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1E9" w14:textId="77777777" w:rsidR="00046B19" w:rsidRDefault="00C520F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084990BD" w14:textId="77777777" w:rsidR="00046B19" w:rsidRDefault="00C520FD">
      <w:pPr>
        <w:pStyle w:val="Zkladntext50"/>
        <w:framePr w:w="2630" w:h="691" w:wrap="none" w:hAnchor="page" w:x="8639" w:y="59"/>
        <w:shd w:val="clear" w:color="auto" w:fill="auto"/>
        <w:spacing w:after="100"/>
        <w:jc w:val="right"/>
      </w:pPr>
      <w:r>
        <w:t>VOZM-2026-001400</w:t>
      </w:r>
    </w:p>
    <w:p w14:paraId="09425504" w14:textId="77777777" w:rsidR="00046B19" w:rsidRDefault="00C520FD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14:paraId="50C43053" w14:textId="77777777" w:rsidR="00046B19" w:rsidRDefault="00C520F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EB4B222" wp14:editId="55229E83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ED0FF" w14:textId="77777777" w:rsidR="00046B19" w:rsidRDefault="00046B19">
      <w:pPr>
        <w:spacing w:after="609" w:line="1" w:lineRule="exact"/>
      </w:pPr>
    </w:p>
    <w:p w14:paraId="49248F3E" w14:textId="77777777" w:rsidR="00046B19" w:rsidRDefault="00046B19">
      <w:pPr>
        <w:spacing w:line="1" w:lineRule="exact"/>
        <w:sectPr w:rsidR="00046B19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1A9817BD" w14:textId="77777777" w:rsidR="00046B19" w:rsidRDefault="00C520F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C27F177" wp14:editId="13672EF6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BAD56" w14:textId="77777777" w:rsidR="00046B19" w:rsidRDefault="00C520F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D37BCF" w14:textId="77777777" w:rsidR="00046B19" w:rsidRDefault="00C520FD">
      <w:pPr>
        <w:pStyle w:val="Zkladntext40"/>
        <w:shd w:val="clear" w:color="auto" w:fill="auto"/>
        <w:jc w:val="center"/>
        <w:sectPr w:rsidR="00046B19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67419F58" w14:textId="77777777" w:rsidR="00046B19" w:rsidRDefault="00046B19">
      <w:pPr>
        <w:spacing w:before="45" w:after="45" w:line="240" w:lineRule="exact"/>
        <w:rPr>
          <w:sz w:val="19"/>
          <w:szCs w:val="19"/>
        </w:rPr>
      </w:pPr>
    </w:p>
    <w:p w14:paraId="5B8AE96E" w14:textId="77777777" w:rsidR="00046B19" w:rsidRDefault="00046B19">
      <w:pPr>
        <w:spacing w:line="1" w:lineRule="exact"/>
        <w:sectPr w:rsidR="00046B19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B2A0177" w14:textId="77777777" w:rsidR="00046B19" w:rsidRDefault="00C520FD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158730A3" w14:textId="77777777" w:rsidR="00046B19" w:rsidRDefault="00C520FD">
      <w:pPr>
        <w:pStyle w:val="Zkladntext1"/>
        <w:shd w:val="clear" w:color="auto" w:fill="auto"/>
        <w:spacing w:line="230" w:lineRule="auto"/>
      </w:pPr>
      <w:r>
        <w:t>Žďárská 610</w:t>
      </w:r>
    </w:p>
    <w:p w14:paraId="7E61A12C" w14:textId="77777777" w:rsidR="00046B19" w:rsidRDefault="00C520FD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02710B86" w14:textId="77777777" w:rsidR="00046B19" w:rsidRDefault="00C520FD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45D3D4F1" w14:textId="77777777" w:rsidR="00046B19" w:rsidRDefault="00C520FD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6A9D0368" w14:textId="77777777" w:rsidR="00046B19" w:rsidRDefault="00C520FD">
      <w:pPr>
        <w:pStyle w:val="Zkladntext40"/>
        <w:shd w:val="clear" w:color="auto" w:fill="auto"/>
        <w:spacing w:after="60"/>
      </w:pPr>
      <w:r>
        <w:t>Příjemce</w:t>
      </w:r>
    </w:p>
    <w:p w14:paraId="2498A62B" w14:textId="77777777" w:rsidR="00046B19" w:rsidRDefault="00C520FD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0F2B7CFE" w14:textId="77777777" w:rsidR="00046B19" w:rsidRDefault="00C520FD">
      <w:pPr>
        <w:pStyle w:val="Zkladntext1"/>
        <w:shd w:val="clear" w:color="auto" w:fill="auto"/>
      </w:pPr>
      <w:r>
        <w:t>Žďárská 610</w:t>
      </w:r>
    </w:p>
    <w:p w14:paraId="1266C6B0" w14:textId="77777777" w:rsidR="00046B19" w:rsidRDefault="00C520FD">
      <w:pPr>
        <w:pStyle w:val="Zkladntext1"/>
        <w:shd w:val="clear" w:color="auto" w:fill="auto"/>
        <w:spacing w:after="0"/>
      </w:pPr>
      <w:r>
        <w:t>592 31 Nové Město na Moravě</w:t>
      </w:r>
    </w:p>
    <w:p w14:paraId="0BE0FA13" w14:textId="23B57A11" w:rsidR="00046B19" w:rsidRDefault="00046B1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17" w:lineRule="auto"/>
      </w:pPr>
    </w:p>
    <w:p w14:paraId="0847D9ED" w14:textId="409B4DA4" w:rsidR="00094C5A" w:rsidRDefault="00094C5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7" w:lineRule="auto"/>
        <w:rPr>
          <w:b/>
          <w:bCs/>
        </w:rPr>
      </w:pPr>
      <w:proofErr w:type="spellStart"/>
      <w:r>
        <w:rPr>
          <w:b/>
          <w:bCs/>
        </w:rPr>
        <w:t>Suppmed</w:t>
      </w:r>
      <w:proofErr w:type="spellEnd"/>
      <w:r>
        <w:rPr>
          <w:b/>
          <w:bCs/>
        </w:rPr>
        <w:t xml:space="preserve"> s.r.o.</w:t>
      </w:r>
    </w:p>
    <w:p w14:paraId="50E65DDA" w14:textId="3ACDE7F1" w:rsidR="00046B19" w:rsidRDefault="00C520F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7" w:lineRule="auto"/>
      </w:pPr>
      <w:r>
        <w:rPr>
          <w:b/>
          <w:bCs/>
        </w:rPr>
        <w:t>Žižkov, U nákladového nádraží 1949/2 130 00 Praha</w:t>
      </w:r>
    </w:p>
    <w:p w14:paraId="30AB61D1" w14:textId="77777777" w:rsidR="00046B19" w:rsidRDefault="00C520F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7" w:lineRule="auto"/>
      </w:pPr>
      <w:r>
        <w:rPr>
          <w:b/>
          <w:bCs/>
        </w:rPr>
        <w:t>CZECH REPUBLIC</w:t>
      </w:r>
    </w:p>
    <w:p w14:paraId="39D45ECD" w14:textId="77777777" w:rsidR="00046B19" w:rsidRDefault="00C520FD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24170674 </w:t>
      </w:r>
      <w:r>
        <w:t xml:space="preserve">DIČ </w:t>
      </w:r>
      <w:r>
        <w:rPr>
          <w:b/>
          <w:bCs/>
        </w:rPr>
        <w:t>CZ24170674</w:t>
      </w:r>
    </w:p>
    <w:p w14:paraId="2345AA14" w14:textId="77777777" w:rsidR="00046B19" w:rsidRDefault="00C520FD">
      <w:pPr>
        <w:pStyle w:val="Zkladntext20"/>
        <w:shd w:val="clear" w:color="auto" w:fill="auto"/>
        <w:spacing w:after="60"/>
      </w:pPr>
      <w:r>
        <w:t>Kód spojení dodavatele</w:t>
      </w:r>
    </w:p>
    <w:p w14:paraId="429A7F4E" w14:textId="77777777" w:rsidR="00046B19" w:rsidRDefault="00C520FD">
      <w:pPr>
        <w:pStyle w:val="Zkladntext20"/>
        <w:shd w:val="clear" w:color="auto" w:fill="auto"/>
        <w:spacing w:after="560"/>
      </w:pPr>
      <w:r>
        <w:t>Kontakt na dodavatele:</w:t>
      </w:r>
    </w:p>
    <w:p w14:paraId="3C12BC76" w14:textId="196C25A8" w:rsidR="00046B19" w:rsidRDefault="00C520FD">
      <w:pPr>
        <w:pStyle w:val="Zkladntext20"/>
        <w:shd w:val="clear" w:color="auto" w:fill="auto"/>
        <w:tabs>
          <w:tab w:val="left" w:pos="1139"/>
        </w:tabs>
        <w:spacing w:after="60"/>
      </w:pPr>
      <w:r>
        <w:t>Vyřizuje:</w:t>
      </w:r>
      <w:r>
        <w:tab/>
      </w:r>
      <w:r w:rsidR="00094C5A">
        <w:t>XXXX</w:t>
      </w:r>
    </w:p>
    <w:p w14:paraId="35D4CEA3" w14:textId="752A0FA6" w:rsidR="00046B19" w:rsidRDefault="00C520FD">
      <w:pPr>
        <w:pStyle w:val="Zkladntext20"/>
        <w:shd w:val="clear" w:color="auto" w:fill="auto"/>
        <w:tabs>
          <w:tab w:val="left" w:pos="1139"/>
        </w:tabs>
        <w:spacing w:after="60"/>
      </w:pPr>
      <w:r>
        <w:t>Schválil:</w:t>
      </w:r>
      <w:r>
        <w:tab/>
      </w:r>
      <w:r w:rsidR="00094C5A">
        <w:t>XXXX</w:t>
      </w:r>
    </w:p>
    <w:p w14:paraId="40081FE7" w14:textId="1A905D9B" w:rsidR="00046B19" w:rsidRDefault="00C520FD">
      <w:pPr>
        <w:pStyle w:val="Zkladntext20"/>
        <w:shd w:val="clear" w:color="auto" w:fill="auto"/>
        <w:tabs>
          <w:tab w:val="left" w:pos="1139"/>
        </w:tabs>
        <w:spacing w:after="60"/>
      </w:pPr>
      <w:r>
        <w:t>E-mail</w:t>
      </w:r>
      <w:r>
        <w:tab/>
      </w:r>
      <w:hyperlink r:id="rId7" w:history="1">
        <w:r w:rsidR="00094C5A">
          <w:rPr>
            <w:lang w:val="en-US" w:eastAsia="en-US" w:bidi="en-US"/>
          </w:rPr>
          <w:t>XXXX</w:t>
        </w:r>
      </w:hyperlink>
    </w:p>
    <w:p w14:paraId="12BCAED9" w14:textId="09B1F892" w:rsidR="00046B19" w:rsidRDefault="00C520FD">
      <w:pPr>
        <w:pStyle w:val="Zkladntext20"/>
        <w:shd w:val="clear" w:color="auto" w:fill="auto"/>
        <w:tabs>
          <w:tab w:val="left" w:pos="1139"/>
        </w:tabs>
        <w:spacing w:after="0"/>
        <w:sectPr w:rsidR="00046B19">
          <w:type w:val="continuous"/>
          <w:pgSz w:w="11900" w:h="16840"/>
          <w:pgMar w:top="534" w:right="1880" w:bottom="430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Telefon</w:t>
      </w:r>
      <w:r>
        <w:tab/>
      </w:r>
      <w:r w:rsidR="00094C5A">
        <w:t>XXXX</w:t>
      </w:r>
    </w:p>
    <w:p w14:paraId="6B8C6AB5" w14:textId="77777777" w:rsidR="00046B19" w:rsidRDefault="00046B19">
      <w:pPr>
        <w:spacing w:before="19" w:after="19" w:line="240" w:lineRule="exact"/>
        <w:rPr>
          <w:sz w:val="19"/>
          <w:szCs w:val="19"/>
        </w:rPr>
      </w:pPr>
    </w:p>
    <w:p w14:paraId="04E6A495" w14:textId="77777777" w:rsidR="00046B19" w:rsidRDefault="00046B19">
      <w:pPr>
        <w:spacing w:line="1" w:lineRule="exact"/>
        <w:sectPr w:rsidR="00046B19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F44A14D" w14:textId="77777777" w:rsidR="00046B19" w:rsidRDefault="00C520FD">
      <w:pPr>
        <w:pStyle w:val="Zkladntext20"/>
        <w:framePr w:w="3269" w:h="1387" w:wrap="none" w:vAnchor="text" w:hAnchor="page" w:x="580" w:y="21"/>
        <w:shd w:val="clear" w:color="auto" w:fill="auto"/>
        <w:tabs>
          <w:tab w:val="left" w:pos="2520"/>
        </w:tabs>
      </w:pPr>
      <w:r>
        <w:t>Kód akce</w:t>
      </w:r>
      <w:r>
        <w:tab/>
        <w:t>1</w:t>
      </w:r>
    </w:p>
    <w:p w14:paraId="26ECD127" w14:textId="77777777" w:rsidR="00046B19" w:rsidRDefault="00C520FD">
      <w:pPr>
        <w:pStyle w:val="Zkladntext20"/>
        <w:framePr w:w="3269" w:h="1387" w:wrap="none" w:vAnchor="text" w:hAnchor="page" w:x="580" w:y="21"/>
        <w:shd w:val="clear" w:color="auto" w:fill="auto"/>
      </w:pPr>
      <w:r>
        <w:t>Způsob dopravy</w:t>
      </w:r>
    </w:p>
    <w:p w14:paraId="66209843" w14:textId="77777777" w:rsidR="00046B19" w:rsidRDefault="00C520FD">
      <w:pPr>
        <w:pStyle w:val="Zkladntext20"/>
        <w:framePr w:w="3269" w:h="1387" w:wrap="none" w:vAnchor="text" w:hAnchor="page" w:x="580" w:y="21"/>
        <w:shd w:val="clear" w:color="auto" w:fill="auto"/>
      </w:pPr>
      <w:r>
        <w:t>Způsob úhrady</w:t>
      </w:r>
    </w:p>
    <w:p w14:paraId="0B7E2D0B" w14:textId="77777777" w:rsidR="00046B19" w:rsidRDefault="00C520FD">
      <w:pPr>
        <w:pStyle w:val="Zkladntext20"/>
        <w:framePr w:w="3269" w:h="1387" w:wrap="none" w:vAnchor="text" w:hAnchor="page" w:x="580" w:y="21"/>
        <w:shd w:val="clear" w:color="auto" w:fill="auto"/>
      </w:pPr>
      <w:r>
        <w:t>Dodací podmínky</w:t>
      </w:r>
    </w:p>
    <w:p w14:paraId="0292A54A" w14:textId="77777777" w:rsidR="00046B19" w:rsidRDefault="00C520FD">
      <w:pPr>
        <w:pStyle w:val="Zkladntext20"/>
        <w:framePr w:w="3269" w:h="1387" w:wrap="none" w:vAnchor="text" w:hAnchor="page" w:x="580" w:y="21"/>
        <w:shd w:val="clear" w:color="auto" w:fill="auto"/>
        <w:tabs>
          <w:tab w:val="left" w:pos="2462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4EDBB464" w14:textId="38873954" w:rsidR="00046B19" w:rsidRDefault="00C520FD">
      <w:pPr>
        <w:pStyle w:val="Zkladntext20"/>
        <w:framePr w:w="3269" w:h="1387" w:wrap="none" w:vAnchor="text" w:hAnchor="page" w:x="580" w:y="21"/>
        <w:pBdr>
          <w:bottom w:val="single" w:sz="4" w:space="0" w:color="auto"/>
        </w:pBdr>
        <w:shd w:val="clear" w:color="auto" w:fill="auto"/>
        <w:tabs>
          <w:tab w:val="left" w:pos="2458"/>
        </w:tabs>
      </w:pPr>
      <w:r>
        <w:t>Datová schránka</w:t>
      </w:r>
      <w:r>
        <w:tab/>
      </w:r>
      <w:r w:rsidR="00094C5A">
        <w:t>XXXX</w:t>
      </w:r>
    </w:p>
    <w:p w14:paraId="5DA4361F" w14:textId="77777777" w:rsidR="00046B19" w:rsidRDefault="00C520FD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7FBD3347" w14:textId="77777777" w:rsidR="00046B19" w:rsidRDefault="00C520FD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186519D7" w14:textId="77777777" w:rsidR="00046B19" w:rsidRDefault="00C520FD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Vlastní spojení</w:t>
      </w:r>
    </w:p>
    <w:p w14:paraId="799D0812" w14:textId="77777777" w:rsidR="00046B19" w:rsidRDefault="00C520FD">
      <w:pPr>
        <w:pStyle w:val="Zkladntext20"/>
        <w:framePr w:w="1282" w:h="470" w:wrap="none" w:vAnchor="text" w:hAnchor="page" w:x="9983" w:y="227"/>
        <w:shd w:val="clear" w:color="auto" w:fill="auto"/>
        <w:spacing w:after="60"/>
        <w:jc w:val="right"/>
      </w:pPr>
      <w:r>
        <w:t>11.05.2026</w:t>
      </w:r>
    </w:p>
    <w:p w14:paraId="184B98DF" w14:textId="39DCFF9E" w:rsidR="00046B19" w:rsidRDefault="00094C5A">
      <w:pPr>
        <w:pStyle w:val="Zkladntext20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27346015" w14:textId="77777777" w:rsidR="00046B19" w:rsidRDefault="00C520FD">
      <w:pPr>
        <w:pStyle w:val="Zkladntext1"/>
        <w:framePr w:w="874" w:h="269" w:wrap="none" w:vAnchor="text" w:hAnchor="page" w:x="575" w:y="1465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629"/>
        <w:gridCol w:w="442"/>
        <w:gridCol w:w="1123"/>
        <w:gridCol w:w="1867"/>
        <w:gridCol w:w="1094"/>
        <w:gridCol w:w="1099"/>
      </w:tblGrid>
      <w:tr w:rsidR="00046B19" w14:paraId="3E0C049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1F56BA88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  <w:p w14:paraId="5D3EB006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8F3ADFF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  <w:p w14:paraId="4766E4FB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left="26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16B46C0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14:paraId="1B861E3A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03424ED2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21D68729" w14:textId="77777777" w:rsidR="00046B19" w:rsidRDefault="00C520FD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94C5A" w14:paraId="242E3608" w14:textId="77777777" w:rsidTr="005D41D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802E5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NLS/HC-S90-26-230-W</w:t>
            </w:r>
          </w:p>
          <w:p w14:paraId="2A33EB53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Z176069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D7AACB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Klipovač</w:t>
            </w:r>
            <w:proofErr w:type="spellEnd"/>
            <w:r>
              <w:rPr>
                <w:sz w:val="14"/>
                <w:szCs w:val="14"/>
              </w:rPr>
              <w:t xml:space="preserve"> jednorázový 90/9 mm (10 ks)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BFE6D8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D07AFAE" w14:textId="77777777" w:rsidR="00094C5A" w:rsidRDefault="00094C5A" w:rsidP="00094C5A">
            <w:pPr>
              <w:framePr w:w="10810" w:h="2050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EB7D6F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 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0737B464" w14:textId="44AD1C39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 w:rsidRPr="00C4292B">
              <w:t>XXXX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7F10021E" w14:textId="08014B02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440"/>
              <w:rPr>
                <w:sz w:val="14"/>
                <w:szCs w:val="14"/>
              </w:rPr>
            </w:pPr>
            <w:r w:rsidRPr="00C4292B">
              <w:t>XXXX</w:t>
            </w:r>
          </w:p>
        </w:tc>
      </w:tr>
      <w:tr w:rsidR="00094C5A" w14:paraId="4EBE925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55" w:type="dxa"/>
            <w:shd w:val="clear" w:color="auto" w:fill="FFFFFF"/>
            <w:vAlign w:val="center"/>
          </w:tcPr>
          <w:p w14:paraId="1BDB9192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BAS1-K3-35-28-200</w:t>
            </w:r>
          </w:p>
          <w:p w14:paraId="516C5E83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Z176591</w:t>
            </w:r>
          </w:p>
        </w:tc>
        <w:tc>
          <w:tcPr>
            <w:tcW w:w="3629" w:type="dxa"/>
            <w:shd w:val="clear" w:color="auto" w:fill="FFFFFF"/>
            <w:vAlign w:val="center"/>
          </w:tcPr>
          <w:p w14:paraId="4572A493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Košík extrakční se </w:t>
            </w:r>
            <w:proofErr w:type="spellStart"/>
            <w:r>
              <w:rPr>
                <w:sz w:val="14"/>
                <w:szCs w:val="14"/>
              </w:rPr>
              <w:t>samorotací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easyCure</w:t>
            </w:r>
            <w:proofErr w:type="spellEnd"/>
            <w:r>
              <w:rPr>
                <w:sz w:val="14"/>
                <w:szCs w:val="14"/>
              </w:rPr>
              <w:t>, jednorázový (5 ks)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5A208533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Is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2CA2E1A6" w14:textId="77777777" w:rsidR="00094C5A" w:rsidRDefault="00094C5A" w:rsidP="00094C5A">
            <w:pPr>
              <w:framePr w:w="10810" w:h="2050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7FB77B43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094" w:type="dxa"/>
            <w:shd w:val="clear" w:color="auto" w:fill="FFFFFF"/>
          </w:tcPr>
          <w:p w14:paraId="3D00B100" w14:textId="3C89DA34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 w:rsidRPr="00C4292B">
              <w:t>XXXX</w:t>
            </w:r>
          </w:p>
        </w:tc>
        <w:tc>
          <w:tcPr>
            <w:tcW w:w="1099" w:type="dxa"/>
            <w:shd w:val="clear" w:color="auto" w:fill="FFFFFF"/>
          </w:tcPr>
          <w:p w14:paraId="5E9329FC" w14:textId="1097CF66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440"/>
              <w:rPr>
                <w:sz w:val="14"/>
                <w:szCs w:val="14"/>
              </w:rPr>
            </w:pPr>
            <w:r w:rsidRPr="00C4292B">
              <w:t>XXXX</w:t>
            </w:r>
          </w:p>
        </w:tc>
      </w:tr>
      <w:tr w:rsidR="00094C5A" w14:paraId="55D7420B" w14:textId="77777777" w:rsidTr="005D41D1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555" w:type="dxa"/>
            <w:shd w:val="clear" w:color="auto" w:fill="FFFFFF"/>
            <w:vAlign w:val="bottom"/>
          </w:tcPr>
          <w:p w14:paraId="00012618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NLS/HC-L-26-230-W</w:t>
            </w:r>
          </w:p>
          <w:p w14:paraId="471F1E51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Z177072</w:t>
            </w:r>
          </w:p>
        </w:tc>
        <w:tc>
          <w:tcPr>
            <w:tcW w:w="3629" w:type="dxa"/>
            <w:shd w:val="clear" w:color="auto" w:fill="FFFFFF"/>
            <w:vAlign w:val="bottom"/>
          </w:tcPr>
          <w:p w14:paraId="0FDADABA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Klipovač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znovuotevíratelný</w:t>
            </w:r>
            <w:proofErr w:type="spellEnd"/>
            <w:r>
              <w:rPr>
                <w:sz w:val="14"/>
                <w:szCs w:val="14"/>
              </w:rPr>
              <w:t xml:space="preserve"> 135/13 mm, jednorázový (10 ks)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A05D5FB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2CEED1CE" w14:textId="77777777" w:rsidR="00094C5A" w:rsidRDefault="00094C5A" w:rsidP="00094C5A">
            <w:pPr>
              <w:framePr w:w="10810" w:h="2050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14:paraId="60F39A95" w14:textId="7777777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 ks</w:t>
            </w:r>
          </w:p>
        </w:tc>
        <w:tc>
          <w:tcPr>
            <w:tcW w:w="1094" w:type="dxa"/>
            <w:shd w:val="clear" w:color="auto" w:fill="FFFFFF"/>
          </w:tcPr>
          <w:p w14:paraId="7C7E42A8" w14:textId="767F11FB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 w:rsidRPr="00C4292B">
              <w:t>XXXX</w:t>
            </w:r>
          </w:p>
        </w:tc>
        <w:tc>
          <w:tcPr>
            <w:tcW w:w="1099" w:type="dxa"/>
            <w:shd w:val="clear" w:color="auto" w:fill="FFFFFF"/>
          </w:tcPr>
          <w:p w14:paraId="12D022E4" w14:textId="2AF140F7" w:rsidR="00094C5A" w:rsidRDefault="00094C5A" w:rsidP="00094C5A">
            <w:pPr>
              <w:pStyle w:val="Jin0"/>
              <w:framePr w:w="10810" w:h="2050" w:wrap="none" w:vAnchor="text" w:hAnchor="page" w:x="537" w:y="2204"/>
              <w:shd w:val="clear" w:color="auto" w:fill="auto"/>
              <w:spacing w:after="0"/>
              <w:ind w:firstLine="440"/>
              <w:rPr>
                <w:sz w:val="14"/>
                <w:szCs w:val="14"/>
              </w:rPr>
            </w:pPr>
            <w:r w:rsidRPr="00C4292B">
              <w:t>XXXX</w:t>
            </w:r>
          </w:p>
        </w:tc>
      </w:tr>
    </w:tbl>
    <w:p w14:paraId="3E0D8932" w14:textId="77777777" w:rsidR="00046B19" w:rsidRDefault="00046B19">
      <w:pPr>
        <w:framePr w:w="10810" w:h="2050" w:wrap="none" w:vAnchor="text" w:hAnchor="page" w:x="537" w:y="2204"/>
        <w:spacing w:line="1" w:lineRule="exact"/>
      </w:pPr>
    </w:p>
    <w:p w14:paraId="28551DE7" w14:textId="77777777" w:rsidR="00046B19" w:rsidRDefault="00C520FD">
      <w:pPr>
        <w:pStyle w:val="Zkladntext1"/>
        <w:framePr w:w="2059" w:h="566" w:wrap="none" w:vAnchor="text" w:hAnchor="page" w:x="589" w:y="4691"/>
        <w:shd w:val="clear" w:color="auto" w:fill="auto"/>
      </w:pPr>
      <w:r>
        <w:t>Cena celkem bez DPH</w:t>
      </w:r>
    </w:p>
    <w:p w14:paraId="6468FF7B" w14:textId="77777777" w:rsidR="00046B19" w:rsidRDefault="00C520FD">
      <w:pPr>
        <w:pStyle w:val="Zkladntext1"/>
        <w:framePr w:w="2059" w:h="566" w:wrap="none" w:vAnchor="text" w:hAnchor="page" w:x="589" w:y="4691"/>
        <w:shd w:val="clear" w:color="auto" w:fill="auto"/>
        <w:spacing w:after="0"/>
      </w:pPr>
      <w:r>
        <w:t>Celkem DPH</w:t>
      </w:r>
    </w:p>
    <w:p w14:paraId="2B1E0659" w14:textId="77777777" w:rsidR="00046B19" w:rsidRDefault="00C520FD">
      <w:pPr>
        <w:pStyle w:val="Zkladntext1"/>
        <w:framePr w:w="2112" w:h="269" w:wrap="none" w:vAnchor="text" w:hAnchor="page" w:x="9157" w:y="4691"/>
        <w:shd w:val="clear" w:color="auto" w:fill="auto"/>
        <w:spacing w:after="0"/>
      </w:pPr>
      <w:r>
        <w:t xml:space="preserve">101 638,20 </w:t>
      </w:r>
      <w:r>
        <w:rPr>
          <w:b/>
          <w:bCs/>
        </w:rPr>
        <w:t>CZK</w:t>
      </w:r>
    </w:p>
    <w:p w14:paraId="39E6570E" w14:textId="77777777" w:rsidR="00046B19" w:rsidRDefault="00C520FD">
      <w:pPr>
        <w:pStyle w:val="Zkladntext1"/>
        <w:framePr w:w="2002" w:h="269" w:wrap="none" w:vAnchor="text" w:hAnchor="page" w:x="9268" w:y="4988"/>
        <w:shd w:val="clear" w:color="auto" w:fill="auto"/>
        <w:spacing w:after="0"/>
      </w:pPr>
      <w:r>
        <w:t xml:space="preserve">12 196,58 </w:t>
      </w:r>
      <w:r>
        <w:rPr>
          <w:b/>
          <w:bCs/>
        </w:rPr>
        <w:t>CZK</w:t>
      </w:r>
    </w:p>
    <w:p w14:paraId="54A67BF1" w14:textId="77777777" w:rsidR="00046B19" w:rsidRDefault="00C520FD">
      <w:pPr>
        <w:pStyle w:val="Zkladntext50"/>
        <w:framePr w:w="1046" w:h="360" w:wrap="none" w:vAnchor="text" w:hAnchor="page" w:x="589" w:y="5535"/>
        <w:shd w:val="clear" w:color="auto" w:fill="auto"/>
        <w:spacing w:after="0"/>
      </w:pPr>
      <w:r>
        <w:t>Celkem</w:t>
      </w:r>
    </w:p>
    <w:p w14:paraId="11EDADD0" w14:textId="77777777" w:rsidR="00046B19" w:rsidRDefault="00C520FD">
      <w:pPr>
        <w:pStyle w:val="Zkladntext40"/>
        <w:framePr w:w="2338" w:h="317" w:wrap="none" w:vAnchor="text" w:hAnchor="page" w:x="8937" w:y="5540"/>
        <w:shd w:val="clear" w:color="auto" w:fill="auto"/>
      </w:pPr>
      <w:r>
        <w:t>113 834,78 CZK</w:t>
      </w:r>
    </w:p>
    <w:p w14:paraId="6631AF32" w14:textId="77777777" w:rsidR="00046B19" w:rsidRDefault="00C520FD">
      <w:pPr>
        <w:pStyle w:val="Zkladntext1"/>
        <w:framePr w:w="4032" w:h="274" w:wrap="none" w:vAnchor="text" w:hAnchor="page" w:x="575" w:y="6419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1B1AF891" w14:textId="77777777" w:rsidR="00046B19" w:rsidRDefault="00046B19">
      <w:pPr>
        <w:spacing w:line="360" w:lineRule="exact"/>
      </w:pPr>
    </w:p>
    <w:p w14:paraId="74BE9FA0" w14:textId="77777777" w:rsidR="00046B19" w:rsidRDefault="00046B19">
      <w:pPr>
        <w:spacing w:line="360" w:lineRule="exact"/>
      </w:pPr>
    </w:p>
    <w:p w14:paraId="4FFEABDE" w14:textId="77777777" w:rsidR="00046B19" w:rsidRDefault="00046B19">
      <w:pPr>
        <w:spacing w:line="360" w:lineRule="exact"/>
      </w:pPr>
    </w:p>
    <w:p w14:paraId="78144F78" w14:textId="77777777" w:rsidR="00046B19" w:rsidRDefault="00046B19">
      <w:pPr>
        <w:spacing w:line="360" w:lineRule="exact"/>
      </w:pPr>
    </w:p>
    <w:p w14:paraId="3E39970B" w14:textId="77777777" w:rsidR="00046B19" w:rsidRDefault="00046B19">
      <w:pPr>
        <w:spacing w:line="360" w:lineRule="exact"/>
      </w:pPr>
    </w:p>
    <w:p w14:paraId="426462ED" w14:textId="77777777" w:rsidR="00046B19" w:rsidRDefault="00046B19">
      <w:pPr>
        <w:spacing w:line="360" w:lineRule="exact"/>
      </w:pPr>
    </w:p>
    <w:p w14:paraId="20340773" w14:textId="77777777" w:rsidR="00046B19" w:rsidRDefault="00046B19">
      <w:pPr>
        <w:spacing w:line="360" w:lineRule="exact"/>
      </w:pPr>
    </w:p>
    <w:p w14:paraId="070E8918" w14:textId="77777777" w:rsidR="00046B19" w:rsidRDefault="00046B19">
      <w:pPr>
        <w:spacing w:line="360" w:lineRule="exact"/>
      </w:pPr>
    </w:p>
    <w:p w14:paraId="53AE07AD" w14:textId="77777777" w:rsidR="00046B19" w:rsidRDefault="00046B19">
      <w:pPr>
        <w:spacing w:line="360" w:lineRule="exact"/>
      </w:pPr>
    </w:p>
    <w:p w14:paraId="56696D42" w14:textId="77777777" w:rsidR="00046B19" w:rsidRDefault="00046B19">
      <w:pPr>
        <w:spacing w:line="360" w:lineRule="exact"/>
      </w:pPr>
    </w:p>
    <w:p w14:paraId="25916F05" w14:textId="77777777" w:rsidR="00046B19" w:rsidRDefault="00046B19">
      <w:pPr>
        <w:spacing w:line="360" w:lineRule="exact"/>
      </w:pPr>
    </w:p>
    <w:p w14:paraId="575CD7D3" w14:textId="77777777" w:rsidR="00046B19" w:rsidRDefault="00046B19">
      <w:pPr>
        <w:spacing w:line="360" w:lineRule="exact"/>
      </w:pPr>
    </w:p>
    <w:p w14:paraId="1FD09EA8" w14:textId="77777777" w:rsidR="00046B19" w:rsidRDefault="00046B19">
      <w:pPr>
        <w:spacing w:line="360" w:lineRule="exact"/>
      </w:pPr>
    </w:p>
    <w:p w14:paraId="2163672E" w14:textId="77777777" w:rsidR="00046B19" w:rsidRDefault="00046B19">
      <w:pPr>
        <w:spacing w:line="360" w:lineRule="exact"/>
      </w:pPr>
    </w:p>
    <w:p w14:paraId="7D7A0282" w14:textId="77777777" w:rsidR="00046B19" w:rsidRDefault="00046B19">
      <w:pPr>
        <w:spacing w:line="360" w:lineRule="exact"/>
      </w:pPr>
    </w:p>
    <w:p w14:paraId="4CBF3B46" w14:textId="77777777" w:rsidR="00046B19" w:rsidRDefault="00046B19">
      <w:pPr>
        <w:spacing w:line="360" w:lineRule="exact"/>
      </w:pPr>
    </w:p>
    <w:p w14:paraId="5F51C49E" w14:textId="77777777" w:rsidR="00046B19" w:rsidRDefault="00046B19">
      <w:pPr>
        <w:spacing w:line="360" w:lineRule="exact"/>
      </w:pPr>
    </w:p>
    <w:p w14:paraId="5EF0D995" w14:textId="77777777" w:rsidR="00046B19" w:rsidRDefault="00046B19">
      <w:pPr>
        <w:spacing w:after="570" w:line="1" w:lineRule="exact"/>
      </w:pPr>
    </w:p>
    <w:p w14:paraId="58D81074" w14:textId="77777777" w:rsidR="00046B19" w:rsidRDefault="00046B19">
      <w:pPr>
        <w:spacing w:line="1" w:lineRule="exact"/>
        <w:sectPr w:rsidR="00046B19">
          <w:type w:val="continuous"/>
          <w:pgSz w:w="11900" w:h="16840"/>
          <w:pgMar w:top="534" w:right="555" w:bottom="430" w:left="531" w:header="0" w:footer="3" w:gutter="0"/>
          <w:cols w:space="720"/>
          <w:noEndnote/>
          <w:docGrid w:linePitch="360"/>
        </w:sectPr>
      </w:pPr>
    </w:p>
    <w:p w14:paraId="73FC1E7C" w14:textId="77777777" w:rsidR="00046B19" w:rsidRDefault="00046B19">
      <w:pPr>
        <w:spacing w:line="240" w:lineRule="exact"/>
        <w:rPr>
          <w:sz w:val="19"/>
          <w:szCs w:val="19"/>
        </w:rPr>
      </w:pPr>
    </w:p>
    <w:p w14:paraId="2A2A6DEA" w14:textId="77777777" w:rsidR="00046B19" w:rsidRDefault="00046B19">
      <w:pPr>
        <w:spacing w:line="240" w:lineRule="exact"/>
        <w:rPr>
          <w:sz w:val="19"/>
          <w:szCs w:val="19"/>
        </w:rPr>
      </w:pPr>
    </w:p>
    <w:p w14:paraId="38C76F04" w14:textId="77777777" w:rsidR="00046B19" w:rsidRDefault="00046B19">
      <w:pPr>
        <w:spacing w:before="109" w:after="109" w:line="240" w:lineRule="exact"/>
        <w:rPr>
          <w:sz w:val="19"/>
          <w:szCs w:val="19"/>
        </w:rPr>
      </w:pPr>
    </w:p>
    <w:p w14:paraId="55FAD175" w14:textId="77777777" w:rsidR="00046B19" w:rsidRDefault="00046B19">
      <w:pPr>
        <w:spacing w:line="1" w:lineRule="exact"/>
        <w:sectPr w:rsidR="00046B19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24249A7" w14:textId="77777777" w:rsidR="00046B19" w:rsidRDefault="00C520FD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14103E79" w14:textId="77777777" w:rsidR="00046B19" w:rsidRDefault="00C520FD">
      <w:pPr>
        <w:pStyle w:val="Zkladntext1"/>
        <w:shd w:val="clear" w:color="auto" w:fill="auto"/>
        <w:spacing w:after="0"/>
        <w:sectPr w:rsidR="00046B19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4E396147" w14:textId="77777777" w:rsidR="00046B19" w:rsidRDefault="00046B19">
      <w:pPr>
        <w:spacing w:line="240" w:lineRule="exact"/>
        <w:rPr>
          <w:sz w:val="19"/>
          <w:szCs w:val="19"/>
        </w:rPr>
      </w:pPr>
    </w:p>
    <w:p w14:paraId="0A55B8EA" w14:textId="77777777" w:rsidR="00046B19" w:rsidRDefault="00046B19">
      <w:pPr>
        <w:spacing w:line="240" w:lineRule="exact"/>
        <w:rPr>
          <w:sz w:val="19"/>
          <w:szCs w:val="19"/>
        </w:rPr>
      </w:pPr>
    </w:p>
    <w:p w14:paraId="15A38D80" w14:textId="77777777" w:rsidR="00046B19" w:rsidRDefault="00046B19">
      <w:pPr>
        <w:spacing w:line="240" w:lineRule="exact"/>
        <w:rPr>
          <w:sz w:val="19"/>
          <w:szCs w:val="19"/>
        </w:rPr>
      </w:pPr>
    </w:p>
    <w:p w14:paraId="3E782C96" w14:textId="77777777" w:rsidR="00046B19" w:rsidRDefault="00046B19">
      <w:pPr>
        <w:spacing w:before="76" w:after="76" w:line="240" w:lineRule="exact"/>
        <w:rPr>
          <w:sz w:val="19"/>
          <w:szCs w:val="19"/>
        </w:rPr>
      </w:pPr>
    </w:p>
    <w:p w14:paraId="23533C1A" w14:textId="77777777" w:rsidR="00046B19" w:rsidRDefault="00046B19">
      <w:pPr>
        <w:spacing w:line="1" w:lineRule="exact"/>
        <w:sectPr w:rsidR="00046B19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B358178" w14:textId="77777777" w:rsidR="00046B19" w:rsidRDefault="00C520FD">
      <w:pPr>
        <w:pStyle w:val="Zkladntext30"/>
        <w:shd w:val="clear" w:color="auto" w:fill="auto"/>
      </w:pPr>
      <w:r>
        <w:t xml:space="preserve">Tento doklad byl vytištěn informačním systémem QI 117.2,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046B19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D67E" w14:textId="77777777" w:rsidR="00C520FD" w:rsidRDefault="00C520FD">
      <w:r>
        <w:separator/>
      </w:r>
    </w:p>
  </w:endnote>
  <w:endnote w:type="continuationSeparator" w:id="0">
    <w:p w14:paraId="727A6084" w14:textId="77777777" w:rsidR="00C520FD" w:rsidRDefault="00C5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3031" w14:textId="77777777" w:rsidR="00C520FD" w:rsidRDefault="00C520FD"/>
  </w:footnote>
  <w:footnote w:type="continuationSeparator" w:id="0">
    <w:p w14:paraId="656381EB" w14:textId="77777777" w:rsidR="00C520FD" w:rsidRDefault="00C520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19"/>
    <w:rsid w:val="00046B19"/>
    <w:rsid w:val="00094C5A"/>
    <w:rsid w:val="001A497A"/>
    <w:rsid w:val="00C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C504"/>
  <w15:docId w15:val="{53D969BA-4EBB-4F38-A46B-FAD4261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2026-05-26T06:29:00Z</dcterms:created>
  <dcterms:modified xsi:type="dcterms:W3CDTF">2026-05-26T06:30:00Z</dcterms:modified>
</cp:coreProperties>
</file>