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EADE593" w14:textId="6B6B3CC0" w:rsidR="00B95F12" w:rsidRPr="00AF4D66" w:rsidRDefault="00AF4D66" w:rsidP="00B95F1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F4D66">
        <w:rPr>
          <w:rFonts w:ascii="Tahoma" w:hAnsi="Tahoma" w:cs="Tahoma"/>
          <w:b/>
          <w:sz w:val="16"/>
          <w:szCs w:val="16"/>
        </w:rPr>
        <w:t>MSM, spol. s r.o.</w:t>
      </w:r>
    </w:p>
    <w:p w14:paraId="404CE3F0" w14:textId="681E8821" w:rsidR="00B95F12" w:rsidRPr="00AF4D66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F4D66">
        <w:rPr>
          <w:rFonts w:ascii="Tahoma" w:hAnsi="Tahoma" w:cs="Tahoma"/>
          <w:sz w:val="16"/>
          <w:szCs w:val="16"/>
        </w:rPr>
        <w:t>zapsaná v obchodním rejstříku veden</w:t>
      </w:r>
      <w:r w:rsidR="00E40A5F" w:rsidRPr="00AF4D66">
        <w:rPr>
          <w:rFonts w:ascii="Tahoma" w:hAnsi="Tahoma" w:cs="Tahoma"/>
          <w:sz w:val="16"/>
          <w:szCs w:val="16"/>
        </w:rPr>
        <w:t>é</w:t>
      </w:r>
      <w:r w:rsidRPr="00AF4D66">
        <w:rPr>
          <w:rFonts w:ascii="Tahoma" w:hAnsi="Tahoma" w:cs="Tahoma"/>
          <w:sz w:val="16"/>
          <w:szCs w:val="16"/>
        </w:rPr>
        <w:t xml:space="preserve">m </w:t>
      </w:r>
      <w:r w:rsidR="00AF4D66" w:rsidRPr="00AF4D66">
        <w:rPr>
          <w:rFonts w:ascii="Tahoma" w:hAnsi="Tahoma" w:cs="Tahoma"/>
          <w:sz w:val="16"/>
          <w:szCs w:val="16"/>
        </w:rPr>
        <w:t>Městským</w:t>
      </w:r>
      <w:r w:rsidRPr="00AF4D66">
        <w:rPr>
          <w:rFonts w:ascii="Tahoma" w:hAnsi="Tahoma" w:cs="Tahoma"/>
          <w:sz w:val="16"/>
          <w:szCs w:val="16"/>
        </w:rPr>
        <w:t xml:space="preserve"> soudem v </w:t>
      </w:r>
      <w:r w:rsidR="00AF4D66" w:rsidRPr="00AF4D66">
        <w:rPr>
          <w:rFonts w:ascii="Tahoma" w:hAnsi="Tahoma" w:cs="Tahoma"/>
          <w:sz w:val="16"/>
          <w:szCs w:val="16"/>
        </w:rPr>
        <w:t>Praze</w:t>
      </w:r>
      <w:r w:rsidRPr="00AF4D66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AF4D66">
        <w:rPr>
          <w:rFonts w:ascii="Tahoma" w:hAnsi="Tahoma" w:cs="Tahoma"/>
          <w:sz w:val="16"/>
          <w:szCs w:val="16"/>
        </w:rPr>
        <w:t>sp</w:t>
      </w:r>
      <w:proofErr w:type="spellEnd"/>
      <w:r w:rsidRPr="00AF4D66">
        <w:rPr>
          <w:rFonts w:ascii="Tahoma" w:hAnsi="Tahoma" w:cs="Tahoma"/>
          <w:sz w:val="16"/>
          <w:szCs w:val="16"/>
        </w:rPr>
        <w:t xml:space="preserve">. </w:t>
      </w:r>
      <w:r w:rsidR="000456AE">
        <w:rPr>
          <w:rFonts w:ascii="Tahoma" w:hAnsi="Tahoma" w:cs="Tahoma"/>
          <w:sz w:val="16"/>
          <w:szCs w:val="16"/>
        </w:rPr>
        <w:t xml:space="preserve">zn. </w:t>
      </w:r>
      <w:r w:rsidR="00AF4D66" w:rsidRPr="00AF4D66">
        <w:rPr>
          <w:rFonts w:ascii="Tahoma" w:hAnsi="Tahoma" w:cs="Tahoma"/>
          <w:sz w:val="16"/>
          <w:szCs w:val="16"/>
        </w:rPr>
        <w:t>C</w:t>
      </w:r>
      <w:r w:rsidR="00881FB4">
        <w:rPr>
          <w:rFonts w:ascii="Tahoma" w:hAnsi="Tahoma" w:cs="Tahoma"/>
          <w:sz w:val="16"/>
          <w:szCs w:val="16"/>
        </w:rPr>
        <w:t xml:space="preserve"> </w:t>
      </w:r>
      <w:r w:rsidR="00AF4D66" w:rsidRPr="00AF4D66">
        <w:rPr>
          <w:rFonts w:ascii="Tahoma" w:hAnsi="Tahoma" w:cs="Tahoma"/>
          <w:sz w:val="16"/>
          <w:szCs w:val="16"/>
        </w:rPr>
        <w:t>19801</w:t>
      </w:r>
      <w:r w:rsidRPr="00AF4D66">
        <w:rPr>
          <w:rFonts w:ascii="Tahoma" w:hAnsi="Tahoma" w:cs="Tahoma"/>
          <w:sz w:val="16"/>
          <w:szCs w:val="16"/>
        </w:rPr>
        <w:t xml:space="preserve"> </w:t>
      </w:r>
    </w:p>
    <w:p w14:paraId="60D1361E" w14:textId="72538952" w:rsidR="00B95F12" w:rsidRPr="00AF4D66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F4D66">
        <w:rPr>
          <w:rFonts w:ascii="Tahoma" w:hAnsi="Tahoma" w:cs="Tahoma"/>
          <w:sz w:val="16"/>
          <w:szCs w:val="16"/>
        </w:rPr>
        <w:t>se sídlem:</w:t>
      </w:r>
      <w:r w:rsidRPr="00AF4D66">
        <w:rPr>
          <w:rFonts w:ascii="Tahoma" w:hAnsi="Tahoma" w:cs="Tahoma"/>
          <w:sz w:val="16"/>
          <w:szCs w:val="16"/>
        </w:rPr>
        <w:tab/>
      </w:r>
      <w:r w:rsidR="00AF4D66" w:rsidRPr="00AF4D66">
        <w:rPr>
          <w:rFonts w:ascii="Tahoma" w:hAnsi="Tahoma" w:cs="Tahoma"/>
          <w:sz w:val="16"/>
          <w:szCs w:val="16"/>
        </w:rPr>
        <w:t>Lhota u Příbramě 13, 261 01 Příbram</w:t>
      </w:r>
    </w:p>
    <w:p w14:paraId="5516051F" w14:textId="5B0B90CF" w:rsidR="00B95F12" w:rsidRPr="00AF4D66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F4D66">
        <w:rPr>
          <w:rFonts w:ascii="Tahoma" w:hAnsi="Tahoma" w:cs="Tahoma"/>
          <w:sz w:val="16"/>
          <w:szCs w:val="16"/>
        </w:rPr>
        <w:t xml:space="preserve">IČO: </w:t>
      </w:r>
      <w:r w:rsidR="00AF4D66" w:rsidRPr="00AF4D66">
        <w:rPr>
          <w:rFonts w:ascii="Tahoma" w:hAnsi="Tahoma" w:cs="Tahoma"/>
          <w:sz w:val="16"/>
          <w:szCs w:val="16"/>
        </w:rPr>
        <w:t>475</w:t>
      </w:r>
      <w:r w:rsidR="00881FB4">
        <w:rPr>
          <w:rFonts w:ascii="Tahoma" w:hAnsi="Tahoma" w:cs="Tahoma"/>
          <w:sz w:val="16"/>
          <w:szCs w:val="16"/>
        </w:rPr>
        <w:t xml:space="preserve"> </w:t>
      </w:r>
      <w:r w:rsidR="00AF4D66" w:rsidRPr="00AF4D66">
        <w:rPr>
          <w:rFonts w:ascii="Tahoma" w:hAnsi="Tahoma" w:cs="Tahoma"/>
          <w:sz w:val="16"/>
          <w:szCs w:val="16"/>
        </w:rPr>
        <w:t>46</w:t>
      </w:r>
      <w:r w:rsidR="00881FB4">
        <w:rPr>
          <w:rFonts w:ascii="Tahoma" w:hAnsi="Tahoma" w:cs="Tahoma"/>
          <w:sz w:val="16"/>
          <w:szCs w:val="16"/>
        </w:rPr>
        <w:t xml:space="preserve"> </w:t>
      </w:r>
      <w:r w:rsidR="00AF4D66" w:rsidRPr="00AF4D66">
        <w:rPr>
          <w:rFonts w:ascii="Tahoma" w:hAnsi="Tahoma" w:cs="Tahoma"/>
          <w:sz w:val="16"/>
          <w:szCs w:val="16"/>
        </w:rPr>
        <w:t>999</w:t>
      </w:r>
      <w:r w:rsidRPr="00AF4D66">
        <w:rPr>
          <w:rFonts w:ascii="Tahoma" w:hAnsi="Tahoma" w:cs="Tahoma"/>
          <w:sz w:val="16"/>
          <w:szCs w:val="16"/>
        </w:rPr>
        <w:tab/>
        <w:t xml:space="preserve">DIČ: </w:t>
      </w:r>
      <w:r w:rsidR="00AF4D66" w:rsidRPr="00AF4D66">
        <w:rPr>
          <w:rFonts w:ascii="Tahoma" w:hAnsi="Tahoma" w:cs="Tahoma"/>
          <w:sz w:val="16"/>
          <w:szCs w:val="16"/>
        </w:rPr>
        <w:t>CZ47546999</w:t>
      </w:r>
    </w:p>
    <w:p w14:paraId="48CF6980" w14:textId="3AB75A54" w:rsidR="00B95F12" w:rsidRPr="00AF4D66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F4D66">
        <w:rPr>
          <w:rFonts w:ascii="Tahoma" w:hAnsi="Tahoma" w:cs="Tahoma"/>
          <w:sz w:val="16"/>
          <w:szCs w:val="16"/>
        </w:rPr>
        <w:t>zastoupená:</w:t>
      </w:r>
      <w:r w:rsidRPr="00AF4D66">
        <w:rPr>
          <w:rFonts w:ascii="Tahoma" w:hAnsi="Tahoma" w:cs="Tahoma"/>
          <w:sz w:val="16"/>
          <w:szCs w:val="16"/>
        </w:rPr>
        <w:tab/>
      </w:r>
      <w:r w:rsidR="00AF4D66" w:rsidRPr="00AF4D66">
        <w:rPr>
          <w:rFonts w:ascii="Tahoma" w:hAnsi="Tahoma" w:cs="Tahoma"/>
          <w:sz w:val="16"/>
          <w:szCs w:val="16"/>
        </w:rPr>
        <w:t xml:space="preserve">Mgr. Jaroslavem </w:t>
      </w:r>
      <w:proofErr w:type="spellStart"/>
      <w:r w:rsidR="00AF4D66" w:rsidRPr="00AF4D66">
        <w:rPr>
          <w:rFonts w:ascii="Tahoma" w:hAnsi="Tahoma" w:cs="Tahoma"/>
          <w:sz w:val="16"/>
          <w:szCs w:val="16"/>
        </w:rPr>
        <w:t>Baušem</w:t>
      </w:r>
      <w:proofErr w:type="spellEnd"/>
      <w:r w:rsidR="00AF4D66" w:rsidRPr="00AF4D66">
        <w:rPr>
          <w:rFonts w:ascii="Tahoma" w:hAnsi="Tahoma" w:cs="Tahoma"/>
          <w:sz w:val="16"/>
          <w:szCs w:val="16"/>
        </w:rPr>
        <w:t>, jednatelem</w:t>
      </w:r>
    </w:p>
    <w:p w14:paraId="580F3B46" w14:textId="7EF119C1" w:rsidR="00B95F12" w:rsidRPr="00AF4D66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F4D66">
        <w:rPr>
          <w:rFonts w:ascii="Tahoma" w:hAnsi="Tahoma" w:cs="Tahoma"/>
          <w:sz w:val="16"/>
          <w:szCs w:val="16"/>
        </w:rPr>
        <w:t>bankovní spojení:</w:t>
      </w:r>
      <w:r w:rsidRPr="00AF4D66">
        <w:rPr>
          <w:rFonts w:ascii="Tahoma" w:hAnsi="Tahoma" w:cs="Tahoma"/>
          <w:sz w:val="16"/>
          <w:szCs w:val="16"/>
        </w:rPr>
        <w:tab/>
      </w:r>
      <w:r w:rsidR="00AF4D66" w:rsidRPr="00AF4D66">
        <w:rPr>
          <w:rFonts w:ascii="Tahoma" w:hAnsi="Tahoma" w:cs="Tahoma"/>
          <w:sz w:val="16"/>
          <w:szCs w:val="16"/>
        </w:rPr>
        <w:t>Komerční banka, a.s., pobočka Příbram</w:t>
      </w:r>
    </w:p>
    <w:p w14:paraId="5B61DC39" w14:textId="396EB4DF" w:rsidR="00B95F12" w:rsidRPr="00AF4D66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F4D66">
        <w:rPr>
          <w:rFonts w:ascii="Tahoma" w:hAnsi="Tahoma" w:cs="Tahoma"/>
          <w:sz w:val="16"/>
          <w:szCs w:val="16"/>
        </w:rPr>
        <w:t>číslo účtu:</w:t>
      </w:r>
      <w:r w:rsidRPr="00AF4D66">
        <w:rPr>
          <w:rFonts w:ascii="Tahoma" w:hAnsi="Tahoma" w:cs="Tahoma"/>
          <w:sz w:val="16"/>
          <w:szCs w:val="16"/>
        </w:rPr>
        <w:tab/>
      </w:r>
      <w:r w:rsidR="00AF4D66" w:rsidRPr="00AF4D66">
        <w:rPr>
          <w:rFonts w:ascii="Tahoma" w:hAnsi="Tahoma" w:cs="Tahoma"/>
          <w:sz w:val="16"/>
          <w:szCs w:val="16"/>
        </w:rPr>
        <w:t>878880237/0100</w:t>
      </w:r>
    </w:p>
    <w:p w14:paraId="544A50D8" w14:textId="77777777" w:rsidR="00B95F12" w:rsidRPr="007C17B9" w:rsidRDefault="00B95F12" w:rsidP="00B95F12">
      <w:pPr>
        <w:rPr>
          <w:rFonts w:ascii="Tahoma" w:hAnsi="Tahoma" w:cs="Tahoma"/>
          <w:sz w:val="16"/>
          <w:szCs w:val="16"/>
        </w:rPr>
      </w:pPr>
      <w:r w:rsidRPr="00AF4D66">
        <w:rPr>
          <w:rFonts w:ascii="Tahoma" w:hAnsi="Tahoma" w:cs="Tahoma"/>
          <w:sz w:val="16"/>
          <w:szCs w:val="16"/>
        </w:rPr>
        <w:t xml:space="preserve">jako </w:t>
      </w:r>
      <w:r w:rsidRPr="00AF4D66">
        <w:rPr>
          <w:rFonts w:ascii="Tahoma" w:hAnsi="Tahoma" w:cs="Tahoma"/>
          <w:b/>
          <w:sz w:val="16"/>
          <w:szCs w:val="16"/>
        </w:rPr>
        <w:t xml:space="preserve">prodávající </w:t>
      </w:r>
      <w:r w:rsidRPr="00AF4D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20C5C04" w14:textId="77777777" w:rsidR="00B95F12" w:rsidRPr="007C17B9" w:rsidRDefault="00B95F12" w:rsidP="00B95F12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6F32CE5B" w14:textId="77777777" w:rsidR="00B95F12" w:rsidRPr="007C17B9" w:rsidRDefault="00B95F12" w:rsidP="00B95F12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B236F26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Pr="007C17B9"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696BC278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Pr="007C17B9">
        <w:rPr>
          <w:rFonts w:ascii="Tahoma" w:hAnsi="Tahoma" w:cs="Tahoma"/>
          <w:sz w:val="16"/>
          <w:szCs w:val="16"/>
        </w:rPr>
        <w:tab/>
        <w:t>DIČ: CZ00064165</w:t>
      </w:r>
    </w:p>
    <w:p w14:paraId="6610623D" w14:textId="249F8236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zastoupená:</w:t>
      </w:r>
      <w:r w:rsidRPr="007C17B9">
        <w:rPr>
          <w:rFonts w:ascii="Tahoma" w:hAnsi="Tahoma" w:cs="Tahoma"/>
          <w:sz w:val="16"/>
          <w:szCs w:val="16"/>
        </w:rPr>
        <w:tab/>
      </w:r>
      <w:r w:rsidR="00E772CE" w:rsidRPr="00E772CE">
        <w:rPr>
          <w:rFonts w:ascii="Tahoma" w:hAnsi="Tahoma" w:cs="Tahoma"/>
          <w:bCs/>
          <w:sz w:val="16"/>
          <w:szCs w:val="16"/>
        </w:rPr>
        <w:t>doc. MUDr. Ján</w:t>
      </w:r>
      <w:r w:rsidR="00E772CE">
        <w:rPr>
          <w:rFonts w:ascii="Tahoma" w:hAnsi="Tahoma" w:cs="Tahoma"/>
          <w:bCs/>
          <w:sz w:val="16"/>
          <w:szCs w:val="16"/>
        </w:rPr>
        <w:t>em</w:t>
      </w:r>
      <w:r w:rsidR="00E772CE" w:rsidRPr="00E772CE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="00E772CE" w:rsidRPr="00E772CE">
        <w:rPr>
          <w:rFonts w:ascii="Tahoma" w:hAnsi="Tahoma" w:cs="Tahoma"/>
          <w:bCs/>
          <w:sz w:val="16"/>
          <w:szCs w:val="16"/>
        </w:rPr>
        <w:t>Dudr</w:t>
      </w:r>
      <w:r w:rsidR="00E772CE">
        <w:rPr>
          <w:rFonts w:ascii="Tahoma" w:hAnsi="Tahoma" w:cs="Tahoma"/>
          <w:bCs/>
          <w:sz w:val="16"/>
          <w:szCs w:val="16"/>
        </w:rPr>
        <w:t>ou</w:t>
      </w:r>
      <w:proofErr w:type="spellEnd"/>
      <w:r w:rsidR="00E772CE" w:rsidRPr="00E772CE">
        <w:rPr>
          <w:rFonts w:ascii="Tahoma" w:hAnsi="Tahoma" w:cs="Tahoma"/>
          <w:bCs/>
          <w:sz w:val="16"/>
          <w:szCs w:val="16"/>
        </w:rPr>
        <w:t>, PhD., MPH</w:t>
      </w:r>
      <w:r w:rsidRPr="007C17B9">
        <w:rPr>
          <w:rFonts w:ascii="Tahoma" w:hAnsi="Tahoma" w:cs="Tahoma"/>
          <w:bCs/>
          <w:sz w:val="16"/>
          <w:szCs w:val="16"/>
        </w:rPr>
        <w:t>, ředitelem</w:t>
      </w:r>
    </w:p>
    <w:p w14:paraId="1D95A68A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Pr="007C17B9">
        <w:rPr>
          <w:rFonts w:ascii="Tahoma" w:hAnsi="Tahoma" w:cs="Tahoma"/>
          <w:sz w:val="16"/>
          <w:szCs w:val="16"/>
        </w:rPr>
        <w:tab/>
        <w:t>Česká národní banka</w:t>
      </w:r>
    </w:p>
    <w:p w14:paraId="1122B096" w14:textId="77777777" w:rsidR="00B95F12" w:rsidRPr="007C17B9" w:rsidRDefault="00B95F12" w:rsidP="00B95F1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Pr="007C17B9">
        <w:rPr>
          <w:rFonts w:ascii="Tahoma" w:hAnsi="Tahoma" w:cs="Tahoma"/>
          <w:sz w:val="16"/>
          <w:szCs w:val="16"/>
        </w:rPr>
        <w:tab/>
        <w:t>24035021/0710</w:t>
      </w:r>
    </w:p>
    <w:p w14:paraId="7ADD23A9" w14:textId="77777777" w:rsidR="00B95F12" w:rsidRPr="007C17B9" w:rsidRDefault="00B95F12" w:rsidP="00B95F12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>na straně druhé (dále jen „kupující“)</w:t>
      </w:r>
    </w:p>
    <w:p w14:paraId="10ADFAF1" w14:textId="77777777" w:rsidR="00B95F12" w:rsidRPr="007C17B9" w:rsidRDefault="00B95F12" w:rsidP="00B95F12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1EBFA46" w14:textId="64DE7C87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</w:t>
      </w:r>
      <w:r w:rsidR="00A403D8">
        <w:rPr>
          <w:rFonts w:ascii="Tahoma" w:hAnsi="Tahoma" w:cs="Tahoma"/>
          <w:b/>
          <w:sz w:val="16"/>
          <w:szCs w:val="16"/>
        </w:rPr>
        <w:t> </w:t>
      </w:r>
      <w:r w:rsidR="00183311" w:rsidRPr="003B3766">
        <w:rPr>
          <w:rFonts w:ascii="Tahoma" w:hAnsi="Tahoma" w:cs="Tahoma"/>
          <w:b/>
          <w:sz w:val="16"/>
          <w:szCs w:val="16"/>
        </w:rPr>
        <w:t>názve</w:t>
      </w:r>
      <w:r w:rsidR="00A403D8">
        <w:rPr>
          <w:rFonts w:ascii="Tahoma" w:hAnsi="Tahoma" w:cs="Tahoma"/>
          <w:b/>
          <w:sz w:val="16"/>
          <w:szCs w:val="16"/>
        </w:rPr>
        <w:t xml:space="preserve">m </w:t>
      </w:r>
      <w:r w:rsidR="00903A9D">
        <w:rPr>
          <w:rFonts w:ascii="Tahoma" w:hAnsi="Tahoma" w:cs="Tahoma"/>
          <w:b/>
          <w:sz w:val="16"/>
          <w:szCs w:val="16"/>
        </w:rPr>
        <w:t>„</w:t>
      </w:r>
      <w:r w:rsidR="00A403D8" w:rsidRPr="00903A9D">
        <w:rPr>
          <w:rFonts w:ascii="Tahoma" w:hAnsi="Tahoma" w:cs="Tahoma"/>
          <w:b/>
          <w:bCs/>
          <w:sz w:val="16"/>
          <w:szCs w:val="16"/>
        </w:rPr>
        <w:t>Dodávky spotřebního materiálu pro invazivní měření krevního tlaku v pediatrii a neonatologii</w:t>
      </w:r>
      <w:r w:rsidR="00903A9D">
        <w:rPr>
          <w:rFonts w:ascii="Tahoma" w:hAnsi="Tahoma" w:cs="Tahoma"/>
          <w:b/>
          <w:bCs/>
          <w:sz w:val="16"/>
          <w:szCs w:val="16"/>
        </w:rPr>
        <w:t>“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, </w:t>
      </w:r>
      <w:r w:rsidR="00183311" w:rsidRPr="00B900DF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B900DF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B900DF">
        <w:rPr>
          <w:rFonts w:ascii="Tahoma" w:hAnsi="Tahoma" w:cs="Tahoma"/>
          <w:bCs/>
          <w:sz w:val="16"/>
          <w:szCs w:val="16"/>
        </w:rPr>
        <w:t>(dále jen „</w:t>
      </w:r>
      <w:r w:rsidR="00BD2B17" w:rsidRPr="00B900DF">
        <w:rPr>
          <w:rFonts w:ascii="Tahoma" w:hAnsi="Tahoma" w:cs="Tahoma"/>
          <w:bCs/>
          <w:sz w:val="16"/>
          <w:szCs w:val="16"/>
        </w:rPr>
        <w:t>ZZVZ</w:t>
      </w:r>
      <w:r w:rsidR="00183311" w:rsidRPr="00B900DF">
        <w:rPr>
          <w:rFonts w:ascii="Tahoma" w:hAnsi="Tahoma" w:cs="Tahoma"/>
          <w:bCs/>
          <w:sz w:val="16"/>
          <w:szCs w:val="16"/>
        </w:rPr>
        <w:t>“) a</w:t>
      </w:r>
      <w:r w:rsidR="0030293A" w:rsidRPr="00B900DF">
        <w:rPr>
          <w:rFonts w:ascii="Tahoma" w:hAnsi="Tahoma" w:cs="Tahoma"/>
          <w:bCs/>
          <w:sz w:val="16"/>
          <w:szCs w:val="16"/>
        </w:rPr>
        <w:t> </w:t>
      </w:r>
      <w:r w:rsidR="00183311" w:rsidRPr="00B900DF">
        <w:rPr>
          <w:rFonts w:ascii="Tahoma" w:hAnsi="Tahoma" w:cs="Tahoma"/>
          <w:bCs/>
          <w:sz w:val="16"/>
          <w:szCs w:val="16"/>
        </w:rPr>
        <w:t xml:space="preserve">zveřejněné ve Věstníku veřejných zakázek pod ev. č. VZ: </w:t>
      </w:r>
      <w:r w:rsidR="001D29CE" w:rsidRPr="001D29CE">
        <w:rPr>
          <w:rFonts w:ascii="Tahoma" w:hAnsi="Tahoma" w:cs="Tahoma"/>
          <w:bCs/>
          <w:sz w:val="16"/>
          <w:szCs w:val="16"/>
        </w:rPr>
        <w:t>Z2026-008884</w:t>
      </w:r>
      <w:r w:rsidR="001D29CE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B900DF">
        <w:rPr>
          <w:rFonts w:ascii="Tahoma" w:hAnsi="Tahoma" w:cs="Tahoma"/>
          <w:bCs/>
          <w:sz w:val="16"/>
          <w:szCs w:val="16"/>
        </w:rPr>
        <w:t xml:space="preserve">dne </w:t>
      </w:r>
      <w:r w:rsidR="00F47703">
        <w:rPr>
          <w:rFonts w:ascii="Tahoma" w:hAnsi="Tahoma" w:cs="Tahoma"/>
          <w:bCs/>
          <w:sz w:val="16"/>
          <w:szCs w:val="16"/>
        </w:rPr>
        <w:t>1</w:t>
      </w:r>
      <w:r w:rsidR="001D29CE">
        <w:rPr>
          <w:rFonts w:ascii="Tahoma" w:hAnsi="Tahoma" w:cs="Tahoma"/>
          <w:bCs/>
          <w:sz w:val="16"/>
          <w:szCs w:val="16"/>
        </w:rPr>
        <w:t>2</w:t>
      </w:r>
      <w:r w:rsidR="00F47703">
        <w:rPr>
          <w:rFonts w:ascii="Tahoma" w:hAnsi="Tahoma" w:cs="Tahoma"/>
          <w:bCs/>
          <w:sz w:val="16"/>
          <w:szCs w:val="16"/>
        </w:rPr>
        <w:t>. 2. 2026</w:t>
      </w:r>
      <w:r w:rsidR="0088044F">
        <w:rPr>
          <w:rFonts w:ascii="Tahoma" w:hAnsi="Tahoma" w:cs="Tahoma"/>
          <w:bCs/>
          <w:sz w:val="16"/>
          <w:szCs w:val="16"/>
        </w:rPr>
        <w:t>,</w:t>
      </w:r>
      <w:r w:rsidR="00183311" w:rsidRPr="00B900DF">
        <w:rPr>
          <w:rFonts w:ascii="Tahoma" w:hAnsi="Tahoma" w:cs="Tahoma"/>
          <w:bCs/>
          <w:sz w:val="16"/>
          <w:szCs w:val="16"/>
        </w:rPr>
        <w:t xml:space="preserve"> </w:t>
      </w:r>
      <w:r w:rsidR="0088044F" w:rsidRPr="0088044F">
        <w:rPr>
          <w:rFonts w:ascii="Tahoma" w:hAnsi="Tahoma" w:cs="Tahoma"/>
          <w:bCs/>
          <w:sz w:val="16"/>
          <w:szCs w:val="16"/>
        </w:rPr>
        <w:t xml:space="preserve">ID veřejné zakázky na profilu Zadavatele </w:t>
      </w:r>
      <w:r w:rsidR="00F47703" w:rsidRPr="00F47703">
        <w:rPr>
          <w:rFonts w:ascii="Tahoma" w:hAnsi="Tahoma" w:cs="Tahoma"/>
          <w:bCs/>
          <w:sz w:val="16"/>
          <w:szCs w:val="16"/>
        </w:rPr>
        <w:t xml:space="preserve">VZ0239253 </w:t>
      </w:r>
      <w:r w:rsidR="0088044F">
        <w:rPr>
          <w:rFonts w:ascii="Tahoma" w:hAnsi="Tahoma" w:cs="Tahoma"/>
          <w:bCs/>
          <w:sz w:val="16"/>
          <w:szCs w:val="16"/>
        </w:rPr>
        <w:t>(</w:t>
      </w:r>
      <w:r w:rsidR="0031468F" w:rsidRPr="003B3766">
        <w:rPr>
          <w:rFonts w:ascii="Tahoma" w:hAnsi="Tahoma" w:cs="Tahoma"/>
          <w:sz w:val="16"/>
          <w:szCs w:val="16"/>
        </w:rPr>
        <w:t>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3C122F4E" w:rsidR="005C5BA9" w:rsidRPr="003B3766" w:rsidRDefault="005C5BA9" w:rsidP="00615A0F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61454E">
        <w:rPr>
          <w:rFonts w:ascii="Tahoma" w:hAnsi="Tahoma" w:cs="Tahoma"/>
          <w:b/>
          <w:sz w:val="16"/>
          <w:szCs w:val="16"/>
        </w:rPr>
        <w:t xml:space="preserve"> </w:t>
      </w:r>
      <w:r w:rsidR="0061454E" w:rsidRPr="00903A9D">
        <w:rPr>
          <w:rFonts w:ascii="Tahoma" w:hAnsi="Tahoma" w:cs="Tahoma"/>
          <w:b/>
          <w:bCs/>
          <w:sz w:val="16"/>
          <w:szCs w:val="16"/>
        </w:rPr>
        <w:t>pro invazivní měření krevního tlaku v pediatrii a neonatologii</w:t>
      </w:r>
      <w:r w:rsidR="00D113B4">
        <w:rPr>
          <w:rFonts w:ascii="Tahoma" w:hAnsi="Tahoma" w:cs="Tahoma"/>
          <w:b/>
          <w:bCs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F9E" w:rsidRPr="003B3766">
        <w:rPr>
          <w:rFonts w:ascii="Tahoma" w:hAnsi="Tahoma" w:cs="Tahoma"/>
          <w:sz w:val="16"/>
          <w:szCs w:val="16"/>
        </w:rPr>
        <w:t>jehož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3E0A97">
        <w:rPr>
          <w:rFonts w:ascii="Tahoma" w:hAnsi="Tahoma" w:cs="Tahoma"/>
          <w:sz w:val="16"/>
          <w:szCs w:val="16"/>
        </w:rPr>
        <w:t>veřejné zakázky</w:t>
      </w:r>
      <w:r w:rsidRPr="003E0A97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tvoří přílohu č. 1 této smlouvy (dále jen „zboží“)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615A0F">
      <w:pPr>
        <w:numPr>
          <w:ilvl w:val="0"/>
          <w:numId w:val="3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7D5BF0EF" w:rsidR="00477115" w:rsidRPr="003B3766" w:rsidRDefault="005C5BA9" w:rsidP="00615A0F">
      <w:pPr>
        <w:numPr>
          <w:ilvl w:val="0"/>
          <w:numId w:val="3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>v </w:t>
      </w:r>
      <w:r w:rsidR="00765A23" w:rsidRPr="0077734F">
        <w:rPr>
          <w:rFonts w:ascii="Tahoma" w:hAnsi="Tahoma" w:cs="Tahoma"/>
          <w:sz w:val="16"/>
          <w:szCs w:val="16"/>
        </w:rPr>
        <w:t xml:space="preserve">zadání </w:t>
      </w:r>
      <w:r w:rsidR="00E46B75" w:rsidRPr="0077734F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41C5AC66" w:rsidR="00170978" w:rsidRPr="003B3766" w:rsidRDefault="00E8465A" w:rsidP="00615A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943059" w:rsidRPr="00B900DF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</w:t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</w:t>
      </w:r>
      <w:proofErr w:type="spellStart"/>
      <w:r w:rsidR="002F2874" w:rsidRPr="003B3766">
        <w:rPr>
          <w:rFonts w:ascii="Tahoma" w:hAnsi="Tahoma" w:cs="Tahoma"/>
          <w:sz w:val="16"/>
          <w:szCs w:val="16"/>
        </w:rPr>
        <w:t>ust</w:t>
      </w:r>
      <w:proofErr w:type="spellEnd"/>
      <w:r w:rsidR="002F2874" w:rsidRPr="003B3766">
        <w:rPr>
          <w:rFonts w:ascii="Tahoma" w:hAnsi="Tahoma" w:cs="Tahoma"/>
          <w:sz w:val="16"/>
          <w:szCs w:val="16"/>
        </w:rPr>
        <w:t>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05E7B277" w14:textId="2877E50C" w:rsidR="00CD4C17" w:rsidRDefault="00CD4C17" w:rsidP="00615A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 xml:space="preserve">Smluvní strany se dohodly, pokud průměrná roční míra inflace vyjádřená přírůstkem průměrného indexu spotřebitelských cen (CPI – </w:t>
      </w:r>
      <w:proofErr w:type="spellStart"/>
      <w:r w:rsidRPr="003B3766">
        <w:rPr>
          <w:rFonts w:ascii="Tahoma" w:hAnsi="Tahoma" w:cs="Tahoma"/>
          <w:sz w:val="16"/>
          <w:szCs w:val="16"/>
        </w:rPr>
        <w:t>Consumer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3B3766">
        <w:rPr>
          <w:rFonts w:ascii="Tahoma" w:hAnsi="Tahoma" w:cs="Tahoma"/>
          <w:sz w:val="16"/>
          <w:szCs w:val="16"/>
        </w:rPr>
        <w:t>Price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D94B6F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6D19EAC9" w14:textId="101CE185" w:rsidR="00775B79" w:rsidRPr="00742D31" w:rsidRDefault="00235AE3" w:rsidP="00615A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42D31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42D31">
        <w:rPr>
          <w:rFonts w:ascii="Tahoma" w:hAnsi="Tahoma" w:cs="Tahoma"/>
          <w:sz w:val="16"/>
          <w:szCs w:val="16"/>
        </w:rPr>
        <w:t>, příp. zaškolení</w:t>
      </w:r>
      <w:r w:rsidR="00B97CB4" w:rsidRPr="00742D31">
        <w:rPr>
          <w:rFonts w:ascii="Tahoma" w:hAnsi="Tahoma" w:cs="Tahoma"/>
          <w:sz w:val="16"/>
          <w:szCs w:val="16"/>
        </w:rPr>
        <w:t xml:space="preserve"> (instruktáž)</w:t>
      </w:r>
      <w:r w:rsidR="00170978" w:rsidRPr="00742D31">
        <w:rPr>
          <w:rFonts w:ascii="Tahoma" w:hAnsi="Tahoma" w:cs="Tahoma"/>
          <w:sz w:val="16"/>
          <w:szCs w:val="16"/>
        </w:rPr>
        <w:t xml:space="preserve"> personálu</w:t>
      </w:r>
      <w:r w:rsidRPr="00742D31">
        <w:rPr>
          <w:rFonts w:ascii="Tahoma" w:hAnsi="Tahoma" w:cs="Tahoma"/>
          <w:sz w:val="16"/>
          <w:szCs w:val="16"/>
        </w:rPr>
        <w:t xml:space="preserve">. </w:t>
      </w:r>
    </w:p>
    <w:p w14:paraId="2A28D64D" w14:textId="780FBDA1" w:rsidR="00775B79" w:rsidRPr="00742D31" w:rsidRDefault="00775B79" w:rsidP="00615A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7" w:name="_Hlk164149836"/>
      <w:r w:rsidRPr="00742D31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7"/>
      <w:r w:rsidRPr="00742D31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742D31">
        <w:rPr>
          <w:rFonts w:ascii="Tahoma" w:hAnsi="Tahoma" w:cs="Tahoma"/>
          <w:sz w:val="16"/>
          <w:szCs w:val="16"/>
        </w:rPr>
        <w:t xml:space="preserve">kupujícímu </w:t>
      </w:r>
      <w:r w:rsidRPr="00742D31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III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8562B7" w:rsidRPr="00742D31">
        <w:rPr>
          <w:rFonts w:ascii="Tahoma" w:hAnsi="Tahoma" w:cs="Tahoma"/>
          <w:sz w:val="16"/>
          <w:szCs w:val="16"/>
        </w:rPr>
        <w:t xml:space="preserve"> </w:t>
      </w:r>
      <w:r w:rsidRPr="00742D31">
        <w:rPr>
          <w:rFonts w:ascii="Tahoma" w:hAnsi="Tahoma" w:cs="Tahoma"/>
          <w:sz w:val="16"/>
          <w:szCs w:val="16"/>
        </w:rPr>
        <w:t xml:space="preserve">odst.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4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Pr="00742D31">
        <w:rPr>
          <w:rFonts w:ascii="Tahoma" w:hAnsi="Tahoma" w:cs="Tahoma"/>
          <w:sz w:val="16"/>
          <w:szCs w:val="16"/>
        </w:rPr>
        <w:t xml:space="preserve"> této smlouvy. </w:t>
      </w:r>
      <w:bookmarkStart w:id="8" w:name="_Hlk163733581"/>
      <w:r w:rsidRPr="00742D31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742D31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742D31">
        <w:rPr>
          <w:rFonts w:ascii="Tahoma" w:hAnsi="Tahoma" w:cs="Tahoma"/>
          <w:sz w:val="16"/>
          <w:szCs w:val="16"/>
        </w:rPr>
        <w:t xml:space="preserve">. Dodací list </w:t>
      </w:r>
      <w:r w:rsidR="00876560" w:rsidRPr="00742D31">
        <w:rPr>
          <w:rFonts w:ascii="Tahoma" w:hAnsi="Tahoma" w:cs="Tahoma"/>
          <w:sz w:val="16"/>
          <w:szCs w:val="16"/>
        </w:rPr>
        <w:t>bude k faktuře přiložen</w:t>
      </w:r>
      <w:r w:rsidRPr="00742D31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8"/>
    <w:p w14:paraId="12F62BD5" w14:textId="0DC06D2C" w:rsidR="00235AE3" w:rsidRPr="00742D31" w:rsidRDefault="00235AE3" w:rsidP="00615A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42D31">
        <w:rPr>
          <w:rFonts w:ascii="Tahoma" w:hAnsi="Tahoma" w:cs="Tahoma"/>
          <w:sz w:val="16"/>
          <w:szCs w:val="16"/>
          <w:lang w:bidi="en-US"/>
        </w:rPr>
        <w:lastRenderedPageBreak/>
        <w:t xml:space="preserve">Pokud faktura nebude obsahovat všechny náležitosti daňového dokladu podle § 29 zákona č. 235/2004 Sb., o dani z přidané hodnoty, v 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742D31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>y</w:t>
      </w:r>
      <w:r w:rsidRPr="00742D31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742D31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742D31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742D31" w:rsidRDefault="00235AE3" w:rsidP="00615A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42D3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742D31" w:rsidRDefault="00235AE3" w:rsidP="00615A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 w:rsidRPr="00742D31">
        <w:rPr>
          <w:rFonts w:ascii="Tahoma" w:hAnsi="Tahoma" w:cs="Tahoma"/>
          <w:sz w:val="16"/>
          <w:szCs w:val="16"/>
          <w:lang w:bidi="en-US"/>
        </w:rPr>
        <w:t xml:space="preserve"> za podmínek uvedených v tomto článku smlouvy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42D3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7DAD2A6" w14:textId="77777777" w:rsidR="00807B64" w:rsidRPr="00742D31" w:rsidRDefault="00807B64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742D31" w:rsidRDefault="00E8465A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9" w:name="_Ref163650420"/>
      <w:r w:rsidRPr="00742D31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9"/>
    </w:p>
    <w:p w14:paraId="7E74D848" w14:textId="1BD5B127" w:rsidR="00D96EB9" w:rsidRPr="00742D31" w:rsidRDefault="00D96EB9" w:rsidP="00615A0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742D31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9056D9" w:rsidRPr="00742D31">
        <w:rPr>
          <w:rFonts w:ascii="Tahoma" w:hAnsi="Tahoma" w:cs="Tahoma"/>
          <w:sz w:val="16"/>
          <w:szCs w:val="16"/>
        </w:rPr>
        <w:t>odst.</w:t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1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3C35B0" w:rsidRPr="00742D31">
        <w:rPr>
          <w:rFonts w:ascii="Tahoma" w:hAnsi="Tahoma" w:cs="Tahoma"/>
          <w:sz w:val="16"/>
          <w:szCs w:val="16"/>
        </w:rPr>
        <w:t xml:space="preserve"> této smlouvy</w:t>
      </w:r>
      <w:r w:rsidR="002C56F6" w:rsidRPr="00742D31">
        <w:rPr>
          <w:rFonts w:ascii="Tahoma" w:hAnsi="Tahoma" w:cs="Tahoma"/>
          <w:sz w:val="16"/>
          <w:szCs w:val="16"/>
        </w:rPr>
        <w:t>.</w:t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1C5F99" w:rsidRPr="00742D31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9C419B">
        <w:rPr>
          <w:rFonts w:ascii="Tahoma" w:hAnsi="Tahoma" w:cs="Tahoma"/>
          <w:sz w:val="16"/>
          <w:szCs w:val="16"/>
        </w:rPr>
        <w:t>následující pracovní den</w:t>
      </w:r>
      <w:r w:rsidR="001C5F99" w:rsidRPr="00742D31">
        <w:rPr>
          <w:rFonts w:ascii="Tahoma" w:hAnsi="Tahoma" w:cs="Tahoma"/>
          <w:sz w:val="16"/>
          <w:szCs w:val="16"/>
        </w:rPr>
        <w:t xml:space="preserve"> po</w:t>
      </w:r>
      <w:r w:rsidR="0009653E" w:rsidRPr="00742D31">
        <w:rPr>
          <w:rFonts w:ascii="Tahoma" w:hAnsi="Tahoma" w:cs="Tahoma"/>
          <w:sz w:val="16"/>
          <w:szCs w:val="16"/>
        </w:rPr>
        <w:t> </w:t>
      </w:r>
      <w:r w:rsidR="001C5F99" w:rsidRPr="00742D31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742D31">
        <w:rPr>
          <w:rFonts w:ascii="Tahoma" w:hAnsi="Tahoma" w:cs="Tahoma"/>
          <w:sz w:val="16"/>
          <w:szCs w:val="16"/>
        </w:rPr>
        <w:t xml:space="preserve"> nebo na </w:t>
      </w:r>
      <w:r w:rsidR="003C35B0" w:rsidRPr="00742D31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9056D9" w:rsidRPr="00742D31">
        <w:rPr>
          <w:rFonts w:ascii="Tahoma" w:hAnsi="Tahoma" w:cs="Tahoma"/>
          <w:sz w:val="16"/>
          <w:szCs w:val="16"/>
        </w:rPr>
        <w:t>odst.</w:t>
      </w:r>
      <w:r w:rsidR="003C35B0" w:rsidRPr="00742D31">
        <w:rPr>
          <w:rFonts w:ascii="Tahoma" w:hAnsi="Tahoma" w:cs="Tahoma"/>
          <w:sz w:val="16"/>
          <w:szCs w:val="16"/>
        </w:rPr>
        <w:t xml:space="preserve"> </w:t>
      </w:r>
      <w:r w:rsidR="008562B7" w:rsidRPr="00742D31">
        <w:rPr>
          <w:rFonts w:ascii="Tahoma" w:hAnsi="Tahoma" w:cs="Tahoma"/>
          <w:sz w:val="16"/>
          <w:szCs w:val="16"/>
        </w:rPr>
        <w:fldChar w:fldCharType="begin"/>
      </w:r>
      <w:r w:rsidR="008562B7" w:rsidRPr="00742D31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742D31">
        <w:rPr>
          <w:rFonts w:ascii="Tahoma" w:hAnsi="Tahoma" w:cs="Tahoma"/>
          <w:sz w:val="16"/>
          <w:szCs w:val="16"/>
        </w:rPr>
      </w:r>
      <w:r w:rsidR="008562B7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 w:rsidR="008562B7" w:rsidRPr="00742D31">
        <w:rPr>
          <w:rFonts w:ascii="Tahoma" w:hAnsi="Tahoma" w:cs="Tahoma"/>
          <w:sz w:val="16"/>
          <w:szCs w:val="16"/>
        </w:rPr>
        <w:fldChar w:fldCharType="end"/>
      </w:r>
      <w:r w:rsidR="003C35B0" w:rsidRPr="00742D31">
        <w:rPr>
          <w:rFonts w:ascii="Tahoma" w:hAnsi="Tahoma" w:cs="Tahoma"/>
          <w:sz w:val="16"/>
          <w:szCs w:val="16"/>
        </w:rPr>
        <w:t xml:space="preserve"> této smlouvy</w:t>
      </w:r>
      <w:r w:rsidR="001C5F99" w:rsidRPr="00742D31">
        <w:rPr>
          <w:rFonts w:ascii="Tahoma" w:hAnsi="Tahoma" w:cs="Tahoma"/>
          <w:sz w:val="16"/>
          <w:szCs w:val="16"/>
        </w:rPr>
        <w:t>.</w:t>
      </w:r>
      <w:r w:rsidR="00F0419D" w:rsidRPr="00742D31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742D31">
        <w:rPr>
          <w:rFonts w:ascii="Tahoma" w:hAnsi="Tahoma" w:cs="Tahoma"/>
          <w:sz w:val="16"/>
          <w:szCs w:val="16"/>
        </w:rPr>
        <w:t>m</w:t>
      </w:r>
      <w:r w:rsidR="00F0419D" w:rsidRPr="00742D31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742D31" w:rsidRDefault="00D96EB9" w:rsidP="00615A0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742D31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742D31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742D31" w:rsidRDefault="00D96EB9" w:rsidP="00615A0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742D31" w:rsidRDefault="00D96EB9" w:rsidP="00615A0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742D31" w:rsidRDefault="00D96EB9" w:rsidP="00615A0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podrobnou specifikaci požadovaného plnění,</w:t>
      </w:r>
    </w:p>
    <w:p w14:paraId="1C23F420" w14:textId="77777777" w:rsidR="00EB3F30" w:rsidRPr="00742D31" w:rsidRDefault="00D96EB9" w:rsidP="00615A0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DD562AF" w14:textId="13F43F10" w:rsidR="00D96EB9" w:rsidRPr="00742D31" w:rsidRDefault="00D96EB9" w:rsidP="00615A0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cenu s DPH a bez DPH,</w:t>
      </w:r>
    </w:p>
    <w:p w14:paraId="4E378E3E" w14:textId="77777777" w:rsidR="00D96EB9" w:rsidRPr="00742D31" w:rsidRDefault="00D96EB9" w:rsidP="00615A0F">
      <w:pPr>
        <w:numPr>
          <w:ilvl w:val="0"/>
          <w:numId w:val="8"/>
        </w:numPr>
        <w:tabs>
          <w:tab w:val="clear" w:pos="720"/>
          <w:tab w:val="num" w:pos="491"/>
        </w:tabs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072A1283" w14:textId="77777777" w:rsidR="006C4AAF" w:rsidRPr="00742D31" w:rsidRDefault="006C4AAF" w:rsidP="00615A0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0" w:name="_Ref163650224"/>
      <w:r w:rsidRPr="00742D3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 podmínek vyjádřených v této smlouvě.</w:t>
      </w:r>
    </w:p>
    <w:bookmarkEnd w:id="10"/>
    <w:p w14:paraId="7EA15681" w14:textId="42391120" w:rsidR="009F3509" w:rsidRPr="00742D31" w:rsidRDefault="009F3509" w:rsidP="00615A0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</w:t>
      </w:r>
      <w:r w:rsidRPr="00B0532E">
        <w:rPr>
          <w:rFonts w:ascii="Tahoma" w:hAnsi="Tahoma" w:cs="Tahoma"/>
          <w:sz w:val="16"/>
          <w:szCs w:val="16"/>
          <w:lang w:bidi="en-US"/>
        </w:rPr>
        <w:t>do</w:t>
      </w:r>
      <w:r w:rsidR="000848D0" w:rsidRPr="00B0532E">
        <w:rPr>
          <w:rFonts w:ascii="Tahoma" w:hAnsi="Tahoma" w:cs="Tahoma"/>
          <w:sz w:val="16"/>
          <w:szCs w:val="16"/>
          <w:lang w:bidi="en-US"/>
        </w:rPr>
        <w:t xml:space="preserve"> 3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 pracovních dnů od doručení objednávky. V případě akutního požadavku v pracovních dnech expresní dodání </w:t>
      </w:r>
      <w:r w:rsidRPr="00B0532E">
        <w:rPr>
          <w:rFonts w:ascii="Tahoma" w:hAnsi="Tahoma" w:cs="Tahoma"/>
          <w:sz w:val="16"/>
          <w:szCs w:val="16"/>
          <w:lang w:bidi="en-US"/>
        </w:rPr>
        <w:t>do</w:t>
      </w:r>
      <w:r w:rsidR="000848D0" w:rsidRPr="00B0532E">
        <w:rPr>
          <w:rFonts w:ascii="Tahoma" w:hAnsi="Tahoma" w:cs="Tahoma"/>
          <w:sz w:val="16"/>
          <w:szCs w:val="16"/>
          <w:lang w:bidi="en-US"/>
        </w:rPr>
        <w:t xml:space="preserve"> 1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C117CD">
        <w:rPr>
          <w:rFonts w:ascii="Tahoma" w:hAnsi="Tahoma" w:cs="Tahoma"/>
          <w:sz w:val="16"/>
          <w:szCs w:val="16"/>
          <w:lang w:bidi="en-US"/>
        </w:rPr>
        <w:t>pracovní</w:t>
      </w:r>
      <w:r w:rsidR="000848D0">
        <w:rPr>
          <w:rFonts w:ascii="Tahoma" w:hAnsi="Tahoma" w:cs="Tahoma"/>
          <w:sz w:val="16"/>
          <w:szCs w:val="16"/>
          <w:lang w:bidi="en-US"/>
        </w:rPr>
        <w:t>ho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 dn</w:t>
      </w:r>
      <w:r w:rsidR="000848D0">
        <w:rPr>
          <w:rFonts w:ascii="Tahoma" w:hAnsi="Tahoma" w:cs="Tahoma"/>
          <w:sz w:val="16"/>
          <w:szCs w:val="16"/>
          <w:lang w:bidi="en-US"/>
        </w:rPr>
        <w:t>e</w:t>
      </w:r>
      <w:r w:rsidRPr="00742D31">
        <w:rPr>
          <w:rFonts w:ascii="Tahoma" w:hAnsi="Tahoma" w:cs="Tahoma"/>
          <w:sz w:val="16"/>
          <w:szCs w:val="16"/>
          <w:lang w:bidi="en-US"/>
        </w:rPr>
        <w:t xml:space="preserve"> po telefonické objednávce, která bude následně potvrzena písemně.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42D31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0F525D82" w14:textId="3C56BBDA" w:rsidR="00A7558F" w:rsidRPr="00742D31" w:rsidRDefault="00D96EB9" w:rsidP="00615A0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číslo objednávky</w:t>
      </w:r>
      <w:r w:rsidR="00DF3E2F" w:rsidRPr="00742D31">
        <w:rPr>
          <w:rFonts w:ascii="Tahoma" w:hAnsi="Tahoma" w:cs="Tahoma"/>
          <w:sz w:val="16"/>
          <w:szCs w:val="16"/>
        </w:rPr>
        <w:t>,</w:t>
      </w:r>
      <w:r w:rsidRPr="00742D31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742D31" w:rsidRDefault="00D96EB9" w:rsidP="00615A0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specifikac</w:t>
      </w:r>
      <w:r w:rsidR="00DF3E2F" w:rsidRPr="00742D31">
        <w:rPr>
          <w:rFonts w:ascii="Tahoma" w:hAnsi="Tahoma" w:cs="Tahoma"/>
          <w:sz w:val="16"/>
          <w:szCs w:val="16"/>
        </w:rPr>
        <w:t>e</w:t>
      </w:r>
      <w:r w:rsidR="00A7558F" w:rsidRPr="00742D31">
        <w:rPr>
          <w:rFonts w:ascii="Tahoma" w:hAnsi="Tahoma" w:cs="Tahoma"/>
          <w:sz w:val="16"/>
          <w:szCs w:val="16"/>
        </w:rPr>
        <w:t xml:space="preserve"> zboží</w:t>
      </w:r>
      <w:r w:rsidR="0004228C" w:rsidRPr="00742D31">
        <w:rPr>
          <w:rFonts w:ascii="Tahoma" w:hAnsi="Tahoma" w:cs="Tahoma"/>
          <w:sz w:val="16"/>
          <w:szCs w:val="16"/>
        </w:rPr>
        <w:t>, včetně</w:t>
      </w:r>
      <w:r w:rsidR="00AA3DC6" w:rsidRPr="00742D31">
        <w:rPr>
          <w:rFonts w:ascii="Tahoma" w:hAnsi="Tahoma" w:cs="Tahoma"/>
          <w:sz w:val="16"/>
          <w:szCs w:val="16"/>
        </w:rPr>
        <w:t xml:space="preserve"> </w:t>
      </w:r>
      <w:r w:rsidR="001A7FE5" w:rsidRPr="00742D31">
        <w:rPr>
          <w:rFonts w:ascii="Tahoma" w:hAnsi="Tahoma" w:cs="Tahoma"/>
          <w:sz w:val="16"/>
          <w:szCs w:val="16"/>
        </w:rPr>
        <w:t>identifikac</w:t>
      </w:r>
      <w:r w:rsidR="0004228C" w:rsidRPr="00742D31">
        <w:rPr>
          <w:rFonts w:ascii="Tahoma" w:hAnsi="Tahoma" w:cs="Tahoma"/>
          <w:sz w:val="16"/>
          <w:szCs w:val="16"/>
        </w:rPr>
        <w:t>e</w:t>
      </w:r>
      <w:r w:rsidR="001A7FE5" w:rsidRPr="00742D31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742D31" w:rsidRDefault="001A7FE5" w:rsidP="00615A0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datum exspirace,</w:t>
      </w:r>
      <w:r w:rsidR="00196595" w:rsidRPr="00742D31">
        <w:rPr>
          <w:rFonts w:ascii="Tahoma" w:hAnsi="Tahoma" w:cs="Tahoma"/>
          <w:sz w:val="16"/>
          <w:szCs w:val="16"/>
        </w:rPr>
        <w:t xml:space="preserve"> </w:t>
      </w:r>
      <w:r w:rsidRPr="00742D31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742D31" w:rsidRDefault="001A7FE5" w:rsidP="00615A0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množství nebo počet zboží</w:t>
      </w:r>
      <w:r w:rsidR="00850641" w:rsidRPr="00742D31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742D31" w:rsidRDefault="0050687B" w:rsidP="00615A0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tříd</w:t>
      </w:r>
      <w:r w:rsidR="00DF3E2F" w:rsidRPr="00742D31">
        <w:rPr>
          <w:rFonts w:ascii="Tahoma" w:hAnsi="Tahoma" w:cs="Tahoma"/>
          <w:sz w:val="16"/>
          <w:szCs w:val="16"/>
        </w:rPr>
        <w:t>a</w:t>
      </w:r>
      <w:r w:rsidRPr="00742D31">
        <w:rPr>
          <w:rFonts w:ascii="Tahoma" w:hAnsi="Tahoma" w:cs="Tahoma"/>
          <w:sz w:val="16"/>
          <w:szCs w:val="16"/>
        </w:rPr>
        <w:t xml:space="preserve"> </w:t>
      </w:r>
      <w:r w:rsidR="00850641" w:rsidRPr="00742D31">
        <w:rPr>
          <w:rFonts w:ascii="Tahoma" w:hAnsi="Tahoma" w:cs="Tahoma"/>
          <w:sz w:val="16"/>
          <w:szCs w:val="16"/>
        </w:rPr>
        <w:t>zdravotnického prostředku</w:t>
      </w:r>
      <w:r w:rsidR="001A7FE5" w:rsidRPr="00742D31">
        <w:rPr>
          <w:rFonts w:ascii="Tahoma" w:hAnsi="Tahoma" w:cs="Tahoma"/>
          <w:sz w:val="16"/>
          <w:szCs w:val="16"/>
        </w:rPr>
        <w:t>,</w:t>
      </w:r>
      <w:r w:rsidR="00D96EB9" w:rsidRPr="00742D31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742D31" w:rsidRDefault="00D96EB9" w:rsidP="00615A0F">
      <w:pPr>
        <w:pStyle w:val="Odstavecseseznamem"/>
        <w:numPr>
          <w:ilvl w:val="0"/>
          <w:numId w:val="15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 xml:space="preserve">místo a datum převzetí. </w:t>
      </w:r>
      <w:bookmarkStart w:id="11" w:name="_Hlk71784759"/>
    </w:p>
    <w:p w14:paraId="53FE5E0A" w14:textId="66ACF2ED" w:rsidR="0046754F" w:rsidRPr="00742D31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742D31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742D31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742D31">
        <w:rPr>
          <w:rFonts w:ascii="Tahoma" w:hAnsi="Tahoma" w:cs="Tahoma"/>
          <w:sz w:val="16"/>
          <w:szCs w:val="16"/>
        </w:rPr>
        <w:t xml:space="preserve">. </w:t>
      </w:r>
      <w:bookmarkEnd w:id="11"/>
      <w:r w:rsidR="00D96EB9" w:rsidRPr="00742D31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742D31">
        <w:rPr>
          <w:rFonts w:ascii="Tahoma" w:hAnsi="Tahoma" w:cs="Tahoma"/>
          <w:sz w:val="16"/>
          <w:szCs w:val="16"/>
        </w:rPr>
        <w:t xml:space="preserve">dodací list </w:t>
      </w:r>
      <w:r w:rsidR="00D96EB9" w:rsidRPr="00742D31">
        <w:rPr>
          <w:rFonts w:ascii="Tahoma" w:hAnsi="Tahoma" w:cs="Tahoma"/>
          <w:sz w:val="16"/>
          <w:szCs w:val="16"/>
        </w:rPr>
        <w:t xml:space="preserve">opatří otisky příslušných razítek a čitelně jej </w:t>
      </w:r>
      <w:proofErr w:type="gramStart"/>
      <w:r w:rsidR="00D96EB9" w:rsidRPr="00742D31">
        <w:rPr>
          <w:rFonts w:ascii="Tahoma" w:hAnsi="Tahoma" w:cs="Tahoma"/>
          <w:sz w:val="16"/>
          <w:szCs w:val="16"/>
        </w:rPr>
        <w:t>podepíší</w:t>
      </w:r>
      <w:proofErr w:type="gramEnd"/>
      <w:r w:rsidR="00D96EB9" w:rsidRPr="00742D31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r w:rsidR="00D96EB9" w:rsidRPr="00742D31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742D31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 w:rsidRPr="00742D31">
        <w:rPr>
          <w:rFonts w:ascii="Tahoma" w:hAnsi="Tahoma" w:cs="Tahoma"/>
          <w:sz w:val="16"/>
          <w:szCs w:val="16"/>
        </w:rPr>
        <w:t>.</w:t>
      </w:r>
      <w:r w:rsidR="0046754F" w:rsidRPr="00742D3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742D31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 w:rsidRPr="00742D31">
        <w:rPr>
          <w:rFonts w:ascii="Tahoma" w:hAnsi="Tahoma" w:cs="Tahoma"/>
          <w:sz w:val="16"/>
          <w:szCs w:val="16"/>
        </w:rPr>
        <w:t>.</w:t>
      </w:r>
      <w:r w:rsidR="0046754F" w:rsidRPr="00742D31">
        <w:rPr>
          <w:rFonts w:ascii="Tahoma" w:hAnsi="Tahoma" w:cs="Tahoma"/>
          <w:sz w:val="16"/>
          <w:szCs w:val="16"/>
        </w:rPr>
        <w:t xml:space="preserve"> </w:t>
      </w:r>
    </w:p>
    <w:p w14:paraId="671A1A51" w14:textId="433BA25D" w:rsidR="00B42FED" w:rsidRPr="00742D31" w:rsidRDefault="00D96EB9" w:rsidP="00615A0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203662852"/>
      <w:r w:rsidRPr="00742D31">
        <w:rPr>
          <w:rFonts w:ascii="Tahoma" w:hAnsi="Tahoma" w:cs="Tahoma"/>
          <w:sz w:val="16"/>
          <w:szCs w:val="16"/>
        </w:rPr>
        <w:t>Prodávající je povinen</w:t>
      </w:r>
      <w:r w:rsidR="00DF3E2F" w:rsidRPr="00742D31">
        <w:rPr>
          <w:rFonts w:ascii="Tahoma" w:hAnsi="Tahoma" w:cs="Tahoma"/>
          <w:sz w:val="16"/>
          <w:szCs w:val="16"/>
        </w:rPr>
        <w:t>,</w:t>
      </w:r>
      <w:r w:rsidRPr="00742D31">
        <w:rPr>
          <w:rFonts w:ascii="Tahoma" w:hAnsi="Tahoma" w:cs="Tahoma"/>
          <w:sz w:val="16"/>
          <w:szCs w:val="16"/>
        </w:rPr>
        <w:t xml:space="preserve"> </w:t>
      </w:r>
      <w:r w:rsidR="00DF3E2F" w:rsidRPr="00742D31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 w:rsidRPr="00742D31">
        <w:rPr>
          <w:rFonts w:ascii="Tahoma" w:hAnsi="Tahoma" w:cs="Tahoma"/>
          <w:sz w:val="16"/>
          <w:szCs w:val="16"/>
        </w:rPr>
        <w:t>(kontaktní osobě uvedené v článku </w:t>
      </w:r>
      <w:r w:rsidR="007C2D6F" w:rsidRPr="00742D31">
        <w:rPr>
          <w:rFonts w:ascii="Tahoma" w:hAnsi="Tahoma" w:cs="Tahoma"/>
          <w:sz w:val="16"/>
          <w:szCs w:val="16"/>
        </w:rPr>
        <w:fldChar w:fldCharType="begin"/>
      </w:r>
      <w:r w:rsidR="007C2D6F" w:rsidRPr="00742D31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742D31">
        <w:rPr>
          <w:rFonts w:ascii="Tahoma" w:hAnsi="Tahoma" w:cs="Tahoma"/>
          <w:sz w:val="16"/>
          <w:szCs w:val="16"/>
        </w:rPr>
      </w:r>
      <w:r w:rsidR="007C2D6F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 w:rsidR="007C2D6F" w:rsidRPr="00742D31">
        <w:rPr>
          <w:rFonts w:ascii="Tahoma" w:hAnsi="Tahoma" w:cs="Tahoma"/>
          <w:sz w:val="16"/>
          <w:szCs w:val="16"/>
        </w:rPr>
        <w:fldChar w:fldCharType="end"/>
      </w:r>
      <w:r w:rsidR="007C2D6F" w:rsidRPr="00742D31">
        <w:rPr>
          <w:rFonts w:ascii="Tahoma" w:hAnsi="Tahoma" w:cs="Tahoma"/>
          <w:sz w:val="16"/>
          <w:szCs w:val="16"/>
        </w:rPr>
        <w:t xml:space="preserve"> odst. </w:t>
      </w:r>
      <w:r w:rsidR="007C2D6F" w:rsidRPr="00742D31">
        <w:rPr>
          <w:rFonts w:ascii="Tahoma" w:hAnsi="Tahoma" w:cs="Tahoma"/>
          <w:sz w:val="16"/>
          <w:szCs w:val="16"/>
        </w:rPr>
        <w:fldChar w:fldCharType="begin"/>
      </w:r>
      <w:r w:rsidR="007C2D6F" w:rsidRPr="00742D31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42D31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742D31">
        <w:rPr>
          <w:rFonts w:ascii="Tahoma" w:hAnsi="Tahoma" w:cs="Tahoma"/>
          <w:sz w:val="16"/>
          <w:szCs w:val="16"/>
        </w:rPr>
      </w:r>
      <w:r w:rsidR="007C2D6F" w:rsidRPr="00742D31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 w:rsidR="007C2D6F" w:rsidRPr="00742D31">
        <w:rPr>
          <w:rFonts w:ascii="Tahoma" w:hAnsi="Tahoma" w:cs="Tahoma"/>
          <w:sz w:val="16"/>
          <w:szCs w:val="16"/>
        </w:rPr>
        <w:fldChar w:fldCharType="end"/>
      </w:r>
      <w:r w:rsidR="007C2D6F" w:rsidRPr="00742D31">
        <w:rPr>
          <w:rFonts w:ascii="Tahoma" w:hAnsi="Tahoma" w:cs="Tahoma"/>
          <w:sz w:val="16"/>
          <w:szCs w:val="16"/>
        </w:rPr>
        <w:t xml:space="preserve"> smlouvy) </w:t>
      </w:r>
      <w:r w:rsidR="00DF3E2F" w:rsidRPr="00742D31">
        <w:rPr>
          <w:rFonts w:ascii="Tahoma" w:hAnsi="Tahoma" w:cs="Tahoma"/>
          <w:sz w:val="16"/>
          <w:szCs w:val="16"/>
        </w:rPr>
        <w:t xml:space="preserve">nejpozději s první dodávkou zboží veškeré listiny, </w:t>
      </w:r>
      <w:r w:rsidRPr="00742D31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742D31">
        <w:rPr>
          <w:rFonts w:ascii="Tahoma" w:hAnsi="Tahoma" w:cs="Tahoma"/>
          <w:sz w:val="16"/>
          <w:szCs w:val="16"/>
        </w:rPr>
        <w:t>, zejména prohlášení o shodě</w:t>
      </w:r>
      <w:r w:rsidR="00B85502" w:rsidRPr="00742D31">
        <w:rPr>
          <w:rFonts w:ascii="Tahoma" w:hAnsi="Tahoma" w:cs="Tahoma"/>
          <w:sz w:val="16"/>
          <w:szCs w:val="16"/>
        </w:rPr>
        <w:t>,</w:t>
      </w:r>
      <w:r w:rsidR="002B22B7" w:rsidRPr="00742D31">
        <w:rPr>
          <w:rFonts w:ascii="Tahoma" w:hAnsi="Tahoma" w:cs="Tahoma"/>
          <w:sz w:val="16"/>
          <w:szCs w:val="16"/>
        </w:rPr>
        <w:t xml:space="preserve"> </w:t>
      </w:r>
      <w:r w:rsidR="00383A02" w:rsidRPr="00742D31">
        <w:rPr>
          <w:rFonts w:ascii="Tahoma" w:hAnsi="Tahoma" w:cs="Tahoma"/>
          <w:sz w:val="16"/>
          <w:szCs w:val="16"/>
        </w:rPr>
        <w:t>certifikát CE</w:t>
      </w:r>
      <w:r w:rsidR="001A7FE5" w:rsidRPr="00742D31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742D31">
        <w:rPr>
          <w:rFonts w:ascii="Tahoma" w:hAnsi="Tahoma" w:cs="Tahoma"/>
          <w:sz w:val="16"/>
          <w:szCs w:val="16"/>
        </w:rPr>
        <w:t xml:space="preserve"> </w:t>
      </w:r>
      <w:r w:rsidR="002B22B7" w:rsidRPr="00742D31">
        <w:rPr>
          <w:rFonts w:ascii="Tahoma" w:hAnsi="Tahoma" w:cs="Tahoma"/>
          <w:sz w:val="16"/>
          <w:szCs w:val="16"/>
        </w:rPr>
        <w:t>a návod k </w:t>
      </w:r>
      <w:r w:rsidR="00D53F20" w:rsidRPr="00742D31">
        <w:rPr>
          <w:rFonts w:ascii="Tahoma" w:hAnsi="Tahoma" w:cs="Tahoma"/>
          <w:sz w:val="16"/>
          <w:szCs w:val="16"/>
        </w:rPr>
        <w:t>použití</w:t>
      </w:r>
      <w:r w:rsidR="002B22B7" w:rsidRPr="00742D31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742D31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742D31">
        <w:rPr>
          <w:rFonts w:ascii="Tahoma" w:hAnsi="Tahoma" w:cs="Tahoma"/>
          <w:sz w:val="16"/>
          <w:szCs w:val="16"/>
        </w:rPr>
        <w:t xml:space="preserve"> a </w:t>
      </w:r>
      <w:r w:rsidR="00EC76C5" w:rsidRPr="00742D31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742D31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742D31">
        <w:rPr>
          <w:rFonts w:ascii="Tahoma" w:hAnsi="Tahoma" w:cs="Tahoma"/>
          <w:sz w:val="16"/>
          <w:szCs w:val="16"/>
        </w:rPr>
        <w:t xml:space="preserve"> zdravotnický prostředek</w:t>
      </w:r>
      <w:r w:rsidR="00AA3941" w:rsidRPr="00742D31">
        <w:rPr>
          <w:rFonts w:ascii="Tahoma" w:hAnsi="Tahoma" w:cs="Tahoma"/>
          <w:sz w:val="16"/>
          <w:szCs w:val="16"/>
        </w:rPr>
        <w:t>, bezpečnostní listy, popřípadě prohlášení, že se na zboží nevztahuje povinnost podle Nařízení Evropského parlamentu a Rady (ES) č. 1272/2008</w:t>
      </w:r>
      <w:r w:rsidR="001A7FE5" w:rsidRPr="00742D31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742D31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742D31">
        <w:rPr>
          <w:rFonts w:ascii="Tahoma" w:hAnsi="Tahoma" w:cs="Tahoma"/>
          <w:sz w:val="16"/>
          <w:szCs w:val="16"/>
        </w:rPr>
        <w:t>.</w:t>
      </w:r>
      <w:bookmarkEnd w:id="12"/>
      <w:r w:rsidR="00925ABC" w:rsidRPr="00742D31">
        <w:rPr>
          <w:rFonts w:ascii="Tahoma" w:hAnsi="Tahoma" w:cs="Tahoma"/>
          <w:sz w:val="16"/>
          <w:szCs w:val="16"/>
        </w:rPr>
        <w:t xml:space="preserve"> </w:t>
      </w:r>
    </w:p>
    <w:p w14:paraId="61350C25" w14:textId="1C20A664" w:rsidR="00154E9C" w:rsidRPr="003B3766" w:rsidRDefault="00154E9C" w:rsidP="00615A0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203662716"/>
      <w:bookmarkEnd w:id="13"/>
      <w:r w:rsidRPr="005D7AF8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(kontaktní osobě uvedené v čl.</w:t>
      </w:r>
      <w:r w:rsidR="00ED397F">
        <w:rPr>
          <w:rFonts w:ascii="Tahoma" w:hAnsi="Tahoma" w:cs="Tahoma"/>
          <w:sz w:val="16"/>
          <w:szCs w:val="16"/>
        </w:rPr>
        <w:t xml:space="preserve"> </w:t>
      </w:r>
      <w:r w:rsidR="00ED397F">
        <w:rPr>
          <w:rFonts w:ascii="Tahoma" w:hAnsi="Tahoma" w:cs="Tahoma"/>
          <w:sz w:val="16"/>
          <w:szCs w:val="16"/>
        </w:rPr>
        <w:fldChar w:fldCharType="begin"/>
      </w:r>
      <w:r w:rsidR="00ED397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ED397F">
        <w:rPr>
          <w:rFonts w:ascii="Tahoma" w:hAnsi="Tahoma" w:cs="Tahoma"/>
          <w:sz w:val="16"/>
          <w:szCs w:val="16"/>
        </w:rPr>
      </w:r>
      <w:r w:rsidR="00ED397F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 w:rsidR="00ED397F">
        <w:rPr>
          <w:rFonts w:ascii="Tahoma" w:hAnsi="Tahoma" w:cs="Tahoma"/>
          <w:sz w:val="16"/>
          <w:szCs w:val="16"/>
        </w:rPr>
        <w:fldChar w:fldCharType="end"/>
      </w:r>
      <w:r w:rsidRPr="005D7AF8">
        <w:rPr>
          <w:rFonts w:ascii="Tahoma" w:hAnsi="Tahoma" w:cs="Tahoma"/>
          <w:sz w:val="16"/>
          <w:szCs w:val="16"/>
        </w:rPr>
        <w:t xml:space="preserve"> odst.</w:t>
      </w:r>
      <w:r w:rsidR="00F20913">
        <w:rPr>
          <w:rFonts w:ascii="Tahoma" w:hAnsi="Tahoma" w:cs="Tahoma"/>
          <w:sz w:val="16"/>
          <w:szCs w:val="16"/>
        </w:rPr>
        <w:t xml:space="preserve"> </w:t>
      </w:r>
      <w:r w:rsidR="00F20913">
        <w:rPr>
          <w:rFonts w:ascii="Tahoma" w:hAnsi="Tahoma" w:cs="Tahoma"/>
          <w:sz w:val="16"/>
          <w:szCs w:val="16"/>
        </w:rPr>
        <w:fldChar w:fldCharType="begin"/>
      </w:r>
      <w:r w:rsidR="00F20913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F20913">
        <w:rPr>
          <w:rFonts w:ascii="Tahoma" w:hAnsi="Tahoma" w:cs="Tahoma"/>
          <w:sz w:val="16"/>
          <w:szCs w:val="16"/>
        </w:rPr>
      </w:r>
      <w:r w:rsidR="00F20913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 w:rsidR="00F20913">
        <w:rPr>
          <w:rFonts w:ascii="Tahoma" w:hAnsi="Tahoma" w:cs="Tahoma"/>
          <w:sz w:val="16"/>
          <w:szCs w:val="16"/>
        </w:rPr>
        <w:fldChar w:fldCharType="end"/>
      </w:r>
      <w:r w:rsidRPr="005D7AF8">
        <w:rPr>
          <w:rFonts w:ascii="Tahoma" w:hAnsi="Tahoma" w:cs="Tahoma"/>
          <w:sz w:val="16"/>
          <w:szCs w:val="16"/>
        </w:rPr>
        <w:t xml:space="preserve"> smlouvy) aktuální účinnou verzi návodu k použití, popřípadě jiného dokumentu, </w:t>
      </w:r>
      <w:r w:rsidRPr="003B3766">
        <w:rPr>
          <w:rFonts w:ascii="Tahoma" w:hAnsi="Tahoma" w:cs="Tahoma"/>
          <w:sz w:val="16"/>
          <w:szCs w:val="16"/>
        </w:rPr>
        <w:t>kterým jsou stanoveny podmínky pro nakládáním se zbožím (zejména podmínky skladování – teplota, vlhkost apod.) nejpozději ke dni účinnosti změny.</w:t>
      </w:r>
      <w:bookmarkEnd w:id="14"/>
    </w:p>
    <w:p w14:paraId="6F708EBB" w14:textId="114843E8" w:rsidR="00D96EB9" w:rsidRPr="003B3766" w:rsidRDefault="00925ABC" w:rsidP="00615A0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5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5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615A0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615A0F">
      <w:pPr>
        <w:numPr>
          <w:ilvl w:val="0"/>
          <w:numId w:val="4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729CD176" w:rsidR="00ED1F14" w:rsidRPr="003B3766" w:rsidRDefault="00ED1F14" w:rsidP="00615A0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615A0F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615A0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44535C0" w14:textId="372DC007" w:rsidR="008B3500" w:rsidRPr="007C17B9" w:rsidRDefault="008B3500" w:rsidP="00615A0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>
        <w:rPr>
          <w:rFonts w:ascii="Tahoma" w:hAnsi="Tahoma" w:cs="Tahoma"/>
          <w:sz w:val="16"/>
          <w:szCs w:val="16"/>
        </w:rPr>
        <w:t xml:space="preserve"> (kontaktní osobu uvedenou v čl.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_Ref163650453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odst.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_Ref163650314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2398BFF" w14:textId="4A987DFC" w:rsidR="007C3A21" w:rsidRPr="003B3766" w:rsidRDefault="007C3A21" w:rsidP="00615A0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6" w:name="_Ref163729130"/>
      <w:bookmarkStart w:id="17" w:name="_Hlk163742560"/>
      <w:bookmarkStart w:id="18" w:name="_Hlk164176579"/>
      <w:bookmarkStart w:id="19" w:name="_Ref163727328"/>
      <w:bookmarkStart w:id="20" w:name="_Hlk2687402"/>
      <w:r>
        <w:rPr>
          <w:rFonts w:ascii="Tahoma" w:hAnsi="Tahoma" w:cs="Tahoma"/>
          <w:sz w:val="16"/>
          <w:szCs w:val="16"/>
        </w:rPr>
        <w:t>Pokud jsou ke zboží výrobcem vydány 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>
        <w:rPr>
          <w:rFonts w:ascii="Tahoma" w:hAnsi="Tahoma" w:cs="Tahoma"/>
          <w:sz w:val="16"/>
          <w:szCs w:val="16"/>
        </w:rPr>
        <w:t xml:space="preserve"> (kontaktní osobě uvedené v čl.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_Ref163650453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odst.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_Ref163650314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jejich aktuální verzi v elektronické podobě. </w:t>
      </w:r>
      <w:bookmarkEnd w:id="16"/>
    </w:p>
    <w:p w14:paraId="74B66FB2" w14:textId="67DE607F" w:rsidR="00096F6C" w:rsidRPr="003B3766" w:rsidRDefault="00096F6C" w:rsidP="00615A0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1" w:name="_Ref203662764"/>
      <w:bookmarkEnd w:id="17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8"/>
      <w:r w:rsidRPr="003B3766">
        <w:rPr>
          <w:rFonts w:ascii="Tahoma" w:hAnsi="Tahoma" w:cs="Tahoma"/>
          <w:sz w:val="16"/>
          <w:szCs w:val="16"/>
        </w:rPr>
        <w:t>.</w:t>
      </w:r>
      <w:bookmarkEnd w:id="19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  <w:bookmarkEnd w:id="21"/>
    </w:p>
    <w:p w14:paraId="79395CFE" w14:textId="16708396" w:rsidR="00096F6C" w:rsidRPr="003B3766" w:rsidRDefault="00096F6C" w:rsidP="00615A0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746EC216" w:rsidR="00D20355" w:rsidRDefault="00D20355" w:rsidP="00615A0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</w:t>
      </w:r>
      <w:r w:rsidR="005D103B">
        <w:rPr>
          <w:rFonts w:ascii="Tahoma" w:hAnsi="Tahoma" w:cs="Tahoma"/>
          <w:sz w:val="16"/>
          <w:szCs w:val="16"/>
        </w:rPr>
        <w:t>příslušného</w:t>
      </w:r>
      <w:r w:rsidRPr="007D2475">
        <w:rPr>
          <w:rFonts w:ascii="Tahoma" w:hAnsi="Tahoma" w:cs="Tahoma"/>
          <w:sz w:val="16"/>
          <w:szCs w:val="16"/>
        </w:rPr>
        <w:t xml:space="preserve"> zadávacího řízení, který se umístil jako další v pořadí dle původních výsledků zadávacího řízení za vybraným dodavatelem</w:t>
      </w:r>
      <w:r w:rsidR="005D103B">
        <w:rPr>
          <w:rFonts w:ascii="Tahoma" w:hAnsi="Tahoma" w:cs="Tahoma"/>
          <w:sz w:val="16"/>
          <w:szCs w:val="16"/>
        </w:rPr>
        <w:t>, tj. prodávajícím dle této smlouvy</w:t>
      </w:r>
      <w:r w:rsidRPr="007D2475">
        <w:rPr>
          <w:rFonts w:ascii="Tahoma" w:hAnsi="Tahoma" w:cs="Tahoma"/>
          <w:sz w:val="16"/>
          <w:szCs w:val="16"/>
        </w:rPr>
        <w:t xml:space="preserve"> (dále jen „oslovený dodavatel“). Kupující je oprávněn vyzvat osloveného dodavatele k uzavření smlouvy na veřejnou zakázku zachovávající podmínky zadávací dokumentace k veřejné zakázce a podmínky původních výsledků </w:t>
      </w:r>
      <w:r w:rsidR="000F1DF2">
        <w:rPr>
          <w:rFonts w:ascii="Tahoma" w:hAnsi="Tahoma" w:cs="Tahoma"/>
          <w:sz w:val="16"/>
          <w:szCs w:val="16"/>
        </w:rPr>
        <w:t>příslušného</w:t>
      </w:r>
      <w:r w:rsidR="000F1DF2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zadávacího řízení do 5 pracovních dnů ode dne předčasného ukončení účinnosti </w:t>
      </w:r>
      <w:r w:rsidR="000F1DF2">
        <w:rPr>
          <w:rFonts w:ascii="Tahoma" w:hAnsi="Tahoma" w:cs="Tahoma"/>
          <w:sz w:val="16"/>
          <w:szCs w:val="16"/>
        </w:rPr>
        <w:t xml:space="preserve">této </w:t>
      </w:r>
      <w:r w:rsidRPr="007D2475">
        <w:rPr>
          <w:rFonts w:ascii="Tahoma" w:hAnsi="Tahoma" w:cs="Tahoma"/>
          <w:sz w:val="16"/>
          <w:szCs w:val="16"/>
        </w:rPr>
        <w:t xml:space="preserve">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>na uzavření smlouvy na veřejnou zakázku, stává se vybraným dodavatelem.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>Ve vztahu k</w:t>
      </w:r>
      <w:r w:rsidR="00644236">
        <w:rPr>
          <w:rFonts w:ascii="Tahoma" w:hAnsi="Tahoma" w:cs="Tahoma"/>
          <w:sz w:val="16"/>
          <w:szCs w:val="16"/>
        </w:rPr>
        <w:t>e</w:t>
      </w:r>
      <w:r w:rsidRPr="006C65B8">
        <w:rPr>
          <w:rFonts w:ascii="Tahoma" w:hAnsi="Tahoma" w:cs="Tahoma"/>
          <w:sz w:val="16"/>
          <w:szCs w:val="16"/>
        </w:rPr>
        <w:t xml:space="preserve"> kupní ceně tato nesmí být vyšší, než byla nabídková cena obsažena v</w:t>
      </w:r>
      <w:r w:rsidR="00644236">
        <w:rPr>
          <w:rFonts w:ascii="Tahoma" w:hAnsi="Tahoma" w:cs="Tahoma"/>
          <w:sz w:val="16"/>
          <w:szCs w:val="16"/>
        </w:rPr>
        <w:t> </w:t>
      </w:r>
      <w:r w:rsidRPr="006C65B8">
        <w:rPr>
          <w:rFonts w:ascii="Tahoma" w:hAnsi="Tahoma" w:cs="Tahoma"/>
          <w:sz w:val="16"/>
          <w:szCs w:val="16"/>
        </w:rPr>
        <w:t>nabídce</w:t>
      </w:r>
      <w:r w:rsidR="00644236">
        <w:rPr>
          <w:rFonts w:ascii="Tahoma" w:hAnsi="Tahoma" w:cs="Tahoma"/>
          <w:sz w:val="16"/>
          <w:szCs w:val="16"/>
        </w:rPr>
        <w:t xml:space="preserve"> kupujícím</w:t>
      </w:r>
      <w:r w:rsidRPr="006C65B8">
        <w:rPr>
          <w:rFonts w:ascii="Tahoma" w:hAnsi="Tahoma" w:cs="Tahoma"/>
          <w:sz w:val="16"/>
          <w:szCs w:val="16"/>
        </w:rPr>
        <w:t xml:space="preserve"> osloveného</w:t>
      </w:r>
      <w:r w:rsidR="00644236">
        <w:rPr>
          <w:rFonts w:ascii="Tahoma" w:hAnsi="Tahoma" w:cs="Tahoma"/>
          <w:sz w:val="16"/>
          <w:szCs w:val="16"/>
        </w:rPr>
        <w:t xml:space="preserve"> v pořadí dalšího účastníka</w:t>
      </w:r>
      <w:r w:rsidRPr="006C65B8">
        <w:rPr>
          <w:rFonts w:ascii="Tahoma" w:hAnsi="Tahoma" w:cs="Tahoma"/>
          <w:sz w:val="16"/>
          <w:szCs w:val="16"/>
        </w:rPr>
        <w:t xml:space="preserve"> řízení na </w:t>
      </w:r>
      <w:r w:rsidR="00EB2C80">
        <w:rPr>
          <w:rFonts w:ascii="Tahoma" w:hAnsi="Tahoma" w:cs="Tahoma"/>
          <w:sz w:val="16"/>
          <w:szCs w:val="16"/>
        </w:rPr>
        <w:t xml:space="preserve">předmětnou </w:t>
      </w:r>
      <w:r w:rsidRPr="006C65B8">
        <w:rPr>
          <w:rFonts w:ascii="Tahoma" w:hAnsi="Tahoma" w:cs="Tahoma"/>
          <w:sz w:val="16"/>
          <w:szCs w:val="16"/>
        </w:rPr>
        <w:t xml:space="preserve">veřejnou zakázku. </w:t>
      </w:r>
    </w:p>
    <w:p w14:paraId="26341D09" w14:textId="77777777" w:rsidR="00064400" w:rsidRPr="00BD6890" w:rsidRDefault="00064400" w:rsidP="00615A0F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0"/>
    <w:bookmarkEnd w:id="23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6E0A602" w14:textId="77777777" w:rsidR="00085A95" w:rsidRPr="003B3766" w:rsidRDefault="00085A95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CF7BB8C" w:rsidR="00115661" w:rsidRPr="003B3766" w:rsidRDefault="00BB1D64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0A0531">
        <w:rPr>
          <w:rFonts w:ascii="Tahoma" w:hAnsi="Tahoma" w:cs="Tahoma"/>
          <w:sz w:val="16"/>
          <w:szCs w:val="16"/>
        </w:rPr>
        <w:t>24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0947E9AC" w:rsidR="00A42B4E" w:rsidRPr="003B3766" w:rsidRDefault="00A42B4E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>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615A0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615A0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615A0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615A0F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615A0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766B6CEB" w14:textId="77777777" w:rsidR="00F6713C" w:rsidRPr="003B3766" w:rsidRDefault="00F6713C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5D852ABF" w:rsidR="00EC3404" w:rsidRPr="003B3766" w:rsidRDefault="00B03B8D" w:rsidP="00615A0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A714AD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615A0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</w:t>
      </w:r>
      <w:r w:rsidRPr="003B3766">
        <w:rPr>
          <w:rFonts w:ascii="Tahoma" w:hAnsi="Tahoma" w:cs="Tahoma"/>
          <w:sz w:val="16"/>
          <w:szCs w:val="16"/>
        </w:rPr>
        <w:lastRenderedPageBreak/>
        <w:t xml:space="preserve">s dodáním zboží. Kupující je dále v případech uvedených v tomto odstavci smlouvy oprávněn odmítnout převzetí zboží a odstoupit od smlouvy. </w:t>
      </w:r>
      <w:bookmarkEnd w:id="27"/>
    </w:p>
    <w:p w14:paraId="7F5791BA" w14:textId="47FB5A97" w:rsidR="007741D2" w:rsidRDefault="007741D2" w:rsidP="00615A0F">
      <w:pPr>
        <w:numPr>
          <w:ilvl w:val="0"/>
          <w:numId w:val="1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 xml:space="preserve">V případě nedodržení povinnosti stanovené </w:t>
      </w:r>
      <w:r w:rsidR="005A5591">
        <w:rPr>
          <w:rFonts w:ascii="Tahoma" w:hAnsi="Tahoma" w:cs="Tahoma"/>
          <w:sz w:val="16"/>
          <w:szCs w:val="16"/>
        </w:rPr>
        <w:t xml:space="preserve">čl. III odst. 6, 7, 15, 16 a 19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smluvní pokuty ve výši </w:t>
      </w:r>
      <w:proofErr w:type="gramStart"/>
      <w:r w:rsidR="0003520F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663AADED" w:rsidR="00196900" w:rsidRPr="003B3766" w:rsidRDefault="00196900" w:rsidP="00615A0F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0D10867A" w:rsidR="00612E6B" w:rsidRPr="00615A0F" w:rsidRDefault="00612E6B" w:rsidP="00615A0F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15A0F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615A0F">
        <w:rPr>
          <w:rFonts w:ascii="Tahoma" w:hAnsi="Tahoma" w:cs="Tahoma"/>
          <w:sz w:val="16"/>
          <w:szCs w:val="16"/>
        </w:rPr>
        <w:fldChar w:fldCharType="begin"/>
      </w:r>
      <w:r w:rsidR="001568FF" w:rsidRPr="00615A0F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615A0F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615A0F">
        <w:rPr>
          <w:rFonts w:ascii="Tahoma" w:hAnsi="Tahoma" w:cs="Tahoma"/>
          <w:sz w:val="16"/>
          <w:szCs w:val="16"/>
        </w:rPr>
      </w:r>
      <w:r w:rsidR="001568FF" w:rsidRPr="00615A0F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IX</w:t>
      </w:r>
      <w:r w:rsidR="001568FF" w:rsidRPr="00615A0F">
        <w:rPr>
          <w:rFonts w:ascii="Tahoma" w:hAnsi="Tahoma" w:cs="Tahoma"/>
          <w:sz w:val="16"/>
          <w:szCs w:val="16"/>
        </w:rPr>
        <w:fldChar w:fldCharType="end"/>
      </w:r>
      <w:r w:rsidRPr="00615A0F">
        <w:rPr>
          <w:rFonts w:ascii="Tahoma" w:hAnsi="Tahoma" w:cs="Tahoma"/>
          <w:sz w:val="16"/>
          <w:szCs w:val="16"/>
        </w:rPr>
        <w:t xml:space="preserve"> odst. </w:t>
      </w:r>
      <w:r w:rsidR="001568FF" w:rsidRPr="00615A0F">
        <w:rPr>
          <w:rFonts w:ascii="Tahoma" w:hAnsi="Tahoma" w:cs="Tahoma"/>
          <w:sz w:val="16"/>
          <w:szCs w:val="16"/>
        </w:rPr>
        <w:fldChar w:fldCharType="begin"/>
      </w:r>
      <w:r w:rsidR="001568FF" w:rsidRPr="00615A0F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615A0F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615A0F">
        <w:rPr>
          <w:rFonts w:ascii="Tahoma" w:hAnsi="Tahoma" w:cs="Tahoma"/>
          <w:sz w:val="16"/>
          <w:szCs w:val="16"/>
        </w:rPr>
      </w:r>
      <w:r w:rsidR="001568FF" w:rsidRPr="00615A0F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 w:rsidR="001568FF" w:rsidRPr="00615A0F">
        <w:rPr>
          <w:rFonts w:ascii="Tahoma" w:hAnsi="Tahoma" w:cs="Tahoma"/>
          <w:sz w:val="16"/>
          <w:szCs w:val="16"/>
        </w:rPr>
        <w:fldChar w:fldCharType="end"/>
      </w:r>
      <w:r w:rsidRPr="00615A0F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615A0F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615A0F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615A0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615A0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6DD93503" w:rsidR="00115661" w:rsidRDefault="00CB6011" w:rsidP="00CB6011">
      <w:pPr>
        <w:tabs>
          <w:tab w:val="left" w:pos="93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490658D" w14:textId="77777777" w:rsidR="00CB6011" w:rsidRPr="003B3766" w:rsidRDefault="00CB6011" w:rsidP="00CB6011">
      <w:pPr>
        <w:tabs>
          <w:tab w:val="left" w:pos="930"/>
        </w:tabs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3B3766" w:rsidRDefault="0047606D" w:rsidP="00615A0F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615A0F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615A0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25A3BC1F" w:rsidR="0007767A" w:rsidRPr="003B3766" w:rsidRDefault="00095BCA" w:rsidP="00615A0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C6984">
        <w:rPr>
          <w:rFonts w:ascii="Tahoma" w:hAnsi="Tahoma" w:cs="Tahoma"/>
          <w:sz w:val="16"/>
          <w:szCs w:val="16"/>
        </w:rPr>
        <w:t>činí</w:t>
      </w:r>
      <w:r w:rsidR="00852DFE" w:rsidRPr="008C6984">
        <w:rPr>
          <w:rFonts w:ascii="Tahoma" w:hAnsi="Tahoma" w:cs="Tahoma"/>
          <w:sz w:val="16"/>
          <w:szCs w:val="16"/>
        </w:rPr>
        <w:t xml:space="preserve"> </w:t>
      </w:r>
      <w:r w:rsidR="005245B8" w:rsidRPr="00FD44AA">
        <w:rPr>
          <w:rFonts w:ascii="Tahoma" w:hAnsi="Tahoma" w:cs="Tahoma"/>
          <w:sz w:val="16"/>
          <w:szCs w:val="16"/>
        </w:rPr>
        <w:t>3</w:t>
      </w:r>
      <w:r w:rsidR="005245B8" w:rsidRPr="008C6984">
        <w:rPr>
          <w:rFonts w:ascii="Tahoma" w:hAnsi="Tahoma" w:cs="Tahoma"/>
          <w:sz w:val="16"/>
          <w:szCs w:val="16"/>
        </w:rPr>
        <w:t xml:space="preserve"> měsíce</w:t>
      </w:r>
      <w:r w:rsidR="00FC3B10" w:rsidRPr="008C6984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7DA96D4A" w:rsidR="007C5949" w:rsidRPr="003B3766" w:rsidRDefault="00901AF4" w:rsidP="00615A0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F226E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175181A4" w14:textId="77777777" w:rsidR="00134B58" w:rsidRPr="003B3766" w:rsidRDefault="00134B58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615A0F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0BA3C9EC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A27E9C">
        <w:rPr>
          <w:rFonts w:ascii="Tahoma" w:hAnsi="Tahoma" w:cs="Tahoma"/>
          <w:sz w:val="16"/>
          <w:szCs w:val="16"/>
        </w:rPr>
        <w:t>xxxxx</w:t>
      </w:r>
      <w:proofErr w:type="spellEnd"/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3450C75D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proofErr w:type="spellStart"/>
      <w:r w:rsidR="00A27E9C">
        <w:rPr>
          <w:rFonts w:ascii="Tahoma" w:hAnsi="Tahoma" w:cs="Tahoma"/>
          <w:sz w:val="16"/>
          <w:szCs w:val="16"/>
        </w:rPr>
        <w:t>xxxxx</w:t>
      </w:r>
      <w:proofErr w:type="spellEnd"/>
      <w:proofErr w:type="gramEnd"/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3293CA7E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proofErr w:type="spellStart"/>
      <w:r w:rsidR="00A27E9C">
        <w:rPr>
          <w:rFonts w:ascii="Tahoma" w:hAnsi="Tahoma" w:cs="Tahoma"/>
          <w:sz w:val="16"/>
          <w:szCs w:val="16"/>
        </w:rPr>
        <w:t>xxxxx</w:t>
      </w:r>
      <w:proofErr w:type="spellEnd"/>
    </w:p>
    <w:p w14:paraId="28F7201B" w14:textId="600D9C2D" w:rsidR="00106CA1" w:rsidRPr="003B3766" w:rsidRDefault="00852DFE" w:rsidP="00615A0F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615A0F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615A0F">
      <w:pPr>
        <w:pStyle w:val="Nadpis2"/>
        <w:numPr>
          <w:ilvl w:val="0"/>
          <w:numId w:val="13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615A0F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615A0F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615A0F">
      <w:pPr>
        <w:pStyle w:val="Odstavecseseznamem"/>
        <w:numPr>
          <w:ilvl w:val="0"/>
          <w:numId w:val="10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15A0F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15A0F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15A0F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3F0453A1" w:rsidR="00B85502" w:rsidRPr="003B3766" w:rsidRDefault="00680F74" w:rsidP="00615A0F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lastRenderedPageBreak/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615A0F">
      <w:pPr>
        <w:pStyle w:val="ODSTAVEC1"/>
        <w:numPr>
          <w:ilvl w:val="0"/>
          <w:numId w:val="10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615A0F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615A0F">
      <w:pPr>
        <w:numPr>
          <w:ilvl w:val="0"/>
          <w:numId w:val="10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615A0F">
      <w:pPr>
        <w:numPr>
          <w:ilvl w:val="0"/>
          <w:numId w:val="10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20D44C81" w14:textId="29CA96D5" w:rsidR="00C03F58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  <w:r w:rsidR="00187876">
        <w:rPr>
          <w:rFonts w:ascii="Tahoma" w:hAnsi="Tahoma" w:cs="Tahoma"/>
          <w:sz w:val="16"/>
          <w:szCs w:val="16"/>
        </w:rPr>
        <w:t>dle výsledků veřejné zakázky</w:t>
      </w:r>
    </w:p>
    <w:p w14:paraId="701CCABB" w14:textId="77777777" w:rsidR="00C03F58" w:rsidRDefault="00C03F58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0B87B44E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6401FA0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A8228E">
        <w:rPr>
          <w:rFonts w:ascii="Tahoma" w:hAnsi="Tahoma" w:cs="Tahoma"/>
          <w:sz w:val="16"/>
          <w:szCs w:val="16"/>
        </w:rPr>
        <w:t>Příbrami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134B58">
        <w:rPr>
          <w:rFonts w:ascii="Tahoma" w:hAnsi="Tahoma" w:cs="Tahoma"/>
          <w:sz w:val="16"/>
          <w:szCs w:val="16"/>
        </w:rPr>
        <w:t xml:space="preserve"> </w:t>
      </w:r>
      <w:r w:rsidR="00362C74">
        <w:rPr>
          <w:rFonts w:ascii="Tahoma" w:hAnsi="Tahoma" w:cs="Tahoma"/>
          <w:sz w:val="16"/>
          <w:szCs w:val="16"/>
        </w:rPr>
        <w:t>dle el. podpisu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362C74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126AE5D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</w:t>
      </w:r>
    </w:p>
    <w:p w14:paraId="06AC60E2" w14:textId="5D30027D" w:rsidR="00FD635C" w:rsidRPr="003B3766" w:rsidRDefault="00A8228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Mgr. Jaroslav </w:t>
      </w:r>
      <w:proofErr w:type="spellStart"/>
      <w:r>
        <w:rPr>
          <w:rFonts w:ascii="Tahoma" w:hAnsi="Tahoma" w:cs="Tahoma"/>
          <w:sz w:val="16"/>
          <w:szCs w:val="16"/>
        </w:rPr>
        <w:t>Bauš</w:t>
      </w:r>
      <w:proofErr w:type="spellEnd"/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E772CE" w:rsidRPr="00E772CE">
        <w:rPr>
          <w:rFonts w:ascii="Tahoma" w:hAnsi="Tahoma" w:cs="Tahoma"/>
          <w:sz w:val="16"/>
          <w:szCs w:val="16"/>
        </w:rPr>
        <w:t xml:space="preserve">doc. MUDr. Ján </w:t>
      </w:r>
      <w:proofErr w:type="spellStart"/>
      <w:r w:rsidR="00E772CE" w:rsidRPr="00E772CE">
        <w:rPr>
          <w:rFonts w:ascii="Tahoma" w:hAnsi="Tahoma" w:cs="Tahoma"/>
          <w:sz w:val="16"/>
          <w:szCs w:val="16"/>
        </w:rPr>
        <w:t>Dudra</w:t>
      </w:r>
      <w:proofErr w:type="spellEnd"/>
      <w:r w:rsidR="00E772CE" w:rsidRPr="00E772CE">
        <w:rPr>
          <w:rFonts w:ascii="Tahoma" w:hAnsi="Tahoma" w:cs="Tahoma"/>
          <w:sz w:val="16"/>
          <w:szCs w:val="16"/>
        </w:rPr>
        <w:t>, PhD., MPH</w:t>
      </w:r>
    </w:p>
    <w:p w14:paraId="1E0D7C38" w14:textId="2D34C9D7" w:rsidR="00FD635C" w:rsidRPr="003B3766" w:rsidRDefault="00362C74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A8228E">
        <w:rPr>
          <w:rFonts w:ascii="Tahoma" w:hAnsi="Tahoma" w:cs="Tahoma"/>
          <w:sz w:val="16"/>
          <w:szCs w:val="16"/>
        </w:rPr>
        <w:t>ednatel</w:t>
      </w:r>
      <w:r w:rsidR="00095BCA" w:rsidRPr="003B37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17EA3EA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3066CFE2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42C24985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241ED496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CE96B89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2B04C358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190FD259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BC02E9C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178B8E93" w14:textId="4311A48B" w:rsidR="00417F0C" w:rsidRDefault="00362C74" w:rsidP="00FD635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schválila:</w:t>
      </w:r>
    </w:p>
    <w:p w14:paraId="13B12659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688F43B7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1BCEEA9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F69B28D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449F8B00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341122E3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2AFBBE4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249F3000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6CA8E3BA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63CDE406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7794818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30CDED0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CA436F6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46EB7593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43F4C7E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65971604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2B380A63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3B5E798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216054CF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A8D9603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155DC561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E27B311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27F5A0BF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3836B652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EAEFBF6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4C9547D2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3EA90DF7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736FA5FF" w14:textId="77777777" w:rsidR="000C2E88" w:rsidRDefault="000C2E88" w:rsidP="00FD635C">
      <w:pPr>
        <w:jc w:val="both"/>
        <w:rPr>
          <w:rFonts w:ascii="Tahoma" w:hAnsi="Tahoma" w:cs="Tahoma"/>
          <w:sz w:val="16"/>
          <w:szCs w:val="16"/>
        </w:rPr>
      </w:pPr>
    </w:p>
    <w:p w14:paraId="15964568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0728DBC1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53A618B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AB1077F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553917BF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3AB6FB4F" w14:textId="77777777" w:rsidR="00417F0C" w:rsidRDefault="00417F0C" w:rsidP="00FD635C">
      <w:pPr>
        <w:jc w:val="both"/>
        <w:rPr>
          <w:rFonts w:ascii="Tahoma" w:hAnsi="Tahoma" w:cs="Tahoma"/>
          <w:sz w:val="16"/>
          <w:szCs w:val="16"/>
        </w:rPr>
        <w:sectPr w:rsidR="00417F0C" w:rsidSect="00D43C36">
          <w:headerReference w:type="default" r:id="rId13"/>
          <w:footerReference w:type="default" r:id="rId14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W w:w="156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849"/>
        <w:gridCol w:w="1735"/>
        <w:gridCol w:w="1222"/>
        <w:gridCol w:w="992"/>
        <w:gridCol w:w="595"/>
        <w:gridCol w:w="539"/>
        <w:gridCol w:w="709"/>
        <w:gridCol w:w="1075"/>
        <w:gridCol w:w="626"/>
        <w:gridCol w:w="992"/>
        <w:gridCol w:w="567"/>
        <w:gridCol w:w="567"/>
        <w:gridCol w:w="709"/>
        <w:gridCol w:w="480"/>
        <w:gridCol w:w="732"/>
        <w:gridCol w:w="872"/>
        <w:gridCol w:w="628"/>
        <w:gridCol w:w="933"/>
      </w:tblGrid>
      <w:tr w:rsidR="00220F20" w:rsidRPr="00187876" w14:paraId="7C7431C7" w14:textId="77777777" w:rsidTr="00227E07">
        <w:trPr>
          <w:trHeight w:val="1215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3AF63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REF</w:t>
            </w: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  <w:t xml:space="preserve">Katalogové / objednací </w:t>
            </w: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  <w:t>číslo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3E75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 název dle prohlášení o shodě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F203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Druh </w:t>
            </w:r>
            <w:proofErr w:type="gramStart"/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zboží - popis</w:t>
            </w:r>
            <w:proofErr w:type="gramEnd"/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obecný</w:t>
            </w: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  <w:t xml:space="preserve"> (v českém jazyce)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518F6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 název dle dodavatele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4DDD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UDI-DI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6EF7A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dle EMDN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ED23" w14:textId="29B6072E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Třída rizika </w:t>
            </w:r>
            <w:r w:rsidR="000220F9"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ZP</w:t>
            </w: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6567" w14:textId="5FCC01DF" w:rsidR="00FE555A" w:rsidRPr="00187876" w:rsidRDefault="000220F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</w:t>
            </w:r>
            <w:r w:rsidR="00FE555A"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očet ks v balení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0CD8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Pořizovací cena za ks bez DPH v Kč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67A6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3973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balení bez DPH v Kč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CB12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 (ZUM)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204A" w14:textId="440F4F19" w:rsidR="00FE555A" w:rsidRPr="00187876" w:rsidRDefault="00A047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</w:t>
            </w:r>
            <w:r w:rsidR="00FE555A"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ykazovatelná</w:t>
            </w:r>
            <w:proofErr w:type="spellEnd"/>
            <w:r w:rsidR="00FE555A"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úhrada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C446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Právní režim**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81FA" w14:textId="0D57EB16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Povinnost instruktáže</w:t>
            </w: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37C5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Povinnost BTK</w:t>
            </w: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  <w:t>ANO / NE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8CC2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Opakované / jednorázové použití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C2A0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26EE" w14:textId="77777777" w:rsidR="00FE555A" w:rsidRPr="00187876" w:rsidRDefault="00FE555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Termolabilita / skladovací / přepravní teplota</w:t>
            </w:r>
          </w:p>
        </w:tc>
      </w:tr>
      <w:tr w:rsidR="00220F20" w:rsidRPr="00187876" w14:paraId="646BAD2F" w14:textId="77777777" w:rsidTr="00187876">
        <w:trPr>
          <w:trHeight w:val="1256"/>
        </w:trPr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9DC6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ARG:682019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FC8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Převodník jednorázový </w:t>
            </w:r>
            <w:proofErr w:type="spellStart"/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Statham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DT</w:t>
            </w:r>
            <w:proofErr w:type="gram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-NN, 30ml                                                                                                                                                              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071A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Tlakový převodník základní,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jednolinka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pro neonatologické/pediatrické použití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5C6A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Převodník jednorázový </w:t>
            </w:r>
            <w:proofErr w:type="spellStart"/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Statham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DT</w:t>
            </w:r>
            <w:proofErr w:type="gram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-NN, 30ml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44F8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120884450322557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BEAD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Z1203020301</w:t>
            </w: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D1DC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A4AF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BD85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592E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0697" w14:textId="77777777" w:rsidR="00FE555A" w:rsidRPr="00187876" w:rsidRDefault="00FE555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045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707E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9247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MDD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750D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439A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102F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jednorázové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BF7A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Merit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Medical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(U.S)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09473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T: -25-+70 °C/ V: 10-</w:t>
            </w: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90%</w:t>
            </w:r>
            <w:proofErr w:type="gramEnd"/>
          </w:p>
        </w:tc>
      </w:tr>
      <w:tr w:rsidR="00220F20" w:rsidRPr="00187876" w14:paraId="7576DBEA" w14:textId="77777777" w:rsidTr="00227E07">
        <w:trPr>
          <w:trHeight w:val="1290"/>
        </w:trPr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C0C3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ARG:688600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C6C4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SafeDraw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-P,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jednolinka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158 cm, 2ml, pediatrická                                                                                                                                                        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2372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Souprava pro uzavřený odběr krve a měření tlaku,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jednolinka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pro neonatologické /pediatrické použití 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A8DF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SafeDraw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-P,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jednolinka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158 cm, 2ml, pediatrická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78C2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110884450373191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8D27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Z1203020301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19D7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0C91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111B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699,00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315E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C707" w14:textId="77777777" w:rsidR="00FE555A" w:rsidRPr="00187876" w:rsidRDefault="00FE555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3 495,00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3641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25DE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8FB6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FB2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BCB1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1A6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jednorázové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4DB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Merit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Medical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(U.S)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E6073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T: -25-+70 °C/ V: 10-</w:t>
            </w: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90%</w:t>
            </w:r>
            <w:proofErr w:type="gramEnd"/>
          </w:p>
        </w:tc>
      </w:tr>
      <w:tr w:rsidR="00220F20" w:rsidRPr="00187876" w14:paraId="1FCE8057" w14:textId="77777777" w:rsidTr="00227E07">
        <w:trPr>
          <w:trHeight w:val="1290"/>
        </w:trPr>
        <w:tc>
          <w:tcPr>
            <w:tcW w:w="8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8C6D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ARG:688413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B2B81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SafeDraw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-P,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jednolinka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183 cm, čirá 5/2ml                                                                                                                                                              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E214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Souprava pro uzavřený odběr krve a měření tlaku,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jednolinka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pro starší děti a dospělé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20F6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SafeDraw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-P,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jednolinka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183 cm, čirá 5/2ml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35568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110884450373061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6107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Z1203020301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73942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9282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D770C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1 074,00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B776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1B3D" w14:textId="77777777" w:rsidR="00FE555A" w:rsidRPr="00187876" w:rsidRDefault="00FE555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5 370,00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9FD2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F8A8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15CD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MDD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45255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6031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256D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jednorázové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701B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Merit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Medical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(U.S)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3ADC8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T: -25-+70 °C/ V: 10-</w:t>
            </w: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90%</w:t>
            </w:r>
            <w:proofErr w:type="gramEnd"/>
          </w:p>
        </w:tc>
      </w:tr>
      <w:tr w:rsidR="00220F20" w:rsidRPr="00187876" w14:paraId="6E22E62B" w14:textId="77777777" w:rsidTr="00227E07">
        <w:trPr>
          <w:trHeight w:val="870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434D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ARG:682274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591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Držák TMM fixační destičky TBG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5849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Držák k infuznímu stojanu pro uchycení fixačních destiček tlakových převodníků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5D6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Držák TMM fixační destičky TBG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7377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nemá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9ED5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Z1203020301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BEE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I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6F66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724B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813,70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AA13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5412" w14:textId="77777777" w:rsidR="00FE555A" w:rsidRPr="00187876" w:rsidRDefault="00FE555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4 068,50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715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23B9" w14:textId="77777777" w:rsidR="00FE555A" w:rsidRPr="00187876" w:rsidRDefault="00FE55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AE8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MDD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42EF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DB1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B75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jednorázové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085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Merit </w:t>
            </w:r>
            <w:proofErr w:type="spell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Medical</w:t>
            </w:r>
            <w:proofErr w:type="spellEnd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(U.S)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82011" w14:textId="77777777" w:rsidR="00FE555A" w:rsidRPr="00187876" w:rsidRDefault="00FE55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T: -25-+70 °C/ V: 10-</w:t>
            </w:r>
            <w:proofErr w:type="gramStart"/>
            <w:r w:rsidRPr="00187876">
              <w:rPr>
                <w:rFonts w:ascii="Tahoma" w:hAnsi="Tahoma" w:cs="Tahoma"/>
                <w:color w:val="000000"/>
                <w:sz w:val="16"/>
                <w:szCs w:val="16"/>
              </w:rPr>
              <w:t>90%</w:t>
            </w:r>
            <w:proofErr w:type="gramEnd"/>
          </w:p>
        </w:tc>
      </w:tr>
    </w:tbl>
    <w:p w14:paraId="23EFDE15" w14:textId="77777777" w:rsidR="00417F0C" w:rsidRPr="00187876" w:rsidRDefault="00417F0C" w:rsidP="00FD635C">
      <w:pPr>
        <w:jc w:val="both"/>
        <w:rPr>
          <w:rFonts w:ascii="Tahoma" w:hAnsi="Tahoma" w:cs="Tahoma"/>
          <w:sz w:val="16"/>
          <w:szCs w:val="16"/>
        </w:rPr>
      </w:pPr>
    </w:p>
    <w:p w14:paraId="46EA858C" w14:textId="77777777" w:rsidR="00156397" w:rsidRPr="00187876" w:rsidRDefault="00156397" w:rsidP="00FD635C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9"/>
        <w:gridCol w:w="146"/>
      </w:tblGrid>
      <w:tr w:rsidR="00156397" w:rsidRPr="00187876" w14:paraId="51A57D7D" w14:textId="77777777" w:rsidTr="0033619F">
        <w:trPr>
          <w:trHeight w:val="300"/>
        </w:trPr>
        <w:tc>
          <w:tcPr>
            <w:tcW w:w="1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381C0" w14:textId="6458CFE3" w:rsidR="00156397" w:rsidRPr="00187876" w:rsidRDefault="0015639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56397" w:rsidRPr="00187876" w14:paraId="23C764FC" w14:textId="77777777" w:rsidTr="0033619F">
        <w:trPr>
          <w:trHeight w:val="300"/>
        </w:trPr>
        <w:tc>
          <w:tcPr>
            <w:tcW w:w="1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FCF9" w14:textId="3E2C1B6B" w:rsidR="00156397" w:rsidRPr="00187876" w:rsidRDefault="0015639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4D11F" w14:textId="77777777" w:rsidR="00156397" w:rsidRPr="00187876" w:rsidRDefault="0015639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0B3CBEAF" w14:textId="77777777" w:rsidR="00156397" w:rsidRPr="00187876" w:rsidRDefault="00156397" w:rsidP="00FD635C">
      <w:pPr>
        <w:jc w:val="both"/>
        <w:rPr>
          <w:rFonts w:ascii="Tahoma" w:hAnsi="Tahoma" w:cs="Tahoma"/>
          <w:sz w:val="16"/>
          <w:szCs w:val="16"/>
        </w:rPr>
      </w:pPr>
    </w:p>
    <w:sectPr w:rsidR="00156397" w:rsidRPr="00187876" w:rsidSect="000475B8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A6D1" w14:textId="77777777" w:rsidR="003B3E5C" w:rsidRDefault="003B3E5C">
      <w:r>
        <w:separator/>
      </w:r>
    </w:p>
  </w:endnote>
  <w:endnote w:type="continuationSeparator" w:id="0">
    <w:p w14:paraId="1A3EEDF4" w14:textId="77777777" w:rsidR="003B3E5C" w:rsidRDefault="003B3E5C">
      <w:r>
        <w:continuationSeparator/>
      </w:r>
    </w:p>
  </w:endnote>
  <w:endnote w:type="continuationNotice" w:id="1">
    <w:p w14:paraId="3019B1F1" w14:textId="77777777" w:rsidR="003B3E5C" w:rsidRDefault="003B3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D150" w14:textId="77777777" w:rsidR="003B3E5C" w:rsidRDefault="003B3E5C">
      <w:r>
        <w:separator/>
      </w:r>
    </w:p>
  </w:footnote>
  <w:footnote w:type="continuationSeparator" w:id="0">
    <w:p w14:paraId="6E850849" w14:textId="77777777" w:rsidR="003B3E5C" w:rsidRDefault="003B3E5C">
      <w:r>
        <w:continuationSeparator/>
      </w:r>
    </w:p>
  </w:footnote>
  <w:footnote w:type="continuationNotice" w:id="1">
    <w:p w14:paraId="734C602E" w14:textId="77777777" w:rsidR="003B3E5C" w:rsidRDefault="003B3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698EE2C0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81FB4">
      <w:rPr>
        <w:rFonts w:ascii="Arial" w:hAnsi="Arial" w:cs="Arial"/>
        <w:b/>
        <w:sz w:val="18"/>
        <w:szCs w:val="18"/>
      </w:rPr>
      <w:t>484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D94B6F">
      <w:rPr>
        <w:rFonts w:ascii="Arial" w:hAnsi="Arial" w:cs="Arial"/>
        <w:b/>
        <w:sz w:val="18"/>
        <w:szCs w:val="18"/>
      </w:rPr>
      <w:t>6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55BA3"/>
    <w:multiLevelType w:val="hybridMultilevel"/>
    <w:tmpl w:val="E59E7C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 w16cid:durableId="1649169656">
    <w:abstractNumId w:val="10"/>
  </w:num>
  <w:num w:numId="2" w16cid:durableId="1900049987">
    <w:abstractNumId w:val="11"/>
  </w:num>
  <w:num w:numId="3" w16cid:durableId="258801978">
    <w:abstractNumId w:val="4"/>
  </w:num>
  <w:num w:numId="4" w16cid:durableId="1910578314">
    <w:abstractNumId w:val="13"/>
  </w:num>
  <w:num w:numId="5" w16cid:durableId="117452497">
    <w:abstractNumId w:val="2"/>
  </w:num>
  <w:num w:numId="6" w16cid:durableId="684400691">
    <w:abstractNumId w:val="7"/>
  </w:num>
  <w:num w:numId="7" w16cid:durableId="908155199">
    <w:abstractNumId w:val="16"/>
  </w:num>
  <w:num w:numId="8" w16cid:durableId="350305079">
    <w:abstractNumId w:val="5"/>
  </w:num>
  <w:num w:numId="9" w16cid:durableId="207835353">
    <w:abstractNumId w:val="8"/>
  </w:num>
  <w:num w:numId="10" w16cid:durableId="155465187">
    <w:abstractNumId w:val="15"/>
  </w:num>
  <w:num w:numId="11" w16cid:durableId="1030298624">
    <w:abstractNumId w:val="3"/>
  </w:num>
  <w:num w:numId="12" w16cid:durableId="650140722">
    <w:abstractNumId w:val="14"/>
  </w:num>
  <w:num w:numId="13" w16cid:durableId="83110976">
    <w:abstractNumId w:val="12"/>
  </w:num>
  <w:num w:numId="14" w16cid:durableId="2014333317">
    <w:abstractNumId w:val="6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15" w16cid:durableId="120036455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6E2F"/>
    <w:rsid w:val="000179A3"/>
    <w:rsid w:val="000220F9"/>
    <w:rsid w:val="0002264F"/>
    <w:rsid w:val="00022ABB"/>
    <w:rsid w:val="00024279"/>
    <w:rsid w:val="00027601"/>
    <w:rsid w:val="00027FB7"/>
    <w:rsid w:val="00031F76"/>
    <w:rsid w:val="0003284D"/>
    <w:rsid w:val="00033A6B"/>
    <w:rsid w:val="0003520F"/>
    <w:rsid w:val="00035E4E"/>
    <w:rsid w:val="00036415"/>
    <w:rsid w:val="0003662F"/>
    <w:rsid w:val="0004228C"/>
    <w:rsid w:val="00042586"/>
    <w:rsid w:val="00045426"/>
    <w:rsid w:val="000456AE"/>
    <w:rsid w:val="00045FFB"/>
    <w:rsid w:val="00046D97"/>
    <w:rsid w:val="000471B5"/>
    <w:rsid w:val="000475B8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8D0"/>
    <w:rsid w:val="000849CD"/>
    <w:rsid w:val="00085A95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0531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C2E88"/>
    <w:rsid w:val="000C642A"/>
    <w:rsid w:val="000D1B36"/>
    <w:rsid w:val="000D3A85"/>
    <w:rsid w:val="000D57B2"/>
    <w:rsid w:val="000D6CC5"/>
    <w:rsid w:val="000E0DF9"/>
    <w:rsid w:val="000E2906"/>
    <w:rsid w:val="000E35DB"/>
    <w:rsid w:val="000E4200"/>
    <w:rsid w:val="000E601C"/>
    <w:rsid w:val="000F042E"/>
    <w:rsid w:val="000F05EE"/>
    <w:rsid w:val="000F1DF2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5930"/>
    <w:rsid w:val="00125F44"/>
    <w:rsid w:val="0013312F"/>
    <w:rsid w:val="001333F8"/>
    <w:rsid w:val="00134A3E"/>
    <w:rsid w:val="00134B58"/>
    <w:rsid w:val="00140E15"/>
    <w:rsid w:val="00142EF2"/>
    <w:rsid w:val="0014534C"/>
    <w:rsid w:val="001515F9"/>
    <w:rsid w:val="00154E9C"/>
    <w:rsid w:val="00155265"/>
    <w:rsid w:val="00156397"/>
    <w:rsid w:val="001568FF"/>
    <w:rsid w:val="00157664"/>
    <w:rsid w:val="00161E6C"/>
    <w:rsid w:val="00163BA4"/>
    <w:rsid w:val="00166306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87876"/>
    <w:rsid w:val="0019644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6C0"/>
    <w:rsid w:val="001C189C"/>
    <w:rsid w:val="001C25CB"/>
    <w:rsid w:val="001C37EC"/>
    <w:rsid w:val="001C3C62"/>
    <w:rsid w:val="001C5AE8"/>
    <w:rsid w:val="001C5D2F"/>
    <w:rsid w:val="001C5F99"/>
    <w:rsid w:val="001D007A"/>
    <w:rsid w:val="001D29CE"/>
    <w:rsid w:val="001D4DA7"/>
    <w:rsid w:val="001E0D0A"/>
    <w:rsid w:val="001E37BB"/>
    <w:rsid w:val="001E3DC1"/>
    <w:rsid w:val="001E421E"/>
    <w:rsid w:val="001E5B05"/>
    <w:rsid w:val="001E7030"/>
    <w:rsid w:val="001E7CE7"/>
    <w:rsid w:val="001F0FA5"/>
    <w:rsid w:val="001F226E"/>
    <w:rsid w:val="001F4FB6"/>
    <w:rsid w:val="001F748D"/>
    <w:rsid w:val="00205D02"/>
    <w:rsid w:val="00207DF2"/>
    <w:rsid w:val="00213ED4"/>
    <w:rsid w:val="00217B80"/>
    <w:rsid w:val="00217C5C"/>
    <w:rsid w:val="00220CD6"/>
    <w:rsid w:val="00220F20"/>
    <w:rsid w:val="002238AC"/>
    <w:rsid w:val="00223AA6"/>
    <w:rsid w:val="00223B90"/>
    <w:rsid w:val="0022485B"/>
    <w:rsid w:val="00226C91"/>
    <w:rsid w:val="00227E07"/>
    <w:rsid w:val="00227F41"/>
    <w:rsid w:val="00230A16"/>
    <w:rsid w:val="00230A58"/>
    <w:rsid w:val="00235AE3"/>
    <w:rsid w:val="002363E9"/>
    <w:rsid w:val="0024080E"/>
    <w:rsid w:val="00244955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892"/>
    <w:rsid w:val="00283AC6"/>
    <w:rsid w:val="00285453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B2"/>
    <w:rsid w:val="002C18DA"/>
    <w:rsid w:val="002C2E7D"/>
    <w:rsid w:val="002C3D9A"/>
    <w:rsid w:val="002C56F6"/>
    <w:rsid w:val="002D4B91"/>
    <w:rsid w:val="002D5728"/>
    <w:rsid w:val="002D60CB"/>
    <w:rsid w:val="002D79C4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293A"/>
    <w:rsid w:val="00304958"/>
    <w:rsid w:val="00304DFF"/>
    <w:rsid w:val="003070B5"/>
    <w:rsid w:val="00307A7D"/>
    <w:rsid w:val="00307B68"/>
    <w:rsid w:val="0031468F"/>
    <w:rsid w:val="0031633F"/>
    <w:rsid w:val="00320D63"/>
    <w:rsid w:val="0032498F"/>
    <w:rsid w:val="00326EC9"/>
    <w:rsid w:val="003300C3"/>
    <w:rsid w:val="003300E0"/>
    <w:rsid w:val="00332B39"/>
    <w:rsid w:val="0033619F"/>
    <w:rsid w:val="003372AB"/>
    <w:rsid w:val="00337B4A"/>
    <w:rsid w:val="0034785E"/>
    <w:rsid w:val="00347E58"/>
    <w:rsid w:val="00356104"/>
    <w:rsid w:val="00357355"/>
    <w:rsid w:val="00361CE8"/>
    <w:rsid w:val="00362C74"/>
    <w:rsid w:val="003646DA"/>
    <w:rsid w:val="00365037"/>
    <w:rsid w:val="003660CE"/>
    <w:rsid w:val="00366B69"/>
    <w:rsid w:val="003677AA"/>
    <w:rsid w:val="00370DEB"/>
    <w:rsid w:val="00380416"/>
    <w:rsid w:val="00383A02"/>
    <w:rsid w:val="00384760"/>
    <w:rsid w:val="00390569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3E5C"/>
    <w:rsid w:val="003B5E23"/>
    <w:rsid w:val="003C1783"/>
    <w:rsid w:val="003C212E"/>
    <w:rsid w:val="003C30FE"/>
    <w:rsid w:val="003C35B0"/>
    <w:rsid w:val="003C3659"/>
    <w:rsid w:val="003D245E"/>
    <w:rsid w:val="003D7DA0"/>
    <w:rsid w:val="003E01D8"/>
    <w:rsid w:val="003E0A97"/>
    <w:rsid w:val="003E52B4"/>
    <w:rsid w:val="003E5543"/>
    <w:rsid w:val="003F2600"/>
    <w:rsid w:val="003F4C4D"/>
    <w:rsid w:val="003F75EB"/>
    <w:rsid w:val="00400205"/>
    <w:rsid w:val="00402DE3"/>
    <w:rsid w:val="00405177"/>
    <w:rsid w:val="004059D1"/>
    <w:rsid w:val="00405FE5"/>
    <w:rsid w:val="0040662F"/>
    <w:rsid w:val="00407567"/>
    <w:rsid w:val="00413171"/>
    <w:rsid w:val="00417A90"/>
    <w:rsid w:val="00417D28"/>
    <w:rsid w:val="00417F0C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667"/>
    <w:rsid w:val="0043375D"/>
    <w:rsid w:val="00435C07"/>
    <w:rsid w:val="00440058"/>
    <w:rsid w:val="00450A17"/>
    <w:rsid w:val="00451A49"/>
    <w:rsid w:val="004529E3"/>
    <w:rsid w:val="00452D47"/>
    <w:rsid w:val="0045303E"/>
    <w:rsid w:val="004554CF"/>
    <w:rsid w:val="00455F0E"/>
    <w:rsid w:val="0045661B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A7C0D"/>
    <w:rsid w:val="004B1607"/>
    <w:rsid w:val="004B4022"/>
    <w:rsid w:val="004B402B"/>
    <w:rsid w:val="004B419A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434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45B8"/>
    <w:rsid w:val="00526FD5"/>
    <w:rsid w:val="0053534E"/>
    <w:rsid w:val="00536324"/>
    <w:rsid w:val="00536C2C"/>
    <w:rsid w:val="005411F7"/>
    <w:rsid w:val="00544847"/>
    <w:rsid w:val="005448A2"/>
    <w:rsid w:val="00544BF3"/>
    <w:rsid w:val="00551119"/>
    <w:rsid w:val="005518C6"/>
    <w:rsid w:val="0055231C"/>
    <w:rsid w:val="005615EC"/>
    <w:rsid w:val="005645B6"/>
    <w:rsid w:val="00564BB6"/>
    <w:rsid w:val="005678AF"/>
    <w:rsid w:val="0057064A"/>
    <w:rsid w:val="00570A9D"/>
    <w:rsid w:val="00580404"/>
    <w:rsid w:val="00581690"/>
    <w:rsid w:val="005917C0"/>
    <w:rsid w:val="0059305C"/>
    <w:rsid w:val="00596C3D"/>
    <w:rsid w:val="005A15FC"/>
    <w:rsid w:val="005A2DC2"/>
    <w:rsid w:val="005A5591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103B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A3F"/>
    <w:rsid w:val="00601B24"/>
    <w:rsid w:val="00602AAD"/>
    <w:rsid w:val="00606634"/>
    <w:rsid w:val="006126FA"/>
    <w:rsid w:val="00612E6B"/>
    <w:rsid w:val="0061454E"/>
    <w:rsid w:val="00615825"/>
    <w:rsid w:val="00615A0F"/>
    <w:rsid w:val="00616467"/>
    <w:rsid w:val="00620851"/>
    <w:rsid w:val="006235C0"/>
    <w:rsid w:val="00626EC9"/>
    <w:rsid w:val="00630753"/>
    <w:rsid w:val="00631BF5"/>
    <w:rsid w:val="00632920"/>
    <w:rsid w:val="006329E1"/>
    <w:rsid w:val="00636621"/>
    <w:rsid w:val="00642683"/>
    <w:rsid w:val="00644158"/>
    <w:rsid w:val="00644236"/>
    <w:rsid w:val="00644F6A"/>
    <w:rsid w:val="0064588C"/>
    <w:rsid w:val="00645F06"/>
    <w:rsid w:val="00646772"/>
    <w:rsid w:val="00646BA2"/>
    <w:rsid w:val="006530C2"/>
    <w:rsid w:val="00655C61"/>
    <w:rsid w:val="00657618"/>
    <w:rsid w:val="00663212"/>
    <w:rsid w:val="00670171"/>
    <w:rsid w:val="00670FB1"/>
    <w:rsid w:val="00671470"/>
    <w:rsid w:val="006756F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C20E6"/>
    <w:rsid w:val="006C4AAF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34CF"/>
    <w:rsid w:val="00705919"/>
    <w:rsid w:val="007134D8"/>
    <w:rsid w:val="00716AE8"/>
    <w:rsid w:val="0071729E"/>
    <w:rsid w:val="00725CCA"/>
    <w:rsid w:val="007355FB"/>
    <w:rsid w:val="0074098C"/>
    <w:rsid w:val="00742D31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0F40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34F"/>
    <w:rsid w:val="007777AA"/>
    <w:rsid w:val="007810C6"/>
    <w:rsid w:val="0078361D"/>
    <w:rsid w:val="007858B1"/>
    <w:rsid w:val="0078700F"/>
    <w:rsid w:val="00790259"/>
    <w:rsid w:val="00790FCD"/>
    <w:rsid w:val="00791CB7"/>
    <w:rsid w:val="00793ED6"/>
    <w:rsid w:val="00796794"/>
    <w:rsid w:val="00797D01"/>
    <w:rsid w:val="007A01AD"/>
    <w:rsid w:val="007A0497"/>
    <w:rsid w:val="007A2ED8"/>
    <w:rsid w:val="007A40EA"/>
    <w:rsid w:val="007B0471"/>
    <w:rsid w:val="007B096E"/>
    <w:rsid w:val="007B356D"/>
    <w:rsid w:val="007B4FDE"/>
    <w:rsid w:val="007B567F"/>
    <w:rsid w:val="007B5B9B"/>
    <w:rsid w:val="007B6917"/>
    <w:rsid w:val="007B6C15"/>
    <w:rsid w:val="007B6FC2"/>
    <w:rsid w:val="007C0794"/>
    <w:rsid w:val="007C11BC"/>
    <w:rsid w:val="007C12A3"/>
    <w:rsid w:val="007C1E90"/>
    <w:rsid w:val="007C2D6F"/>
    <w:rsid w:val="007C3A21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07B64"/>
    <w:rsid w:val="008133B5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819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044F"/>
    <w:rsid w:val="00881FB4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2E93"/>
    <w:rsid w:val="008A42CA"/>
    <w:rsid w:val="008A4BE7"/>
    <w:rsid w:val="008A7440"/>
    <w:rsid w:val="008A757D"/>
    <w:rsid w:val="008A7F56"/>
    <w:rsid w:val="008B2B85"/>
    <w:rsid w:val="008B3500"/>
    <w:rsid w:val="008B7DC7"/>
    <w:rsid w:val="008B7FF9"/>
    <w:rsid w:val="008C11B5"/>
    <w:rsid w:val="008C2EFA"/>
    <w:rsid w:val="008C34DF"/>
    <w:rsid w:val="008C6984"/>
    <w:rsid w:val="008C69B7"/>
    <w:rsid w:val="008C770A"/>
    <w:rsid w:val="008D18FF"/>
    <w:rsid w:val="008D4730"/>
    <w:rsid w:val="008D701A"/>
    <w:rsid w:val="008D739E"/>
    <w:rsid w:val="008E317B"/>
    <w:rsid w:val="008E322A"/>
    <w:rsid w:val="008E5C2D"/>
    <w:rsid w:val="008F20E4"/>
    <w:rsid w:val="008F257F"/>
    <w:rsid w:val="008F618F"/>
    <w:rsid w:val="008F67EA"/>
    <w:rsid w:val="0090005E"/>
    <w:rsid w:val="00900259"/>
    <w:rsid w:val="00900E46"/>
    <w:rsid w:val="00901AF4"/>
    <w:rsid w:val="00903A9D"/>
    <w:rsid w:val="0090490C"/>
    <w:rsid w:val="009056D9"/>
    <w:rsid w:val="0091086B"/>
    <w:rsid w:val="009165DB"/>
    <w:rsid w:val="009218B7"/>
    <w:rsid w:val="009257DA"/>
    <w:rsid w:val="00925ABC"/>
    <w:rsid w:val="00925C4F"/>
    <w:rsid w:val="00926E40"/>
    <w:rsid w:val="009275D3"/>
    <w:rsid w:val="00935B4E"/>
    <w:rsid w:val="00935D8B"/>
    <w:rsid w:val="0094085A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68A0"/>
    <w:rsid w:val="0098133C"/>
    <w:rsid w:val="00981961"/>
    <w:rsid w:val="00982400"/>
    <w:rsid w:val="00996408"/>
    <w:rsid w:val="009964EC"/>
    <w:rsid w:val="009A0B31"/>
    <w:rsid w:val="009A2447"/>
    <w:rsid w:val="009A360A"/>
    <w:rsid w:val="009A3C05"/>
    <w:rsid w:val="009A7E38"/>
    <w:rsid w:val="009B22C4"/>
    <w:rsid w:val="009B3395"/>
    <w:rsid w:val="009B3661"/>
    <w:rsid w:val="009B36E4"/>
    <w:rsid w:val="009B480E"/>
    <w:rsid w:val="009B67C2"/>
    <w:rsid w:val="009B7167"/>
    <w:rsid w:val="009C24CB"/>
    <w:rsid w:val="009C2DD4"/>
    <w:rsid w:val="009C419B"/>
    <w:rsid w:val="009C57EC"/>
    <w:rsid w:val="009D3D01"/>
    <w:rsid w:val="009D6BEE"/>
    <w:rsid w:val="009D7142"/>
    <w:rsid w:val="009E4C5D"/>
    <w:rsid w:val="009F2882"/>
    <w:rsid w:val="009F3509"/>
    <w:rsid w:val="009F6957"/>
    <w:rsid w:val="00A02C36"/>
    <w:rsid w:val="00A03D23"/>
    <w:rsid w:val="00A047E2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27E9C"/>
    <w:rsid w:val="00A31318"/>
    <w:rsid w:val="00A31D8A"/>
    <w:rsid w:val="00A32717"/>
    <w:rsid w:val="00A34C1A"/>
    <w:rsid w:val="00A358BA"/>
    <w:rsid w:val="00A35ABA"/>
    <w:rsid w:val="00A3774A"/>
    <w:rsid w:val="00A403D8"/>
    <w:rsid w:val="00A405ED"/>
    <w:rsid w:val="00A40758"/>
    <w:rsid w:val="00A41498"/>
    <w:rsid w:val="00A42B4E"/>
    <w:rsid w:val="00A44BBA"/>
    <w:rsid w:val="00A4621D"/>
    <w:rsid w:val="00A475FD"/>
    <w:rsid w:val="00A4770F"/>
    <w:rsid w:val="00A54443"/>
    <w:rsid w:val="00A55B0D"/>
    <w:rsid w:val="00A575A8"/>
    <w:rsid w:val="00A60999"/>
    <w:rsid w:val="00A651E8"/>
    <w:rsid w:val="00A653B0"/>
    <w:rsid w:val="00A659E1"/>
    <w:rsid w:val="00A66112"/>
    <w:rsid w:val="00A67874"/>
    <w:rsid w:val="00A714AD"/>
    <w:rsid w:val="00A71EC7"/>
    <w:rsid w:val="00A752E6"/>
    <w:rsid w:val="00A7558F"/>
    <w:rsid w:val="00A76204"/>
    <w:rsid w:val="00A76BB7"/>
    <w:rsid w:val="00A76D75"/>
    <w:rsid w:val="00A77056"/>
    <w:rsid w:val="00A80BE7"/>
    <w:rsid w:val="00A81EF6"/>
    <w:rsid w:val="00A8209F"/>
    <w:rsid w:val="00A8228E"/>
    <w:rsid w:val="00A84F39"/>
    <w:rsid w:val="00A868C0"/>
    <w:rsid w:val="00A86D8B"/>
    <w:rsid w:val="00A86F0F"/>
    <w:rsid w:val="00A90EE9"/>
    <w:rsid w:val="00A910F3"/>
    <w:rsid w:val="00A913F6"/>
    <w:rsid w:val="00A9246E"/>
    <w:rsid w:val="00A97CC5"/>
    <w:rsid w:val="00AA0362"/>
    <w:rsid w:val="00AA0E7B"/>
    <w:rsid w:val="00AA2B4D"/>
    <w:rsid w:val="00AA3941"/>
    <w:rsid w:val="00AA3DC6"/>
    <w:rsid w:val="00AA7F91"/>
    <w:rsid w:val="00AB2D3C"/>
    <w:rsid w:val="00AB3E4E"/>
    <w:rsid w:val="00AB4482"/>
    <w:rsid w:val="00AB5780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3F59"/>
    <w:rsid w:val="00AF4D66"/>
    <w:rsid w:val="00AF7A3C"/>
    <w:rsid w:val="00B00BF0"/>
    <w:rsid w:val="00B01A9D"/>
    <w:rsid w:val="00B020D8"/>
    <w:rsid w:val="00B03B8D"/>
    <w:rsid w:val="00B0453B"/>
    <w:rsid w:val="00B0532E"/>
    <w:rsid w:val="00B066FA"/>
    <w:rsid w:val="00B06913"/>
    <w:rsid w:val="00B06CAB"/>
    <w:rsid w:val="00B10F03"/>
    <w:rsid w:val="00B11084"/>
    <w:rsid w:val="00B1517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5B6B"/>
    <w:rsid w:val="00B55E77"/>
    <w:rsid w:val="00B5654A"/>
    <w:rsid w:val="00B57E92"/>
    <w:rsid w:val="00B60FFC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00DF"/>
    <w:rsid w:val="00B92738"/>
    <w:rsid w:val="00B93C37"/>
    <w:rsid w:val="00B95F12"/>
    <w:rsid w:val="00B961D8"/>
    <w:rsid w:val="00B97CB4"/>
    <w:rsid w:val="00B97E34"/>
    <w:rsid w:val="00BA0138"/>
    <w:rsid w:val="00BA04CA"/>
    <w:rsid w:val="00BB05BF"/>
    <w:rsid w:val="00BB08E5"/>
    <w:rsid w:val="00BB1D64"/>
    <w:rsid w:val="00BB2BC2"/>
    <w:rsid w:val="00BB3057"/>
    <w:rsid w:val="00BB355D"/>
    <w:rsid w:val="00BB36B2"/>
    <w:rsid w:val="00BB7AD4"/>
    <w:rsid w:val="00BC22E0"/>
    <w:rsid w:val="00BC6146"/>
    <w:rsid w:val="00BC617F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4B66"/>
    <w:rsid w:val="00BF555C"/>
    <w:rsid w:val="00C00AF5"/>
    <w:rsid w:val="00C01C0D"/>
    <w:rsid w:val="00C03F58"/>
    <w:rsid w:val="00C0717D"/>
    <w:rsid w:val="00C101B5"/>
    <w:rsid w:val="00C117CD"/>
    <w:rsid w:val="00C1477A"/>
    <w:rsid w:val="00C209A4"/>
    <w:rsid w:val="00C21C1A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6878"/>
    <w:rsid w:val="00C57C74"/>
    <w:rsid w:val="00C6113E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B6011"/>
    <w:rsid w:val="00CC0DBF"/>
    <w:rsid w:val="00CC4232"/>
    <w:rsid w:val="00CC44DE"/>
    <w:rsid w:val="00CC66F3"/>
    <w:rsid w:val="00CC7DC1"/>
    <w:rsid w:val="00CD04B1"/>
    <w:rsid w:val="00CD0DC6"/>
    <w:rsid w:val="00CD169A"/>
    <w:rsid w:val="00CD4A49"/>
    <w:rsid w:val="00CD4C17"/>
    <w:rsid w:val="00CE1824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13B4"/>
    <w:rsid w:val="00D12D00"/>
    <w:rsid w:val="00D12D52"/>
    <w:rsid w:val="00D13D81"/>
    <w:rsid w:val="00D17D51"/>
    <w:rsid w:val="00D20355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1DC9"/>
    <w:rsid w:val="00D53065"/>
    <w:rsid w:val="00D535D3"/>
    <w:rsid w:val="00D53F20"/>
    <w:rsid w:val="00D560EE"/>
    <w:rsid w:val="00D61A9F"/>
    <w:rsid w:val="00D6286D"/>
    <w:rsid w:val="00D67B30"/>
    <w:rsid w:val="00D70F5B"/>
    <w:rsid w:val="00D7149E"/>
    <w:rsid w:val="00D71DD9"/>
    <w:rsid w:val="00D752E5"/>
    <w:rsid w:val="00D82B6C"/>
    <w:rsid w:val="00D82CFC"/>
    <w:rsid w:val="00D837BC"/>
    <w:rsid w:val="00D83D07"/>
    <w:rsid w:val="00D857B9"/>
    <w:rsid w:val="00D92CDE"/>
    <w:rsid w:val="00D9374F"/>
    <w:rsid w:val="00D94981"/>
    <w:rsid w:val="00D94B6F"/>
    <w:rsid w:val="00D96C67"/>
    <w:rsid w:val="00D96EB9"/>
    <w:rsid w:val="00D97D61"/>
    <w:rsid w:val="00DA18DB"/>
    <w:rsid w:val="00DA1C11"/>
    <w:rsid w:val="00DA1EDC"/>
    <w:rsid w:val="00DA25CB"/>
    <w:rsid w:val="00DA3310"/>
    <w:rsid w:val="00DA57B5"/>
    <w:rsid w:val="00DA5ED4"/>
    <w:rsid w:val="00DB0622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DF7CF2"/>
    <w:rsid w:val="00E03CB6"/>
    <w:rsid w:val="00E047E6"/>
    <w:rsid w:val="00E11048"/>
    <w:rsid w:val="00E11844"/>
    <w:rsid w:val="00E118C3"/>
    <w:rsid w:val="00E12188"/>
    <w:rsid w:val="00E12D24"/>
    <w:rsid w:val="00E16297"/>
    <w:rsid w:val="00E2199F"/>
    <w:rsid w:val="00E220B4"/>
    <w:rsid w:val="00E22B6E"/>
    <w:rsid w:val="00E22F8E"/>
    <w:rsid w:val="00E22FB5"/>
    <w:rsid w:val="00E26024"/>
    <w:rsid w:val="00E3084E"/>
    <w:rsid w:val="00E30E42"/>
    <w:rsid w:val="00E31452"/>
    <w:rsid w:val="00E33657"/>
    <w:rsid w:val="00E40A5F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7084"/>
    <w:rsid w:val="00E7074B"/>
    <w:rsid w:val="00E71E5D"/>
    <w:rsid w:val="00E73DAB"/>
    <w:rsid w:val="00E7463C"/>
    <w:rsid w:val="00E771C7"/>
    <w:rsid w:val="00E772CE"/>
    <w:rsid w:val="00E8075B"/>
    <w:rsid w:val="00E8465A"/>
    <w:rsid w:val="00E855EA"/>
    <w:rsid w:val="00E85A3C"/>
    <w:rsid w:val="00E86D0D"/>
    <w:rsid w:val="00E912A3"/>
    <w:rsid w:val="00E9219F"/>
    <w:rsid w:val="00E927F5"/>
    <w:rsid w:val="00E963EE"/>
    <w:rsid w:val="00E966E7"/>
    <w:rsid w:val="00EA04DA"/>
    <w:rsid w:val="00EA071A"/>
    <w:rsid w:val="00EA169C"/>
    <w:rsid w:val="00EA76FD"/>
    <w:rsid w:val="00EB2C80"/>
    <w:rsid w:val="00EB3F30"/>
    <w:rsid w:val="00EB6B6C"/>
    <w:rsid w:val="00EB7CA6"/>
    <w:rsid w:val="00EC2C77"/>
    <w:rsid w:val="00EC2CFD"/>
    <w:rsid w:val="00EC3241"/>
    <w:rsid w:val="00EC3404"/>
    <w:rsid w:val="00EC3D06"/>
    <w:rsid w:val="00EC3E49"/>
    <w:rsid w:val="00EC76C5"/>
    <w:rsid w:val="00ED1F14"/>
    <w:rsid w:val="00ED397F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4ECE"/>
    <w:rsid w:val="00F1714F"/>
    <w:rsid w:val="00F20913"/>
    <w:rsid w:val="00F21162"/>
    <w:rsid w:val="00F266B7"/>
    <w:rsid w:val="00F268B8"/>
    <w:rsid w:val="00F31FFE"/>
    <w:rsid w:val="00F3306F"/>
    <w:rsid w:val="00F36D7B"/>
    <w:rsid w:val="00F42A7E"/>
    <w:rsid w:val="00F452FD"/>
    <w:rsid w:val="00F46DF2"/>
    <w:rsid w:val="00F47703"/>
    <w:rsid w:val="00F50E73"/>
    <w:rsid w:val="00F51533"/>
    <w:rsid w:val="00F52518"/>
    <w:rsid w:val="00F57C42"/>
    <w:rsid w:val="00F63FD9"/>
    <w:rsid w:val="00F65C1F"/>
    <w:rsid w:val="00F667FE"/>
    <w:rsid w:val="00F6713C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3DB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44AA"/>
    <w:rsid w:val="00FD635C"/>
    <w:rsid w:val="00FE00B0"/>
    <w:rsid w:val="00FE0A33"/>
    <w:rsid w:val="00FE0BBF"/>
    <w:rsid w:val="00FE1130"/>
    <w:rsid w:val="00FE13C4"/>
    <w:rsid w:val="00FE1A95"/>
    <w:rsid w:val="00FE555A"/>
    <w:rsid w:val="00FE6B8F"/>
    <w:rsid w:val="00FF0737"/>
    <w:rsid w:val="00FF1EED"/>
    <w:rsid w:val="00FF2CD3"/>
    <w:rsid w:val="00FF6971"/>
    <w:rsid w:val="203303D9"/>
    <w:rsid w:val="49142145"/>
    <w:rsid w:val="680DD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14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14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80ec9-f266-4235-bfb6-a326cc7ac18b">
      <Terms xmlns="http://schemas.microsoft.com/office/infopath/2007/PartnerControls"/>
    </lcf76f155ced4ddcb4097134ff3c332f>
    <TaxCatchAll xmlns="9e62e060-e4df-48a7-a9f4-f192c9c6f413" xsi:nil="true"/>
    <_dlc_DocId xmlns="9e62e060-e4df-48a7-a9f4-f192c9c6f413">VFNAPP-1156851915-81928</_dlc_DocId>
    <_dlc_DocIdUrl xmlns="9e62e060-e4df-48a7-a9f4-f192c9c6f413">
      <Url>https://vfnpraha.sharepoint.com/sites/app/prip/_layouts/15/DocIdRedir.aspx?ID=VFNAPP-1156851915-81928</Url>
      <Description>VFNAPP-1156851915-81928</Description>
    </_dlc_DocIdUrl>
  </documentManagement>
</p:properties>
</file>

<file path=customXml/itemProps1.xml><?xml version="1.0" encoding="utf-8"?>
<ds:datastoreItem xmlns:ds="http://schemas.openxmlformats.org/officeDocument/2006/customXml" ds:itemID="{3B44D7B2-ACC8-4C84-AFE2-C2C7EF62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237D8-C192-44DD-B9F8-54CB8A379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DE4CB-21E5-45A4-B6EB-ED5DC10F45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4178</Words>
  <Characters>24657</Characters>
  <Application>Microsoft Office Word</Application>
  <DocSecurity>0</DocSecurity>
  <Lines>205</Lines>
  <Paragraphs>57</Paragraphs>
  <ScaleCrop>false</ScaleCrop>
  <Company>vfn</Company>
  <LinksUpToDate>false</LinksUpToDate>
  <CharactersWithSpaces>28778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Maudrová Jana</cp:lastModifiedBy>
  <cp:revision>2</cp:revision>
  <cp:lastPrinted>2026-05-04T09:47:00Z</cp:lastPrinted>
  <dcterms:created xsi:type="dcterms:W3CDTF">2026-05-25T08:06:00Z</dcterms:created>
  <dcterms:modified xsi:type="dcterms:W3CDTF">2026-05-25T08:06:00Z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0x010100F7B48F3A3D4A7D40B3F4EEC857CAB1600032614EB3C512B14AA899B5BDB42A05B9</vt:lpwstr>
  </property>
  <property fmtid="{D5CDD505-2E9C-101B-9397-08002B2CF9AE}" pid="3" name="_dlc_DocIdItemGuid">
    <vt:lpwstr>d82de37b-25d6-40f8-b78c-3f9f41ff4610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