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490E5" w14:textId="77777777" w:rsidR="00224C2D" w:rsidRPr="0067607A" w:rsidRDefault="00224C2D" w:rsidP="00224C2D">
      <w:pPr>
        <w:jc w:val="center"/>
        <w:rPr>
          <w:b/>
          <w:bCs/>
          <w:sz w:val="24"/>
          <w:szCs w:val="24"/>
        </w:rPr>
      </w:pPr>
      <w:r w:rsidRPr="0067607A">
        <w:rPr>
          <w:b/>
          <w:bCs/>
          <w:sz w:val="24"/>
          <w:szCs w:val="24"/>
        </w:rPr>
        <w:t>Smlouva o smlouvě budoucí o zřízení služebnosti</w:t>
      </w:r>
    </w:p>
    <w:p w14:paraId="1717A30C" w14:textId="77777777" w:rsidR="00224C2D" w:rsidRPr="0067607A" w:rsidRDefault="00224C2D" w:rsidP="00224C2D">
      <w:pPr>
        <w:jc w:val="center"/>
        <w:rPr>
          <w:b/>
          <w:bCs/>
          <w:sz w:val="24"/>
          <w:szCs w:val="24"/>
        </w:rPr>
      </w:pPr>
      <w:r w:rsidRPr="0067607A">
        <w:rPr>
          <w:b/>
          <w:bCs/>
          <w:sz w:val="24"/>
          <w:szCs w:val="24"/>
        </w:rPr>
        <w:t xml:space="preserve">uzavřená dle </w:t>
      </w:r>
      <w:proofErr w:type="spellStart"/>
      <w:r w:rsidRPr="0067607A">
        <w:rPr>
          <w:b/>
          <w:bCs/>
          <w:sz w:val="24"/>
          <w:szCs w:val="24"/>
        </w:rPr>
        <w:t>ust</w:t>
      </w:r>
      <w:proofErr w:type="spellEnd"/>
      <w:r w:rsidRPr="0067607A">
        <w:rPr>
          <w:b/>
          <w:bCs/>
          <w:sz w:val="24"/>
          <w:szCs w:val="24"/>
        </w:rPr>
        <w:t>. § 1785 a násl. zákona č. 89/2012 Sb., občanský zákoník,</w:t>
      </w:r>
    </w:p>
    <w:p w14:paraId="00D6AE99" w14:textId="77777777" w:rsidR="00224C2D" w:rsidRPr="0067607A" w:rsidRDefault="00224C2D" w:rsidP="00224C2D">
      <w:pPr>
        <w:jc w:val="center"/>
        <w:rPr>
          <w:sz w:val="24"/>
          <w:szCs w:val="24"/>
        </w:rPr>
      </w:pPr>
      <w:r w:rsidRPr="0067607A">
        <w:rPr>
          <w:b/>
          <w:bCs/>
          <w:sz w:val="24"/>
          <w:szCs w:val="24"/>
        </w:rPr>
        <w:t>ve znění pozdějších předpisů</w:t>
      </w:r>
    </w:p>
    <w:p w14:paraId="46F4CFA4" w14:textId="34EDC602" w:rsidR="00224C2D" w:rsidRPr="008B5C88" w:rsidRDefault="00224C2D" w:rsidP="00224C2D">
      <w:pPr>
        <w:pStyle w:val="Nadpis1"/>
        <w:numPr>
          <w:ilvl w:val="0"/>
          <w:numId w:val="3"/>
        </w:numPr>
        <w:tabs>
          <w:tab w:val="num" w:pos="360"/>
        </w:tabs>
        <w:spacing w:before="240"/>
        <w:ind w:firstLine="289"/>
        <w:jc w:val="center"/>
        <w:rPr>
          <w:rStyle w:val="Siln"/>
          <w:b/>
          <w:bCs/>
          <w:color w:val="auto"/>
        </w:rPr>
      </w:pPr>
      <w:r w:rsidRPr="008B5C88">
        <w:rPr>
          <w:rStyle w:val="Siln"/>
          <w:color w:val="auto"/>
        </w:rPr>
        <w:t xml:space="preserve">  Smluvní strany</w:t>
      </w:r>
    </w:p>
    <w:p w14:paraId="38CE98ED" w14:textId="77777777" w:rsidR="00224C2D" w:rsidRPr="0067607A" w:rsidRDefault="00224C2D" w:rsidP="00224C2D">
      <w:pPr>
        <w:numPr>
          <w:ilvl w:val="1"/>
          <w:numId w:val="4"/>
        </w:numPr>
        <w:tabs>
          <w:tab w:val="left" w:pos="2700"/>
          <w:tab w:val="left" w:pos="3780"/>
        </w:tabs>
        <w:rPr>
          <w:sz w:val="24"/>
          <w:szCs w:val="24"/>
        </w:rPr>
      </w:pPr>
      <w:r w:rsidRPr="0067607A">
        <w:rPr>
          <w:b/>
          <w:bCs/>
          <w:sz w:val="24"/>
          <w:szCs w:val="24"/>
        </w:rPr>
        <w:t>Budoucí povinný:</w:t>
      </w:r>
    </w:p>
    <w:tbl>
      <w:tblPr>
        <w:tblW w:w="0" w:type="auto"/>
        <w:tblLook w:val="04A0" w:firstRow="1" w:lastRow="0" w:firstColumn="1" w:lastColumn="0" w:noHBand="0" w:noVBand="1"/>
      </w:tblPr>
      <w:tblGrid>
        <w:gridCol w:w="2977"/>
        <w:gridCol w:w="6048"/>
      </w:tblGrid>
      <w:tr w:rsidR="00224C2D" w:rsidRPr="0067607A" w14:paraId="3A00EAAF" w14:textId="77777777" w:rsidTr="001D7F32">
        <w:tc>
          <w:tcPr>
            <w:tcW w:w="2977" w:type="dxa"/>
          </w:tcPr>
          <w:p w14:paraId="68CD92F0" w14:textId="77777777" w:rsidR="00224C2D" w:rsidRPr="0067607A" w:rsidRDefault="00224C2D" w:rsidP="001D7F32">
            <w:pPr>
              <w:rPr>
                <w:sz w:val="24"/>
                <w:szCs w:val="24"/>
              </w:rPr>
            </w:pPr>
            <w:r w:rsidRPr="0067607A">
              <w:rPr>
                <w:sz w:val="24"/>
                <w:szCs w:val="24"/>
              </w:rPr>
              <w:t>Název:</w:t>
            </w:r>
          </w:p>
        </w:tc>
        <w:tc>
          <w:tcPr>
            <w:tcW w:w="6048" w:type="dxa"/>
          </w:tcPr>
          <w:p w14:paraId="318AEF09" w14:textId="77777777" w:rsidR="00224C2D" w:rsidRPr="0067607A" w:rsidRDefault="00224C2D" w:rsidP="001D7F32">
            <w:pPr>
              <w:rPr>
                <w:sz w:val="24"/>
                <w:szCs w:val="24"/>
              </w:rPr>
            </w:pPr>
            <w:r w:rsidRPr="0067607A">
              <w:rPr>
                <w:sz w:val="24"/>
                <w:szCs w:val="24"/>
              </w:rPr>
              <w:t>Statutární město Brno</w:t>
            </w:r>
          </w:p>
        </w:tc>
      </w:tr>
      <w:tr w:rsidR="00224C2D" w:rsidRPr="0067607A" w14:paraId="66F18FEF" w14:textId="77777777" w:rsidTr="001D7F32">
        <w:tc>
          <w:tcPr>
            <w:tcW w:w="2977" w:type="dxa"/>
          </w:tcPr>
          <w:p w14:paraId="5038212D" w14:textId="77777777" w:rsidR="00224C2D" w:rsidRPr="0067607A" w:rsidRDefault="00224C2D" w:rsidP="001D7F32">
            <w:pPr>
              <w:rPr>
                <w:sz w:val="24"/>
                <w:szCs w:val="24"/>
              </w:rPr>
            </w:pPr>
            <w:r w:rsidRPr="0067607A">
              <w:rPr>
                <w:sz w:val="24"/>
                <w:szCs w:val="24"/>
              </w:rPr>
              <w:t>Sídlo:</w:t>
            </w:r>
          </w:p>
        </w:tc>
        <w:tc>
          <w:tcPr>
            <w:tcW w:w="6048" w:type="dxa"/>
          </w:tcPr>
          <w:p w14:paraId="145DA0E1" w14:textId="77777777" w:rsidR="00224C2D" w:rsidRPr="0067607A" w:rsidRDefault="00224C2D" w:rsidP="001D7F32">
            <w:pPr>
              <w:rPr>
                <w:sz w:val="24"/>
                <w:szCs w:val="24"/>
              </w:rPr>
            </w:pPr>
            <w:r w:rsidRPr="0067607A">
              <w:rPr>
                <w:sz w:val="24"/>
                <w:szCs w:val="24"/>
              </w:rPr>
              <w:t xml:space="preserve">Dominikánské náměstí 196/1, </w:t>
            </w:r>
            <w:proofErr w:type="gramStart"/>
            <w:r w:rsidRPr="0067607A">
              <w:rPr>
                <w:sz w:val="24"/>
                <w:szCs w:val="24"/>
              </w:rPr>
              <w:t>Brno - město</w:t>
            </w:r>
            <w:proofErr w:type="gramEnd"/>
            <w:r w:rsidRPr="0067607A">
              <w:rPr>
                <w:sz w:val="24"/>
                <w:szCs w:val="24"/>
              </w:rPr>
              <w:t>, 602 00 Brno</w:t>
            </w:r>
          </w:p>
        </w:tc>
      </w:tr>
      <w:tr w:rsidR="00224C2D" w:rsidRPr="0067607A" w14:paraId="2FC4A873" w14:textId="77777777" w:rsidTr="001D7F32">
        <w:tc>
          <w:tcPr>
            <w:tcW w:w="2977" w:type="dxa"/>
          </w:tcPr>
          <w:p w14:paraId="5C2BA681" w14:textId="77777777" w:rsidR="00224C2D" w:rsidRPr="0067607A" w:rsidRDefault="00224C2D" w:rsidP="001D7F32">
            <w:pPr>
              <w:rPr>
                <w:sz w:val="24"/>
                <w:szCs w:val="24"/>
              </w:rPr>
            </w:pPr>
            <w:r w:rsidRPr="0067607A">
              <w:rPr>
                <w:sz w:val="24"/>
                <w:szCs w:val="24"/>
              </w:rPr>
              <w:t>Zastoupený:</w:t>
            </w:r>
          </w:p>
        </w:tc>
        <w:tc>
          <w:tcPr>
            <w:tcW w:w="6048" w:type="dxa"/>
          </w:tcPr>
          <w:p w14:paraId="119F852C" w14:textId="77777777" w:rsidR="00224C2D" w:rsidRPr="0067607A" w:rsidRDefault="00224C2D" w:rsidP="001D7F32">
            <w:pPr>
              <w:rPr>
                <w:sz w:val="24"/>
                <w:szCs w:val="24"/>
              </w:rPr>
            </w:pPr>
            <w:r w:rsidRPr="0067607A">
              <w:rPr>
                <w:sz w:val="24"/>
                <w:szCs w:val="24"/>
              </w:rPr>
              <w:t>JUDr. Markétou Vaňkovou, primátorkou</w:t>
            </w:r>
          </w:p>
        </w:tc>
      </w:tr>
      <w:tr w:rsidR="00224C2D" w:rsidRPr="0067607A" w14:paraId="39122013" w14:textId="77777777" w:rsidTr="001D7F32">
        <w:tc>
          <w:tcPr>
            <w:tcW w:w="2977" w:type="dxa"/>
          </w:tcPr>
          <w:p w14:paraId="267F17D9" w14:textId="77777777" w:rsidR="00224C2D" w:rsidRPr="0067607A" w:rsidRDefault="00224C2D" w:rsidP="001D7F32">
            <w:pPr>
              <w:rPr>
                <w:sz w:val="24"/>
                <w:szCs w:val="24"/>
              </w:rPr>
            </w:pPr>
            <w:r w:rsidRPr="0067607A">
              <w:rPr>
                <w:sz w:val="24"/>
                <w:szCs w:val="24"/>
              </w:rPr>
              <w:t>Podpisem smlouvy pověřen:</w:t>
            </w:r>
          </w:p>
        </w:tc>
        <w:tc>
          <w:tcPr>
            <w:tcW w:w="6048" w:type="dxa"/>
          </w:tcPr>
          <w:p w14:paraId="74C2B207" w14:textId="25E47CFD" w:rsidR="00224C2D" w:rsidRPr="0067607A" w:rsidRDefault="00224C2D" w:rsidP="001D7F32">
            <w:pPr>
              <w:rPr>
                <w:sz w:val="24"/>
                <w:szCs w:val="24"/>
              </w:rPr>
            </w:pPr>
            <w:r w:rsidRPr="0067607A">
              <w:rPr>
                <w:sz w:val="24"/>
                <w:szCs w:val="24"/>
              </w:rPr>
              <w:t xml:space="preserve">Ing. Tomáš Pivec, </w:t>
            </w:r>
            <w:r>
              <w:rPr>
                <w:sz w:val="24"/>
                <w:szCs w:val="24"/>
              </w:rPr>
              <w:t>MBA</w:t>
            </w:r>
          </w:p>
          <w:p w14:paraId="6C349A58" w14:textId="77777777" w:rsidR="00224C2D" w:rsidRPr="0067607A" w:rsidRDefault="00224C2D" w:rsidP="001D7F32">
            <w:pPr>
              <w:rPr>
                <w:sz w:val="24"/>
                <w:szCs w:val="24"/>
              </w:rPr>
            </w:pPr>
            <w:r w:rsidRPr="0067607A">
              <w:rPr>
                <w:sz w:val="24"/>
                <w:szCs w:val="24"/>
              </w:rPr>
              <w:t>vedoucí Odboru investičního Magistrátu města Brna</w:t>
            </w:r>
          </w:p>
        </w:tc>
      </w:tr>
      <w:tr w:rsidR="00224C2D" w:rsidRPr="0067607A" w14:paraId="6A6BEAAC" w14:textId="77777777" w:rsidTr="001D7F32">
        <w:tc>
          <w:tcPr>
            <w:tcW w:w="2977" w:type="dxa"/>
          </w:tcPr>
          <w:p w14:paraId="0765475B" w14:textId="77777777" w:rsidR="00224C2D" w:rsidRPr="0067607A" w:rsidRDefault="00224C2D" w:rsidP="001D7F32">
            <w:pPr>
              <w:rPr>
                <w:sz w:val="24"/>
                <w:szCs w:val="24"/>
              </w:rPr>
            </w:pPr>
            <w:r w:rsidRPr="0067607A">
              <w:rPr>
                <w:sz w:val="24"/>
                <w:szCs w:val="24"/>
              </w:rPr>
              <w:t>IČ:</w:t>
            </w:r>
          </w:p>
        </w:tc>
        <w:tc>
          <w:tcPr>
            <w:tcW w:w="6048" w:type="dxa"/>
          </w:tcPr>
          <w:p w14:paraId="536F285A" w14:textId="77777777" w:rsidR="00224C2D" w:rsidRPr="0067607A" w:rsidRDefault="00224C2D" w:rsidP="001D7F32">
            <w:pPr>
              <w:rPr>
                <w:sz w:val="24"/>
                <w:szCs w:val="24"/>
              </w:rPr>
            </w:pPr>
            <w:r w:rsidRPr="0067607A">
              <w:rPr>
                <w:sz w:val="24"/>
                <w:szCs w:val="24"/>
              </w:rPr>
              <w:t>44992785</w:t>
            </w:r>
          </w:p>
        </w:tc>
      </w:tr>
      <w:tr w:rsidR="00224C2D" w:rsidRPr="0067607A" w14:paraId="1D595D20" w14:textId="77777777" w:rsidTr="001D7F32">
        <w:tc>
          <w:tcPr>
            <w:tcW w:w="2977" w:type="dxa"/>
          </w:tcPr>
          <w:p w14:paraId="4916AA7E" w14:textId="77777777" w:rsidR="00224C2D" w:rsidRPr="0067607A" w:rsidRDefault="00224C2D" w:rsidP="001D7F32">
            <w:pPr>
              <w:rPr>
                <w:sz w:val="24"/>
                <w:szCs w:val="24"/>
              </w:rPr>
            </w:pPr>
            <w:r w:rsidRPr="0067607A">
              <w:rPr>
                <w:sz w:val="24"/>
                <w:szCs w:val="24"/>
              </w:rPr>
              <w:t>DIČ:</w:t>
            </w:r>
          </w:p>
        </w:tc>
        <w:tc>
          <w:tcPr>
            <w:tcW w:w="6048" w:type="dxa"/>
          </w:tcPr>
          <w:p w14:paraId="05976DBB" w14:textId="77777777" w:rsidR="00224C2D" w:rsidRPr="0067607A" w:rsidRDefault="00224C2D" w:rsidP="001D7F32">
            <w:pPr>
              <w:rPr>
                <w:sz w:val="24"/>
                <w:szCs w:val="24"/>
              </w:rPr>
            </w:pPr>
            <w:r w:rsidRPr="0067607A">
              <w:rPr>
                <w:sz w:val="24"/>
                <w:szCs w:val="24"/>
              </w:rPr>
              <w:t>CZ44992785</w:t>
            </w:r>
          </w:p>
        </w:tc>
      </w:tr>
    </w:tbl>
    <w:p w14:paraId="08566554" w14:textId="77777777" w:rsidR="00224C2D" w:rsidRPr="0067607A" w:rsidRDefault="00224C2D" w:rsidP="00224C2D">
      <w:pPr>
        <w:spacing w:before="120"/>
        <w:rPr>
          <w:sz w:val="24"/>
          <w:szCs w:val="24"/>
        </w:rPr>
      </w:pPr>
      <w:r w:rsidRPr="0067607A">
        <w:rPr>
          <w:sz w:val="24"/>
          <w:szCs w:val="24"/>
        </w:rPr>
        <w:t xml:space="preserve"> (dále jen budoucí povinný) </w:t>
      </w:r>
    </w:p>
    <w:p w14:paraId="7579ECAD" w14:textId="77777777" w:rsidR="00224C2D" w:rsidRPr="0067607A" w:rsidRDefault="00224C2D" w:rsidP="00224C2D">
      <w:pPr>
        <w:spacing w:before="120" w:after="120"/>
        <w:rPr>
          <w:sz w:val="24"/>
          <w:szCs w:val="24"/>
        </w:rPr>
      </w:pPr>
      <w:r w:rsidRPr="0067607A">
        <w:rPr>
          <w:sz w:val="24"/>
          <w:szCs w:val="24"/>
        </w:rPr>
        <w:t xml:space="preserve">a </w:t>
      </w:r>
    </w:p>
    <w:p w14:paraId="6179ACA5" w14:textId="77777777" w:rsidR="00224C2D" w:rsidRPr="0067607A" w:rsidRDefault="00224C2D" w:rsidP="00224C2D">
      <w:pPr>
        <w:numPr>
          <w:ilvl w:val="1"/>
          <w:numId w:val="2"/>
        </w:numPr>
        <w:tabs>
          <w:tab w:val="left" w:pos="2700"/>
          <w:tab w:val="left" w:pos="3780"/>
        </w:tabs>
        <w:rPr>
          <w:b/>
          <w:bCs/>
          <w:sz w:val="24"/>
          <w:szCs w:val="24"/>
        </w:rPr>
      </w:pPr>
      <w:r w:rsidRPr="0067607A">
        <w:rPr>
          <w:b/>
          <w:bCs/>
          <w:sz w:val="24"/>
          <w:szCs w:val="24"/>
        </w:rPr>
        <w:t>Budoucí oprávněný</w:t>
      </w:r>
    </w:p>
    <w:tbl>
      <w:tblPr>
        <w:tblW w:w="9180" w:type="dxa"/>
        <w:tblInd w:w="70" w:type="dxa"/>
        <w:tblCellMar>
          <w:left w:w="70" w:type="dxa"/>
          <w:right w:w="70" w:type="dxa"/>
        </w:tblCellMar>
        <w:tblLook w:val="0000" w:firstRow="0" w:lastRow="0" w:firstColumn="0" w:lastColumn="0" w:noHBand="0" w:noVBand="0"/>
      </w:tblPr>
      <w:tblGrid>
        <w:gridCol w:w="9180"/>
      </w:tblGrid>
      <w:tr w:rsidR="00224C2D" w:rsidRPr="0067607A" w14:paraId="3F129BB4" w14:textId="77777777" w:rsidTr="001D7F32">
        <w:trPr>
          <w:cantSplit/>
        </w:trPr>
        <w:tc>
          <w:tcPr>
            <w:tcW w:w="9180" w:type="dxa"/>
          </w:tcPr>
          <w:p w14:paraId="13E12344" w14:textId="77777777" w:rsidR="00224C2D" w:rsidRPr="0067607A" w:rsidRDefault="00224C2D" w:rsidP="001D7F32">
            <w:pPr>
              <w:pStyle w:val="Zkladntext"/>
              <w:rPr>
                <w:bCs/>
                <w:color w:val="auto"/>
              </w:rPr>
            </w:pPr>
            <w:proofErr w:type="spellStart"/>
            <w:r w:rsidRPr="0067607A">
              <w:rPr>
                <w:bCs/>
                <w:color w:val="auto"/>
              </w:rPr>
              <w:t>GasNet</w:t>
            </w:r>
            <w:proofErr w:type="spellEnd"/>
            <w:r w:rsidRPr="0067607A">
              <w:rPr>
                <w:bCs/>
                <w:color w:val="auto"/>
              </w:rPr>
              <w:t>, s.r.o.</w:t>
            </w:r>
          </w:p>
        </w:tc>
      </w:tr>
      <w:tr w:rsidR="00224C2D" w:rsidRPr="0067607A" w14:paraId="49403F3A" w14:textId="77777777" w:rsidTr="001D7F32">
        <w:trPr>
          <w:cantSplit/>
        </w:trPr>
        <w:tc>
          <w:tcPr>
            <w:tcW w:w="9180" w:type="dxa"/>
          </w:tcPr>
          <w:p w14:paraId="47EC247A" w14:textId="77777777" w:rsidR="00224C2D" w:rsidRPr="0067607A" w:rsidRDefault="00224C2D" w:rsidP="001D7F32">
            <w:pPr>
              <w:pStyle w:val="Nzev"/>
              <w:jc w:val="left"/>
              <w:outlineLvl w:val="0"/>
              <w:rPr>
                <w:b w:val="0"/>
                <w:bCs/>
                <w:sz w:val="24"/>
              </w:rPr>
            </w:pPr>
            <w:proofErr w:type="gramStart"/>
            <w:r w:rsidRPr="0067607A">
              <w:rPr>
                <w:b w:val="0"/>
                <w:bCs/>
                <w:sz w:val="24"/>
              </w:rPr>
              <w:t xml:space="preserve">Sídlo:   </w:t>
            </w:r>
            <w:proofErr w:type="gramEnd"/>
            <w:r w:rsidRPr="0067607A">
              <w:rPr>
                <w:b w:val="0"/>
                <w:bCs/>
                <w:sz w:val="24"/>
              </w:rPr>
              <w:t xml:space="preserve">                     Ústí nad Labem, Klíšská 940/96, </w:t>
            </w:r>
            <w:proofErr w:type="spellStart"/>
            <w:r w:rsidRPr="0067607A">
              <w:rPr>
                <w:b w:val="0"/>
                <w:bCs/>
                <w:sz w:val="24"/>
              </w:rPr>
              <w:t>Klíše</w:t>
            </w:r>
            <w:proofErr w:type="spellEnd"/>
            <w:r w:rsidRPr="0067607A">
              <w:rPr>
                <w:b w:val="0"/>
                <w:bCs/>
                <w:sz w:val="24"/>
              </w:rPr>
              <w:t>, PSČ 400 01</w:t>
            </w:r>
          </w:p>
        </w:tc>
      </w:tr>
      <w:tr w:rsidR="00224C2D" w:rsidRPr="0067607A" w14:paraId="0D9B3AF0" w14:textId="77777777" w:rsidTr="001D7F32">
        <w:trPr>
          <w:cantSplit/>
        </w:trPr>
        <w:tc>
          <w:tcPr>
            <w:tcW w:w="9180" w:type="dxa"/>
          </w:tcPr>
          <w:p w14:paraId="40C664EB" w14:textId="77777777" w:rsidR="00224C2D" w:rsidRPr="0067607A" w:rsidRDefault="00224C2D" w:rsidP="001D7F32">
            <w:pPr>
              <w:pStyle w:val="Nzev"/>
              <w:jc w:val="left"/>
              <w:outlineLvl w:val="0"/>
              <w:rPr>
                <w:b w:val="0"/>
                <w:bCs/>
                <w:sz w:val="24"/>
              </w:rPr>
            </w:pPr>
            <w:proofErr w:type="gramStart"/>
            <w:r w:rsidRPr="0067607A">
              <w:rPr>
                <w:b w:val="0"/>
                <w:bCs/>
                <w:sz w:val="24"/>
              </w:rPr>
              <w:t>IČ :</w:t>
            </w:r>
            <w:proofErr w:type="gramEnd"/>
            <w:r w:rsidRPr="0067607A">
              <w:rPr>
                <w:b w:val="0"/>
                <w:bCs/>
                <w:sz w:val="24"/>
              </w:rPr>
              <w:t xml:space="preserve">                            27295567 </w:t>
            </w:r>
          </w:p>
          <w:p w14:paraId="161A64D7" w14:textId="77777777" w:rsidR="00224C2D" w:rsidRPr="0067607A" w:rsidRDefault="00224C2D" w:rsidP="001D7F32">
            <w:pPr>
              <w:pStyle w:val="Nzev"/>
              <w:jc w:val="left"/>
              <w:outlineLvl w:val="0"/>
              <w:rPr>
                <w:b w:val="0"/>
                <w:bCs/>
                <w:sz w:val="24"/>
              </w:rPr>
            </w:pPr>
            <w:proofErr w:type="gramStart"/>
            <w:r w:rsidRPr="0067607A">
              <w:rPr>
                <w:b w:val="0"/>
                <w:bCs/>
                <w:sz w:val="24"/>
              </w:rPr>
              <w:t>DIČ :</w:t>
            </w:r>
            <w:proofErr w:type="gramEnd"/>
            <w:r w:rsidRPr="0067607A">
              <w:rPr>
                <w:b w:val="0"/>
                <w:bCs/>
                <w:sz w:val="24"/>
              </w:rPr>
              <w:t xml:space="preserve">                         CZ27295567</w:t>
            </w:r>
          </w:p>
        </w:tc>
      </w:tr>
      <w:tr w:rsidR="00224C2D" w:rsidRPr="0067607A" w14:paraId="1D77F334" w14:textId="77777777" w:rsidTr="001D7F32">
        <w:trPr>
          <w:cantSplit/>
        </w:trPr>
        <w:tc>
          <w:tcPr>
            <w:tcW w:w="9180" w:type="dxa"/>
          </w:tcPr>
          <w:p w14:paraId="1730D0D2" w14:textId="77777777" w:rsidR="00224C2D" w:rsidRPr="0067607A" w:rsidRDefault="00224C2D" w:rsidP="001D7F32">
            <w:pPr>
              <w:pStyle w:val="Zkladntext"/>
              <w:rPr>
                <w:bCs/>
                <w:color w:val="auto"/>
              </w:rPr>
            </w:pPr>
            <w:r w:rsidRPr="0067607A">
              <w:rPr>
                <w:bCs/>
                <w:color w:val="auto"/>
              </w:rPr>
              <w:t>zapsaná v obchodním rejstříku vedeném Krajským soudem v Ústí nad Labem, oddíl C, vložka 23083</w:t>
            </w:r>
          </w:p>
          <w:p w14:paraId="46C7D4A4" w14:textId="77777777" w:rsidR="00224C2D" w:rsidRPr="0067607A" w:rsidRDefault="00224C2D" w:rsidP="001D7F32">
            <w:pPr>
              <w:pStyle w:val="Zkladntext"/>
              <w:rPr>
                <w:bCs/>
                <w:color w:val="auto"/>
              </w:rPr>
            </w:pPr>
          </w:p>
          <w:p w14:paraId="7B3574EF" w14:textId="77777777" w:rsidR="00224C2D" w:rsidRPr="0067607A" w:rsidRDefault="00224C2D" w:rsidP="001D7F32">
            <w:pPr>
              <w:tabs>
                <w:tab w:val="left" w:pos="1701"/>
              </w:tabs>
              <w:rPr>
                <w:sz w:val="24"/>
                <w:szCs w:val="24"/>
              </w:rPr>
            </w:pPr>
            <w:r w:rsidRPr="0067607A">
              <w:rPr>
                <w:sz w:val="24"/>
                <w:szCs w:val="24"/>
              </w:rPr>
              <w:t>Zastoupen na základě plné moci společností</w:t>
            </w:r>
          </w:p>
          <w:p w14:paraId="4CD40177" w14:textId="77777777" w:rsidR="00224C2D" w:rsidRPr="0067607A" w:rsidRDefault="00224C2D" w:rsidP="001D7F32">
            <w:pPr>
              <w:tabs>
                <w:tab w:val="left" w:pos="4140"/>
              </w:tabs>
              <w:spacing w:line="160" w:lineRule="exact"/>
              <w:rPr>
                <w:sz w:val="24"/>
                <w:szCs w:val="24"/>
              </w:rPr>
            </w:pPr>
          </w:p>
          <w:p w14:paraId="7C4909D1" w14:textId="77777777" w:rsidR="00224C2D" w:rsidRDefault="00224C2D" w:rsidP="001D7F32">
            <w:pPr>
              <w:rPr>
                <w:bCs/>
                <w:sz w:val="24"/>
                <w:szCs w:val="24"/>
              </w:rPr>
            </w:pPr>
            <w:proofErr w:type="spellStart"/>
            <w:r w:rsidRPr="00D31CD2">
              <w:rPr>
                <w:bCs/>
                <w:sz w:val="24"/>
                <w:szCs w:val="24"/>
              </w:rPr>
              <w:t>GasNet</w:t>
            </w:r>
            <w:proofErr w:type="spellEnd"/>
            <w:r w:rsidRPr="00D31CD2">
              <w:rPr>
                <w:bCs/>
                <w:sz w:val="24"/>
                <w:szCs w:val="24"/>
              </w:rPr>
              <w:t xml:space="preserve"> Služby, s.r.o.</w:t>
            </w:r>
          </w:p>
          <w:p w14:paraId="190AA418" w14:textId="77777777" w:rsidR="00224C2D" w:rsidRPr="009E4CB1" w:rsidRDefault="00224C2D" w:rsidP="001D7F32">
            <w:pPr>
              <w:rPr>
                <w:sz w:val="24"/>
                <w:szCs w:val="24"/>
              </w:rPr>
            </w:pPr>
            <w:proofErr w:type="gramStart"/>
            <w:r w:rsidRPr="009E4CB1">
              <w:rPr>
                <w:sz w:val="24"/>
                <w:szCs w:val="24"/>
              </w:rPr>
              <w:t xml:space="preserve">Sídlo:   </w:t>
            </w:r>
            <w:proofErr w:type="gramEnd"/>
            <w:r w:rsidRPr="009E4CB1">
              <w:rPr>
                <w:sz w:val="24"/>
                <w:szCs w:val="24"/>
              </w:rPr>
              <w:t xml:space="preserve">                        Plynárenská 499/1, </w:t>
            </w:r>
            <w:r>
              <w:rPr>
                <w:sz w:val="24"/>
                <w:szCs w:val="24"/>
              </w:rPr>
              <w:t xml:space="preserve">Zábrdovice, </w:t>
            </w:r>
            <w:r w:rsidRPr="009E4CB1">
              <w:rPr>
                <w:sz w:val="24"/>
                <w:szCs w:val="24"/>
              </w:rPr>
              <w:t>6</w:t>
            </w:r>
            <w:r>
              <w:rPr>
                <w:sz w:val="24"/>
                <w:szCs w:val="24"/>
              </w:rPr>
              <w:t>02</w:t>
            </w:r>
            <w:r w:rsidRPr="009E4CB1">
              <w:rPr>
                <w:sz w:val="24"/>
                <w:szCs w:val="24"/>
              </w:rPr>
              <w:t xml:space="preserve"> 0</w:t>
            </w:r>
            <w:r>
              <w:rPr>
                <w:sz w:val="24"/>
                <w:szCs w:val="24"/>
              </w:rPr>
              <w:t>0</w:t>
            </w:r>
            <w:r w:rsidRPr="009E4CB1">
              <w:rPr>
                <w:sz w:val="24"/>
                <w:szCs w:val="24"/>
              </w:rPr>
              <w:t xml:space="preserve"> Brno</w:t>
            </w:r>
          </w:p>
          <w:p w14:paraId="4845E849" w14:textId="717D2EFD" w:rsidR="00224C2D" w:rsidRPr="009E4CB1" w:rsidRDefault="00224C2D" w:rsidP="001D7F32">
            <w:pPr>
              <w:rPr>
                <w:sz w:val="24"/>
                <w:szCs w:val="24"/>
              </w:rPr>
            </w:pPr>
            <w:r w:rsidRPr="009E4CB1">
              <w:rPr>
                <w:sz w:val="24"/>
                <w:szCs w:val="24"/>
              </w:rPr>
              <w:t xml:space="preserve">IČ: </w:t>
            </w:r>
            <w:r w:rsidRPr="009E4CB1">
              <w:rPr>
                <w:sz w:val="24"/>
                <w:szCs w:val="24"/>
              </w:rPr>
              <w:tab/>
            </w:r>
            <w:r w:rsidRPr="009E4CB1">
              <w:rPr>
                <w:sz w:val="24"/>
                <w:szCs w:val="24"/>
              </w:rPr>
              <w:tab/>
            </w:r>
            <w:r w:rsidRPr="009E4CB1">
              <w:rPr>
                <w:sz w:val="24"/>
                <w:szCs w:val="24"/>
              </w:rPr>
              <w:tab/>
            </w:r>
            <w:r w:rsidR="00866B37">
              <w:rPr>
                <w:sz w:val="24"/>
                <w:szCs w:val="24"/>
              </w:rPr>
              <w:t xml:space="preserve"> </w:t>
            </w:r>
            <w:r w:rsidRPr="009E4CB1">
              <w:rPr>
                <w:sz w:val="24"/>
                <w:szCs w:val="24"/>
              </w:rPr>
              <w:t>27935311</w:t>
            </w:r>
          </w:p>
          <w:p w14:paraId="3CED21DF" w14:textId="0BBA81A7" w:rsidR="00224C2D" w:rsidRPr="009E4CB1" w:rsidRDefault="00224C2D" w:rsidP="001D7F32">
            <w:pPr>
              <w:rPr>
                <w:sz w:val="24"/>
                <w:szCs w:val="24"/>
              </w:rPr>
            </w:pPr>
            <w:r w:rsidRPr="009E4CB1">
              <w:rPr>
                <w:sz w:val="24"/>
                <w:szCs w:val="24"/>
              </w:rPr>
              <w:t>DIČ:</w:t>
            </w:r>
            <w:r w:rsidRPr="009E4CB1">
              <w:rPr>
                <w:sz w:val="24"/>
                <w:szCs w:val="24"/>
              </w:rPr>
              <w:tab/>
            </w:r>
            <w:r w:rsidRPr="009E4CB1">
              <w:rPr>
                <w:sz w:val="24"/>
                <w:szCs w:val="24"/>
              </w:rPr>
              <w:tab/>
            </w:r>
            <w:r w:rsidRPr="009E4CB1">
              <w:rPr>
                <w:sz w:val="24"/>
                <w:szCs w:val="24"/>
              </w:rPr>
              <w:tab/>
            </w:r>
            <w:r w:rsidR="00866B37">
              <w:rPr>
                <w:sz w:val="24"/>
                <w:szCs w:val="24"/>
              </w:rPr>
              <w:t xml:space="preserve"> </w:t>
            </w:r>
            <w:r w:rsidRPr="009E4CB1">
              <w:rPr>
                <w:sz w:val="24"/>
                <w:szCs w:val="24"/>
              </w:rPr>
              <w:t>CZ27935311</w:t>
            </w:r>
          </w:p>
          <w:p w14:paraId="70392A52" w14:textId="6A808D9A" w:rsidR="00224C2D" w:rsidRPr="009E4CB1" w:rsidRDefault="00224C2D" w:rsidP="001D7F32">
            <w:pPr>
              <w:rPr>
                <w:sz w:val="24"/>
                <w:szCs w:val="24"/>
              </w:rPr>
            </w:pPr>
            <w:r w:rsidRPr="009E4CB1">
              <w:rPr>
                <w:sz w:val="24"/>
                <w:szCs w:val="24"/>
              </w:rPr>
              <w:t>bankovní spojení:</w:t>
            </w:r>
            <w:r w:rsidRPr="009E4CB1">
              <w:rPr>
                <w:sz w:val="24"/>
                <w:szCs w:val="24"/>
              </w:rPr>
              <w:tab/>
            </w:r>
            <w:r w:rsidR="00866B37">
              <w:rPr>
                <w:sz w:val="24"/>
                <w:szCs w:val="24"/>
              </w:rPr>
              <w:t xml:space="preserve"> </w:t>
            </w:r>
            <w:r w:rsidRPr="009E4CB1">
              <w:rPr>
                <w:sz w:val="24"/>
                <w:szCs w:val="24"/>
              </w:rPr>
              <w:t>Československá obchodní banka, a.s.</w:t>
            </w:r>
          </w:p>
          <w:p w14:paraId="5C198279" w14:textId="60C54A26" w:rsidR="00224C2D" w:rsidRPr="00D865F4" w:rsidRDefault="00224C2D" w:rsidP="001D7F32">
            <w:pPr>
              <w:rPr>
                <w:sz w:val="24"/>
                <w:szCs w:val="24"/>
              </w:rPr>
            </w:pPr>
            <w:r w:rsidRPr="00D865F4">
              <w:rPr>
                <w:sz w:val="24"/>
                <w:szCs w:val="24"/>
              </w:rPr>
              <w:t>číslo účtu:</w:t>
            </w:r>
            <w:r w:rsidRPr="00D865F4">
              <w:rPr>
                <w:sz w:val="24"/>
                <w:szCs w:val="24"/>
              </w:rPr>
              <w:tab/>
            </w:r>
            <w:r w:rsidRPr="00D865F4">
              <w:rPr>
                <w:sz w:val="24"/>
                <w:szCs w:val="24"/>
              </w:rPr>
              <w:tab/>
            </w:r>
            <w:r w:rsidR="00866B37">
              <w:rPr>
                <w:sz w:val="24"/>
                <w:szCs w:val="24"/>
              </w:rPr>
              <w:t xml:space="preserve"> </w:t>
            </w:r>
            <w:r w:rsidRPr="00D865F4">
              <w:rPr>
                <w:sz w:val="24"/>
                <w:szCs w:val="24"/>
              </w:rPr>
              <w:t>17837923/0300</w:t>
            </w:r>
          </w:p>
          <w:p w14:paraId="59AF515E" w14:textId="77777777" w:rsidR="00224C2D" w:rsidRPr="00D865F4" w:rsidRDefault="00224C2D" w:rsidP="001D7F32">
            <w:pPr>
              <w:pStyle w:val="Zhlav"/>
              <w:rPr>
                <w:color w:val="auto"/>
                <w:szCs w:val="24"/>
              </w:rPr>
            </w:pPr>
            <w:r>
              <w:rPr>
                <w:color w:val="auto"/>
                <w:szCs w:val="24"/>
              </w:rPr>
              <w:t>Z</w:t>
            </w:r>
            <w:r w:rsidRPr="00D865F4">
              <w:rPr>
                <w:color w:val="auto"/>
                <w:szCs w:val="24"/>
              </w:rPr>
              <w:t>astoupena na základě plných mocí:</w:t>
            </w:r>
          </w:p>
          <w:p w14:paraId="0F3EA58C" w14:textId="3DBB6F08" w:rsidR="00224C2D" w:rsidRDefault="00224C2D" w:rsidP="001D7F32">
            <w:pPr>
              <w:jc w:val="both"/>
              <w:rPr>
                <w:color w:val="000000"/>
                <w:sz w:val="24"/>
                <w:szCs w:val="24"/>
              </w:rPr>
            </w:pPr>
          </w:p>
          <w:p w14:paraId="044ADA37" w14:textId="128AECF2" w:rsidR="00AB3F55" w:rsidRDefault="00624827" w:rsidP="001D7F32">
            <w:pPr>
              <w:jc w:val="both"/>
              <w:rPr>
                <w:color w:val="000000"/>
                <w:sz w:val="24"/>
                <w:szCs w:val="24"/>
              </w:rPr>
            </w:pPr>
            <w:proofErr w:type="spellStart"/>
            <w:r>
              <w:rPr>
                <w:color w:val="000000"/>
                <w:sz w:val="24"/>
                <w:szCs w:val="24"/>
              </w:rPr>
              <w:t>xxx</w:t>
            </w:r>
            <w:proofErr w:type="spellEnd"/>
          </w:p>
          <w:p w14:paraId="5C3E75CB" w14:textId="3D21124E" w:rsidR="00AB3F55" w:rsidRDefault="00624827" w:rsidP="001D7F32">
            <w:pPr>
              <w:jc w:val="both"/>
              <w:rPr>
                <w:color w:val="000000"/>
                <w:sz w:val="24"/>
                <w:szCs w:val="24"/>
              </w:rPr>
            </w:pPr>
            <w:proofErr w:type="spellStart"/>
            <w:r>
              <w:rPr>
                <w:color w:val="000000"/>
                <w:sz w:val="24"/>
                <w:szCs w:val="24"/>
              </w:rPr>
              <w:t>xxx</w:t>
            </w:r>
            <w:proofErr w:type="spellEnd"/>
          </w:p>
          <w:p w14:paraId="3F899DCF" w14:textId="3B639957" w:rsidR="006E2383" w:rsidRPr="00DD68E9" w:rsidRDefault="006E2383" w:rsidP="001D7F32">
            <w:pPr>
              <w:jc w:val="both"/>
              <w:rPr>
                <w:sz w:val="24"/>
                <w:szCs w:val="24"/>
              </w:rPr>
            </w:pPr>
          </w:p>
        </w:tc>
      </w:tr>
      <w:tr w:rsidR="00224C2D" w:rsidRPr="0067607A" w14:paraId="7FBAC06E" w14:textId="77777777" w:rsidTr="001D7F32">
        <w:trPr>
          <w:cantSplit/>
        </w:trPr>
        <w:tc>
          <w:tcPr>
            <w:tcW w:w="9180" w:type="dxa"/>
          </w:tcPr>
          <w:p w14:paraId="1DB9E60A" w14:textId="77777777" w:rsidR="00224C2D" w:rsidRPr="0067607A" w:rsidRDefault="00224C2D" w:rsidP="001D7F32">
            <w:pPr>
              <w:spacing w:before="120"/>
              <w:rPr>
                <w:sz w:val="24"/>
                <w:szCs w:val="24"/>
              </w:rPr>
            </w:pPr>
            <w:r w:rsidRPr="0067607A">
              <w:rPr>
                <w:sz w:val="24"/>
                <w:szCs w:val="24"/>
              </w:rPr>
              <w:t>(dále jen budoucí oprávněný)</w:t>
            </w:r>
          </w:p>
        </w:tc>
      </w:tr>
    </w:tbl>
    <w:p w14:paraId="3A754202" w14:textId="77777777" w:rsidR="00224C2D" w:rsidRPr="0067607A" w:rsidRDefault="00224C2D" w:rsidP="00224C2D">
      <w:pPr>
        <w:pStyle w:val="Zkladntext"/>
        <w:spacing w:before="60" w:after="60"/>
        <w:jc w:val="both"/>
        <w:rPr>
          <w:color w:val="auto"/>
          <w:szCs w:val="24"/>
        </w:rPr>
      </w:pPr>
    </w:p>
    <w:p w14:paraId="3F721EEB" w14:textId="77777777" w:rsidR="00224C2D" w:rsidRPr="0067607A" w:rsidRDefault="00224C2D" w:rsidP="00224C2D">
      <w:pPr>
        <w:pStyle w:val="Zkladntext"/>
        <w:spacing w:before="60" w:after="60"/>
        <w:ind w:firstLine="369"/>
        <w:jc w:val="both"/>
        <w:rPr>
          <w:bCs/>
          <w:color w:val="auto"/>
        </w:rPr>
      </w:pPr>
      <w:r w:rsidRPr="0067607A">
        <w:rPr>
          <w:bCs/>
          <w:color w:val="auto"/>
        </w:rPr>
        <w:t xml:space="preserve">uzavírají dle </w:t>
      </w:r>
      <w:proofErr w:type="spellStart"/>
      <w:r w:rsidRPr="0067607A">
        <w:rPr>
          <w:bCs/>
          <w:color w:val="auto"/>
        </w:rPr>
        <w:t>ust</w:t>
      </w:r>
      <w:proofErr w:type="spellEnd"/>
      <w:r w:rsidRPr="0067607A">
        <w:rPr>
          <w:bCs/>
          <w:color w:val="auto"/>
        </w:rPr>
        <w:t>. § 1785 a násl. zákona č. 89/2012 Sb., občanský zákoník, ve znění pozdějších předpisů tuto smlouvu o smlouvě budoucí tohoto znění (dále jen smlouva).</w:t>
      </w:r>
    </w:p>
    <w:p w14:paraId="1818EF32" w14:textId="77777777" w:rsidR="00224C2D" w:rsidRPr="008B5C88" w:rsidRDefault="00224C2D" w:rsidP="005667AA">
      <w:pPr>
        <w:pStyle w:val="Nadpis1"/>
        <w:numPr>
          <w:ilvl w:val="0"/>
          <w:numId w:val="3"/>
        </w:numPr>
        <w:tabs>
          <w:tab w:val="num" w:pos="360"/>
        </w:tabs>
        <w:spacing w:before="360"/>
        <w:ind w:firstLine="289"/>
        <w:jc w:val="center"/>
        <w:rPr>
          <w:rStyle w:val="Siln"/>
          <w:b/>
          <w:bCs/>
          <w:color w:val="auto"/>
        </w:rPr>
      </w:pPr>
      <w:r w:rsidRPr="008B5C88">
        <w:rPr>
          <w:rStyle w:val="Siln"/>
          <w:color w:val="auto"/>
        </w:rPr>
        <w:t>Předmět smlouvy</w:t>
      </w:r>
    </w:p>
    <w:p w14:paraId="0F9D1221" w14:textId="22905AD0" w:rsidR="00224C2D" w:rsidRPr="0067607A" w:rsidRDefault="00224C2D" w:rsidP="00224C2D">
      <w:pPr>
        <w:pStyle w:val="Nadpis2"/>
        <w:keepNext w:val="0"/>
        <w:keepLines w:val="0"/>
        <w:jc w:val="both"/>
        <w:rPr>
          <w:rFonts w:ascii="Times New Roman" w:hAnsi="Times New Roman"/>
          <w:b w:val="0"/>
          <w:i/>
          <w:snapToGrid w:val="0"/>
          <w:color w:val="auto"/>
          <w:sz w:val="24"/>
          <w:szCs w:val="24"/>
        </w:rPr>
      </w:pPr>
      <w:r w:rsidRPr="0067607A">
        <w:rPr>
          <w:rFonts w:ascii="Times New Roman" w:hAnsi="Times New Roman"/>
          <w:b w:val="0"/>
          <w:snapToGrid w:val="0"/>
          <w:color w:val="auto"/>
          <w:sz w:val="24"/>
          <w:szCs w:val="20"/>
        </w:rPr>
        <w:t>Předmětem této smlouvy je dohoda o uzavření smlouvy o zřízení služebnosti k pozemk</w:t>
      </w:r>
      <w:r w:rsidR="00FA013F">
        <w:rPr>
          <w:rFonts w:ascii="Times New Roman" w:hAnsi="Times New Roman"/>
          <w:b w:val="0"/>
          <w:snapToGrid w:val="0"/>
          <w:color w:val="auto"/>
          <w:sz w:val="24"/>
          <w:szCs w:val="20"/>
        </w:rPr>
        <w:t>ům</w:t>
      </w:r>
      <w:r w:rsidRPr="0067607A">
        <w:rPr>
          <w:rFonts w:ascii="Times New Roman" w:hAnsi="Times New Roman"/>
          <w:b w:val="0"/>
          <w:snapToGrid w:val="0"/>
          <w:color w:val="auto"/>
          <w:sz w:val="24"/>
          <w:szCs w:val="20"/>
        </w:rPr>
        <w:t xml:space="preserve"> p.</w:t>
      </w:r>
      <w:r w:rsidR="00EF2E81">
        <w:rPr>
          <w:rFonts w:ascii="Times New Roman" w:hAnsi="Times New Roman"/>
          <w:b w:val="0"/>
          <w:snapToGrid w:val="0"/>
          <w:color w:val="auto"/>
          <w:sz w:val="24"/>
          <w:szCs w:val="20"/>
        </w:rPr>
        <w:t xml:space="preserve"> </w:t>
      </w:r>
      <w:r w:rsidRPr="0067607A">
        <w:rPr>
          <w:rFonts w:ascii="Times New Roman" w:hAnsi="Times New Roman"/>
          <w:b w:val="0"/>
          <w:snapToGrid w:val="0"/>
          <w:color w:val="auto"/>
          <w:sz w:val="24"/>
          <w:szCs w:val="20"/>
        </w:rPr>
        <w:t xml:space="preserve">č. </w:t>
      </w:r>
      <w:r w:rsidR="00FA013F">
        <w:rPr>
          <w:rFonts w:ascii="Times New Roman" w:hAnsi="Times New Roman"/>
          <w:b w:val="0"/>
          <w:color w:val="auto"/>
          <w:sz w:val="24"/>
          <w:szCs w:val="24"/>
        </w:rPr>
        <w:fldChar w:fldCharType="begin">
          <w:ffData>
            <w:name w:val=""/>
            <w:enabled w:val="0"/>
            <w:calcOnExit w:val="0"/>
            <w:textInput>
              <w:default w:val="150/1, 150/4"/>
            </w:textInput>
          </w:ffData>
        </w:fldChar>
      </w:r>
      <w:r w:rsidR="00FA013F">
        <w:rPr>
          <w:rFonts w:ascii="Times New Roman" w:hAnsi="Times New Roman"/>
          <w:b w:val="0"/>
          <w:color w:val="auto"/>
          <w:sz w:val="24"/>
          <w:szCs w:val="24"/>
        </w:rPr>
        <w:instrText xml:space="preserve"> FORMTEXT </w:instrText>
      </w:r>
      <w:r w:rsidR="00FA013F">
        <w:rPr>
          <w:rFonts w:ascii="Times New Roman" w:hAnsi="Times New Roman"/>
          <w:b w:val="0"/>
          <w:color w:val="auto"/>
          <w:sz w:val="24"/>
          <w:szCs w:val="24"/>
        </w:rPr>
      </w:r>
      <w:r w:rsidR="00FA013F">
        <w:rPr>
          <w:rFonts w:ascii="Times New Roman" w:hAnsi="Times New Roman"/>
          <w:b w:val="0"/>
          <w:color w:val="auto"/>
          <w:sz w:val="24"/>
          <w:szCs w:val="24"/>
        </w:rPr>
        <w:fldChar w:fldCharType="separate"/>
      </w:r>
      <w:r w:rsidR="00FA013F">
        <w:rPr>
          <w:rFonts w:ascii="Times New Roman" w:hAnsi="Times New Roman"/>
          <w:b w:val="0"/>
          <w:noProof/>
          <w:color w:val="auto"/>
          <w:sz w:val="24"/>
          <w:szCs w:val="24"/>
        </w:rPr>
        <w:t>150/1, 150/4</w:t>
      </w:r>
      <w:r w:rsidR="00FA013F">
        <w:rPr>
          <w:rFonts w:ascii="Times New Roman" w:hAnsi="Times New Roman"/>
          <w:b w:val="0"/>
          <w:color w:val="auto"/>
          <w:sz w:val="24"/>
          <w:szCs w:val="24"/>
        </w:rPr>
        <w:fldChar w:fldCharType="end"/>
      </w:r>
      <w:r w:rsidR="00CE6D16">
        <w:rPr>
          <w:rFonts w:ascii="Times New Roman" w:hAnsi="Times New Roman"/>
          <w:b w:val="0"/>
          <w:color w:val="auto"/>
          <w:sz w:val="24"/>
          <w:szCs w:val="24"/>
        </w:rPr>
        <w:t>,</w:t>
      </w:r>
      <w:r w:rsidRPr="008B5C88">
        <w:rPr>
          <w:rFonts w:ascii="Times New Roman" w:hAnsi="Times New Roman"/>
          <w:b w:val="0"/>
          <w:bCs w:val="0"/>
          <w:color w:val="auto"/>
          <w:sz w:val="24"/>
          <w:szCs w:val="24"/>
        </w:rPr>
        <w:t xml:space="preserve"> </w:t>
      </w:r>
      <w:r w:rsidRPr="0067607A">
        <w:rPr>
          <w:rFonts w:ascii="Times New Roman" w:hAnsi="Times New Roman"/>
          <w:b w:val="0"/>
          <w:snapToGrid w:val="0"/>
          <w:color w:val="auto"/>
          <w:sz w:val="24"/>
          <w:szCs w:val="24"/>
        </w:rPr>
        <w:t>k.</w:t>
      </w:r>
      <w:r w:rsidR="00EF2E81">
        <w:rPr>
          <w:rFonts w:ascii="Times New Roman" w:hAnsi="Times New Roman"/>
          <w:b w:val="0"/>
          <w:snapToGrid w:val="0"/>
          <w:color w:val="auto"/>
          <w:sz w:val="24"/>
          <w:szCs w:val="24"/>
        </w:rPr>
        <w:t xml:space="preserve"> </w:t>
      </w:r>
      <w:proofErr w:type="spellStart"/>
      <w:r w:rsidRPr="0067607A">
        <w:rPr>
          <w:rFonts w:ascii="Times New Roman" w:hAnsi="Times New Roman"/>
          <w:b w:val="0"/>
          <w:snapToGrid w:val="0"/>
          <w:color w:val="auto"/>
          <w:sz w:val="24"/>
          <w:szCs w:val="24"/>
        </w:rPr>
        <w:t>ú.</w:t>
      </w:r>
      <w:proofErr w:type="spellEnd"/>
      <w:r w:rsidRPr="0067607A">
        <w:rPr>
          <w:rFonts w:ascii="Times New Roman" w:hAnsi="Times New Roman"/>
          <w:b w:val="0"/>
          <w:snapToGrid w:val="0"/>
          <w:color w:val="auto"/>
          <w:sz w:val="24"/>
          <w:szCs w:val="24"/>
        </w:rPr>
        <w:t xml:space="preserve"> </w:t>
      </w:r>
      <w:r w:rsidR="00FA013F">
        <w:rPr>
          <w:rFonts w:ascii="Times New Roman" w:hAnsi="Times New Roman"/>
          <w:b w:val="0"/>
          <w:color w:val="auto"/>
          <w:sz w:val="24"/>
          <w:szCs w:val="24"/>
        </w:rPr>
        <w:fldChar w:fldCharType="begin">
          <w:ffData>
            <w:name w:val=""/>
            <w:enabled/>
            <w:calcOnExit w:val="0"/>
            <w:textInput>
              <w:default w:val="Komárov"/>
            </w:textInput>
          </w:ffData>
        </w:fldChar>
      </w:r>
      <w:r w:rsidR="00FA013F">
        <w:rPr>
          <w:rFonts w:ascii="Times New Roman" w:hAnsi="Times New Roman"/>
          <w:b w:val="0"/>
          <w:color w:val="auto"/>
          <w:sz w:val="24"/>
          <w:szCs w:val="24"/>
        </w:rPr>
        <w:instrText xml:space="preserve"> FORMTEXT </w:instrText>
      </w:r>
      <w:r w:rsidR="00FA013F">
        <w:rPr>
          <w:rFonts w:ascii="Times New Roman" w:hAnsi="Times New Roman"/>
          <w:b w:val="0"/>
          <w:color w:val="auto"/>
          <w:sz w:val="24"/>
          <w:szCs w:val="24"/>
        </w:rPr>
      </w:r>
      <w:r w:rsidR="00FA013F">
        <w:rPr>
          <w:rFonts w:ascii="Times New Roman" w:hAnsi="Times New Roman"/>
          <w:b w:val="0"/>
          <w:color w:val="auto"/>
          <w:sz w:val="24"/>
          <w:szCs w:val="24"/>
        </w:rPr>
        <w:fldChar w:fldCharType="separate"/>
      </w:r>
      <w:r w:rsidR="00FA013F">
        <w:rPr>
          <w:rFonts w:ascii="Times New Roman" w:hAnsi="Times New Roman"/>
          <w:b w:val="0"/>
          <w:noProof/>
          <w:color w:val="auto"/>
          <w:sz w:val="24"/>
          <w:szCs w:val="24"/>
        </w:rPr>
        <w:t>Komárov</w:t>
      </w:r>
      <w:r w:rsidR="00FA013F">
        <w:rPr>
          <w:rFonts w:ascii="Times New Roman" w:hAnsi="Times New Roman"/>
          <w:b w:val="0"/>
          <w:color w:val="auto"/>
          <w:sz w:val="24"/>
          <w:szCs w:val="24"/>
        </w:rPr>
        <w:fldChar w:fldCharType="end"/>
      </w:r>
      <w:r w:rsidR="0008441E">
        <w:rPr>
          <w:rFonts w:ascii="Times New Roman" w:hAnsi="Times New Roman"/>
          <w:b w:val="0"/>
          <w:color w:val="auto"/>
          <w:sz w:val="24"/>
          <w:szCs w:val="24"/>
        </w:rPr>
        <w:t xml:space="preserve"> a p. č. </w:t>
      </w:r>
      <w:r w:rsidR="00E55152">
        <w:rPr>
          <w:rFonts w:ascii="Times New Roman" w:hAnsi="Times New Roman"/>
          <w:b w:val="0"/>
          <w:color w:val="auto"/>
          <w:sz w:val="24"/>
          <w:szCs w:val="24"/>
        </w:rPr>
        <w:fldChar w:fldCharType="begin">
          <w:ffData>
            <w:name w:val=""/>
            <w:enabled w:val="0"/>
            <w:calcOnExit w:val="0"/>
            <w:textInput>
              <w:default w:val="463/2, 463/7, 463/8, 463/9, 463/10, 463/11, 463/12, 463/13, 482/45, 1273  "/>
            </w:textInput>
          </w:ffData>
        </w:fldChar>
      </w:r>
      <w:r w:rsidR="00E55152">
        <w:rPr>
          <w:rFonts w:ascii="Times New Roman" w:hAnsi="Times New Roman"/>
          <w:b w:val="0"/>
          <w:color w:val="auto"/>
          <w:sz w:val="24"/>
          <w:szCs w:val="24"/>
        </w:rPr>
        <w:instrText xml:space="preserve"> FORMTEXT </w:instrText>
      </w:r>
      <w:r w:rsidR="00E55152">
        <w:rPr>
          <w:rFonts w:ascii="Times New Roman" w:hAnsi="Times New Roman"/>
          <w:b w:val="0"/>
          <w:color w:val="auto"/>
          <w:sz w:val="24"/>
          <w:szCs w:val="24"/>
        </w:rPr>
      </w:r>
      <w:r w:rsidR="00E55152">
        <w:rPr>
          <w:rFonts w:ascii="Times New Roman" w:hAnsi="Times New Roman"/>
          <w:b w:val="0"/>
          <w:color w:val="auto"/>
          <w:sz w:val="24"/>
          <w:szCs w:val="24"/>
        </w:rPr>
        <w:fldChar w:fldCharType="separate"/>
      </w:r>
      <w:r w:rsidR="00E55152">
        <w:rPr>
          <w:rFonts w:ascii="Times New Roman" w:hAnsi="Times New Roman"/>
          <w:b w:val="0"/>
          <w:noProof/>
          <w:color w:val="auto"/>
          <w:sz w:val="24"/>
          <w:szCs w:val="24"/>
        </w:rPr>
        <w:t xml:space="preserve">463/2, 463/7, 463/8, 463/9, 463/10, 463/11, 463/12, 463/13, 482/45, 1273  </w:t>
      </w:r>
      <w:r w:rsidR="00E55152">
        <w:rPr>
          <w:rFonts w:ascii="Times New Roman" w:hAnsi="Times New Roman"/>
          <w:b w:val="0"/>
          <w:color w:val="auto"/>
          <w:sz w:val="24"/>
          <w:szCs w:val="24"/>
        </w:rPr>
        <w:fldChar w:fldCharType="end"/>
      </w:r>
      <w:r w:rsidR="0008441E">
        <w:rPr>
          <w:rFonts w:ascii="Times New Roman" w:hAnsi="Times New Roman"/>
          <w:b w:val="0"/>
          <w:color w:val="auto"/>
          <w:sz w:val="24"/>
          <w:szCs w:val="24"/>
        </w:rPr>
        <w:t xml:space="preserve">, k. </w:t>
      </w:r>
      <w:proofErr w:type="spellStart"/>
      <w:r w:rsidR="0008441E">
        <w:rPr>
          <w:rFonts w:ascii="Times New Roman" w:hAnsi="Times New Roman"/>
          <w:b w:val="0"/>
          <w:color w:val="auto"/>
          <w:sz w:val="24"/>
          <w:szCs w:val="24"/>
        </w:rPr>
        <w:t>ú.</w:t>
      </w:r>
      <w:proofErr w:type="spellEnd"/>
      <w:r w:rsidR="0008441E">
        <w:rPr>
          <w:rFonts w:ascii="Times New Roman" w:hAnsi="Times New Roman"/>
          <w:b w:val="0"/>
          <w:color w:val="auto"/>
          <w:sz w:val="24"/>
          <w:szCs w:val="24"/>
        </w:rPr>
        <w:t xml:space="preserve"> </w:t>
      </w:r>
      <w:r w:rsidR="006847EA">
        <w:rPr>
          <w:rFonts w:ascii="Times New Roman" w:hAnsi="Times New Roman"/>
          <w:b w:val="0"/>
          <w:color w:val="auto"/>
          <w:sz w:val="24"/>
          <w:szCs w:val="24"/>
        </w:rPr>
        <w:fldChar w:fldCharType="begin">
          <w:ffData>
            <w:name w:val=""/>
            <w:enabled/>
            <w:calcOnExit w:val="0"/>
            <w:textInput>
              <w:default w:val="Trnitá"/>
            </w:textInput>
          </w:ffData>
        </w:fldChar>
      </w:r>
      <w:r w:rsidR="006847EA">
        <w:rPr>
          <w:rFonts w:ascii="Times New Roman" w:hAnsi="Times New Roman"/>
          <w:b w:val="0"/>
          <w:color w:val="auto"/>
          <w:sz w:val="24"/>
          <w:szCs w:val="24"/>
        </w:rPr>
        <w:instrText xml:space="preserve"> FORMTEXT </w:instrText>
      </w:r>
      <w:r w:rsidR="006847EA">
        <w:rPr>
          <w:rFonts w:ascii="Times New Roman" w:hAnsi="Times New Roman"/>
          <w:b w:val="0"/>
          <w:color w:val="auto"/>
          <w:sz w:val="24"/>
          <w:szCs w:val="24"/>
        </w:rPr>
      </w:r>
      <w:r w:rsidR="006847EA">
        <w:rPr>
          <w:rFonts w:ascii="Times New Roman" w:hAnsi="Times New Roman"/>
          <w:b w:val="0"/>
          <w:color w:val="auto"/>
          <w:sz w:val="24"/>
          <w:szCs w:val="24"/>
        </w:rPr>
        <w:fldChar w:fldCharType="separate"/>
      </w:r>
      <w:r w:rsidR="006847EA">
        <w:rPr>
          <w:rFonts w:ascii="Times New Roman" w:hAnsi="Times New Roman"/>
          <w:b w:val="0"/>
          <w:noProof/>
          <w:color w:val="auto"/>
          <w:sz w:val="24"/>
          <w:szCs w:val="24"/>
        </w:rPr>
        <w:t>Trnitá</w:t>
      </w:r>
      <w:r w:rsidR="006847EA">
        <w:rPr>
          <w:rFonts w:ascii="Times New Roman" w:hAnsi="Times New Roman"/>
          <w:b w:val="0"/>
          <w:color w:val="auto"/>
          <w:sz w:val="24"/>
          <w:szCs w:val="24"/>
        </w:rPr>
        <w:fldChar w:fldCharType="end"/>
      </w:r>
      <w:r w:rsidR="0008441E">
        <w:rPr>
          <w:rFonts w:ascii="Times New Roman" w:hAnsi="Times New Roman"/>
          <w:b w:val="0"/>
          <w:color w:val="auto"/>
          <w:sz w:val="24"/>
          <w:szCs w:val="24"/>
        </w:rPr>
        <w:t>,</w:t>
      </w:r>
      <w:r w:rsidRPr="0067607A">
        <w:rPr>
          <w:rFonts w:ascii="Times New Roman" w:hAnsi="Times New Roman"/>
          <w:b w:val="0"/>
          <w:bCs w:val="0"/>
          <w:color w:val="auto"/>
          <w:sz w:val="24"/>
          <w:szCs w:val="24"/>
        </w:rPr>
        <w:t xml:space="preserve"> </w:t>
      </w:r>
      <w:r w:rsidRPr="0067607A">
        <w:rPr>
          <w:rFonts w:ascii="Times New Roman" w:hAnsi="Times New Roman"/>
          <w:b w:val="0"/>
          <w:snapToGrid w:val="0"/>
          <w:color w:val="auto"/>
          <w:sz w:val="24"/>
          <w:szCs w:val="24"/>
        </w:rPr>
        <w:t>ve vlastnictví budoucího povinného zapsaný</w:t>
      </w:r>
      <w:r w:rsidR="00144B7E">
        <w:rPr>
          <w:rFonts w:ascii="Times New Roman" w:hAnsi="Times New Roman"/>
          <w:b w:val="0"/>
          <w:snapToGrid w:val="0"/>
          <w:color w:val="auto"/>
          <w:sz w:val="24"/>
          <w:szCs w:val="24"/>
        </w:rPr>
        <w:t>ch</w:t>
      </w:r>
      <w:r w:rsidRPr="0067607A">
        <w:rPr>
          <w:rFonts w:ascii="Times New Roman" w:hAnsi="Times New Roman"/>
          <w:b w:val="0"/>
          <w:snapToGrid w:val="0"/>
          <w:color w:val="auto"/>
          <w:sz w:val="24"/>
          <w:szCs w:val="24"/>
        </w:rPr>
        <w:t xml:space="preserve"> na list</w:t>
      </w:r>
      <w:r>
        <w:rPr>
          <w:rFonts w:ascii="Times New Roman" w:hAnsi="Times New Roman"/>
          <w:b w:val="0"/>
          <w:bCs w:val="0"/>
          <w:color w:val="auto"/>
          <w:sz w:val="24"/>
          <w:szCs w:val="24"/>
        </w:rPr>
        <w:fldChar w:fldCharType="begin">
          <w:ffData>
            <w:name w:val=""/>
            <w:enabled/>
            <w:calcOnExit w:val="0"/>
            <w:textInput>
              <w:default w:val="u"/>
            </w:textInput>
          </w:ffData>
        </w:fldChar>
      </w:r>
      <w:r>
        <w:rPr>
          <w:rFonts w:ascii="Times New Roman" w:hAnsi="Times New Roman"/>
          <w:b w:val="0"/>
          <w:bCs w:val="0"/>
          <w:color w:val="auto"/>
          <w:sz w:val="24"/>
          <w:szCs w:val="24"/>
        </w:rPr>
        <w:instrText xml:space="preserve"> FORMTEXT </w:instrText>
      </w:r>
      <w:r>
        <w:rPr>
          <w:rFonts w:ascii="Times New Roman" w:hAnsi="Times New Roman"/>
          <w:b w:val="0"/>
          <w:bCs w:val="0"/>
          <w:color w:val="auto"/>
          <w:sz w:val="24"/>
          <w:szCs w:val="24"/>
        </w:rPr>
      </w:r>
      <w:r>
        <w:rPr>
          <w:rFonts w:ascii="Times New Roman" w:hAnsi="Times New Roman"/>
          <w:b w:val="0"/>
          <w:bCs w:val="0"/>
          <w:color w:val="auto"/>
          <w:sz w:val="24"/>
          <w:szCs w:val="24"/>
        </w:rPr>
        <w:fldChar w:fldCharType="separate"/>
      </w:r>
      <w:r>
        <w:rPr>
          <w:rFonts w:ascii="Times New Roman" w:hAnsi="Times New Roman"/>
          <w:b w:val="0"/>
          <w:bCs w:val="0"/>
          <w:noProof/>
          <w:color w:val="auto"/>
          <w:sz w:val="24"/>
          <w:szCs w:val="24"/>
        </w:rPr>
        <w:t>u</w:t>
      </w:r>
      <w:r>
        <w:rPr>
          <w:rFonts w:ascii="Times New Roman" w:hAnsi="Times New Roman"/>
          <w:b w:val="0"/>
          <w:bCs w:val="0"/>
          <w:color w:val="auto"/>
          <w:sz w:val="24"/>
          <w:szCs w:val="24"/>
        </w:rPr>
        <w:fldChar w:fldCharType="end"/>
      </w:r>
      <w:r w:rsidRPr="0067607A">
        <w:rPr>
          <w:rFonts w:ascii="Times New Roman" w:hAnsi="Times New Roman"/>
          <w:b w:val="0"/>
          <w:snapToGrid w:val="0"/>
          <w:color w:val="auto"/>
          <w:sz w:val="24"/>
          <w:szCs w:val="24"/>
        </w:rPr>
        <w:t xml:space="preserve"> vlastnictví 10001 v katastru nemovitostí u Katastrálního úřadu pro</w:t>
      </w:r>
      <w:r w:rsidR="006847EA">
        <w:rPr>
          <w:rFonts w:ascii="Times New Roman" w:hAnsi="Times New Roman"/>
          <w:b w:val="0"/>
          <w:snapToGrid w:val="0"/>
          <w:color w:val="auto"/>
          <w:sz w:val="24"/>
          <w:szCs w:val="24"/>
        </w:rPr>
        <w:t> </w:t>
      </w:r>
      <w:r w:rsidRPr="0067607A">
        <w:rPr>
          <w:rFonts w:ascii="Times New Roman" w:hAnsi="Times New Roman"/>
          <w:b w:val="0"/>
          <w:snapToGrid w:val="0"/>
          <w:color w:val="auto"/>
          <w:sz w:val="24"/>
          <w:szCs w:val="24"/>
        </w:rPr>
        <w:t>Jihomoravský kraj, Katastrální pracoviště</w:t>
      </w:r>
      <w:r w:rsidRPr="0067607A">
        <w:rPr>
          <w:rFonts w:ascii="Times New Roman" w:hAnsi="Times New Roman"/>
          <w:b w:val="0"/>
          <w:i/>
          <w:snapToGrid w:val="0"/>
          <w:color w:val="auto"/>
          <w:sz w:val="24"/>
          <w:szCs w:val="24"/>
        </w:rPr>
        <w:t xml:space="preserve"> </w:t>
      </w:r>
      <w:r w:rsidRPr="0067607A">
        <w:rPr>
          <w:rFonts w:ascii="Times New Roman" w:hAnsi="Times New Roman"/>
          <w:b w:val="0"/>
          <w:bCs w:val="0"/>
          <w:color w:val="auto"/>
          <w:sz w:val="24"/>
          <w:szCs w:val="24"/>
        </w:rPr>
        <w:fldChar w:fldCharType="begin">
          <w:ffData>
            <w:name w:val=""/>
            <w:enabled/>
            <w:calcOnExit w:val="0"/>
            <w:textInput>
              <w:default w:val="Brno - město"/>
            </w:textInput>
          </w:ffData>
        </w:fldChar>
      </w:r>
      <w:r w:rsidRPr="0067607A">
        <w:rPr>
          <w:rFonts w:ascii="Times New Roman" w:hAnsi="Times New Roman"/>
          <w:b w:val="0"/>
          <w:bCs w:val="0"/>
          <w:color w:val="auto"/>
          <w:sz w:val="24"/>
          <w:szCs w:val="24"/>
        </w:rPr>
        <w:instrText xml:space="preserve"> FORMTEXT </w:instrText>
      </w:r>
      <w:r w:rsidRPr="0067607A">
        <w:rPr>
          <w:rFonts w:ascii="Times New Roman" w:hAnsi="Times New Roman"/>
          <w:b w:val="0"/>
          <w:bCs w:val="0"/>
          <w:color w:val="auto"/>
          <w:sz w:val="24"/>
          <w:szCs w:val="24"/>
        </w:rPr>
      </w:r>
      <w:r w:rsidRPr="0067607A">
        <w:rPr>
          <w:rFonts w:ascii="Times New Roman" w:hAnsi="Times New Roman"/>
          <w:b w:val="0"/>
          <w:bCs w:val="0"/>
          <w:color w:val="auto"/>
          <w:sz w:val="24"/>
          <w:szCs w:val="24"/>
        </w:rPr>
        <w:fldChar w:fldCharType="separate"/>
      </w:r>
      <w:r w:rsidRPr="0067607A">
        <w:rPr>
          <w:rFonts w:ascii="Times New Roman" w:hAnsi="Times New Roman"/>
          <w:b w:val="0"/>
          <w:bCs w:val="0"/>
          <w:noProof/>
          <w:color w:val="auto"/>
          <w:sz w:val="24"/>
          <w:szCs w:val="24"/>
        </w:rPr>
        <w:t>Brno - město</w:t>
      </w:r>
      <w:r w:rsidRPr="0067607A">
        <w:rPr>
          <w:rFonts w:ascii="Times New Roman" w:hAnsi="Times New Roman"/>
          <w:b w:val="0"/>
          <w:bCs w:val="0"/>
          <w:color w:val="auto"/>
          <w:sz w:val="24"/>
          <w:szCs w:val="24"/>
        </w:rPr>
        <w:fldChar w:fldCharType="end"/>
      </w:r>
      <w:r w:rsidRPr="0067607A">
        <w:rPr>
          <w:rFonts w:ascii="Times New Roman" w:hAnsi="Times New Roman"/>
          <w:b w:val="0"/>
          <w:i/>
          <w:snapToGrid w:val="0"/>
          <w:color w:val="auto"/>
          <w:sz w:val="24"/>
          <w:szCs w:val="24"/>
        </w:rPr>
        <w:t xml:space="preserve"> </w:t>
      </w:r>
      <w:r w:rsidRPr="0067607A">
        <w:rPr>
          <w:rFonts w:ascii="Times New Roman" w:hAnsi="Times New Roman"/>
          <w:b w:val="0"/>
          <w:bCs w:val="0"/>
          <w:color w:val="auto"/>
          <w:sz w:val="24"/>
          <w:szCs w:val="24"/>
        </w:rPr>
        <w:t>(dále jen služebné pozemky).</w:t>
      </w:r>
    </w:p>
    <w:p w14:paraId="17CD41F9" w14:textId="64F05022" w:rsidR="00224C2D" w:rsidRPr="0067607A" w:rsidRDefault="00224C2D" w:rsidP="00224C2D">
      <w:pPr>
        <w:pStyle w:val="Nadpis2"/>
        <w:keepNext w:val="0"/>
        <w:jc w:val="both"/>
        <w:rPr>
          <w:rFonts w:ascii="Times New Roman" w:hAnsi="Times New Roman"/>
          <w:b w:val="0"/>
          <w:snapToGrid w:val="0"/>
          <w:color w:val="auto"/>
          <w:sz w:val="24"/>
          <w:szCs w:val="24"/>
        </w:rPr>
      </w:pPr>
      <w:r w:rsidRPr="0067607A">
        <w:rPr>
          <w:rFonts w:ascii="Times New Roman" w:hAnsi="Times New Roman"/>
          <w:b w:val="0"/>
          <w:snapToGrid w:val="0"/>
          <w:color w:val="auto"/>
          <w:sz w:val="24"/>
          <w:szCs w:val="24"/>
        </w:rPr>
        <w:lastRenderedPageBreak/>
        <w:t xml:space="preserve">Tato smlouva je uzavřena z důvodu stavby inženýrské sítě – </w:t>
      </w:r>
      <w:r w:rsidR="006847EA">
        <w:rPr>
          <w:rFonts w:ascii="Times New Roman" w:hAnsi="Times New Roman"/>
          <w:b w:val="0"/>
          <w:snapToGrid w:val="0"/>
          <w:color w:val="auto"/>
          <w:sz w:val="24"/>
          <w:szCs w:val="24"/>
        </w:rPr>
        <w:fldChar w:fldCharType="begin">
          <w:ffData>
            <w:name w:val=""/>
            <w:enabled/>
            <w:calcOnExit w:val="0"/>
            <w:textInput>
              <w:default w:val="STL plynovodu"/>
            </w:textInput>
          </w:ffData>
        </w:fldChar>
      </w:r>
      <w:r w:rsidR="006847EA">
        <w:rPr>
          <w:rFonts w:ascii="Times New Roman" w:hAnsi="Times New Roman"/>
          <w:b w:val="0"/>
          <w:snapToGrid w:val="0"/>
          <w:color w:val="auto"/>
          <w:sz w:val="24"/>
          <w:szCs w:val="24"/>
        </w:rPr>
        <w:instrText xml:space="preserve"> FORMTEXT </w:instrText>
      </w:r>
      <w:r w:rsidR="006847EA">
        <w:rPr>
          <w:rFonts w:ascii="Times New Roman" w:hAnsi="Times New Roman"/>
          <w:b w:val="0"/>
          <w:snapToGrid w:val="0"/>
          <w:color w:val="auto"/>
          <w:sz w:val="24"/>
          <w:szCs w:val="24"/>
        </w:rPr>
      </w:r>
      <w:r w:rsidR="006847EA">
        <w:rPr>
          <w:rFonts w:ascii="Times New Roman" w:hAnsi="Times New Roman"/>
          <w:b w:val="0"/>
          <w:snapToGrid w:val="0"/>
          <w:color w:val="auto"/>
          <w:sz w:val="24"/>
          <w:szCs w:val="24"/>
        </w:rPr>
        <w:fldChar w:fldCharType="separate"/>
      </w:r>
      <w:r w:rsidR="006847EA">
        <w:rPr>
          <w:rFonts w:ascii="Times New Roman" w:hAnsi="Times New Roman"/>
          <w:b w:val="0"/>
          <w:noProof/>
          <w:snapToGrid w:val="0"/>
          <w:color w:val="auto"/>
          <w:sz w:val="24"/>
          <w:szCs w:val="24"/>
        </w:rPr>
        <w:t>STL plynovodu</w:t>
      </w:r>
      <w:r w:rsidR="006847EA">
        <w:rPr>
          <w:rFonts w:ascii="Times New Roman" w:hAnsi="Times New Roman"/>
          <w:b w:val="0"/>
          <w:snapToGrid w:val="0"/>
          <w:color w:val="auto"/>
          <w:sz w:val="24"/>
          <w:szCs w:val="24"/>
        </w:rPr>
        <w:fldChar w:fldCharType="end"/>
      </w:r>
      <w:r w:rsidRPr="0067607A">
        <w:rPr>
          <w:rFonts w:ascii="Times New Roman" w:hAnsi="Times New Roman"/>
          <w:b w:val="0"/>
          <w:snapToGrid w:val="0"/>
          <w:color w:val="auto"/>
          <w:sz w:val="24"/>
          <w:szCs w:val="24"/>
        </w:rPr>
        <w:t xml:space="preserve"> (dále jen inženýrská síť)</w:t>
      </w:r>
      <w:r w:rsidR="007A0F4F">
        <w:rPr>
          <w:rFonts w:ascii="Times New Roman" w:hAnsi="Times New Roman"/>
          <w:b w:val="0"/>
          <w:snapToGrid w:val="0"/>
          <w:color w:val="auto"/>
          <w:sz w:val="24"/>
          <w:szCs w:val="24"/>
        </w:rPr>
        <w:t>,</w:t>
      </w:r>
      <w:r w:rsidRPr="0067607A">
        <w:rPr>
          <w:rFonts w:ascii="Times New Roman" w:hAnsi="Times New Roman"/>
          <w:b w:val="0"/>
          <w:snapToGrid w:val="0"/>
          <w:color w:val="auto"/>
          <w:sz w:val="24"/>
          <w:szCs w:val="24"/>
        </w:rPr>
        <w:t xml:space="preserve"> budované v rámci stavby nazvané „</w:t>
      </w:r>
      <w:r w:rsidR="00FE1D6D">
        <w:rPr>
          <w:rFonts w:ascii="Times New Roman" w:hAnsi="Times New Roman"/>
          <w:b w:val="0"/>
          <w:snapToGrid w:val="0"/>
          <w:color w:val="auto"/>
          <w:sz w:val="24"/>
          <w:szCs w:val="24"/>
        </w:rPr>
        <w:fldChar w:fldCharType="begin">
          <w:ffData>
            <w:name w:val=""/>
            <w:enabled/>
            <w:calcOnExit w:val="0"/>
            <w:textInput>
              <w:default w:val="E - REKO MS Brno - STL podél Svitavy II"/>
            </w:textInput>
          </w:ffData>
        </w:fldChar>
      </w:r>
      <w:r w:rsidR="00FE1D6D">
        <w:rPr>
          <w:rFonts w:ascii="Times New Roman" w:hAnsi="Times New Roman"/>
          <w:b w:val="0"/>
          <w:snapToGrid w:val="0"/>
          <w:color w:val="auto"/>
          <w:sz w:val="24"/>
          <w:szCs w:val="24"/>
        </w:rPr>
        <w:instrText xml:space="preserve"> FORMTEXT </w:instrText>
      </w:r>
      <w:r w:rsidR="00FE1D6D">
        <w:rPr>
          <w:rFonts w:ascii="Times New Roman" w:hAnsi="Times New Roman"/>
          <w:b w:val="0"/>
          <w:snapToGrid w:val="0"/>
          <w:color w:val="auto"/>
          <w:sz w:val="24"/>
          <w:szCs w:val="24"/>
        </w:rPr>
      </w:r>
      <w:r w:rsidR="00FE1D6D">
        <w:rPr>
          <w:rFonts w:ascii="Times New Roman" w:hAnsi="Times New Roman"/>
          <w:b w:val="0"/>
          <w:snapToGrid w:val="0"/>
          <w:color w:val="auto"/>
          <w:sz w:val="24"/>
          <w:szCs w:val="24"/>
        </w:rPr>
        <w:fldChar w:fldCharType="separate"/>
      </w:r>
      <w:r w:rsidR="00FE1D6D">
        <w:rPr>
          <w:rFonts w:ascii="Times New Roman" w:hAnsi="Times New Roman"/>
          <w:b w:val="0"/>
          <w:noProof/>
          <w:snapToGrid w:val="0"/>
          <w:color w:val="auto"/>
          <w:sz w:val="24"/>
          <w:szCs w:val="24"/>
        </w:rPr>
        <w:t>E - REKO MS Brno - STL podél Svitavy II</w:t>
      </w:r>
      <w:r w:rsidR="00FE1D6D">
        <w:rPr>
          <w:rFonts w:ascii="Times New Roman" w:hAnsi="Times New Roman"/>
          <w:b w:val="0"/>
          <w:snapToGrid w:val="0"/>
          <w:color w:val="auto"/>
          <w:sz w:val="24"/>
          <w:szCs w:val="24"/>
        </w:rPr>
        <w:fldChar w:fldCharType="end"/>
      </w:r>
      <w:r w:rsidR="00F01AC6">
        <w:rPr>
          <w:rFonts w:ascii="Times New Roman" w:hAnsi="Times New Roman"/>
          <w:b w:val="0"/>
          <w:snapToGrid w:val="0"/>
          <w:color w:val="auto"/>
          <w:sz w:val="24"/>
          <w:szCs w:val="24"/>
        </w:rPr>
        <w:t>, číslo stavby: 770010505</w:t>
      </w:r>
      <w:r w:rsidR="00FE1D6D">
        <w:rPr>
          <w:rFonts w:ascii="Times New Roman" w:hAnsi="Times New Roman"/>
          <w:b w:val="0"/>
          <w:snapToGrid w:val="0"/>
          <w:color w:val="auto"/>
          <w:sz w:val="24"/>
          <w:szCs w:val="24"/>
        </w:rPr>
        <w:t>7</w:t>
      </w:r>
      <w:r w:rsidRPr="0067607A">
        <w:rPr>
          <w:rFonts w:ascii="Times New Roman" w:hAnsi="Times New Roman"/>
          <w:b w:val="0"/>
          <w:snapToGrid w:val="0"/>
          <w:color w:val="auto"/>
          <w:sz w:val="24"/>
          <w:szCs w:val="24"/>
        </w:rPr>
        <w:t>“</w:t>
      </w:r>
      <w:r w:rsidRPr="0067607A">
        <w:rPr>
          <w:rFonts w:ascii="Times New Roman" w:hAnsi="Times New Roman"/>
          <w:b w:val="0"/>
          <w:color w:val="auto"/>
          <w:sz w:val="24"/>
          <w:szCs w:val="24"/>
        </w:rPr>
        <w:t>.</w:t>
      </w:r>
      <w:r w:rsidRPr="0067607A">
        <w:rPr>
          <w:rFonts w:ascii="Times New Roman" w:hAnsi="Times New Roman"/>
          <w:b w:val="0"/>
          <w:snapToGrid w:val="0"/>
          <w:color w:val="auto"/>
          <w:sz w:val="24"/>
          <w:szCs w:val="24"/>
        </w:rPr>
        <w:t xml:space="preserve"> Vlastníkem inženýrské sítě se stane budoucí oprávněný. </w:t>
      </w:r>
    </w:p>
    <w:p w14:paraId="3868B9F6" w14:textId="5335F430" w:rsidR="00224C2D" w:rsidRDefault="00224C2D" w:rsidP="00224C2D">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4"/>
        </w:rPr>
        <w:t>Budoucí umístění inženýrské sítě je zakresleno na výkresu „</w:t>
      </w:r>
      <w:r w:rsidR="00EF2E81">
        <w:rPr>
          <w:rFonts w:ascii="Times New Roman" w:hAnsi="Times New Roman"/>
          <w:b w:val="0"/>
          <w:snapToGrid w:val="0"/>
          <w:color w:val="auto"/>
          <w:sz w:val="24"/>
          <w:szCs w:val="24"/>
        </w:rPr>
        <w:fldChar w:fldCharType="begin">
          <w:ffData>
            <w:name w:val=""/>
            <w:enabled/>
            <w:calcOnExit w:val="0"/>
            <w:textInput>
              <w:default w:val="Katastrální situační výkres"/>
            </w:textInput>
          </w:ffData>
        </w:fldChar>
      </w:r>
      <w:r w:rsidR="00EF2E81">
        <w:rPr>
          <w:rFonts w:ascii="Times New Roman" w:hAnsi="Times New Roman"/>
          <w:b w:val="0"/>
          <w:snapToGrid w:val="0"/>
          <w:color w:val="auto"/>
          <w:sz w:val="24"/>
          <w:szCs w:val="24"/>
        </w:rPr>
        <w:instrText xml:space="preserve"> FORMTEXT </w:instrText>
      </w:r>
      <w:r w:rsidR="00EF2E81">
        <w:rPr>
          <w:rFonts w:ascii="Times New Roman" w:hAnsi="Times New Roman"/>
          <w:b w:val="0"/>
          <w:snapToGrid w:val="0"/>
          <w:color w:val="auto"/>
          <w:sz w:val="24"/>
          <w:szCs w:val="24"/>
        </w:rPr>
      </w:r>
      <w:r w:rsidR="00EF2E81">
        <w:rPr>
          <w:rFonts w:ascii="Times New Roman" w:hAnsi="Times New Roman"/>
          <w:b w:val="0"/>
          <w:snapToGrid w:val="0"/>
          <w:color w:val="auto"/>
          <w:sz w:val="24"/>
          <w:szCs w:val="24"/>
        </w:rPr>
        <w:fldChar w:fldCharType="separate"/>
      </w:r>
      <w:r w:rsidR="00EF2E81">
        <w:rPr>
          <w:rFonts w:ascii="Times New Roman" w:hAnsi="Times New Roman"/>
          <w:b w:val="0"/>
          <w:noProof/>
          <w:snapToGrid w:val="0"/>
          <w:color w:val="auto"/>
          <w:sz w:val="24"/>
          <w:szCs w:val="24"/>
        </w:rPr>
        <w:t>Katastrální situační výkres</w:t>
      </w:r>
      <w:r w:rsidR="00EF2E81">
        <w:rPr>
          <w:rFonts w:ascii="Times New Roman" w:hAnsi="Times New Roman"/>
          <w:b w:val="0"/>
          <w:snapToGrid w:val="0"/>
          <w:color w:val="auto"/>
          <w:sz w:val="24"/>
          <w:szCs w:val="24"/>
        </w:rPr>
        <w:fldChar w:fldCharType="end"/>
      </w:r>
      <w:r w:rsidRPr="0067607A">
        <w:rPr>
          <w:rFonts w:ascii="Times New Roman" w:hAnsi="Times New Roman"/>
          <w:b w:val="0"/>
          <w:bCs w:val="0"/>
          <w:snapToGrid w:val="0"/>
          <w:color w:val="auto"/>
          <w:sz w:val="24"/>
          <w:szCs w:val="24"/>
        </w:rPr>
        <w:t>“, který tvoř</w:t>
      </w:r>
      <w:r w:rsidRPr="0067607A">
        <w:rPr>
          <w:rFonts w:ascii="Times New Roman" w:hAnsi="Times New Roman"/>
          <w:b w:val="0"/>
          <w:bCs w:val="0"/>
          <w:snapToGrid w:val="0"/>
          <w:color w:val="auto"/>
          <w:sz w:val="24"/>
          <w:szCs w:val="20"/>
        </w:rPr>
        <w:t>í přílohu a nedílnou součást této smlouvy.</w:t>
      </w:r>
    </w:p>
    <w:p w14:paraId="7E3DAC0F" w14:textId="77777777" w:rsidR="00782AED" w:rsidRPr="00782AED" w:rsidRDefault="00782AED" w:rsidP="00782AED"/>
    <w:p w14:paraId="24B2D74E" w14:textId="77777777" w:rsidR="00224C2D" w:rsidRPr="008B5C88" w:rsidRDefault="00224C2D" w:rsidP="005667AA">
      <w:pPr>
        <w:pStyle w:val="Nadpis1"/>
        <w:numPr>
          <w:ilvl w:val="0"/>
          <w:numId w:val="3"/>
        </w:numPr>
        <w:tabs>
          <w:tab w:val="num" w:pos="360"/>
        </w:tabs>
        <w:spacing w:before="360"/>
        <w:ind w:firstLine="289"/>
        <w:jc w:val="center"/>
        <w:rPr>
          <w:rStyle w:val="Siln"/>
          <w:b/>
          <w:bCs/>
          <w:color w:val="auto"/>
        </w:rPr>
      </w:pPr>
      <w:bookmarkStart w:id="0" w:name="_Ref366227678"/>
      <w:r w:rsidRPr="008B5C88">
        <w:rPr>
          <w:rStyle w:val="Siln"/>
          <w:color w:val="auto"/>
        </w:rPr>
        <w:t xml:space="preserve"> Závazky smluvních stran</w:t>
      </w:r>
    </w:p>
    <w:p w14:paraId="7BFA8301" w14:textId="3B6B4427" w:rsidR="00224C2D" w:rsidRPr="0067607A" w:rsidRDefault="00224C2D" w:rsidP="00224C2D">
      <w:pPr>
        <w:pStyle w:val="Nadpis2"/>
        <w:keepNext w:val="0"/>
        <w:jc w:val="both"/>
        <w:rPr>
          <w:rFonts w:ascii="Times New Roman" w:hAnsi="Times New Roman"/>
          <w:b w:val="0"/>
          <w:snapToGrid w:val="0"/>
          <w:color w:val="auto"/>
          <w:sz w:val="24"/>
          <w:szCs w:val="20"/>
        </w:rPr>
      </w:pPr>
      <w:r w:rsidRPr="0067607A">
        <w:rPr>
          <w:rFonts w:ascii="Times New Roman" w:hAnsi="Times New Roman"/>
          <w:b w:val="0"/>
          <w:snapToGrid w:val="0"/>
          <w:color w:val="auto"/>
          <w:sz w:val="24"/>
          <w:szCs w:val="24"/>
        </w:rPr>
        <w:t>Budoucí o</w:t>
      </w:r>
      <w:r w:rsidRPr="0067607A">
        <w:rPr>
          <w:rFonts w:ascii="Times New Roman" w:hAnsi="Times New Roman"/>
          <w:b w:val="0"/>
          <w:bCs w:val="0"/>
          <w:snapToGrid w:val="0"/>
          <w:color w:val="auto"/>
          <w:sz w:val="24"/>
          <w:szCs w:val="24"/>
        </w:rPr>
        <w:t>právněný je oprávněn umístit na služebných pozemcích inženýrskou síť a na</w:t>
      </w:r>
      <w:r w:rsidR="00523EB5">
        <w:rPr>
          <w:rFonts w:ascii="Times New Roman" w:hAnsi="Times New Roman"/>
          <w:b w:val="0"/>
          <w:bCs w:val="0"/>
          <w:snapToGrid w:val="0"/>
          <w:color w:val="auto"/>
          <w:sz w:val="24"/>
          <w:szCs w:val="24"/>
        </w:rPr>
        <w:t> </w:t>
      </w:r>
      <w:r w:rsidRPr="0067607A">
        <w:rPr>
          <w:rFonts w:ascii="Times New Roman" w:hAnsi="Times New Roman"/>
          <w:b w:val="0"/>
          <w:bCs w:val="0"/>
          <w:snapToGrid w:val="0"/>
          <w:color w:val="auto"/>
          <w:sz w:val="24"/>
          <w:szCs w:val="24"/>
        </w:rPr>
        <w:t xml:space="preserve">služebné pozemky vstupovat </w:t>
      </w:r>
      <w:r w:rsidRPr="0067607A">
        <w:rPr>
          <w:rFonts w:ascii="Times New Roman" w:hAnsi="Times New Roman"/>
          <w:b w:val="0"/>
          <w:snapToGrid w:val="0"/>
          <w:color w:val="auto"/>
          <w:sz w:val="24"/>
          <w:szCs w:val="24"/>
        </w:rPr>
        <w:t xml:space="preserve">a vjíždět </w:t>
      </w:r>
      <w:r w:rsidRPr="0067607A">
        <w:rPr>
          <w:rFonts w:ascii="Times New Roman" w:hAnsi="Times New Roman"/>
          <w:b w:val="0"/>
          <w:bCs w:val="0"/>
          <w:snapToGrid w:val="0"/>
          <w:color w:val="auto"/>
          <w:sz w:val="24"/>
          <w:szCs w:val="24"/>
        </w:rPr>
        <w:t xml:space="preserve">za účelem </w:t>
      </w:r>
      <w:r w:rsidRPr="0067607A">
        <w:rPr>
          <w:rFonts w:ascii="Times New Roman" w:hAnsi="Times New Roman"/>
          <w:b w:val="0"/>
          <w:snapToGrid w:val="0"/>
          <w:color w:val="auto"/>
          <w:sz w:val="24"/>
          <w:szCs w:val="24"/>
        </w:rPr>
        <w:t xml:space="preserve">výstavby inženýrské sítě </w:t>
      </w:r>
      <w:r w:rsidRPr="0067607A">
        <w:rPr>
          <w:rFonts w:ascii="Times New Roman" w:hAnsi="Times New Roman"/>
          <w:b w:val="0"/>
          <w:bCs w:val="0"/>
          <w:snapToGrid w:val="0"/>
          <w:color w:val="auto"/>
          <w:sz w:val="24"/>
          <w:szCs w:val="20"/>
        </w:rPr>
        <w:t>v souladu se zákonem č. 458/2000 Sb. o podmínkách podnikání a o výkonu státní správy v energetických odvětvích a o změně některých zákonů (energetický zákon), ve znění pozdějších předpisů (dále jen energetický zákon)</w:t>
      </w:r>
      <w:r w:rsidRPr="0067607A">
        <w:rPr>
          <w:rFonts w:ascii="Times New Roman" w:hAnsi="Times New Roman"/>
          <w:b w:val="0"/>
          <w:snapToGrid w:val="0"/>
          <w:color w:val="auto"/>
          <w:sz w:val="24"/>
          <w:szCs w:val="20"/>
        </w:rPr>
        <w:t>.</w:t>
      </w:r>
    </w:p>
    <w:p w14:paraId="5480BBFE" w14:textId="77777777" w:rsidR="00224C2D" w:rsidRPr="0067607A" w:rsidRDefault="00224C2D" w:rsidP="00224C2D">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oprávněn mít na služebných pozemcích inženýrskou síť a na služebné pozemky vstupovat a vjíždět za účelem provozu, údržby a oprav inženýrské sítě po nezbytnou dobu a v nutném rozsahu v souladu s energetickým zákonem</w:t>
      </w:r>
      <w:r w:rsidRPr="0067607A">
        <w:rPr>
          <w:rFonts w:ascii="Times New Roman" w:hAnsi="Times New Roman"/>
          <w:b w:val="0"/>
          <w:snapToGrid w:val="0"/>
          <w:color w:val="auto"/>
          <w:sz w:val="24"/>
          <w:szCs w:val="20"/>
        </w:rPr>
        <w:t>.</w:t>
      </w:r>
      <w:r w:rsidRPr="0067607A">
        <w:rPr>
          <w:rFonts w:ascii="Times New Roman" w:hAnsi="Times New Roman"/>
          <w:b w:val="0"/>
          <w:bCs w:val="0"/>
          <w:snapToGrid w:val="0"/>
          <w:color w:val="auto"/>
          <w:sz w:val="24"/>
          <w:szCs w:val="20"/>
        </w:rPr>
        <w:t xml:space="preserve"> Budoucí povinný bude povinen umožnit budoucímu oprávněnému výkon činností spojených s provozováním, údržbou a opravou inženýrské sítě.</w:t>
      </w:r>
    </w:p>
    <w:p w14:paraId="69B8D836" w14:textId="77777777" w:rsidR="00224C2D" w:rsidRPr="0067607A" w:rsidRDefault="00224C2D" w:rsidP="00224C2D">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povinen uvést služebné pozemky po ukončení jakýchkoliv prací do předešlého stavu; nebude-li to možné a účelné, poskytnout, po dohodě s budoucím povinným, náhradu škody dle právních předpisů platných a účinných v době vzniku škody.</w:t>
      </w:r>
    </w:p>
    <w:p w14:paraId="734B80C2" w14:textId="77777777" w:rsidR="00224C2D" w:rsidRPr="0067607A" w:rsidRDefault="00224C2D" w:rsidP="00224C2D">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povinný bude povinen trpět výkon práv budoucího oprávněného podle odst. 3.2.</w:t>
      </w:r>
    </w:p>
    <w:p w14:paraId="329776F5" w14:textId="77777777" w:rsidR="00224C2D" w:rsidRPr="0067607A" w:rsidRDefault="00224C2D" w:rsidP="00224C2D">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povinný bude povinen užívat služebné pozemky způsobem neomezujícím a neohrožujícím provozování inženýrské sítě. Budoucí oprávněný bude povinen informovat budoucího povinného o všech skutečnostech potřebných pro plnění jeho povinností podle předchozí věty.</w:t>
      </w:r>
    </w:p>
    <w:p w14:paraId="77BB5ECE" w14:textId="77777777" w:rsidR="00224C2D" w:rsidRPr="0067607A" w:rsidRDefault="00224C2D" w:rsidP="00224C2D">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právo služebnosti podle tohoto článku přijme a budoucí povinný se zaváže toto právo trpět.</w:t>
      </w:r>
    </w:p>
    <w:p w14:paraId="6A3101D0" w14:textId="14E8FDE4" w:rsidR="00224C2D" w:rsidRPr="0067607A" w:rsidRDefault="00224C2D" w:rsidP="00224C2D">
      <w:pPr>
        <w:pStyle w:val="Nadpis2"/>
        <w:keepNext w:val="0"/>
        <w:jc w:val="both"/>
        <w:rPr>
          <w:rFonts w:ascii="Times New Roman" w:hAnsi="Times New Roman"/>
          <w:b w:val="0"/>
          <w:snapToGrid w:val="0"/>
          <w:color w:val="auto"/>
          <w:sz w:val="24"/>
          <w:szCs w:val="20"/>
        </w:rPr>
      </w:pPr>
      <w:r w:rsidRPr="0067607A">
        <w:rPr>
          <w:rFonts w:ascii="Times New Roman" w:hAnsi="Times New Roman"/>
          <w:b w:val="0"/>
          <w:snapToGrid w:val="0"/>
          <w:color w:val="auto"/>
          <w:sz w:val="24"/>
          <w:szCs w:val="20"/>
        </w:rPr>
        <w:t xml:space="preserve">Výměra služebnosti bude určena podle rozsahu, vymezeném v geometrickém plánu pro vymezení rozsahu věcného břemene (dále jen geometrický plán). Rozsah služebnosti bude vyznačen v šířce </w:t>
      </w:r>
      <w:r w:rsidRPr="00224C2D">
        <w:rPr>
          <w:rFonts w:ascii="Times New Roman" w:hAnsi="Times New Roman"/>
          <w:b w:val="0"/>
          <w:snapToGrid w:val="0"/>
          <w:color w:val="auto"/>
          <w:sz w:val="24"/>
          <w:szCs w:val="20"/>
        </w:rPr>
        <w:t>ochranného pásma inženýrské sítě podle obecně závazných právních předpisů platných a účinných v den nabytí platnosti smlouvy</w:t>
      </w:r>
      <w:r>
        <w:rPr>
          <w:rFonts w:ascii="Times New Roman" w:hAnsi="Times New Roman"/>
          <w:b w:val="0"/>
          <w:snapToGrid w:val="0"/>
          <w:color w:val="auto"/>
          <w:sz w:val="24"/>
          <w:szCs w:val="20"/>
        </w:rPr>
        <w:t>.</w:t>
      </w:r>
    </w:p>
    <w:p w14:paraId="751F87DD" w14:textId="77777777" w:rsidR="00224C2D" w:rsidRPr="0067607A" w:rsidRDefault="00224C2D" w:rsidP="00224C2D">
      <w:pPr>
        <w:pStyle w:val="Nadpis2"/>
        <w:keepNext w:val="0"/>
        <w:jc w:val="both"/>
        <w:rPr>
          <w:rFonts w:ascii="Times New Roman" w:hAnsi="Times New Roman"/>
          <w:b w:val="0"/>
          <w:snapToGrid w:val="0"/>
          <w:color w:val="auto"/>
          <w:sz w:val="24"/>
          <w:szCs w:val="20"/>
        </w:rPr>
      </w:pPr>
      <w:r w:rsidRPr="0067607A">
        <w:rPr>
          <w:rFonts w:ascii="Times New Roman" w:hAnsi="Times New Roman"/>
          <w:b w:val="0"/>
          <w:snapToGrid w:val="0"/>
          <w:color w:val="auto"/>
          <w:sz w:val="24"/>
          <w:szCs w:val="20"/>
        </w:rPr>
        <w:t>Geometrický plán je povinen nechat zpracovat na svůj účet budoucí oprávněný.</w:t>
      </w:r>
    </w:p>
    <w:p w14:paraId="55AC1A6D" w14:textId="77777777" w:rsidR="00224C2D" w:rsidRDefault="00224C2D" w:rsidP="00224C2D">
      <w:pPr>
        <w:pStyle w:val="Nadpis2"/>
        <w:keepNext w:val="0"/>
        <w:jc w:val="both"/>
        <w:rPr>
          <w:rFonts w:ascii="Times New Roman" w:hAnsi="Times New Roman"/>
          <w:b w:val="0"/>
          <w:snapToGrid w:val="0"/>
          <w:color w:val="auto"/>
          <w:sz w:val="24"/>
          <w:szCs w:val="20"/>
        </w:rPr>
      </w:pPr>
      <w:r w:rsidRPr="0067607A">
        <w:rPr>
          <w:rFonts w:ascii="Times New Roman" w:hAnsi="Times New Roman"/>
          <w:b w:val="0"/>
          <w:snapToGrid w:val="0"/>
          <w:color w:val="auto"/>
          <w:sz w:val="24"/>
          <w:szCs w:val="20"/>
        </w:rPr>
        <w:t>Právo služebnosti bude zřízeno na dobu neurčitou.</w:t>
      </w:r>
    </w:p>
    <w:p w14:paraId="03B36FC8" w14:textId="77777777" w:rsidR="00782AED" w:rsidRPr="00782AED" w:rsidRDefault="00782AED" w:rsidP="00782AED"/>
    <w:p w14:paraId="467EAC3A" w14:textId="77777777" w:rsidR="00224C2D" w:rsidRPr="008B5C88" w:rsidRDefault="00224C2D" w:rsidP="005667AA">
      <w:pPr>
        <w:pStyle w:val="Nadpis1"/>
        <w:numPr>
          <w:ilvl w:val="0"/>
          <w:numId w:val="3"/>
        </w:numPr>
        <w:tabs>
          <w:tab w:val="num" w:pos="360"/>
        </w:tabs>
        <w:spacing w:before="360"/>
        <w:ind w:firstLine="289"/>
        <w:jc w:val="center"/>
        <w:rPr>
          <w:rStyle w:val="Siln"/>
          <w:b/>
          <w:bCs/>
          <w:color w:val="auto"/>
        </w:rPr>
      </w:pPr>
      <w:r w:rsidRPr="008B5C88">
        <w:rPr>
          <w:rStyle w:val="Siln"/>
          <w:color w:val="auto"/>
        </w:rPr>
        <w:lastRenderedPageBreak/>
        <w:t>Cena za zřízení práva služebnosti</w:t>
      </w:r>
    </w:p>
    <w:p w14:paraId="4FAD3FC3" w14:textId="77777777" w:rsidR="00FB7FB9" w:rsidRPr="002D5419" w:rsidRDefault="00FB7FB9" w:rsidP="00FB7FB9">
      <w:pPr>
        <w:pStyle w:val="Nadpis2"/>
        <w:jc w:val="both"/>
        <w:rPr>
          <w:rFonts w:ascii="Times New Roman" w:hAnsi="Times New Roman"/>
          <w:b w:val="0"/>
          <w:bCs w:val="0"/>
          <w:snapToGrid w:val="0"/>
          <w:color w:val="000000"/>
          <w:sz w:val="24"/>
          <w:szCs w:val="20"/>
        </w:rPr>
      </w:pPr>
      <w:r w:rsidRPr="002D5419">
        <w:rPr>
          <w:rFonts w:ascii="Times New Roman" w:hAnsi="Times New Roman"/>
          <w:b w:val="0"/>
          <w:bCs w:val="0"/>
          <w:snapToGrid w:val="0"/>
          <w:color w:val="000000"/>
          <w:sz w:val="24"/>
          <w:szCs w:val="20"/>
        </w:rPr>
        <w:t>Budoucí oprávněný bude povinen zaplatit budoucímu povinnému cenu za zřízení práva služebnosti ve výši určené podle Metodiky oceň</w:t>
      </w:r>
      <w:r>
        <w:rPr>
          <w:rFonts w:ascii="Times New Roman" w:hAnsi="Times New Roman"/>
          <w:b w:val="0"/>
          <w:bCs w:val="0"/>
          <w:snapToGrid w:val="0"/>
          <w:color w:val="000000"/>
          <w:sz w:val="24"/>
          <w:szCs w:val="20"/>
        </w:rPr>
        <w:t>ování služebnosti k služebným pozemkům ve </w:t>
      </w:r>
      <w:r w:rsidRPr="002D5419">
        <w:rPr>
          <w:rFonts w:ascii="Times New Roman" w:hAnsi="Times New Roman"/>
          <w:b w:val="0"/>
          <w:bCs w:val="0"/>
          <w:snapToGrid w:val="0"/>
          <w:color w:val="000000"/>
          <w:sz w:val="24"/>
          <w:szCs w:val="20"/>
        </w:rPr>
        <w:t>vlastnictví statutárního města Brna dotčených stavbami inženýrských sítí (dále jen Metodika oceňování).</w:t>
      </w:r>
    </w:p>
    <w:p w14:paraId="669239E7" w14:textId="0CAACEDD" w:rsidR="00801FA3" w:rsidRDefault="00FB7FB9" w:rsidP="00801FA3">
      <w:pPr>
        <w:pStyle w:val="Nadpis2"/>
        <w:keepNext w:val="0"/>
        <w:keepLines w:val="0"/>
        <w:jc w:val="both"/>
        <w:rPr>
          <w:rFonts w:ascii="Times New Roman" w:hAnsi="Times New Roman"/>
          <w:b w:val="0"/>
          <w:snapToGrid w:val="0"/>
          <w:color w:val="auto"/>
          <w:sz w:val="24"/>
          <w:szCs w:val="24"/>
        </w:rPr>
      </w:pPr>
      <w:r>
        <w:rPr>
          <w:rFonts w:ascii="Times New Roman" w:hAnsi="Times New Roman"/>
          <w:b w:val="0"/>
          <w:bCs w:val="0"/>
          <w:snapToGrid w:val="0"/>
          <w:color w:val="000000"/>
          <w:sz w:val="24"/>
          <w:szCs w:val="20"/>
        </w:rPr>
        <w:t>Pro pozem</w:t>
      </w:r>
      <w:r w:rsidR="00801FA3">
        <w:rPr>
          <w:rFonts w:ascii="Times New Roman" w:hAnsi="Times New Roman"/>
          <w:b w:val="0"/>
          <w:bCs w:val="0"/>
          <w:snapToGrid w:val="0"/>
          <w:color w:val="000000"/>
          <w:sz w:val="24"/>
          <w:szCs w:val="20"/>
        </w:rPr>
        <w:t>ky</w:t>
      </w:r>
      <w:r w:rsidRPr="00446612">
        <w:rPr>
          <w:rFonts w:ascii="Times New Roman" w:hAnsi="Times New Roman"/>
          <w:b w:val="0"/>
          <w:bCs w:val="0"/>
          <w:snapToGrid w:val="0"/>
          <w:color w:val="000000"/>
          <w:sz w:val="24"/>
          <w:szCs w:val="20"/>
        </w:rPr>
        <w:t xml:space="preserve"> v k.</w:t>
      </w:r>
      <w:r>
        <w:rPr>
          <w:rFonts w:ascii="Times New Roman" w:hAnsi="Times New Roman"/>
          <w:b w:val="0"/>
          <w:bCs w:val="0"/>
          <w:snapToGrid w:val="0"/>
          <w:color w:val="000000"/>
          <w:sz w:val="24"/>
          <w:szCs w:val="20"/>
        </w:rPr>
        <w:t xml:space="preserve"> </w:t>
      </w:r>
      <w:proofErr w:type="spellStart"/>
      <w:r w:rsidRPr="00446612">
        <w:rPr>
          <w:rFonts w:ascii="Times New Roman" w:hAnsi="Times New Roman"/>
          <w:b w:val="0"/>
          <w:bCs w:val="0"/>
          <w:snapToGrid w:val="0"/>
          <w:color w:val="000000"/>
          <w:sz w:val="24"/>
          <w:szCs w:val="20"/>
        </w:rPr>
        <w:t>ú.</w:t>
      </w:r>
      <w:proofErr w:type="spellEnd"/>
      <w:r w:rsidRPr="00446612">
        <w:rPr>
          <w:rFonts w:ascii="Times New Roman" w:hAnsi="Times New Roman"/>
          <w:b w:val="0"/>
          <w:bCs w:val="0"/>
          <w:snapToGrid w:val="0"/>
          <w:color w:val="000000"/>
          <w:sz w:val="24"/>
          <w:szCs w:val="20"/>
        </w:rPr>
        <w:t xml:space="preserve"> </w:t>
      </w:r>
      <w:r w:rsidR="00E66C13">
        <w:rPr>
          <w:rFonts w:ascii="Times New Roman" w:hAnsi="Times New Roman"/>
          <w:b w:val="0"/>
          <w:bCs w:val="0"/>
          <w:snapToGrid w:val="0"/>
          <w:color w:val="000000"/>
          <w:sz w:val="24"/>
          <w:szCs w:val="20"/>
        </w:rPr>
        <w:fldChar w:fldCharType="begin">
          <w:ffData>
            <w:name w:val=""/>
            <w:enabled/>
            <w:calcOnExit w:val="0"/>
            <w:textInput>
              <w:default w:val="Komárov"/>
            </w:textInput>
          </w:ffData>
        </w:fldChar>
      </w:r>
      <w:r w:rsidR="00E66C13">
        <w:rPr>
          <w:rFonts w:ascii="Times New Roman" w:hAnsi="Times New Roman"/>
          <w:b w:val="0"/>
          <w:bCs w:val="0"/>
          <w:snapToGrid w:val="0"/>
          <w:color w:val="000000"/>
          <w:sz w:val="24"/>
          <w:szCs w:val="20"/>
        </w:rPr>
        <w:instrText xml:space="preserve"> FORMTEXT </w:instrText>
      </w:r>
      <w:r w:rsidR="00E66C13">
        <w:rPr>
          <w:rFonts w:ascii="Times New Roman" w:hAnsi="Times New Roman"/>
          <w:b w:val="0"/>
          <w:bCs w:val="0"/>
          <w:snapToGrid w:val="0"/>
          <w:color w:val="000000"/>
          <w:sz w:val="24"/>
          <w:szCs w:val="20"/>
        </w:rPr>
      </w:r>
      <w:r w:rsidR="00E66C13">
        <w:rPr>
          <w:rFonts w:ascii="Times New Roman" w:hAnsi="Times New Roman"/>
          <w:b w:val="0"/>
          <w:bCs w:val="0"/>
          <w:snapToGrid w:val="0"/>
          <w:color w:val="000000"/>
          <w:sz w:val="24"/>
          <w:szCs w:val="20"/>
        </w:rPr>
        <w:fldChar w:fldCharType="separate"/>
      </w:r>
      <w:r w:rsidR="00E66C13">
        <w:rPr>
          <w:rFonts w:ascii="Times New Roman" w:hAnsi="Times New Roman"/>
          <w:b w:val="0"/>
          <w:bCs w:val="0"/>
          <w:noProof/>
          <w:snapToGrid w:val="0"/>
          <w:color w:val="000000"/>
          <w:sz w:val="24"/>
          <w:szCs w:val="20"/>
        </w:rPr>
        <w:t>Komárov</w:t>
      </w:r>
      <w:r w:rsidR="00E66C13">
        <w:rPr>
          <w:rFonts w:ascii="Times New Roman" w:hAnsi="Times New Roman"/>
          <w:b w:val="0"/>
          <w:bCs w:val="0"/>
          <w:snapToGrid w:val="0"/>
          <w:color w:val="000000"/>
          <w:sz w:val="24"/>
          <w:szCs w:val="20"/>
        </w:rPr>
        <w:fldChar w:fldCharType="end"/>
      </w:r>
      <w:r w:rsidRPr="00446612">
        <w:rPr>
          <w:rFonts w:ascii="Times New Roman" w:hAnsi="Times New Roman"/>
          <w:b w:val="0"/>
          <w:bCs w:val="0"/>
          <w:snapToGrid w:val="0"/>
          <w:color w:val="000000"/>
          <w:sz w:val="24"/>
          <w:szCs w:val="20"/>
        </w:rPr>
        <w:t xml:space="preserve"> </w:t>
      </w:r>
      <w:r>
        <w:rPr>
          <w:rFonts w:ascii="Times New Roman" w:hAnsi="Times New Roman"/>
          <w:b w:val="0"/>
          <w:bCs w:val="0"/>
          <w:snapToGrid w:val="0"/>
          <w:color w:val="000000"/>
          <w:sz w:val="24"/>
          <w:szCs w:val="20"/>
        </w:rPr>
        <w:t xml:space="preserve"> </w:t>
      </w:r>
      <w:r w:rsidRPr="00446612">
        <w:rPr>
          <w:rFonts w:ascii="Times New Roman" w:hAnsi="Times New Roman"/>
          <w:b w:val="0"/>
          <w:bCs w:val="0"/>
          <w:snapToGrid w:val="0"/>
          <w:color w:val="000000"/>
          <w:sz w:val="24"/>
          <w:szCs w:val="20"/>
        </w:rPr>
        <w:t>p.</w:t>
      </w:r>
      <w:r>
        <w:rPr>
          <w:rFonts w:ascii="Times New Roman" w:hAnsi="Times New Roman"/>
          <w:b w:val="0"/>
          <w:bCs w:val="0"/>
          <w:snapToGrid w:val="0"/>
          <w:color w:val="000000"/>
          <w:sz w:val="24"/>
          <w:szCs w:val="20"/>
        </w:rPr>
        <w:t xml:space="preserve"> </w:t>
      </w:r>
      <w:r w:rsidRPr="00446612">
        <w:rPr>
          <w:rFonts w:ascii="Times New Roman" w:hAnsi="Times New Roman"/>
          <w:b w:val="0"/>
          <w:bCs w:val="0"/>
          <w:snapToGrid w:val="0"/>
          <w:color w:val="000000"/>
          <w:sz w:val="24"/>
          <w:szCs w:val="20"/>
        </w:rPr>
        <w:t xml:space="preserve">č. </w:t>
      </w:r>
      <w:r w:rsidR="00E66C13">
        <w:rPr>
          <w:rFonts w:ascii="Times New Roman" w:hAnsi="Times New Roman"/>
          <w:b w:val="0"/>
          <w:color w:val="auto"/>
          <w:sz w:val="24"/>
          <w:szCs w:val="24"/>
        </w:rPr>
        <w:fldChar w:fldCharType="begin">
          <w:ffData>
            <w:name w:val=""/>
            <w:enabled w:val="0"/>
            <w:calcOnExit w:val="0"/>
            <w:textInput>
              <w:default w:val="150/1, 150/4"/>
            </w:textInput>
          </w:ffData>
        </w:fldChar>
      </w:r>
      <w:r w:rsidR="00E66C13">
        <w:rPr>
          <w:rFonts w:ascii="Times New Roman" w:hAnsi="Times New Roman"/>
          <w:b w:val="0"/>
          <w:color w:val="auto"/>
          <w:sz w:val="24"/>
          <w:szCs w:val="24"/>
        </w:rPr>
        <w:instrText xml:space="preserve"> FORMTEXT </w:instrText>
      </w:r>
      <w:r w:rsidR="00E66C13">
        <w:rPr>
          <w:rFonts w:ascii="Times New Roman" w:hAnsi="Times New Roman"/>
          <w:b w:val="0"/>
          <w:color w:val="auto"/>
          <w:sz w:val="24"/>
          <w:szCs w:val="24"/>
        </w:rPr>
      </w:r>
      <w:r w:rsidR="00E66C13">
        <w:rPr>
          <w:rFonts w:ascii="Times New Roman" w:hAnsi="Times New Roman"/>
          <w:b w:val="0"/>
          <w:color w:val="auto"/>
          <w:sz w:val="24"/>
          <w:szCs w:val="24"/>
        </w:rPr>
        <w:fldChar w:fldCharType="separate"/>
      </w:r>
      <w:r w:rsidR="00E66C13">
        <w:rPr>
          <w:rFonts w:ascii="Times New Roman" w:hAnsi="Times New Roman"/>
          <w:b w:val="0"/>
          <w:noProof/>
          <w:color w:val="auto"/>
          <w:sz w:val="24"/>
          <w:szCs w:val="24"/>
        </w:rPr>
        <w:t>150/1, 150/4</w:t>
      </w:r>
      <w:r w:rsidR="00E66C13">
        <w:rPr>
          <w:rFonts w:ascii="Times New Roman" w:hAnsi="Times New Roman"/>
          <w:b w:val="0"/>
          <w:color w:val="auto"/>
          <w:sz w:val="24"/>
          <w:szCs w:val="24"/>
        </w:rPr>
        <w:fldChar w:fldCharType="end"/>
      </w:r>
      <w:r>
        <w:rPr>
          <w:rFonts w:ascii="Times New Roman" w:hAnsi="Times New Roman"/>
          <w:b w:val="0"/>
          <w:bCs w:val="0"/>
          <w:snapToGrid w:val="0"/>
          <w:color w:val="000000"/>
          <w:sz w:val="24"/>
          <w:szCs w:val="20"/>
        </w:rPr>
        <w:t xml:space="preserve"> </w:t>
      </w:r>
      <w:r w:rsidRPr="00446612">
        <w:rPr>
          <w:rFonts w:ascii="Times New Roman" w:hAnsi="Times New Roman"/>
          <w:b w:val="0"/>
          <w:bCs w:val="0"/>
          <w:snapToGrid w:val="0"/>
          <w:color w:val="000000"/>
          <w:sz w:val="24"/>
          <w:szCs w:val="20"/>
        </w:rPr>
        <w:t>s cenou ve výši</w:t>
      </w:r>
      <w:r>
        <w:rPr>
          <w:rFonts w:ascii="Times New Roman" w:hAnsi="Times New Roman"/>
          <w:b w:val="0"/>
          <w:bCs w:val="0"/>
          <w:snapToGrid w:val="0"/>
          <w:color w:val="000000"/>
          <w:sz w:val="24"/>
          <w:szCs w:val="20"/>
        </w:rPr>
        <w:t xml:space="preserve"> 9</w:t>
      </w:r>
      <w:r w:rsidR="00AF72B6">
        <w:rPr>
          <w:rFonts w:ascii="Times New Roman" w:hAnsi="Times New Roman"/>
          <w:b w:val="0"/>
          <w:bCs w:val="0"/>
          <w:snapToGrid w:val="0"/>
          <w:color w:val="000000"/>
          <w:sz w:val="24"/>
          <w:szCs w:val="20"/>
        </w:rPr>
        <w:t>1</w:t>
      </w:r>
      <w:r>
        <w:rPr>
          <w:rFonts w:ascii="Times New Roman" w:hAnsi="Times New Roman"/>
          <w:b w:val="0"/>
          <w:bCs w:val="0"/>
          <w:snapToGrid w:val="0"/>
          <w:color w:val="000000"/>
          <w:sz w:val="24"/>
          <w:szCs w:val="20"/>
        </w:rPr>
        <w:t xml:space="preserve"> Kč/m² výměry služebnosti.</w:t>
      </w:r>
      <w:r w:rsidR="00801FA3">
        <w:rPr>
          <w:rFonts w:ascii="Times New Roman" w:hAnsi="Times New Roman"/>
          <w:b w:val="0"/>
          <w:bCs w:val="0"/>
          <w:snapToGrid w:val="0"/>
          <w:color w:val="000000"/>
          <w:sz w:val="24"/>
          <w:szCs w:val="20"/>
        </w:rPr>
        <w:t xml:space="preserve"> Pro pozemky</w:t>
      </w:r>
      <w:r w:rsidR="00801FA3" w:rsidRPr="00446612">
        <w:rPr>
          <w:rFonts w:ascii="Times New Roman" w:hAnsi="Times New Roman"/>
          <w:b w:val="0"/>
          <w:bCs w:val="0"/>
          <w:snapToGrid w:val="0"/>
          <w:color w:val="000000"/>
          <w:sz w:val="24"/>
          <w:szCs w:val="20"/>
        </w:rPr>
        <w:t xml:space="preserve"> v k.</w:t>
      </w:r>
      <w:r w:rsidR="00801FA3">
        <w:rPr>
          <w:rFonts w:ascii="Times New Roman" w:hAnsi="Times New Roman"/>
          <w:b w:val="0"/>
          <w:bCs w:val="0"/>
          <w:snapToGrid w:val="0"/>
          <w:color w:val="000000"/>
          <w:sz w:val="24"/>
          <w:szCs w:val="20"/>
        </w:rPr>
        <w:t xml:space="preserve"> </w:t>
      </w:r>
      <w:proofErr w:type="spellStart"/>
      <w:r w:rsidR="00801FA3" w:rsidRPr="00446612">
        <w:rPr>
          <w:rFonts w:ascii="Times New Roman" w:hAnsi="Times New Roman"/>
          <w:b w:val="0"/>
          <w:bCs w:val="0"/>
          <w:snapToGrid w:val="0"/>
          <w:color w:val="000000"/>
          <w:sz w:val="24"/>
          <w:szCs w:val="20"/>
        </w:rPr>
        <w:t>ú.</w:t>
      </w:r>
      <w:proofErr w:type="spellEnd"/>
      <w:r w:rsidR="00801FA3" w:rsidRPr="00446612">
        <w:rPr>
          <w:rFonts w:ascii="Times New Roman" w:hAnsi="Times New Roman"/>
          <w:b w:val="0"/>
          <w:bCs w:val="0"/>
          <w:snapToGrid w:val="0"/>
          <w:color w:val="000000"/>
          <w:sz w:val="24"/>
          <w:szCs w:val="20"/>
        </w:rPr>
        <w:t xml:space="preserve"> </w:t>
      </w:r>
      <w:r w:rsidR="00E66C13">
        <w:rPr>
          <w:rFonts w:ascii="Times New Roman" w:hAnsi="Times New Roman"/>
          <w:b w:val="0"/>
          <w:bCs w:val="0"/>
          <w:snapToGrid w:val="0"/>
          <w:color w:val="000000"/>
          <w:sz w:val="24"/>
          <w:szCs w:val="20"/>
        </w:rPr>
        <w:fldChar w:fldCharType="begin">
          <w:ffData>
            <w:name w:val=""/>
            <w:enabled/>
            <w:calcOnExit w:val="0"/>
            <w:textInput>
              <w:default w:val="Trnitá"/>
            </w:textInput>
          </w:ffData>
        </w:fldChar>
      </w:r>
      <w:r w:rsidR="00E66C13">
        <w:rPr>
          <w:rFonts w:ascii="Times New Roman" w:hAnsi="Times New Roman"/>
          <w:b w:val="0"/>
          <w:bCs w:val="0"/>
          <w:snapToGrid w:val="0"/>
          <w:color w:val="000000"/>
          <w:sz w:val="24"/>
          <w:szCs w:val="20"/>
        </w:rPr>
        <w:instrText xml:space="preserve"> FORMTEXT </w:instrText>
      </w:r>
      <w:r w:rsidR="00E66C13">
        <w:rPr>
          <w:rFonts w:ascii="Times New Roman" w:hAnsi="Times New Roman"/>
          <w:b w:val="0"/>
          <w:bCs w:val="0"/>
          <w:snapToGrid w:val="0"/>
          <w:color w:val="000000"/>
          <w:sz w:val="24"/>
          <w:szCs w:val="20"/>
        </w:rPr>
      </w:r>
      <w:r w:rsidR="00E66C13">
        <w:rPr>
          <w:rFonts w:ascii="Times New Roman" w:hAnsi="Times New Roman"/>
          <w:b w:val="0"/>
          <w:bCs w:val="0"/>
          <w:snapToGrid w:val="0"/>
          <w:color w:val="000000"/>
          <w:sz w:val="24"/>
          <w:szCs w:val="20"/>
        </w:rPr>
        <w:fldChar w:fldCharType="separate"/>
      </w:r>
      <w:r w:rsidR="00E66C13">
        <w:rPr>
          <w:rFonts w:ascii="Times New Roman" w:hAnsi="Times New Roman"/>
          <w:b w:val="0"/>
          <w:bCs w:val="0"/>
          <w:noProof/>
          <w:snapToGrid w:val="0"/>
          <w:color w:val="000000"/>
          <w:sz w:val="24"/>
          <w:szCs w:val="20"/>
        </w:rPr>
        <w:t>Trnitá</w:t>
      </w:r>
      <w:r w:rsidR="00E66C13">
        <w:rPr>
          <w:rFonts w:ascii="Times New Roman" w:hAnsi="Times New Roman"/>
          <w:b w:val="0"/>
          <w:bCs w:val="0"/>
          <w:snapToGrid w:val="0"/>
          <w:color w:val="000000"/>
          <w:sz w:val="24"/>
          <w:szCs w:val="20"/>
        </w:rPr>
        <w:fldChar w:fldCharType="end"/>
      </w:r>
      <w:r w:rsidR="00801FA3" w:rsidRPr="00446612">
        <w:rPr>
          <w:rFonts w:ascii="Times New Roman" w:hAnsi="Times New Roman"/>
          <w:b w:val="0"/>
          <w:bCs w:val="0"/>
          <w:snapToGrid w:val="0"/>
          <w:color w:val="000000"/>
          <w:sz w:val="24"/>
          <w:szCs w:val="20"/>
        </w:rPr>
        <w:t xml:space="preserve"> </w:t>
      </w:r>
      <w:r w:rsidR="00801FA3">
        <w:rPr>
          <w:rFonts w:ascii="Times New Roman" w:hAnsi="Times New Roman"/>
          <w:b w:val="0"/>
          <w:bCs w:val="0"/>
          <w:snapToGrid w:val="0"/>
          <w:color w:val="000000"/>
          <w:sz w:val="24"/>
          <w:szCs w:val="20"/>
        </w:rPr>
        <w:t xml:space="preserve"> </w:t>
      </w:r>
      <w:r w:rsidR="00801FA3" w:rsidRPr="00446612">
        <w:rPr>
          <w:rFonts w:ascii="Times New Roman" w:hAnsi="Times New Roman"/>
          <w:b w:val="0"/>
          <w:bCs w:val="0"/>
          <w:snapToGrid w:val="0"/>
          <w:color w:val="000000"/>
          <w:sz w:val="24"/>
          <w:szCs w:val="20"/>
        </w:rPr>
        <w:t>p.</w:t>
      </w:r>
      <w:r w:rsidR="00801FA3">
        <w:rPr>
          <w:rFonts w:ascii="Times New Roman" w:hAnsi="Times New Roman"/>
          <w:b w:val="0"/>
          <w:bCs w:val="0"/>
          <w:snapToGrid w:val="0"/>
          <w:color w:val="000000"/>
          <w:sz w:val="24"/>
          <w:szCs w:val="20"/>
        </w:rPr>
        <w:t xml:space="preserve"> </w:t>
      </w:r>
      <w:r w:rsidR="00801FA3" w:rsidRPr="00446612">
        <w:rPr>
          <w:rFonts w:ascii="Times New Roman" w:hAnsi="Times New Roman"/>
          <w:b w:val="0"/>
          <w:bCs w:val="0"/>
          <w:snapToGrid w:val="0"/>
          <w:color w:val="000000"/>
          <w:sz w:val="24"/>
          <w:szCs w:val="20"/>
        </w:rPr>
        <w:t xml:space="preserve">č. </w:t>
      </w:r>
      <w:r w:rsidR="001F72EF">
        <w:rPr>
          <w:rFonts w:ascii="Times New Roman" w:hAnsi="Times New Roman"/>
          <w:b w:val="0"/>
          <w:color w:val="auto"/>
          <w:sz w:val="24"/>
          <w:szCs w:val="24"/>
        </w:rPr>
        <w:fldChar w:fldCharType="begin">
          <w:ffData>
            <w:name w:val=""/>
            <w:enabled w:val="0"/>
            <w:calcOnExit w:val="0"/>
            <w:textInput>
              <w:default w:val="463/2, 463/7, 463/8, 463/9, 463/10, 463/11, 463/12, 463/13, 482/45, 1273  "/>
            </w:textInput>
          </w:ffData>
        </w:fldChar>
      </w:r>
      <w:r w:rsidR="001F72EF">
        <w:rPr>
          <w:rFonts w:ascii="Times New Roman" w:hAnsi="Times New Roman"/>
          <w:b w:val="0"/>
          <w:color w:val="auto"/>
          <w:sz w:val="24"/>
          <w:szCs w:val="24"/>
        </w:rPr>
        <w:instrText xml:space="preserve"> FORMTEXT </w:instrText>
      </w:r>
      <w:r w:rsidR="001F72EF">
        <w:rPr>
          <w:rFonts w:ascii="Times New Roman" w:hAnsi="Times New Roman"/>
          <w:b w:val="0"/>
          <w:color w:val="auto"/>
          <w:sz w:val="24"/>
          <w:szCs w:val="24"/>
        </w:rPr>
      </w:r>
      <w:r w:rsidR="001F72EF">
        <w:rPr>
          <w:rFonts w:ascii="Times New Roman" w:hAnsi="Times New Roman"/>
          <w:b w:val="0"/>
          <w:color w:val="auto"/>
          <w:sz w:val="24"/>
          <w:szCs w:val="24"/>
        </w:rPr>
        <w:fldChar w:fldCharType="separate"/>
      </w:r>
      <w:r w:rsidR="001F72EF">
        <w:rPr>
          <w:rFonts w:ascii="Times New Roman" w:hAnsi="Times New Roman"/>
          <w:b w:val="0"/>
          <w:noProof/>
          <w:color w:val="auto"/>
          <w:sz w:val="24"/>
          <w:szCs w:val="24"/>
        </w:rPr>
        <w:t xml:space="preserve">463/2, 463/7, 463/8, 463/9, 463/10, 463/11, 463/12, 463/13, 482/45, 1273  </w:t>
      </w:r>
      <w:r w:rsidR="001F72EF">
        <w:rPr>
          <w:rFonts w:ascii="Times New Roman" w:hAnsi="Times New Roman"/>
          <w:b w:val="0"/>
          <w:color w:val="auto"/>
          <w:sz w:val="24"/>
          <w:szCs w:val="24"/>
        </w:rPr>
        <w:fldChar w:fldCharType="end"/>
      </w:r>
      <w:r w:rsidR="00801FA3">
        <w:rPr>
          <w:rFonts w:ascii="Times New Roman" w:hAnsi="Times New Roman"/>
          <w:b w:val="0"/>
          <w:bCs w:val="0"/>
          <w:snapToGrid w:val="0"/>
          <w:color w:val="000000"/>
          <w:sz w:val="24"/>
          <w:szCs w:val="20"/>
        </w:rPr>
        <w:t xml:space="preserve"> </w:t>
      </w:r>
      <w:r w:rsidR="00801FA3" w:rsidRPr="00446612">
        <w:rPr>
          <w:rFonts w:ascii="Times New Roman" w:hAnsi="Times New Roman"/>
          <w:b w:val="0"/>
          <w:bCs w:val="0"/>
          <w:snapToGrid w:val="0"/>
          <w:color w:val="000000"/>
          <w:sz w:val="24"/>
          <w:szCs w:val="20"/>
        </w:rPr>
        <w:t>s cenou ve výši</w:t>
      </w:r>
      <w:r w:rsidR="00801FA3">
        <w:rPr>
          <w:rFonts w:ascii="Times New Roman" w:hAnsi="Times New Roman"/>
          <w:b w:val="0"/>
          <w:bCs w:val="0"/>
          <w:snapToGrid w:val="0"/>
          <w:color w:val="000000"/>
          <w:sz w:val="24"/>
          <w:szCs w:val="20"/>
        </w:rPr>
        <w:t xml:space="preserve"> 91 Kč/m² výměry služebnosti. </w:t>
      </w:r>
      <w:r w:rsidR="00801FA3" w:rsidRPr="00446612">
        <w:rPr>
          <w:rFonts w:ascii="Times New Roman" w:hAnsi="Times New Roman"/>
          <w:b w:val="0"/>
          <w:bCs w:val="0"/>
          <w:snapToGrid w:val="0"/>
          <w:color w:val="000000"/>
          <w:sz w:val="24"/>
          <w:szCs w:val="20"/>
        </w:rPr>
        <w:t>Minimální cena za zřízení práva služebnosti činí 2 000 Kč bez DPH.</w:t>
      </w:r>
      <w:r w:rsidR="00801FA3" w:rsidRPr="0016491D">
        <w:rPr>
          <w:rFonts w:ascii="Times New Roman" w:hAnsi="Times New Roman"/>
          <w:b w:val="0"/>
          <w:snapToGrid w:val="0"/>
          <w:color w:val="auto"/>
          <w:sz w:val="24"/>
          <w:szCs w:val="24"/>
        </w:rPr>
        <w:t xml:space="preserve"> </w:t>
      </w:r>
    </w:p>
    <w:p w14:paraId="2FB3453D" w14:textId="77777777" w:rsidR="00FB7FB9" w:rsidRPr="002D5419" w:rsidRDefault="00FB7FB9" w:rsidP="00FB7FB9">
      <w:pPr>
        <w:pStyle w:val="Nadpis2"/>
        <w:keepNext w:val="0"/>
        <w:keepLines w:val="0"/>
        <w:jc w:val="both"/>
        <w:rPr>
          <w:rFonts w:ascii="Times New Roman" w:hAnsi="Times New Roman"/>
          <w:b w:val="0"/>
          <w:snapToGrid w:val="0"/>
          <w:color w:val="auto"/>
          <w:sz w:val="24"/>
          <w:szCs w:val="24"/>
        </w:rPr>
      </w:pPr>
      <w:r w:rsidRPr="002D5419">
        <w:rPr>
          <w:rFonts w:ascii="Times New Roman" w:hAnsi="Times New Roman"/>
          <w:b w:val="0"/>
          <w:snapToGrid w:val="0"/>
          <w:color w:val="auto"/>
          <w:sz w:val="24"/>
          <w:szCs w:val="24"/>
        </w:rPr>
        <w:t>Cena za 1</w:t>
      </w:r>
      <w:r>
        <w:rPr>
          <w:rFonts w:ascii="Times New Roman" w:hAnsi="Times New Roman"/>
          <w:b w:val="0"/>
          <w:snapToGrid w:val="0"/>
          <w:color w:val="auto"/>
          <w:sz w:val="24"/>
          <w:szCs w:val="24"/>
        </w:rPr>
        <w:t> </w:t>
      </w:r>
      <w:r w:rsidRPr="002D5419">
        <w:rPr>
          <w:rFonts w:ascii="Times New Roman" w:hAnsi="Times New Roman"/>
          <w:b w:val="0"/>
          <w:snapToGrid w:val="0"/>
          <w:color w:val="auto"/>
          <w:sz w:val="24"/>
          <w:szCs w:val="24"/>
        </w:rPr>
        <w:t>m</w:t>
      </w:r>
      <w:r w:rsidRPr="002D5419">
        <w:rPr>
          <w:rFonts w:ascii="Times New Roman" w:hAnsi="Times New Roman"/>
          <w:b w:val="0"/>
          <w:snapToGrid w:val="0"/>
          <w:color w:val="auto"/>
          <w:sz w:val="24"/>
          <w:szCs w:val="24"/>
          <w:vertAlign w:val="superscript"/>
        </w:rPr>
        <w:t>2</w:t>
      </w:r>
      <w:r w:rsidRPr="002D5419">
        <w:rPr>
          <w:rFonts w:ascii="Times New Roman" w:hAnsi="Times New Roman"/>
          <w:b w:val="0"/>
          <w:snapToGrid w:val="0"/>
          <w:color w:val="auto"/>
          <w:sz w:val="24"/>
          <w:szCs w:val="24"/>
        </w:rPr>
        <w:t xml:space="preserve"> výměry služebnosti je bez DPH</w:t>
      </w:r>
      <w:r>
        <w:rPr>
          <w:rFonts w:ascii="Times New Roman" w:hAnsi="Times New Roman"/>
          <w:b w:val="0"/>
          <w:snapToGrid w:val="0"/>
          <w:color w:val="auto"/>
          <w:sz w:val="24"/>
          <w:szCs w:val="24"/>
        </w:rPr>
        <w:t xml:space="preserve">. K ceně </w:t>
      </w:r>
      <w:r w:rsidRPr="002D5419">
        <w:rPr>
          <w:rFonts w:ascii="Times New Roman" w:hAnsi="Times New Roman"/>
          <w:b w:val="0"/>
          <w:snapToGrid w:val="0"/>
          <w:color w:val="auto"/>
          <w:sz w:val="24"/>
          <w:szCs w:val="24"/>
        </w:rPr>
        <w:t>bude připočtena DPH dle obecně závazných právních předpisů platných a účinných ke dni podpisu smlouvy o zřízení služebnosti.</w:t>
      </w:r>
    </w:p>
    <w:p w14:paraId="0B73F9F3" w14:textId="77777777" w:rsidR="00FB7FB9" w:rsidRPr="0016491D" w:rsidRDefault="00FB7FB9" w:rsidP="00FB7FB9">
      <w:pPr>
        <w:pStyle w:val="Nadpis2"/>
        <w:keepNext w:val="0"/>
        <w:spacing w:before="120"/>
        <w:jc w:val="both"/>
        <w:rPr>
          <w:rFonts w:ascii="Times New Roman" w:hAnsi="Times New Roman"/>
          <w:b w:val="0"/>
          <w:color w:val="auto"/>
          <w:sz w:val="24"/>
          <w:szCs w:val="24"/>
        </w:rPr>
      </w:pPr>
      <w:bookmarkStart w:id="1" w:name="_Ref366233675"/>
      <w:r w:rsidRPr="00FE0520">
        <w:rPr>
          <w:rFonts w:ascii="Times New Roman" w:hAnsi="Times New Roman"/>
          <w:b w:val="0"/>
          <w:color w:val="auto"/>
          <w:sz w:val="24"/>
          <w:szCs w:val="24"/>
        </w:rPr>
        <w:t>Budoucí oprávněný se zavazuje zaplatit budoucímu povinnému správní poplatek za podání návrhu na vklad práva služebnosti do katastru nemovitostí.</w:t>
      </w:r>
      <w:bookmarkEnd w:id="1"/>
    </w:p>
    <w:p w14:paraId="7B488902" w14:textId="77777777" w:rsidR="00FB7FB9" w:rsidRPr="0016491D" w:rsidRDefault="00FB7FB9" w:rsidP="00FB7FB9">
      <w:pPr>
        <w:pStyle w:val="Nadpis2"/>
        <w:keepNext w:val="0"/>
        <w:spacing w:before="120"/>
        <w:jc w:val="both"/>
        <w:rPr>
          <w:rFonts w:ascii="Times New Roman" w:hAnsi="Times New Roman"/>
          <w:b w:val="0"/>
          <w:bCs w:val="0"/>
          <w:snapToGrid w:val="0"/>
          <w:color w:val="auto"/>
          <w:sz w:val="24"/>
          <w:szCs w:val="20"/>
        </w:rPr>
      </w:pPr>
      <w:r w:rsidRPr="002D5419">
        <w:rPr>
          <w:rFonts w:ascii="Times New Roman" w:hAnsi="Times New Roman"/>
          <w:b w:val="0"/>
          <w:bCs w:val="0"/>
          <w:snapToGrid w:val="0"/>
          <w:color w:val="000000"/>
          <w:sz w:val="24"/>
          <w:szCs w:val="20"/>
        </w:rPr>
        <w:t xml:space="preserve">Budoucí oprávněný bude povinen splnit své peněžité povinnosti podle odst. </w:t>
      </w:r>
      <w:r>
        <w:rPr>
          <w:rFonts w:ascii="Times New Roman" w:hAnsi="Times New Roman"/>
          <w:b w:val="0"/>
          <w:bCs w:val="0"/>
          <w:snapToGrid w:val="0"/>
          <w:color w:val="000000"/>
          <w:sz w:val="24"/>
          <w:szCs w:val="20"/>
        </w:rPr>
        <w:t xml:space="preserve">4.1 </w:t>
      </w:r>
      <w:r w:rsidRPr="002D5419">
        <w:rPr>
          <w:rFonts w:ascii="Times New Roman" w:hAnsi="Times New Roman"/>
          <w:b w:val="0"/>
          <w:bCs w:val="0"/>
          <w:snapToGrid w:val="0"/>
          <w:color w:val="000000"/>
          <w:sz w:val="24"/>
          <w:szCs w:val="20"/>
        </w:rPr>
        <w:t xml:space="preserve">až </w:t>
      </w:r>
      <w:r>
        <w:rPr>
          <w:rFonts w:ascii="Times New Roman" w:hAnsi="Times New Roman"/>
          <w:b w:val="0"/>
          <w:bCs w:val="0"/>
          <w:snapToGrid w:val="0"/>
          <w:color w:val="000000"/>
          <w:sz w:val="24"/>
          <w:szCs w:val="20"/>
        </w:rPr>
        <w:t>4.4</w:t>
      </w:r>
      <w:r w:rsidRPr="002D5419">
        <w:rPr>
          <w:rFonts w:ascii="Times New Roman" w:hAnsi="Times New Roman"/>
          <w:b w:val="0"/>
          <w:bCs w:val="0"/>
          <w:snapToGrid w:val="0"/>
          <w:color w:val="000000"/>
          <w:sz w:val="24"/>
          <w:szCs w:val="20"/>
        </w:rPr>
        <w:t xml:space="preserve"> této smlouvy dnem připsání těchto plnění na účet budoucího povinného nejpozději </w:t>
      </w:r>
      <w:r>
        <w:rPr>
          <w:rFonts w:ascii="Times New Roman" w:hAnsi="Times New Roman"/>
          <w:b w:val="0"/>
          <w:bCs w:val="0"/>
          <w:snapToGrid w:val="0"/>
          <w:color w:val="000000"/>
          <w:sz w:val="24"/>
          <w:szCs w:val="20"/>
        </w:rPr>
        <w:t xml:space="preserve">do 30 dnů </w:t>
      </w:r>
      <w:r w:rsidRPr="001E6DE9">
        <w:rPr>
          <w:rFonts w:ascii="Times New Roman" w:hAnsi="Times New Roman"/>
          <w:b w:val="0"/>
          <w:bCs w:val="0"/>
          <w:snapToGrid w:val="0"/>
          <w:color w:val="000000"/>
          <w:sz w:val="24"/>
          <w:szCs w:val="20"/>
        </w:rPr>
        <w:t>od</w:t>
      </w:r>
      <w:r>
        <w:rPr>
          <w:rFonts w:ascii="Times New Roman" w:hAnsi="Times New Roman"/>
          <w:b w:val="0"/>
          <w:bCs w:val="0"/>
          <w:snapToGrid w:val="0"/>
          <w:color w:val="000000"/>
          <w:sz w:val="24"/>
          <w:szCs w:val="20"/>
        </w:rPr>
        <w:t> </w:t>
      </w:r>
      <w:r w:rsidRPr="001E6DE9">
        <w:rPr>
          <w:rFonts w:ascii="Times New Roman" w:hAnsi="Times New Roman"/>
          <w:b w:val="0"/>
          <w:bCs w:val="0"/>
          <w:snapToGrid w:val="0"/>
          <w:color w:val="000000"/>
          <w:sz w:val="24"/>
          <w:szCs w:val="20"/>
        </w:rPr>
        <w:t>účinnosti smlouvy o zřízení služebnosti</w:t>
      </w:r>
      <w:r w:rsidRPr="002D5419">
        <w:rPr>
          <w:rFonts w:ascii="Times New Roman" w:hAnsi="Times New Roman"/>
          <w:b w:val="0"/>
          <w:bCs w:val="0"/>
          <w:snapToGrid w:val="0"/>
          <w:color w:val="000000"/>
          <w:sz w:val="24"/>
          <w:szCs w:val="20"/>
        </w:rPr>
        <w:t xml:space="preserve">. Podkladem pro zaplacení ceny za zřízení práva služebnosti a správního poplatku za podání návrhu na vklad práva služebnosti do katastru nemovitostí bude daňový doklad dle zákona č. 235/2004 Sb., o dani z přidané hodnoty, ve znění pozdějších předpisů, vystavený pro tyto účely </w:t>
      </w:r>
      <w:r>
        <w:rPr>
          <w:rFonts w:ascii="Times New Roman" w:hAnsi="Times New Roman"/>
          <w:b w:val="0"/>
          <w:bCs w:val="0"/>
          <w:snapToGrid w:val="0"/>
          <w:color w:val="000000"/>
          <w:sz w:val="24"/>
          <w:szCs w:val="20"/>
        </w:rPr>
        <w:t xml:space="preserve">budoucím </w:t>
      </w:r>
      <w:r w:rsidRPr="002D5419">
        <w:rPr>
          <w:rFonts w:ascii="Times New Roman" w:hAnsi="Times New Roman"/>
          <w:b w:val="0"/>
          <w:bCs w:val="0"/>
          <w:snapToGrid w:val="0"/>
          <w:color w:val="000000"/>
          <w:sz w:val="24"/>
          <w:szCs w:val="20"/>
        </w:rPr>
        <w:t xml:space="preserve">povinným. </w:t>
      </w:r>
    </w:p>
    <w:p w14:paraId="4C37E26D" w14:textId="77777777" w:rsidR="00224C2D" w:rsidRPr="00E53E29" w:rsidRDefault="00224C2D" w:rsidP="00224C2D">
      <w:pPr>
        <w:pStyle w:val="Nadpis2"/>
        <w:keepNext w:val="0"/>
        <w:spacing w:before="120"/>
        <w:jc w:val="both"/>
        <w:rPr>
          <w:rFonts w:ascii="Times New Roman" w:hAnsi="Times New Roman"/>
          <w:b w:val="0"/>
          <w:bCs w:val="0"/>
          <w:snapToGrid w:val="0"/>
          <w:color w:val="auto"/>
          <w:sz w:val="24"/>
          <w:szCs w:val="20"/>
        </w:rPr>
      </w:pPr>
      <w:r w:rsidRPr="006145BC">
        <w:rPr>
          <w:rFonts w:ascii="Times New Roman" w:hAnsi="Times New Roman"/>
          <w:b w:val="0"/>
          <w:bCs w:val="0"/>
          <w:snapToGrid w:val="0"/>
          <w:color w:val="auto"/>
          <w:sz w:val="24"/>
          <w:szCs w:val="20"/>
        </w:rPr>
        <w:t>Smluvní strany souhlasí ve smyslu ustanovení § 26 zákona č. 234/2004 Sb., o dani z přidané hodnoty, ve znění pozdějších předpisů, že faktury mohou být vystavovány i v elektronické podobě.</w:t>
      </w:r>
    </w:p>
    <w:p w14:paraId="16F64086" w14:textId="77777777" w:rsidR="00224C2D" w:rsidRPr="008B5C88" w:rsidRDefault="00224C2D" w:rsidP="005667AA">
      <w:pPr>
        <w:pStyle w:val="Nadpis1"/>
        <w:numPr>
          <w:ilvl w:val="0"/>
          <w:numId w:val="3"/>
        </w:numPr>
        <w:tabs>
          <w:tab w:val="num" w:pos="360"/>
        </w:tabs>
        <w:spacing w:before="360"/>
        <w:ind w:firstLine="289"/>
        <w:jc w:val="center"/>
        <w:rPr>
          <w:rStyle w:val="Siln"/>
          <w:b/>
          <w:bCs/>
          <w:color w:val="auto"/>
        </w:rPr>
      </w:pPr>
      <w:r w:rsidRPr="008B5C88">
        <w:rPr>
          <w:rStyle w:val="Siln"/>
          <w:color w:val="auto"/>
        </w:rPr>
        <w:t>Ustanovení zvláštní</w:t>
      </w:r>
    </w:p>
    <w:p w14:paraId="001625C2" w14:textId="190257CC" w:rsidR="00224C2D" w:rsidRPr="0067607A" w:rsidRDefault="00224C2D" w:rsidP="00224C2D">
      <w:pPr>
        <w:pStyle w:val="Nadpis2"/>
        <w:keepNext w:val="0"/>
        <w:keepLines w:val="0"/>
        <w:spacing w:before="120"/>
        <w:jc w:val="both"/>
        <w:rPr>
          <w:rFonts w:ascii="Times New Roman" w:hAnsi="Times New Roman"/>
          <w:b w:val="0"/>
          <w:bCs w:val="0"/>
          <w:snapToGrid w:val="0"/>
          <w:color w:val="auto"/>
          <w:sz w:val="24"/>
          <w:szCs w:val="20"/>
        </w:rPr>
      </w:pPr>
      <w:r w:rsidRPr="0067607A">
        <w:rPr>
          <w:rFonts w:ascii="Times New Roman" w:hAnsi="Times New Roman"/>
          <w:b w:val="0"/>
          <w:snapToGrid w:val="0"/>
          <w:color w:val="auto"/>
          <w:sz w:val="24"/>
          <w:szCs w:val="20"/>
        </w:rPr>
        <w:t xml:space="preserve">Budoucí oprávněný povinen nejpozději </w:t>
      </w:r>
      <w:r w:rsidRPr="0067607A">
        <w:rPr>
          <w:rFonts w:ascii="Times New Roman" w:hAnsi="Times New Roman"/>
          <w:b w:val="0"/>
          <w:bCs w:val="0"/>
          <w:snapToGrid w:val="0"/>
          <w:color w:val="auto"/>
          <w:sz w:val="24"/>
          <w:szCs w:val="20"/>
        </w:rPr>
        <w:t>do 8 měsíců ode dne vydání kolaudačního rozhodnutí/souhlasu nebo do 8 měsíců ode dne oznámení o užívání stavby inženýrské sítě předložit budoucímu povinnému kopii kolaudačního rozhodnutí/souhlasu nebo kopii oznámení o užívání stavby nebo jiného dokladu vydaného (potvrzeného) stavebním úřadem, kterým se prokáže, že lze stavbu inženýrské sítě (plynárenského zařízení) užívat. Nebude-li oznámení o užívání stavby vyžadováno příslušným stavebním úřadem, je budoucí oprávněný povinen písemně oznámit budoucímu povinnému umístění inženýrské sítě na služebných pozemcích do 8 měsíců od tohoto umístě</w:t>
      </w:r>
      <w:r w:rsidRPr="0067607A">
        <w:rPr>
          <w:rFonts w:ascii="Times New Roman" w:hAnsi="Times New Roman"/>
          <w:b w:val="0"/>
          <w:snapToGrid w:val="0"/>
          <w:color w:val="auto"/>
          <w:sz w:val="24"/>
          <w:szCs w:val="20"/>
        </w:rPr>
        <w:t xml:space="preserve">ní. Budoucí oprávněný je dále povinen v této lhůtě </w:t>
      </w:r>
      <w:r w:rsidRPr="0067607A">
        <w:rPr>
          <w:rFonts w:ascii="Times New Roman" w:hAnsi="Times New Roman"/>
          <w:b w:val="0"/>
          <w:bCs w:val="0"/>
          <w:snapToGrid w:val="0"/>
          <w:color w:val="auto"/>
          <w:sz w:val="24"/>
          <w:szCs w:val="20"/>
        </w:rPr>
        <w:t>předložit 5 ks geometrického</w:t>
      </w:r>
      <w:r w:rsidRPr="0067607A">
        <w:rPr>
          <w:rFonts w:ascii="Times New Roman" w:hAnsi="Times New Roman"/>
          <w:b w:val="0"/>
          <w:snapToGrid w:val="0"/>
          <w:color w:val="auto"/>
          <w:sz w:val="24"/>
          <w:szCs w:val="20"/>
        </w:rPr>
        <w:t xml:space="preserve"> plánu, 1x v digitální formě ve formátu</w:t>
      </w:r>
      <w:r w:rsidR="00B0006E">
        <w:rPr>
          <w:rFonts w:ascii="Times New Roman" w:hAnsi="Times New Roman"/>
          <w:b w:val="0"/>
          <w:snapToGrid w:val="0"/>
          <w:color w:val="auto"/>
          <w:sz w:val="24"/>
          <w:szCs w:val="20"/>
        </w:rPr>
        <w:t xml:space="preserve"> PDF a</w:t>
      </w:r>
      <w:r w:rsidRPr="0067607A">
        <w:rPr>
          <w:rFonts w:ascii="Times New Roman" w:hAnsi="Times New Roman"/>
          <w:b w:val="0"/>
          <w:snapToGrid w:val="0"/>
          <w:color w:val="auto"/>
          <w:sz w:val="24"/>
          <w:szCs w:val="20"/>
        </w:rPr>
        <w:t xml:space="preserve"> DGN v souřadnicovém systému S-JTSK, výměru služebnosti na každém ze služebných pozemků samostatně a odsouhlasení geometrického plánu Evidenčním oddělením Majetkového odboru Magistrátu města Brna. </w:t>
      </w:r>
      <w:r w:rsidRPr="0067607A">
        <w:rPr>
          <w:rFonts w:ascii="Times New Roman" w:hAnsi="Times New Roman"/>
          <w:b w:val="0"/>
          <w:bCs w:val="0"/>
          <w:snapToGrid w:val="0"/>
          <w:color w:val="auto"/>
          <w:sz w:val="24"/>
          <w:szCs w:val="20"/>
        </w:rPr>
        <w:t>Řádné a včasné nesplnění těchto povinností investorem nemá za následek zánik vzájemných závazků z této budoucí smlouvy.</w:t>
      </w:r>
    </w:p>
    <w:p w14:paraId="6CB3251E" w14:textId="77777777" w:rsidR="00224C2D" w:rsidRPr="0067607A" w:rsidRDefault="00224C2D" w:rsidP="00224C2D">
      <w:pPr>
        <w:pStyle w:val="Nadpis2"/>
        <w:keepNext w:val="0"/>
        <w:spacing w:before="120"/>
        <w:jc w:val="both"/>
        <w:rPr>
          <w:rFonts w:ascii="Times New Roman" w:hAnsi="Times New Roman"/>
          <w:b w:val="0"/>
          <w:snapToGrid w:val="0"/>
          <w:color w:val="auto"/>
          <w:sz w:val="24"/>
          <w:szCs w:val="20"/>
        </w:rPr>
      </w:pPr>
      <w:r w:rsidRPr="0067607A">
        <w:rPr>
          <w:rFonts w:ascii="Times New Roman" w:hAnsi="Times New Roman"/>
          <w:b w:val="0"/>
          <w:snapToGrid w:val="0"/>
          <w:color w:val="auto"/>
          <w:sz w:val="24"/>
          <w:szCs w:val="20"/>
        </w:rPr>
        <w:t xml:space="preserve">Smlouvu o zřízení služebnosti se smluvní strany zavazují </w:t>
      </w:r>
      <w:r w:rsidRPr="0067607A">
        <w:rPr>
          <w:rFonts w:ascii="Times New Roman" w:hAnsi="Times New Roman"/>
          <w:b w:val="0"/>
          <w:bCs w:val="0"/>
          <w:snapToGrid w:val="0"/>
          <w:color w:val="auto"/>
          <w:sz w:val="24"/>
          <w:szCs w:val="20"/>
        </w:rPr>
        <w:t>uzavřít do 3 měsíců</w:t>
      </w:r>
      <w:r w:rsidRPr="0067607A">
        <w:rPr>
          <w:rFonts w:ascii="Times New Roman" w:hAnsi="Times New Roman"/>
          <w:b w:val="0"/>
          <w:snapToGrid w:val="0"/>
          <w:color w:val="auto"/>
          <w:sz w:val="24"/>
          <w:szCs w:val="20"/>
        </w:rPr>
        <w:t xml:space="preserve"> ode dne předložení podkladů dle čl. 5 odst. 5.1.</w:t>
      </w:r>
    </w:p>
    <w:p w14:paraId="2FA3DF18" w14:textId="77777777" w:rsidR="00224C2D" w:rsidRPr="008B5C88" w:rsidRDefault="00224C2D" w:rsidP="005667AA">
      <w:pPr>
        <w:pStyle w:val="Nadpis1"/>
        <w:numPr>
          <w:ilvl w:val="0"/>
          <w:numId w:val="3"/>
        </w:numPr>
        <w:tabs>
          <w:tab w:val="num" w:pos="360"/>
        </w:tabs>
        <w:spacing w:before="360"/>
        <w:ind w:firstLine="289"/>
        <w:jc w:val="center"/>
        <w:rPr>
          <w:rStyle w:val="Siln"/>
          <w:b/>
          <w:bCs/>
          <w:color w:val="auto"/>
        </w:rPr>
      </w:pPr>
      <w:r w:rsidRPr="008B5C88">
        <w:rPr>
          <w:rStyle w:val="Siln"/>
          <w:color w:val="auto"/>
        </w:rPr>
        <w:t>Práva a povinnosti stran při provozu zařízení</w:t>
      </w:r>
    </w:p>
    <w:p w14:paraId="3CB27243" w14:textId="77777777" w:rsidR="00224C2D" w:rsidRPr="0067607A" w:rsidRDefault="00224C2D" w:rsidP="00224C2D">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povinen při výkonu svých práv vyplývajících z této smlouvy co nejvíce šetřit práva budoucího povinného.</w:t>
      </w:r>
    </w:p>
    <w:p w14:paraId="24D64650" w14:textId="77777777" w:rsidR="00224C2D" w:rsidRPr="0067607A" w:rsidRDefault="00224C2D" w:rsidP="00224C2D">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povinen dbát o bezpečnost provozu inženýrské sítě.</w:t>
      </w:r>
    </w:p>
    <w:p w14:paraId="4B5439F6" w14:textId="77777777" w:rsidR="00224C2D" w:rsidRPr="0067607A" w:rsidRDefault="00224C2D" w:rsidP="00224C2D">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lastRenderedPageBreak/>
        <w:t>Budoucí oprávněný bude povinen inženýrskou síť provozovat.</w:t>
      </w:r>
    </w:p>
    <w:p w14:paraId="1F830273" w14:textId="77777777" w:rsidR="00782AED" w:rsidRDefault="00224C2D" w:rsidP="00782AED">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 xml:space="preserve">Provozováním se pro účely této smlouvy rozumí užívaní inženýrské sítě k výkonu hlavní hospodářské činnosti budoucího oprávněného jako zejména distribuce plynu. </w:t>
      </w:r>
    </w:p>
    <w:p w14:paraId="390DCD35" w14:textId="548F7B88" w:rsidR="00224C2D" w:rsidRPr="00782AED" w:rsidRDefault="00224C2D" w:rsidP="00782AED">
      <w:pPr>
        <w:pStyle w:val="Nadpis2"/>
        <w:keepNext w:val="0"/>
        <w:spacing w:before="120"/>
        <w:jc w:val="both"/>
        <w:rPr>
          <w:rFonts w:ascii="Times New Roman" w:hAnsi="Times New Roman"/>
          <w:b w:val="0"/>
          <w:bCs w:val="0"/>
          <w:snapToGrid w:val="0"/>
          <w:color w:val="auto"/>
          <w:sz w:val="24"/>
          <w:szCs w:val="20"/>
        </w:rPr>
      </w:pPr>
      <w:r w:rsidRPr="00782AED">
        <w:rPr>
          <w:rFonts w:ascii="Times New Roman" w:hAnsi="Times New Roman"/>
          <w:b w:val="0"/>
          <w:bCs w:val="0"/>
          <w:snapToGrid w:val="0"/>
          <w:color w:val="auto"/>
          <w:sz w:val="24"/>
          <w:szCs w:val="20"/>
        </w:rPr>
        <w:t>Budoucí oprávněný bude povinen informovat budoucího povinného o odstranění inženýrské sítě z některého z dotčených služebných pozemků bez zbytečného odkladu, nejpozději však do 30 dnů od odstranění inženýrské sítě a na výzvu budoucího povinného uzavřít smlouvu o zániku práva služebnosti k služebnému pozemku, na jehož povrchu nebo pod jehož povrchem byla takováto inženýrská síť umístěna. Budoucí oprávněný bude povinen splnit povinnost podle předchozí věty do 30 dnů ode dne doručení výzvy budoucího povinného budoucímu oprávněnému. Uzavření smlouvy podle tohoto odstavce nemá vliv na výši úplaty za zřízení práva služebnosti. Toto platí obdobně také pro jakoukoliv změnu poměrů, která by mohla odůvodnit změnu, omezení nebo zánik práva služebnosti.</w:t>
      </w:r>
    </w:p>
    <w:p w14:paraId="61864E95" w14:textId="77777777" w:rsidR="00224C2D" w:rsidRPr="008B5C88" w:rsidRDefault="00224C2D" w:rsidP="005667AA">
      <w:pPr>
        <w:pStyle w:val="Nadpis1"/>
        <w:numPr>
          <w:ilvl w:val="0"/>
          <w:numId w:val="3"/>
        </w:numPr>
        <w:tabs>
          <w:tab w:val="num" w:pos="360"/>
        </w:tabs>
        <w:spacing w:before="360"/>
        <w:ind w:firstLine="289"/>
        <w:jc w:val="center"/>
        <w:rPr>
          <w:rStyle w:val="Siln"/>
          <w:b/>
          <w:bCs/>
          <w:color w:val="auto"/>
        </w:rPr>
      </w:pPr>
      <w:r w:rsidRPr="008B5C88">
        <w:rPr>
          <w:rStyle w:val="Siln"/>
          <w:color w:val="auto"/>
        </w:rPr>
        <w:t>Následky porušení povinnosti</w:t>
      </w:r>
    </w:p>
    <w:p w14:paraId="78818C48" w14:textId="77777777" w:rsidR="00224C2D" w:rsidRPr="0067607A" w:rsidRDefault="00224C2D" w:rsidP="00224C2D">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povinný, který bude v prodlení se splacením peněžitého dluhu, bude povinen zaplatit budoucímu povinnému úroky z prodlení ve výši stanovené obecně závaznými právními předpisy.</w:t>
      </w:r>
    </w:p>
    <w:p w14:paraId="1CEFA46A" w14:textId="77777777" w:rsidR="00224C2D" w:rsidRPr="008B5C88" w:rsidRDefault="00224C2D" w:rsidP="005667AA">
      <w:pPr>
        <w:pStyle w:val="Nadpis1"/>
        <w:numPr>
          <w:ilvl w:val="0"/>
          <w:numId w:val="3"/>
        </w:numPr>
        <w:tabs>
          <w:tab w:val="num" w:pos="360"/>
        </w:tabs>
        <w:spacing w:before="360"/>
        <w:ind w:firstLine="289"/>
        <w:jc w:val="center"/>
        <w:rPr>
          <w:rStyle w:val="Siln"/>
          <w:b/>
          <w:bCs/>
          <w:color w:val="auto"/>
        </w:rPr>
      </w:pPr>
      <w:r w:rsidRPr="008B5C88">
        <w:rPr>
          <w:rStyle w:val="Siln"/>
          <w:color w:val="auto"/>
        </w:rPr>
        <w:t>Katastrální řízení</w:t>
      </w:r>
    </w:p>
    <w:p w14:paraId="30832C88" w14:textId="77777777" w:rsidR="00224C2D" w:rsidRPr="0067607A" w:rsidRDefault="00224C2D" w:rsidP="00224C2D">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povinný podá návrh na vklad práva služebnosti do katastru nemovitostí po splnění závazku k zaplacení úplaty budoucím oprávněným.</w:t>
      </w:r>
    </w:p>
    <w:p w14:paraId="335035D3" w14:textId="77777777" w:rsidR="00224C2D" w:rsidRPr="0067607A" w:rsidRDefault="00224C2D" w:rsidP="00224C2D">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se zaváže poskytnout budoucímu povinnému všechnu potřebnou součinnost v souvislosti s podáním návrhu na vklad práva služebnosti do katastru nemovitostí.</w:t>
      </w:r>
    </w:p>
    <w:p w14:paraId="272DA005" w14:textId="77777777" w:rsidR="00224C2D" w:rsidRPr="0067607A" w:rsidRDefault="00224C2D" w:rsidP="00224C2D">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zmocní budoucího povinného k podání návrhu na vklad práva služebnosti do katastru nemovitostí, jeho zpětvzetí nebo zúžení a všem dalším úkonům týkajícím se tohoto katastrálního řízení. Budoucí povinný zmocnění podle předchozí věty přijme.</w:t>
      </w:r>
    </w:p>
    <w:p w14:paraId="1C60946B" w14:textId="77777777" w:rsidR="00224C2D" w:rsidRPr="008B5C88" w:rsidRDefault="00224C2D" w:rsidP="005667AA">
      <w:pPr>
        <w:pStyle w:val="Nadpis1"/>
        <w:numPr>
          <w:ilvl w:val="0"/>
          <w:numId w:val="3"/>
        </w:numPr>
        <w:tabs>
          <w:tab w:val="num" w:pos="360"/>
        </w:tabs>
        <w:spacing w:before="360"/>
        <w:ind w:firstLine="289"/>
        <w:jc w:val="center"/>
        <w:rPr>
          <w:rStyle w:val="Siln"/>
          <w:b/>
          <w:bCs/>
          <w:color w:val="auto"/>
        </w:rPr>
      </w:pPr>
      <w:r w:rsidRPr="008B5C88">
        <w:rPr>
          <w:rStyle w:val="Siln"/>
          <w:color w:val="auto"/>
        </w:rPr>
        <w:t xml:space="preserve">Společná a závěrečná ustanovení </w:t>
      </w:r>
    </w:p>
    <w:p w14:paraId="402A93FA" w14:textId="77777777" w:rsidR="00224C2D" w:rsidRPr="0067607A" w:rsidRDefault="00224C2D" w:rsidP="00224C2D">
      <w:pPr>
        <w:pStyle w:val="Nadpis2"/>
        <w:keepNext w:val="0"/>
        <w:keepLines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Neplatnost nebo nevynutitelnost některého ustanovení této smlouvy nemá za následek neplatnost nebo nevynutitelnost ostatních ustanovení. Smluvní strany vyvinou veškeré úsilí, aby dotčená ustanovení nahradily ustanoveními platnými a vynutitelnými, která svým smyslem a účelem v nejvyšší možné míře odpovídají ustanovením dotčeným.</w:t>
      </w:r>
    </w:p>
    <w:p w14:paraId="3C7BC61F" w14:textId="77777777" w:rsidR="00224C2D" w:rsidRPr="0067607A" w:rsidRDefault="00224C2D" w:rsidP="00F47390">
      <w:pPr>
        <w:pStyle w:val="Nadpis2"/>
        <w:keepNext w:val="0"/>
        <w:keepLines w:val="0"/>
        <w:spacing w:before="24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Poruší-li budoucí oprávněný některou povinnost vyplývající z </w:t>
      </w:r>
      <w:proofErr w:type="spellStart"/>
      <w:r w:rsidRPr="0067607A">
        <w:rPr>
          <w:rFonts w:ascii="Times New Roman" w:hAnsi="Times New Roman"/>
          <w:b w:val="0"/>
          <w:bCs w:val="0"/>
          <w:snapToGrid w:val="0"/>
          <w:color w:val="auto"/>
          <w:sz w:val="24"/>
          <w:szCs w:val="20"/>
        </w:rPr>
        <w:t>odst</w:t>
      </w:r>
      <w:proofErr w:type="spellEnd"/>
      <w:r w:rsidRPr="0067607A">
        <w:rPr>
          <w:rFonts w:ascii="Times New Roman" w:hAnsi="Times New Roman"/>
          <w:b w:val="0"/>
          <w:bCs w:val="0"/>
          <w:snapToGrid w:val="0"/>
          <w:color w:val="auto"/>
          <w:sz w:val="24"/>
          <w:szCs w:val="20"/>
        </w:rPr>
        <w:t xml:space="preserve"> 5.1 této smlouvy o budoucí smlouvě, je povinen zaplatit druhé smluvní straně smluvní pokutu ve výši 5 000 Kč. Povinnost zaplatit druhé smluvní straně smluvní pokutu nebude vylučovat právo budoucího povinného na náhradu škody vzniklé z porušení povinnosti, ke které se smluvní pokuta vztahuje.</w:t>
      </w:r>
    </w:p>
    <w:p w14:paraId="736C671B" w14:textId="1A5CCABA" w:rsidR="00224C2D" w:rsidRPr="0067607A" w:rsidRDefault="00224C2D" w:rsidP="00F47390">
      <w:pPr>
        <w:pStyle w:val="Nadpis2"/>
        <w:keepNext w:val="0"/>
        <w:keepLines w:val="0"/>
        <w:spacing w:before="24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 xml:space="preserve">Závazky z této smlouvy zanikají dnem pozbytí platnosti </w:t>
      </w:r>
      <w:r w:rsidR="00BB40D5">
        <w:rPr>
          <w:rFonts w:ascii="Times New Roman" w:hAnsi="Times New Roman"/>
          <w:b w:val="0"/>
          <w:bCs w:val="0"/>
          <w:snapToGrid w:val="0"/>
          <w:color w:val="auto"/>
          <w:sz w:val="24"/>
          <w:szCs w:val="20"/>
        </w:rPr>
        <w:t>povolení záměru</w:t>
      </w:r>
      <w:r w:rsidRPr="0067607A">
        <w:rPr>
          <w:rFonts w:ascii="Times New Roman" w:hAnsi="Times New Roman"/>
          <w:b w:val="0"/>
          <w:bCs w:val="0"/>
          <w:snapToGrid w:val="0"/>
          <w:color w:val="auto"/>
          <w:sz w:val="24"/>
          <w:szCs w:val="20"/>
        </w:rPr>
        <w:t xml:space="preserve"> s umístěním stavby inženýrské sítě na některém ze služebných pozemků v rozsahu pozbytí platnosti </w:t>
      </w:r>
      <w:r w:rsidR="00455594">
        <w:rPr>
          <w:rFonts w:ascii="Times New Roman" w:hAnsi="Times New Roman"/>
          <w:b w:val="0"/>
          <w:bCs w:val="0"/>
          <w:snapToGrid w:val="0"/>
          <w:color w:val="auto"/>
          <w:sz w:val="24"/>
          <w:szCs w:val="20"/>
        </w:rPr>
        <w:t>povolení záměru</w:t>
      </w:r>
      <w:r w:rsidRPr="0067607A">
        <w:rPr>
          <w:rFonts w:ascii="Times New Roman" w:hAnsi="Times New Roman"/>
          <w:b w:val="0"/>
          <w:bCs w:val="0"/>
          <w:snapToGrid w:val="0"/>
          <w:color w:val="auto"/>
          <w:sz w:val="24"/>
          <w:szCs w:val="20"/>
        </w:rPr>
        <w:t>. Závazky z této smlouvy také zanikají právní mocí rozhodnutí, kterým bylo pravomocně nařízeno odstranění stavby inženýrské sítě, a to v rozsahu tohoto rozhodnutí.</w:t>
      </w:r>
    </w:p>
    <w:p w14:paraId="20BC5A77" w14:textId="77777777" w:rsidR="00224C2D" w:rsidRPr="0067607A" w:rsidRDefault="00224C2D" w:rsidP="00F47390">
      <w:pPr>
        <w:pStyle w:val="Nadpis2"/>
        <w:keepNext w:val="0"/>
        <w:spacing w:before="24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je povinen informovat budoucího povinného o skutečnostech vedoucích k zániku závazků z této smlouvy do 60 dnů ode dne vzniku této skutečnosti.</w:t>
      </w:r>
    </w:p>
    <w:p w14:paraId="74E7512F" w14:textId="77777777" w:rsidR="00224C2D" w:rsidRPr="0067607A" w:rsidRDefault="00224C2D" w:rsidP="00F47390">
      <w:pPr>
        <w:pStyle w:val="Nadpis2"/>
        <w:keepNext w:val="0"/>
        <w:spacing w:before="24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lastRenderedPageBreak/>
        <w:t>Zaniknou-li závazky z této smlouvy, bude budoucí oprávněný povinen odstranit z toho ze služebných pozemků, jehož se zánik závazku týká, stavbu nebo výsledky dosavadní stavební činnosti směřující k zhotovení stavby té inženýrské sítě, jež na tomto pozemku byla nebo měla být podle zaniklého závazku umístěna. Budoucí oprávněný bude současně povinen uvést služebný pozemek, jehož se týká povinnost podle předchozí věty, do původního stavu.</w:t>
      </w:r>
    </w:p>
    <w:p w14:paraId="69225CA0" w14:textId="77777777" w:rsidR="00224C2D" w:rsidRPr="0067607A" w:rsidRDefault="00224C2D" w:rsidP="00F47390">
      <w:pPr>
        <w:pStyle w:val="Nadpis2"/>
        <w:keepNext w:val="0"/>
        <w:spacing w:before="24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Smlouvu lze měnit dohodou smluvních stran v písemné formě v listinné podobě.</w:t>
      </w:r>
    </w:p>
    <w:p w14:paraId="66485D55" w14:textId="6C607393" w:rsidR="00224C2D" w:rsidRPr="0067607A" w:rsidRDefault="00224C2D" w:rsidP="00F47390">
      <w:pPr>
        <w:pStyle w:val="Nadpis2"/>
        <w:keepNext w:val="0"/>
        <w:spacing w:before="240"/>
        <w:jc w:val="both"/>
        <w:rPr>
          <w:rFonts w:ascii="Times New Roman" w:hAnsi="Times New Roman"/>
          <w:b w:val="0"/>
          <w:bCs w:val="0"/>
          <w:snapToGrid w:val="0"/>
          <w:color w:val="auto"/>
          <w:sz w:val="24"/>
          <w:szCs w:val="20"/>
        </w:rPr>
      </w:pPr>
      <w:r w:rsidRPr="0067607A">
        <w:rPr>
          <w:rFonts w:ascii="Times New Roman" w:hAnsi="Times New Roman"/>
          <w:b w:val="0"/>
          <w:color w:val="auto"/>
          <w:sz w:val="24"/>
          <w:szCs w:val="24"/>
        </w:rPr>
        <w:t xml:space="preserve">Smlouva je </w:t>
      </w:r>
      <w:r w:rsidRPr="0067607A">
        <w:rPr>
          <w:rFonts w:ascii="Times New Roman" w:hAnsi="Times New Roman"/>
          <w:b w:val="0"/>
          <w:bCs w:val="0"/>
          <w:snapToGrid w:val="0"/>
          <w:color w:val="auto"/>
          <w:sz w:val="24"/>
          <w:szCs w:val="20"/>
        </w:rPr>
        <w:t xml:space="preserve">vyhotovena </w:t>
      </w:r>
      <w:proofErr w:type="gramStart"/>
      <w:r w:rsidRPr="0067607A">
        <w:rPr>
          <w:rFonts w:ascii="Times New Roman" w:hAnsi="Times New Roman"/>
          <w:b w:val="0"/>
          <w:bCs w:val="0"/>
          <w:snapToGrid w:val="0"/>
          <w:color w:val="auto"/>
          <w:sz w:val="24"/>
          <w:szCs w:val="20"/>
        </w:rPr>
        <w:t>v</w:t>
      </w:r>
      <w:r w:rsidR="00581C83">
        <w:rPr>
          <w:rFonts w:ascii="Times New Roman" w:hAnsi="Times New Roman"/>
          <w:b w:val="0"/>
          <w:bCs w:val="0"/>
          <w:snapToGrid w:val="0"/>
          <w:color w:val="auto"/>
          <w:sz w:val="24"/>
          <w:szCs w:val="20"/>
        </w:rPr>
        <w:t>  čtyřech</w:t>
      </w:r>
      <w:proofErr w:type="gramEnd"/>
      <w:r w:rsidRPr="0067607A">
        <w:rPr>
          <w:rFonts w:ascii="Times New Roman" w:hAnsi="Times New Roman"/>
          <w:b w:val="0"/>
          <w:bCs w:val="0"/>
          <w:snapToGrid w:val="0"/>
          <w:color w:val="auto"/>
          <w:sz w:val="24"/>
          <w:szCs w:val="20"/>
        </w:rPr>
        <w:t xml:space="preserve"> stejnopisech, každý stejnopis má platnost originálu.</w:t>
      </w:r>
    </w:p>
    <w:p w14:paraId="013185B6" w14:textId="42F368C8" w:rsidR="00224C2D" w:rsidRPr="0067607A" w:rsidRDefault="00224C2D" w:rsidP="00F47390">
      <w:pPr>
        <w:pStyle w:val="Nadpis2"/>
        <w:keepNext w:val="0"/>
        <w:spacing w:before="240"/>
        <w:jc w:val="both"/>
        <w:rPr>
          <w:rFonts w:ascii="Times New Roman" w:hAnsi="Times New Roman"/>
          <w:b w:val="0"/>
          <w:color w:val="auto"/>
          <w:sz w:val="24"/>
          <w:szCs w:val="24"/>
        </w:rPr>
      </w:pPr>
      <w:r w:rsidRPr="0067607A">
        <w:rPr>
          <w:rFonts w:ascii="Times New Roman" w:hAnsi="Times New Roman"/>
          <w:b w:val="0"/>
          <w:bCs w:val="0"/>
          <w:snapToGrid w:val="0"/>
          <w:color w:val="auto"/>
          <w:sz w:val="24"/>
          <w:szCs w:val="20"/>
        </w:rPr>
        <w:t xml:space="preserve">Budoucí povinný obdrží tři stejnopisy, budoucí </w:t>
      </w:r>
      <w:proofErr w:type="gramStart"/>
      <w:r w:rsidRPr="0067607A">
        <w:rPr>
          <w:rFonts w:ascii="Times New Roman" w:hAnsi="Times New Roman"/>
          <w:b w:val="0"/>
          <w:bCs w:val="0"/>
          <w:snapToGrid w:val="0"/>
          <w:color w:val="auto"/>
          <w:sz w:val="24"/>
          <w:szCs w:val="20"/>
        </w:rPr>
        <w:t xml:space="preserve">oprávněný </w:t>
      </w:r>
      <w:r w:rsidR="00581C83">
        <w:rPr>
          <w:rFonts w:ascii="Times New Roman" w:hAnsi="Times New Roman"/>
          <w:b w:val="0"/>
          <w:bCs w:val="0"/>
          <w:snapToGrid w:val="0"/>
          <w:color w:val="auto"/>
          <w:sz w:val="24"/>
          <w:szCs w:val="20"/>
        </w:rPr>
        <w:t xml:space="preserve"> jeden</w:t>
      </w:r>
      <w:proofErr w:type="gramEnd"/>
      <w:r w:rsidRPr="0067607A">
        <w:rPr>
          <w:rFonts w:ascii="Times New Roman" w:hAnsi="Times New Roman"/>
          <w:b w:val="0"/>
          <w:bCs w:val="0"/>
          <w:snapToGrid w:val="0"/>
          <w:color w:val="auto"/>
          <w:sz w:val="24"/>
          <w:szCs w:val="20"/>
        </w:rPr>
        <w:t xml:space="preserve"> </w:t>
      </w:r>
      <w:r w:rsidRPr="0067607A">
        <w:rPr>
          <w:rFonts w:ascii="Times New Roman" w:hAnsi="Times New Roman"/>
          <w:b w:val="0"/>
          <w:color w:val="auto"/>
          <w:sz w:val="24"/>
          <w:szCs w:val="24"/>
        </w:rPr>
        <w:t>stejnopis.</w:t>
      </w:r>
    </w:p>
    <w:p w14:paraId="63E345F2" w14:textId="77777777" w:rsidR="00224C2D" w:rsidRPr="0067607A" w:rsidRDefault="00224C2D" w:rsidP="00F47390">
      <w:pPr>
        <w:pStyle w:val="Nadpis2"/>
        <w:keepNext w:val="0"/>
        <w:spacing w:before="24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 xml:space="preserve">Statutární město Brno je při nakládání s veřejnými prostředky povinno dodržovat ustanovení zákona 106/1999 Sb., o svobodném přístupu k informacím, ve znění pozdějších předpisů (zejména § 9 odstavce 2). </w:t>
      </w:r>
    </w:p>
    <w:p w14:paraId="594C3C87" w14:textId="1804DDC0" w:rsidR="00840E01" w:rsidRPr="00592D33" w:rsidRDefault="00840E01" w:rsidP="00F47390">
      <w:pPr>
        <w:pStyle w:val="Nadpis2"/>
        <w:keepNext w:val="0"/>
        <w:spacing w:before="240"/>
        <w:jc w:val="both"/>
        <w:rPr>
          <w:rFonts w:ascii="Times New Roman" w:hAnsi="Times New Roman"/>
          <w:b w:val="0"/>
          <w:bCs w:val="0"/>
          <w:snapToGrid w:val="0"/>
          <w:color w:val="auto"/>
          <w:sz w:val="24"/>
          <w:szCs w:val="20"/>
        </w:rPr>
      </w:pPr>
      <w:r w:rsidRPr="00937659">
        <w:rPr>
          <w:rFonts w:ascii="Times New Roman" w:hAnsi="Times New Roman"/>
          <w:b w:val="0"/>
          <w:bCs w:val="0"/>
          <w:snapToGrid w:val="0"/>
          <w:color w:val="auto"/>
          <w:sz w:val="24"/>
          <w:szCs w:val="20"/>
        </w:rPr>
        <w:t>Smlouva je uzavře</w:t>
      </w:r>
      <w:r>
        <w:rPr>
          <w:rFonts w:ascii="Times New Roman" w:hAnsi="Times New Roman"/>
          <w:b w:val="0"/>
          <w:bCs w:val="0"/>
          <w:snapToGrid w:val="0"/>
          <w:color w:val="auto"/>
          <w:sz w:val="24"/>
          <w:szCs w:val="20"/>
        </w:rPr>
        <w:t>na dnem podpisu smluvních stran a tímto dnem nabývá platnosti.</w:t>
      </w:r>
    </w:p>
    <w:p w14:paraId="4F31A027" w14:textId="77777777" w:rsidR="00B2639F" w:rsidRPr="0067607A" w:rsidRDefault="00B2639F" w:rsidP="00F47390">
      <w:pPr>
        <w:pStyle w:val="Nadpis2"/>
        <w:keepNext w:val="0"/>
        <w:numPr>
          <w:ilvl w:val="1"/>
          <w:numId w:val="3"/>
        </w:numPr>
        <w:tabs>
          <w:tab w:val="num" w:pos="360"/>
        </w:tabs>
        <w:spacing w:before="240"/>
        <w:jc w:val="both"/>
        <w:rPr>
          <w:rFonts w:ascii="Times New Roman" w:hAnsi="Times New Roman"/>
          <w:b w:val="0"/>
          <w:color w:val="auto"/>
          <w:sz w:val="24"/>
          <w:szCs w:val="24"/>
        </w:rPr>
      </w:pPr>
      <w:bookmarkStart w:id="2" w:name="_Hlk517184826"/>
      <w:r w:rsidRPr="0067607A">
        <w:rPr>
          <w:rFonts w:ascii="Times New Roman" w:hAnsi="Times New Roman"/>
          <w:b w:val="0"/>
          <w:color w:val="auto"/>
          <w:sz w:val="24"/>
          <w:szCs w:val="24"/>
        </w:rPr>
        <w:t>Tato smlouva podléhá uveřejnění dle zákona č. 340/2015 Sb., o zvláštních podmínkách účinnosti některých smluv, uveřejňování těchto smluv a o registru smluv (zákon o registru smluv), ve znění pozdějších předpisů.</w:t>
      </w:r>
    </w:p>
    <w:p w14:paraId="3DD9C738" w14:textId="77777777" w:rsidR="00B2639F" w:rsidRPr="0067607A" w:rsidRDefault="00B2639F" w:rsidP="00F47390">
      <w:pPr>
        <w:keepLines/>
        <w:numPr>
          <w:ilvl w:val="1"/>
          <w:numId w:val="1"/>
        </w:numPr>
        <w:spacing w:before="240"/>
        <w:jc w:val="both"/>
        <w:outlineLvl w:val="1"/>
        <w:rPr>
          <w:snapToGrid w:val="0"/>
          <w:sz w:val="24"/>
        </w:rPr>
      </w:pPr>
      <w:r w:rsidRPr="0067607A">
        <w:rPr>
          <w:snapToGrid w:val="0"/>
          <w:sz w:val="24"/>
        </w:rPr>
        <w:t xml:space="preserve">Tato smlouva nabývá účinnosti dnem jejího uveřejnění prostřednictvím registru smluv postupem dle zákona č. 340/2015 Sb., o zvláštních podmínkách účinnosti některých smluv, uveřejňování těchto smluv a o registru smluv (zákon o registru </w:t>
      </w:r>
      <w:r w:rsidRPr="0067607A">
        <w:rPr>
          <w:bCs/>
          <w:sz w:val="24"/>
          <w:szCs w:val="24"/>
        </w:rPr>
        <w:t>smluv), ve znění pozdějších předpisů.</w:t>
      </w:r>
    </w:p>
    <w:p w14:paraId="2896D589" w14:textId="77777777" w:rsidR="00B2639F" w:rsidRDefault="00B2639F" w:rsidP="00F47390">
      <w:pPr>
        <w:pStyle w:val="Nadpis2"/>
        <w:keepNext w:val="0"/>
        <w:numPr>
          <w:ilvl w:val="1"/>
          <w:numId w:val="3"/>
        </w:numPr>
        <w:tabs>
          <w:tab w:val="num" w:pos="360"/>
        </w:tabs>
        <w:spacing w:before="240"/>
        <w:jc w:val="both"/>
        <w:rPr>
          <w:rFonts w:ascii="Times New Roman" w:hAnsi="Times New Roman"/>
          <w:b w:val="0"/>
          <w:color w:val="auto"/>
          <w:sz w:val="24"/>
          <w:szCs w:val="24"/>
        </w:rPr>
      </w:pPr>
      <w:r w:rsidRPr="0067607A">
        <w:rPr>
          <w:rFonts w:ascii="Times New Roman" w:hAnsi="Times New Roman"/>
          <w:b w:val="0"/>
          <w:color w:val="auto"/>
          <w:sz w:val="24"/>
          <w:szCs w:val="24"/>
        </w:rPr>
        <w:t>Strany se dohodly, že tuto smlouvu zašle k uveřejnění v registru smluv budoucí povinný.</w:t>
      </w:r>
    </w:p>
    <w:p w14:paraId="001A5761" w14:textId="4B5C2225" w:rsidR="00B2639F" w:rsidRPr="00B2639F" w:rsidRDefault="00B2639F" w:rsidP="00F47390">
      <w:pPr>
        <w:pStyle w:val="Nadpis2"/>
        <w:keepNext w:val="0"/>
        <w:numPr>
          <w:ilvl w:val="1"/>
          <w:numId w:val="3"/>
        </w:numPr>
        <w:tabs>
          <w:tab w:val="num" w:pos="360"/>
        </w:tabs>
        <w:spacing w:before="240"/>
        <w:jc w:val="both"/>
        <w:rPr>
          <w:rFonts w:ascii="Times New Roman" w:hAnsi="Times New Roman"/>
          <w:b w:val="0"/>
          <w:color w:val="auto"/>
          <w:sz w:val="24"/>
          <w:szCs w:val="24"/>
        </w:rPr>
      </w:pPr>
      <w:r w:rsidRPr="00B2639F">
        <w:rPr>
          <w:rFonts w:ascii="Times New Roman" w:hAnsi="Times New Roman"/>
          <w:b w:val="0"/>
          <w:color w:val="auto"/>
          <w:sz w:val="24"/>
          <w:szCs w:val="24"/>
        </w:rPr>
        <w:t>Budoucí oprávněný prohlašuje, že údaje uvedené v této smlouvě nejsou předmětem jeho obchodního tajemství.</w:t>
      </w:r>
    </w:p>
    <w:p w14:paraId="5ACDB989" w14:textId="183F17F8" w:rsidR="00B2639F" w:rsidRPr="00B2639F" w:rsidRDefault="00B2639F" w:rsidP="00F47390">
      <w:pPr>
        <w:pStyle w:val="Nadpis2"/>
        <w:keepNext w:val="0"/>
        <w:numPr>
          <w:ilvl w:val="1"/>
          <w:numId w:val="3"/>
        </w:numPr>
        <w:tabs>
          <w:tab w:val="num" w:pos="360"/>
        </w:tabs>
        <w:spacing w:before="240"/>
        <w:jc w:val="both"/>
        <w:rPr>
          <w:rFonts w:ascii="Times New Roman" w:hAnsi="Times New Roman"/>
          <w:b w:val="0"/>
          <w:color w:val="auto"/>
          <w:sz w:val="24"/>
          <w:szCs w:val="24"/>
        </w:rPr>
      </w:pPr>
      <w:r w:rsidRPr="0067607A">
        <w:rPr>
          <w:rFonts w:ascii="Times New Roman" w:hAnsi="Times New Roman"/>
          <w:b w:val="0"/>
          <w:color w:val="auto"/>
          <w:sz w:val="24"/>
          <w:szCs w:val="24"/>
        </w:rPr>
        <w:t>Budoucí oprávněný prohlašuje, že údaje uvedené v této smlouvě nejsou informacemi požívajícími ochrany důvěrnosti jeho majetkových poměrů.</w:t>
      </w:r>
    </w:p>
    <w:p w14:paraId="6E389F9A" w14:textId="0015AE56" w:rsidR="00224C2D" w:rsidRPr="0067607A" w:rsidRDefault="00224C2D" w:rsidP="00F47390">
      <w:pPr>
        <w:pStyle w:val="Nadpis2"/>
        <w:keepNext w:val="0"/>
        <w:keepLines w:val="0"/>
        <w:spacing w:before="24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 xml:space="preserve">Budoucí oprávněný jako účastník smluvního vztahu dle této smlouvy tímto potvrzuje, že byl v okamžiku získání osobních údajů statutárním městem Brnem seznámen s informacemi o zpracování osobních údajů pro účely splnění práv a povinností dle této smlouvy. Bližší informace o zpracování osobních údajů poskytuje statutární město Brno na svých internetových stránkách </w:t>
      </w:r>
      <w:hyperlink r:id="rId7" w:history="1">
        <w:r w:rsidRPr="0067607A">
          <w:rPr>
            <w:rFonts w:ascii="Times New Roman" w:hAnsi="Times New Roman"/>
            <w:b w:val="0"/>
            <w:bCs w:val="0"/>
            <w:snapToGrid w:val="0"/>
            <w:color w:val="auto"/>
            <w:sz w:val="24"/>
            <w:szCs w:val="20"/>
          </w:rPr>
          <w:t>www.brno.cz/gdpr/</w:t>
        </w:r>
      </w:hyperlink>
      <w:r w:rsidRPr="0067607A">
        <w:rPr>
          <w:rFonts w:ascii="Times New Roman" w:hAnsi="Times New Roman"/>
          <w:b w:val="0"/>
          <w:bCs w:val="0"/>
          <w:snapToGrid w:val="0"/>
          <w:color w:val="auto"/>
          <w:sz w:val="24"/>
          <w:szCs w:val="20"/>
        </w:rPr>
        <w:t>.</w:t>
      </w:r>
      <w:bookmarkEnd w:id="2"/>
    </w:p>
    <w:p w14:paraId="5D679605" w14:textId="234E8031" w:rsidR="00782AED" w:rsidRPr="00782AED" w:rsidRDefault="00224C2D" w:rsidP="00782AED">
      <w:pPr>
        <w:pStyle w:val="Nadpis2"/>
        <w:keepNext w:val="0"/>
        <w:spacing w:before="24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 xml:space="preserve">Dle obecného nařízení Evropského parlamentu a Rady (EU) 2016/679, o ochraně fyzických osob v souvislosti se zpracováním osobních údajů a o volném pohybu těchto údajů a o zrušení směrnice 95/46/ES, a souvisejících právních předpisů, v rámci infomační povinnosti o zpracování osobních údajů budoucí povinný informuje, že na stránce www.brno.cz/GDPR je zveřejněna informace o nakládání s osobními údaji. </w:t>
      </w:r>
    </w:p>
    <w:p w14:paraId="4ABB8173" w14:textId="77777777" w:rsidR="00224C2D" w:rsidRPr="0067607A" w:rsidRDefault="00224C2D" w:rsidP="00F47390">
      <w:pPr>
        <w:pStyle w:val="Nadpis2"/>
        <w:keepNext w:val="0"/>
        <w:keepLines w:val="0"/>
        <w:spacing w:before="240"/>
        <w:jc w:val="both"/>
        <w:rPr>
          <w:rFonts w:ascii="Times New Roman" w:hAnsi="Times New Roman"/>
          <w:b w:val="0"/>
          <w:color w:val="auto"/>
          <w:sz w:val="24"/>
          <w:szCs w:val="24"/>
        </w:rPr>
      </w:pPr>
      <w:proofErr w:type="spellStart"/>
      <w:r w:rsidRPr="0067607A">
        <w:rPr>
          <w:rFonts w:ascii="Times New Roman" w:hAnsi="Times New Roman"/>
          <w:b w:val="0"/>
          <w:color w:val="auto"/>
          <w:sz w:val="24"/>
          <w:szCs w:val="24"/>
        </w:rPr>
        <w:t>GasNet</w:t>
      </w:r>
      <w:proofErr w:type="spellEnd"/>
      <w:r w:rsidRPr="0067607A">
        <w:rPr>
          <w:rFonts w:ascii="Times New Roman" w:hAnsi="Times New Roman"/>
          <w:b w:val="0"/>
          <w:color w:val="auto"/>
          <w:sz w:val="24"/>
          <w:szCs w:val="24"/>
        </w:rPr>
        <w:t xml:space="preserve">,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w:t>
      </w:r>
      <w:r w:rsidRPr="0067607A">
        <w:rPr>
          <w:rFonts w:ascii="Times New Roman" w:hAnsi="Times New Roman"/>
          <w:b w:val="0"/>
          <w:color w:val="auto"/>
          <w:sz w:val="24"/>
          <w:szCs w:val="24"/>
        </w:rPr>
        <w:lastRenderedPageBreak/>
        <w:t xml:space="preserve">práv a povinností </w:t>
      </w:r>
      <w:proofErr w:type="spellStart"/>
      <w:r w:rsidRPr="0067607A">
        <w:rPr>
          <w:rFonts w:ascii="Times New Roman" w:hAnsi="Times New Roman"/>
          <w:b w:val="0"/>
          <w:color w:val="auto"/>
          <w:sz w:val="24"/>
          <w:szCs w:val="24"/>
        </w:rPr>
        <w:t>GasNet</w:t>
      </w:r>
      <w:proofErr w:type="spellEnd"/>
      <w:r w:rsidRPr="0067607A">
        <w:rPr>
          <w:rFonts w:ascii="Times New Roman" w:hAnsi="Times New Roman"/>
          <w:b w:val="0"/>
          <w:color w:val="auto"/>
          <w:sz w:val="24"/>
          <w:szCs w:val="24"/>
        </w:rPr>
        <w:t xml:space="preserve">, s.r.o. a aktualizovaného seznamu zpracovatelů osobních údajů, jsou zveřejněny na webové stránce </w:t>
      </w:r>
      <w:proofErr w:type="spellStart"/>
      <w:r w:rsidRPr="0067607A">
        <w:rPr>
          <w:rFonts w:ascii="Times New Roman" w:hAnsi="Times New Roman"/>
          <w:b w:val="0"/>
          <w:color w:val="auto"/>
          <w:sz w:val="24"/>
          <w:szCs w:val="24"/>
        </w:rPr>
        <w:t>GasNet</w:t>
      </w:r>
      <w:proofErr w:type="spellEnd"/>
      <w:r w:rsidRPr="0067607A">
        <w:rPr>
          <w:rFonts w:ascii="Times New Roman" w:hAnsi="Times New Roman"/>
          <w:b w:val="0"/>
          <w:color w:val="auto"/>
          <w:sz w:val="24"/>
          <w:szCs w:val="24"/>
        </w:rPr>
        <w:t>, s.r.o. (www.gasnet.cz/cs/informace-o-</w:t>
      </w:r>
      <w:proofErr w:type="spellStart"/>
      <w:r w:rsidRPr="0067607A">
        <w:rPr>
          <w:rFonts w:ascii="Times New Roman" w:hAnsi="Times New Roman"/>
          <w:b w:val="0"/>
          <w:color w:val="auto"/>
          <w:sz w:val="24"/>
          <w:szCs w:val="24"/>
        </w:rPr>
        <w:t>zpracovani</w:t>
      </w:r>
      <w:proofErr w:type="spellEnd"/>
      <w:r w:rsidRPr="0067607A">
        <w:rPr>
          <w:rFonts w:ascii="Times New Roman" w:hAnsi="Times New Roman"/>
          <w:b w:val="0"/>
          <w:color w:val="auto"/>
          <w:sz w:val="24"/>
          <w:szCs w:val="24"/>
        </w:rPr>
        <w:t>-</w:t>
      </w:r>
      <w:proofErr w:type="spellStart"/>
      <w:r w:rsidRPr="0067607A">
        <w:rPr>
          <w:rFonts w:ascii="Times New Roman" w:hAnsi="Times New Roman"/>
          <w:b w:val="0"/>
          <w:color w:val="auto"/>
          <w:sz w:val="24"/>
          <w:szCs w:val="24"/>
        </w:rPr>
        <w:t>osobnich-udaju</w:t>
      </w:r>
      <w:proofErr w:type="spellEnd"/>
      <w:r w:rsidRPr="0067607A">
        <w:rPr>
          <w:rFonts w:ascii="Times New Roman" w:hAnsi="Times New Roman"/>
          <w:b w:val="0"/>
          <w:color w:val="auto"/>
          <w:sz w:val="24"/>
          <w:szCs w:val="24"/>
        </w:rPr>
        <w:t xml:space="preserve">) a při uzavírání smlouvy nebo kdykoli v průběhu jejího trvání budou subjektu údajů poskytnuty na jeho vyžádání, adresované písemně na adresu sídla </w:t>
      </w:r>
      <w:proofErr w:type="spellStart"/>
      <w:r w:rsidRPr="0067607A">
        <w:rPr>
          <w:rFonts w:ascii="Times New Roman" w:hAnsi="Times New Roman"/>
          <w:b w:val="0"/>
          <w:color w:val="auto"/>
          <w:sz w:val="24"/>
          <w:szCs w:val="24"/>
        </w:rPr>
        <w:t>GasNet</w:t>
      </w:r>
      <w:proofErr w:type="spellEnd"/>
      <w:r w:rsidRPr="0067607A">
        <w:rPr>
          <w:rFonts w:ascii="Times New Roman" w:hAnsi="Times New Roman"/>
          <w:b w:val="0"/>
          <w:color w:val="auto"/>
          <w:sz w:val="24"/>
          <w:szCs w:val="24"/>
        </w:rPr>
        <w:t xml:space="preserve">, s.r.o. nebo do jeho datové schránky ID </w:t>
      </w:r>
      <w:proofErr w:type="spellStart"/>
      <w:r w:rsidRPr="0067607A">
        <w:rPr>
          <w:rFonts w:ascii="Times New Roman" w:hAnsi="Times New Roman"/>
          <w:b w:val="0"/>
          <w:color w:val="auto"/>
          <w:sz w:val="24"/>
          <w:szCs w:val="24"/>
        </w:rPr>
        <w:t>rdxzhzt</w:t>
      </w:r>
      <w:proofErr w:type="spellEnd"/>
      <w:r w:rsidRPr="0067607A">
        <w:rPr>
          <w:rFonts w:ascii="Times New Roman" w:hAnsi="Times New Roman"/>
          <w:b w:val="0"/>
          <w:color w:val="auto"/>
          <w:sz w:val="24"/>
          <w:szCs w:val="24"/>
        </w:rPr>
        <w:t>.</w:t>
      </w:r>
    </w:p>
    <w:p w14:paraId="1662043A" w14:textId="77777777" w:rsidR="00224C2D" w:rsidRPr="0067607A" w:rsidRDefault="00224C2D" w:rsidP="00F47390">
      <w:pPr>
        <w:pStyle w:val="Nadpis2"/>
        <w:keepNext w:val="0"/>
        <w:spacing w:before="24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Smluvní strany prohlašují, že si smlouvu přečetly, jejímu obsahu rozumějí, smlouva nebyla uzavřena v tísni, ani za nápadně nevýhodných podmínek a na důkaz souhlasu s výše uvedeným textem připojují své podpisy.</w:t>
      </w:r>
    </w:p>
    <w:p w14:paraId="4948EAAE" w14:textId="77777777" w:rsidR="00224C2D" w:rsidRPr="0067607A" w:rsidRDefault="00224C2D" w:rsidP="00224C2D"/>
    <w:p w14:paraId="2A8FE749" w14:textId="77777777" w:rsidR="00F47390" w:rsidRDefault="00F47390" w:rsidP="00224C2D">
      <w:pPr>
        <w:pStyle w:val="Zkladntext"/>
        <w:jc w:val="center"/>
        <w:rPr>
          <w:b/>
          <w:bCs/>
          <w:color w:val="auto"/>
        </w:rPr>
      </w:pPr>
    </w:p>
    <w:p w14:paraId="0746AFE9" w14:textId="77777777" w:rsidR="005A7238" w:rsidRDefault="005A7238" w:rsidP="00224C2D">
      <w:pPr>
        <w:pStyle w:val="Zkladntext"/>
        <w:jc w:val="center"/>
        <w:rPr>
          <w:b/>
          <w:bCs/>
          <w:color w:val="auto"/>
        </w:rPr>
      </w:pPr>
    </w:p>
    <w:p w14:paraId="7B1A4969" w14:textId="77777777" w:rsidR="00F47390" w:rsidRDefault="00F47390" w:rsidP="00224C2D">
      <w:pPr>
        <w:pStyle w:val="Zkladntext"/>
        <w:jc w:val="center"/>
        <w:rPr>
          <w:b/>
          <w:bCs/>
          <w:color w:val="auto"/>
        </w:rPr>
      </w:pPr>
    </w:p>
    <w:p w14:paraId="0D5FE53D" w14:textId="6DA8ADA3" w:rsidR="00224C2D" w:rsidRPr="0067607A" w:rsidRDefault="00224C2D" w:rsidP="00224C2D">
      <w:pPr>
        <w:pStyle w:val="Zkladntext"/>
        <w:jc w:val="center"/>
        <w:rPr>
          <w:bCs/>
          <w:color w:val="auto"/>
        </w:rPr>
      </w:pPr>
      <w:r w:rsidRPr="0067607A">
        <w:rPr>
          <w:b/>
          <w:bCs/>
          <w:color w:val="auto"/>
        </w:rPr>
        <w:t>Doložka</w:t>
      </w:r>
    </w:p>
    <w:p w14:paraId="32EA0856" w14:textId="77777777" w:rsidR="00224C2D" w:rsidRPr="0067607A" w:rsidRDefault="00224C2D" w:rsidP="00224C2D">
      <w:pPr>
        <w:pStyle w:val="Zkladntext"/>
        <w:jc w:val="both"/>
        <w:rPr>
          <w:bCs/>
          <w:color w:val="auto"/>
        </w:rPr>
      </w:pPr>
      <w:r w:rsidRPr="0067607A">
        <w:rPr>
          <w:bCs/>
          <w:color w:val="auto"/>
        </w:rPr>
        <w:t xml:space="preserve">dle </w:t>
      </w:r>
      <w:proofErr w:type="spellStart"/>
      <w:r w:rsidRPr="0067607A">
        <w:rPr>
          <w:bCs/>
          <w:color w:val="auto"/>
        </w:rPr>
        <w:t>ust</w:t>
      </w:r>
      <w:proofErr w:type="spellEnd"/>
      <w:r w:rsidRPr="0067607A">
        <w:rPr>
          <w:bCs/>
          <w:color w:val="auto"/>
        </w:rPr>
        <w:t>. § 41, odst. 1 zákona č. 128/2000 Sb., o obcích (obecní zřízení), ve znění pozdějších předpisů</w:t>
      </w:r>
    </w:p>
    <w:p w14:paraId="320A8E89" w14:textId="2B09C38E" w:rsidR="00840E01" w:rsidRDefault="00224C2D" w:rsidP="00840E01">
      <w:pPr>
        <w:pStyle w:val="Zkladntext"/>
        <w:ind w:firstLine="720"/>
        <w:jc w:val="both"/>
        <w:rPr>
          <w:bCs/>
          <w:color w:val="auto"/>
        </w:rPr>
      </w:pPr>
      <w:r w:rsidRPr="0067607A">
        <w:rPr>
          <w:bCs/>
          <w:color w:val="auto"/>
        </w:rPr>
        <w:t>Podmínky této smlouvy byly schváleny Radou města Brna na R6/137. schůzi konané dne 30.4.2014, na R7/013. schůzi konané dne 10.3.2015, na R7/076. schůzi konané dne 30.8.2016, na R7/118. schůzi konané dne 30.5.2017 a na R7/133. schůzi konané dne 19.9.2017</w:t>
      </w:r>
      <w:r w:rsidR="00724477">
        <w:rPr>
          <w:bCs/>
          <w:color w:val="auto"/>
        </w:rPr>
        <w:t xml:space="preserve"> </w:t>
      </w:r>
      <w:r w:rsidR="00724477" w:rsidRPr="00724477">
        <w:rPr>
          <w:bCs/>
          <w:color w:val="auto"/>
        </w:rPr>
        <w:t>a na R9/007. schůzi konané dne 30.11.2022.</w:t>
      </w:r>
    </w:p>
    <w:p w14:paraId="0BBE3D35" w14:textId="77777777" w:rsidR="00332DCF" w:rsidRDefault="00332DCF" w:rsidP="00840E01">
      <w:pPr>
        <w:pStyle w:val="Zkladntext"/>
        <w:ind w:firstLine="720"/>
        <w:jc w:val="both"/>
        <w:rPr>
          <w:bCs/>
          <w:color w:val="auto"/>
        </w:rPr>
      </w:pPr>
    </w:p>
    <w:p w14:paraId="30CBEC15" w14:textId="77777777" w:rsidR="00332DCF" w:rsidRPr="0067607A" w:rsidRDefault="00332DCF" w:rsidP="00840E01">
      <w:pPr>
        <w:pStyle w:val="Zkladntext"/>
        <w:ind w:firstLine="720"/>
        <w:jc w:val="both"/>
        <w:rPr>
          <w:bCs/>
          <w:color w:val="auto"/>
        </w:rPr>
      </w:pPr>
    </w:p>
    <w:p w14:paraId="00143BE8" w14:textId="77777777" w:rsidR="00224C2D" w:rsidRPr="0067607A" w:rsidRDefault="00224C2D" w:rsidP="00224C2D">
      <w:pPr>
        <w:pStyle w:val="Zkladntext"/>
        <w:rPr>
          <w:b/>
          <w:bCs/>
          <w:color w:val="auto"/>
          <w:sz w:val="4"/>
        </w:rPr>
      </w:pPr>
    </w:p>
    <w:tbl>
      <w:tblPr>
        <w:tblW w:w="0" w:type="auto"/>
        <w:tblInd w:w="70" w:type="dxa"/>
        <w:tblCellMar>
          <w:left w:w="70" w:type="dxa"/>
          <w:right w:w="70" w:type="dxa"/>
        </w:tblCellMar>
        <w:tblLook w:val="0000" w:firstRow="0" w:lastRow="0" w:firstColumn="0" w:lastColumn="0" w:noHBand="0" w:noVBand="0"/>
      </w:tblPr>
      <w:tblGrid>
        <w:gridCol w:w="4443"/>
        <w:gridCol w:w="4512"/>
      </w:tblGrid>
      <w:tr w:rsidR="00224C2D" w:rsidRPr="0067607A" w14:paraId="7E5C373E" w14:textId="77777777" w:rsidTr="001D7F32">
        <w:trPr>
          <w:trHeight w:val="436"/>
        </w:trPr>
        <w:tc>
          <w:tcPr>
            <w:tcW w:w="4443" w:type="dxa"/>
            <w:vAlign w:val="bottom"/>
          </w:tcPr>
          <w:p w14:paraId="234AD766" w14:textId="1920547D" w:rsidR="00224C2D" w:rsidRPr="0067607A" w:rsidRDefault="00224C2D" w:rsidP="001D7F32">
            <w:pPr>
              <w:pStyle w:val="Zkladntext"/>
              <w:jc w:val="both"/>
              <w:rPr>
                <w:bCs/>
                <w:color w:val="auto"/>
                <w:sz w:val="20"/>
              </w:rPr>
            </w:pPr>
            <w:r w:rsidRPr="0067607A">
              <w:rPr>
                <w:bCs/>
                <w:color w:val="auto"/>
              </w:rPr>
              <w:t>V Brně dne</w:t>
            </w:r>
            <w:r w:rsidR="005668C7">
              <w:rPr>
                <w:bCs/>
                <w:color w:val="auto"/>
              </w:rPr>
              <w:t>.</w:t>
            </w:r>
            <w:r w:rsidRPr="0067607A">
              <w:rPr>
                <w:bCs/>
                <w:color w:val="auto"/>
              </w:rPr>
              <w:t>.....................</w:t>
            </w:r>
          </w:p>
        </w:tc>
        <w:tc>
          <w:tcPr>
            <w:tcW w:w="4512" w:type="dxa"/>
            <w:vAlign w:val="bottom"/>
          </w:tcPr>
          <w:p w14:paraId="09362CAA" w14:textId="7F6F48E8" w:rsidR="00224C2D" w:rsidRPr="0067607A" w:rsidRDefault="00224C2D" w:rsidP="001D7F32">
            <w:pPr>
              <w:pStyle w:val="Zkladntext"/>
              <w:jc w:val="both"/>
              <w:rPr>
                <w:bCs/>
                <w:color w:val="auto"/>
                <w:sz w:val="20"/>
              </w:rPr>
            </w:pPr>
            <w:r w:rsidRPr="0067607A">
              <w:rPr>
                <w:bCs/>
                <w:color w:val="auto"/>
              </w:rPr>
              <w:t>V Brně dne........................</w:t>
            </w:r>
            <w:r w:rsidR="005668C7">
              <w:rPr>
                <w:bCs/>
                <w:color w:val="auto"/>
              </w:rPr>
              <w:t>.</w:t>
            </w:r>
          </w:p>
        </w:tc>
      </w:tr>
      <w:tr w:rsidR="00224C2D" w:rsidRPr="0067607A" w14:paraId="03665F90" w14:textId="77777777" w:rsidTr="001D7F32">
        <w:tc>
          <w:tcPr>
            <w:tcW w:w="4443" w:type="dxa"/>
          </w:tcPr>
          <w:p w14:paraId="32C03C49" w14:textId="77777777" w:rsidR="00224C2D" w:rsidRPr="0067607A" w:rsidRDefault="00224C2D" w:rsidP="001D7F32">
            <w:pPr>
              <w:pStyle w:val="Zkladntext"/>
              <w:jc w:val="both"/>
              <w:rPr>
                <w:bCs/>
                <w:color w:val="auto"/>
                <w:sz w:val="20"/>
              </w:rPr>
            </w:pPr>
            <w:r w:rsidRPr="0067607A">
              <w:rPr>
                <w:bCs/>
                <w:color w:val="auto"/>
              </w:rPr>
              <w:t>Za budoucího povinného</w:t>
            </w:r>
          </w:p>
        </w:tc>
        <w:tc>
          <w:tcPr>
            <w:tcW w:w="4512" w:type="dxa"/>
          </w:tcPr>
          <w:p w14:paraId="13D5929D" w14:textId="77777777" w:rsidR="00224C2D" w:rsidRPr="0067607A" w:rsidRDefault="00224C2D" w:rsidP="001D7F32">
            <w:pPr>
              <w:pStyle w:val="Zkladntext"/>
              <w:jc w:val="both"/>
              <w:rPr>
                <w:bCs/>
                <w:color w:val="auto"/>
                <w:sz w:val="20"/>
              </w:rPr>
            </w:pPr>
            <w:r w:rsidRPr="0067607A">
              <w:rPr>
                <w:bCs/>
                <w:color w:val="auto"/>
              </w:rPr>
              <w:t xml:space="preserve">Za budoucího oprávněného </w:t>
            </w:r>
          </w:p>
        </w:tc>
      </w:tr>
      <w:tr w:rsidR="00224C2D" w:rsidRPr="0067607A" w14:paraId="0F49035C" w14:textId="77777777" w:rsidTr="001D7F32">
        <w:trPr>
          <w:trHeight w:val="1924"/>
        </w:trPr>
        <w:tc>
          <w:tcPr>
            <w:tcW w:w="4443" w:type="dxa"/>
          </w:tcPr>
          <w:p w14:paraId="096CD894" w14:textId="77777777" w:rsidR="00224C2D" w:rsidRPr="0067607A" w:rsidRDefault="00224C2D" w:rsidP="001D7F32"/>
        </w:tc>
        <w:tc>
          <w:tcPr>
            <w:tcW w:w="4512" w:type="dxa"/>
          </w:tcPr>
          <w:p w14:paraId="2FBD6143" w14:textId="77777777" w:rsidR="00224C2D" w:rsidRPr="0067607A" w:rsidRDefault="00224C2D" w:rsidP="001D7F32">
            <w:pPr>
              <w:pStyle w:val="Zkladntext"/>
              <w:jc w:val="both"/>
              <w:rPr>
                <w:bCs/>
                <w:color w:val="auto"/>
                <w:sz w:val="20"/>
              </w:rPr>
            </w:pPr>
          </w:p>
        </w:tc>
      </w:tr>
      <w:tr w:rsidR="00224C2D" w:rsidRPr="0067607A" w14:paraId="24CC20E0" w14:textId="77777777" w:rsidTr="001D7F32">
        <w:tc>
          <w:tcPr>
            <w:tcW w:w="4443" w:type="dxa"/>
          </w:tcPr>
          <w:p w14:paraId="7F12A6DA" w14:textId="77777777" w:rsidR="00224C2D" w:rsidRPr="0067607A" w:rsidRDefault="00224C2D" w:rsidP="00F534A2">
            <w:pPr>
              <w:pStyle w:val="Zkladntext"/>
              <w:jc w:val="center"/>
              <w:rPr>
                <w:bCs/>
                <w:color w:val="auto"/>
                <w:sz w:val="20"/>
              </w:rPr>
            </w:pPr>
            <w:r w:rsidRPr="0067607A">
              <w:rPr>
                <w:bCs/>
                <w:color w:val="auto"/>
              </w:rPr>
              <w:t>............................................</w:t>
            </w:r>
          </w:p>
        </w:tc>
        <w:tc>
          <w:tcPr>
            <w:tcW w:w="4512" w:type="dxa"/>
          </w:tcPr>
          <w:p w14:paraId="0997EF83" w14:textId="77777777" w:rsidR="00224C2D" w:rsidRPr="00913F2F" w:rsidRDefault="00224C2D" w:rsidP="00F534A2">
            <w:pPr>
              <w:pStyle w:val="Zkladntext"/>
              <w:jc w:val="center"/>
              <w:rPr>
                <w:bCs/>
                <w:color w:val="auto"/>
                <w:sz w:val="20"/>
              </w:rPr>
            </w:pPr>
            <w:r w:rsidRPr="00913F2F">
              <w:rPr>
                <w:bCs/>
                <w:color w:val="auto"/>
              </w:rPr>
              <w:t>............................................</w:t>
            </w:r>
          </w:p>
        </w:tc>
      </w:tr>
      <w:tr w:rsidR="00224C2D" w:rsidRPr="0067607A" w14:paraId="7AB19CEC" w14:textId="77777777" w:rsidTr="001D7F32">
        <w:tc>
          <w:tcPr>
            <w:tcW w:w="4443" w:type="dxa"/>
          </w:tcPr>
          <w:p w14:paraId="4615F243" w14:textId="5490DB45" w:rsidR="00224C2D" w:rsidRPr="00FD7B7F" w:rsidRDefault="00224C2D" w:rsidP="00F534A2">
            <w:pPr>
              <w:pStyle w:val="Zkladntext"/>
              <w:jc w:val="center"/>
              <w:rPr>
                <w:bCs/>
                <w:color w:val="auto"/>
              </w:rPr>
            </w:pPr>
            <w:r w:rsidRPr="0067607A">
              <w:rPr>
                <w:bCs/>
                <w:snapToGrid w:val="0"/>
              </w:rPr>
              <w:t xml:space="preserve">Ing. </w:t>
            </w:r>
            <w:r w:rsidRPr="00FD7B7F">
              <w:rPr>
                <w:bCs/>
                <w:color w:val="auto"/>
              </w:rPr>
              <w:t>Tomáš Pivec</w:t>
            </w:r>
            <w:r w:rsidR="00241B81">
              <w:rPr>
                <w:bCs/>
                <w:color w:val="auto"/>
              </w:rPr>
              <w:t>, MBA</w:t>
            </w:r>
          </w:p>
          <w:p w14:paraId="52FBD9B8" w14:textId="77777777" w:rsidR="00224C2D" w:rsidRPr="00FD7B7F" w:rsidRDefault="00224C2D" w:rsidP="00F534A2">
            <w:pPr>
              <w:pStyle w:val="Zkladntext"/>
              <w:jc w:val="center"/>
              <w:rPr>
                <w:bCs/>
                <w:color w:val="auto"/>
              </w:rPr>
            </w:pPr>
            <w:r w:rsidRPr="00FD7B7F">
              <w:rPr>
                <w:bCs/>
                <w:color w:val="auto"/>
              </w:rPr>
              <w:t>vedoucí Odboru investičního</w:t>
            </w:r>
          </w:p>
          <w:p w14:paraId="22DC3878" w14:textId="77777777" w:rsidR="00224C2D" w:rsidRPr="0067607A" w:rsidRDefault="00224C2D" w:rsidP="00F534A2">
            <w:pPr>
              <w:pStyle w:val="Zkladntext"/>
              <w:jc w:val="center"/>
              <w:rPr>
                <w:bCs/>
                <w:snapToGrid w:val="0"/>
              </w:rPr>
            </w:pPr>
            <w:r w:rsidRPr="00FD7B7F">
              <w:rPr>
                <w:bCs/>
                <w:color w:val="auto"/>
              </w:rPr>
              <w:t>Magistrátu města</w:t>
            </w:r>
            <w:r w:rsidRPr="0067607A">
              <w:rPr>
                <w:bCs/>
                <w:snapToGrid w:val="0"/>
              </w:rPr>
              <w:t xml:space="preserve"> Brna</w:t>
            </w:r>
          </w:p>
        </w:tc>
        <w:tc>
          <w:tcPr>
            <w:tcW w:w="4512" w:type="dxa"/>
          </w:tcPr>
          <w:p w14:paraId="75790370" w14:textId="090540CE" w:rsidR="000E4D5F" w:rsidRDefault="006A606F" w:rsidP="00F534A2">
            <w:pPr>
              <w:pStyle w:val="Zhlav"/>
              <w:tabs>
                <w:tab w:val="left" w:pos="1080"/>
              </w:tabs>
              <w:jc w:val="center"/>
              <w:rPr>
                <w:szCs w:val="24"/>
              </w:rPr>
            </w:pPr>
            <w:proofErr w:type="spellStart"/>
            <w:r>
              <w:rPr>
                <w:szCs w:val="24"/>
              </w:rPr>
              <w:t>xxx</w:t>
            </w:r>
            <w:proofErr w:type="spellEnd"/>
          </w:p>
          <w:p w14:paraId="595DB33A" w14:textId="2FF17B58" w:rsidR="00224C2D" w:rsidRPr="00913F2F" w:rsidRDefault="00224C2D" w:rsidP="00BB36F7">
            <w:pPr>
              <w:pStyle w:val="Zhlav"/>
              <w:tabs>
                <w:tab w:val="left" w:pos="1080"/>
              </w:tabs>
              <w:jc w:val="center"/>
              <w:rPr>
                <w:szCs w:val="24"/>
              </w:rPr>
            </w:pPr>
          </w:p>
        </w:tc>
      </w:tr>
      <w:tr w:rsidR="00224C2D" w:rsidRPr="0067607A" w14:paraId="09830AD5" w14:textId="77777777" w:rsidTr="001D7F32">
        <w:trPr>
          <w:trHeight w:val="1585"/>
        </w:trPr>
        <w:tc>
          <w:tcPr>
            <w:tcW w:w="4443" w:type="dxa"/>
          </w:tcPr>
          <w:p w14:paraId="0ADDF64F" w14:textId="77777777" w:rsidR="00224C2D" w:rsidRPr="0067607A" w:rsidRDefault="00224C2D" w:rsidP="00724477">
            <w:pPr>
              <w:snapToGrid w:val="0"/>
              <w:rPr>
                <w:bCs/>
                <w:snapToGrid w:val="0"/>
                <w:sz w:val="24"/>
              </w:rPr>
            </w:pPr>
          </w:p>
        </w:tc>
        <w:tc>
          <w:tcPr>
            <w:tcW w:w="4512" w:type="dxa"/>
          </w:tcPr>
          <w:p w14:paraId="003EEFD2" w14:textId="77777777" w:rsidR="00224C2D" w:rsidRPr="00913F2F" w:rsidRDefault="00224C2D" w:rsidP="00724477">
            <w:pPr>
              <w:rPr>
                <w:sz w:val="24"/>
                <w:szCs w:val="24"/>
              </w:rPr>
            </w:pPr>
          </w:p>
        </w:tc>
      </w:tr>
      <w:tr w:rsidR="00224C2D" w:rsidRPr="003E2A48" w14:paraId="1D775144" w14:textId="77777777" w:rsidTr="001D7F32">
        <w:tc>
          <w:tcPr>
            <w:tcW w:w="4443" w:type="dxa"/>
          </w:tcPr>
          <w:p w14:paraId="0343420F" w14:textId="77777777" w:rsidR="00224C2D" w:rsidRPr="0067607A" w:rsidRDefault="00224C2D" w:rsidP="001D7F32">
            <w:pPr>
              <w:pStyle w:val="Zkladntext"/>
              <w:jc w:val="center"/>
              <w:rPr>
                <w:bCs/>
                <w:color w:val="auto"/>
                <w:sz w:val="20"/>
              </w:rPr>
            </w:pPr>
          </w:p>
        </w:tc>
        <w:tc>
          <w:tcPr>
            <w:tcW w:w="4512" w:type="dxa"/>
          </w:tcPr>
          <w:p w14:paraId="4649EF8A" w14:textId="77777777" w:rsidR="00224C2D" w:rsidRPr="00913F2F" w:rsidRDefault="00224C2D" w:rsidP="001D7F32">
            <w:pPr>
              <w:pStyle w:val="Zkladntext"/>
              <w:jc w:val="center"/>
              <w:rPr>
                <w:bCs/>
                <w:color w:val="auto"/>
                <w:sz w:val="20"/>
              </w:rPr>
            </w:pPr>
            <w:r w:rsidRPr="00913F2F">
              <w:rPr>
                <w:bCs/>
                <w:color w:val="auto"/>
              </w:rPr>
              <w:t>............................................</w:t>
            </w:r>
          </w:p>
        </w:tc>
      </w:tr>
      <w:tr w:rsidR="00224C2D" w:rsidRPr="0067607A" w14:paraId="71BC6E0D" w14:textId="77777777" w:rsidTr="00A25183">
        <w:trPr>
          <w:trHeight w:val="80"/>
        </w:trPr>
        <w:tc>
          <w:tcPr>
            <w:tcW w:w="4443" w:type="dxa"/>
          </w:tcPr>
          <w:p w14:paraId="05754FE9" w14:textId="77777777" w:rsidR="00224C2D" w:rsidRPr="003E2A48" w:rsidRDefault="00224C2D" w:rsidP="001D7F32">
            <w:pPr>
              <w:jc w:val="center"/>
              <w:rPr>
                <w:sz w:val="24"/>
                <w:szCs w:val="24"/>
                <w:highlight w:val="yellow"/>
              </w:rPr>
            </w:pPr>
          </w:p>
        </w:tc>
        <w:tc>
          <w:tcPr>
            <w:tcW w:w="4512" w:type="dxa"/>
          </w:tcPr>
          <w:p w14:paraId="04010275" w14:textId="29897CBE" w:rsidR="000E4D5F" w:rsidRDefault="006A606F" w:rsidP="001D7F32">
            <w:pPr>
              <w:jc w:val="center"/>
              <w:rPr>
                <w:color w:val="000000"/>
                <w:sz w:val="24"/>
                <w:szCs w:val="24"/>
              </w:rPr>
            </w:pPr>
            <w:proofErr w:type="spellStart"/>
            <w:r>
              <w:rPr>
                <w:color w:val="000000"/>
                <w:sz w:val="24"/>
                <w:szCs w:val="24"/>
              </w:rPr>
              <w:t>xxx</w:t>
            </w:r>
            <w:proofErr w:type="spellEnd"/>
          </w:p>
          <w:p w14:paraId="608537D9" w14:textId="70848FEA" w:rsidR="00224C2D" w:rsidRPr="00913F2F" w:rsidRDefault="00224C2D" w:rsidP="00BB36F7">
            <w:pPr>
              <w:jc w:val="center"/>
              <w:rPr>
                <w:sz w:val="24"/>
                <w:szCs w:val="24"/>
              </w:rPr>
            </w:pPr>
          </w:p>
        </w:tc>
      </w:tr>
    </w:tbl>
    <w:bookmarkEnd w:id="0"/>
    <w:p w14:paraId="17E01D6E" w14:textId="712A26B7" w:rsidR="00E10731" w:rsidRPr="00724477" w:rsidRDefault="00224C2D" w:rsidP="00724477">
      <w:pPr>
        <w:pStyle w:val="Zkladntext"/>
        <w:rPr>
          <w:b/>
          <w:bCs/>
          <w:color w:val="auto"/>
          <w:sz w:val="4"/>
        </w:rPr>
      </w:pPr>
      <w:r w:rsidRPr="0067607A">
        <w:rPr>
          <w:b/>
          <w:bCs/>
          <w:color w:val="auto"/>
          <w:sz w:val="4"/>
        </w:rPr>
        <w:t xml:space="preserve"> </w:t>
      </w:r>
    </w:p>
    <w:sectPr w:rsidR="00E10731" w:rsidRPr="00724477" w:rsidSect="00782AED">
      <w:headerReference w:type="even" r:id="rId8"/>
      <w:headerReference w:type="default" r:id="rId9"/>
      <w:footerReference w:type="even" r:id="rId10"/>
      <w:footerReference w:type="default" r:id="rId11"/>
      <w:pgSz w:w="11905" w:h="16838"/>
      <w:pgMar w:top="1560" w:right="1440" w:bottom="833" w:left="1440" w:header="510" w:footer="443"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075BE" w14:textId="77777777" w:rsidR="00F40CCD" w:rsidRDefault="00F40CCD" w:rsidP="00224C2D">
      <w:r>
        <w:separator/>
      </w:r>
    </w:p>
  </w:endnote>
  <w:endnote w:type="continuationSeparator" w:id="0">
    <w:p w14:paraId="0E16451D" w14:textId="77777777" w:rsidR="00F40CCD" w:rsidRDefault="00F40CCD" w:rsidP="00224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D60EC" w14:textId="77777777" w:rsidR="005E3BBE" w:rsidRDefault="00740723" w:rsidP="000730F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F4C012C" w14:textId="77777777" w:rsidR="005E3BBE" w:rsidRDefault="005E3BB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9E8FC" w14:textId="77777777" w:rsidR="005E3BBE" w:rsidRDefault="00740723" w:rsidP="000730F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6</w:t>
    </w:r>
    <w:r>
      <w:rPr>
        <w:rStyle w:val="slostrnky"/>
      </w:rPr>
      <w:fldChar w:fldCharType="end"/>
    </w:r>
  </w:p>
  <w:p w14:paraId="2D1BDCD8" w14:textId="77777777" w:rsidR="005E3BBE" w:rsidRDefault="005E3BBE">
    <w:pPr>
      <w:pStyle w:val="Zpat"/>
      <w:framePr w:wrap="auto" w:vAnchor="text" w:hAnchor="margin" w:xAlign="center" w:y="1"/>
      <w:rPr>
        <w:rStyle w:val="slostrnky"/>
      </w:rPr>
    </w:pPr>
  </w:p>
  <w:p w14:paraId="20F42762" w14:textId="77777777" w:rsidR="005E3BBE" w:rsidRDefault="005E3BBE" w:rsidP="003C6D32">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20A2B" w14:textId="77777777" w:rsidR="00F40CCD" w:rsidRDefault="00F40CCD" w:rsidP="00224C2D">
      <w:r>
        <w:separator/>
      </w:r>
    </w:p>
  </w:footnote>
  <w:footnote w:type="continuationSeparator" w:id="0">
    <w:p w14:paraId="17F713CC" w14:textId="77777777" w:rsidR="00F40CCD" w:rsidRDefault="00F40CCD" w:rsidP="00224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52CB" w14:textId="0D558739" w:rsidR="005E3BBE" w:rsidRDefault="00740723">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24477">
      <w:rPr>
        <w:rStyle w:val="slostrnky"/>
        <w:noProof/>
      </w:rPr>
      <w:t>5</w:t>
    </w:r>
    <w:r>
      <w:rPr>
        <w:rStyle w:val="slostrnky"/>
      </w:rPr>
      <w:fldChar w:fldCharType="end"/>
    </w:r>
  </w:p>
  <w:p w14:paraId="49F0094A" w14:textId="77777777" w:rsidR="005E3BBE" w:rsidRDefault="005E3BB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1C8D4" w14:textId="5A078F65" w:rsidR="005E3BBE" w:rsidRDefault="00740723" w:rsidP="00636BDB">
    <w:pPr>
      <w:pStyle w:val="Zhlav"/>
      <w:tabs>
        <w:tab w:val="center" w:pos="4536"/>
        <w:tab w:val="right" w:pos="8931"/>
      </w:tabs>
      <w:rPr>
        <w:rStyle w:val="slostrnky"/>
        <w:sz w:val="20"/>
      </w:rPr>
    </w:pPr>
    <w:r>
      <w:rPr>
        <w:rStyle w:val="slostrnky"/>
        <w:sz w:val="20"/>
      </w:rPr>
      <w:t xml:space="preserve">                                                                                                                                                               </w:t>
    </w:r>
  </w:p>
  <w:p w14:paraId="3E63F899" w14:textId="0A4975B8" w:rsidR="001C3B51" w:rsidRDefault="00740723" w:rsidP="008B337F">
    <w:pPr>
      <w:pStyle w:val="Zhlav"/>
      <w:tabs>
        <w:tab w:val="center" w:pos="4536"/>
        <w:tab w:val="left" w:pos="7245"/>
        <w:tab w:val="right" w:pos="8931"/>
      </w:tabs>
      <w:rPr>
        <w:rStyle w:val="slostrnky"/>
        <w:sz w:val="20"/>
      </w:rPr>
    </w:pPr>
    <w:r>
      <w:rPr>
        <w:rStyle w:val="slostrnky"/>
        <w:sz w:val="20"/>
      </w:rPr>
      <w:fldChar w:fldCharType="begin"/>
    </w:r>
    <w:r>
      <w:rPr>
        <w:rStyle w:val="slostrnky"/>
        <w:sz w:val="20"/>
      </w:rPr>
      <w:instrText xml:space="preserve"> FILENAME \* MERGEFORMAT </w:instrText>
    </w:r>
    <w:r>
      <w:rPr>
        <w:rStyle w:val="slostrnky"/>
        <w:sz w:val="20"/>
      </w:rPr>
      <w:fldChar w:fldCharType="separate"/>
    </w:r>
    <w:r w:rsidR="007407BF">
      <w:rPr>
        <w:rStyle w:val="slostrnky"/>
        <w:noProof/>
        <w:sz w:val="20"/>
      </w:rPr>
      <w:t>SB202</w:t>
    </w:r>
    <w:r w:rsidR="00C17F88">
      <w:rPr>
        <w:rStyle w:val="slostrnky"/>
        <w:noProof/>
        <w:sz w:val="20"/>
      </w:rPr>
      <w:t>6</w:t>
    </w:r>
    <w:r w:rsidR="007407BF">
      <w:rPr>
        <w:rStyle w:val="slostrnky"/>
        <w:noProof/>
        <w:sz w:val="20"/>
      </w:rPr>
      <w:t>_</w:t>
    </w:r>
    <w:r w:rsidR="001C3B51">
      <w:rPr>
        <w:rStyle w:val="slostrnky"/>
        <w:noProof/>
        <w:sz w:val="20"/>
      </w:rPr>
      <w:t>ZG_</w:t>
    </w:r>
    <w:r w:rsidR="007407BF">
      <w:rPr>
        <w:rStyle w:val="slostrnky"/>
        <w:noProof/>
        <w:sz w:val="20"/>
      </w:rPr>
      <w:t>GasNet_</w:t>
    </w:r>
    <w:r w:rsidR="001C3B51">
      <w:rPr>
        <w:rStyle w:val="slostrnky"/>
        <w:noProof/>
        <w:sz w:val="20"/>
      </w:rPr>
      <w:t>E - REKO MS Brno - STL podél Svitavy I</w:t>
    </w:r>
    <w:r>
      <w:rPr>
        <w:rStyle w:val="slostrnky"/>
        <w:sz w:val="20"/>
      </w:rPr>
      <w:fldChar w:fldCharType="end"/>
    </w:r>
    <w:r w:rsidR="00C17F88">
      <w:rPr>
        <w:rStyle w:val="slostrnky"/>
        <w:sz w:val="20"/>
      </w:rPr>
      <w:t>I</w:t>
    </w:r>
    <w:r w:rsidR="00607586">
      <w:rPr>
        <w:rStyle w:val="slostrnky"/>
        <w:sz w:val="20"/>
      </w:rPr>
      <w:t xml:space="preserve">                         </w:t>
    </w:r>
    <w:proofErr w:type="spellStart"/>
    <w:r w:rsidR="00607586">
      <w:rPr>
        <w:rStyle w:val="slostrnky"/>
        <w:sz w:val="20"/>
      </w:rPr>
      <w:t>GasNet</w:t>
    </w:r>
    <w:proofErr w:type="spellEnd"/>
    <w:r w:rsidR="00607586">
      <w:rPr>
        <w:rStyle w:val="slostrnky"/>
        <w:sz w:val="20"/>
      </w:rPr>
      <w:t xml:space="preserve">: </w:t>
    </w:r>
    <w:r w:rsidR="00607586" w:rsidRPr="00C13A67">
      <w:rPr>
        <w:rStyle w:val="slostrnky"/>
        <w:sz w:val="20"/>
      </w:rPr>
      <w:t>770010505</w:t>
    </w:r>
    <w:r w:rsidR="00C17F88">
      <w:rPr>
        <w:rStyle w:val="slostrnky"/>
        <w:sz w:val="20"/>
      </w:rPr>
      <w:t>7</w:t>
    </w:r>
    <w:r w:rsidR="00607586" w:rsidRPr="00C13A67">
      <w:rPr>
        <w:rStyle w:val="slostrnky"/>
        <w:sz w:val="20"/>
      </w:rPr>
      <w:t>_1/BVB</w:t>
    </w:r>
  </w:p>
  <w:p w14:paraId="40B00D2E" w14:textId="6B8063BF" w:rsidR="005667AA" w:rsidRDefault="001C3B51" w:rsidP="008B337F">
    <w:pPr>
      <w:pStyle w:val="Zhlav"/>
      <w:tabs>
        <w:tab w:val="center" w:pos="4536"/>
        <w:tab w:val="left" w:pos="7245"/>
        <w:tab w:val="right" w:pos="8931"/>
      </w:tabs>
      <w:rPr>
        <w:rStyle w:val="slostrnky"/>
        <w:sz w:val="20"/>
      </w:rPr>
    </w:pPr>
    <w:r>
      <w:rPr>
        <w:rStyle w:val="slostrnky"/>
        <w:sz w:val="20"/>
      </w:rPr>
      <w:t xml:space="preserve">MMB OI: </w:t>
    </w:r>
    <w:r w:rsidR="0055751B">
      <w:rPr>
        <w:rStyle w:val="slostrnky"/>
        <w:sz w:val="20"/>
      </w:rPr>
      <w:t>5626071532</w:t>
    </w:r>
  </w:p>
  <w:p w14:paraId="333C4679" w14:textId="716DACE0" w:rsidR="001C3B51" w:rsidRDefault="001C3B51" w:rsidP="008B337F">
    <w:pPr>
      <w:pStyle w:val="Zhlav"/>
      <w:tabs>
        <w:tab w:val="center" w:pos="4536"/>
        <w:tab w:val="left" w:pos="7245"/>
        <w:tab w:val="right" w:pos="8931"/>
      </w:tabs>
      <w:rPr>
        <w:rStyle w:val="slostrnky"/>
        <w:sz w:val="20"/>
      </w:rPr>
    </w:pPr>
  </w:p>
  <w:p w14:paraId="348FB72A" w14:textId="77777777" w:rsidR="005E3BBE" w:rsidRPr="00173C33" w:rsidRDefault="005E3BBE">
    <w:pPr>
      <w:pStyle w:val="Zhlav"/>
      <w:tabs>
        <w:tab w:val="center" w:pos="4536"/>
        <w:tab w:val="right" w:pos="8931"/>
      </w:tabs>
      <w:rPr>
        <w:rStyle w:val="slostrnky"/>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47142"/>
    <w:multiLevelType w:val="multilevel"/>
    <w:tmpl w:val="BEA67FF2"/>
    <w:lvl w:ilvl="0">
      <w:start w:val="1"/>
      <w:numFmt w:val="decimal"/>
      <w:pStyle w:val="Nadpis1"/>
      <w:lvlText w:val="Čl. %1."/>
      <w:lvlJc w:val="center"/>
      <w:pPr>
        <w:ind w:firstLine="288"/>
      </w:pPr>
      <w:rPr>
        <w:rFonts w:cs="Times New Roman" w:hint="default"/>
      </w:rPr>
    </w:lvl>
    <w:lvl w:ilvl="1">
      <w:start w:val="1"/>
      <w:numFmt w:val="ordinal"/>
      <w:pStyle w:val="Nadpis2"/>
      <w:isLgl/>
      <w:lvlText w:val="%1.%2"/>
      <w:lvlJc w:val="left"/>
      <w:rPr>
        <w:rFonts w:cs="Times New Roman" w:hint="default"/>
        <w:b w:val="0"/>
        <w:i w:val="0"/>
        <w:color w:val="auto"/>
        <w:sz w:val="24"/>
        <w:szCs w:val="24"/>
      </w:rPr>
    </w:lvl>
    <w:lvl w:ilvl="2">
      <w:start w:val="1"/>
      <w:numFmt w:val="lowerLetter"/>
      <w:pStyle w:val="Nadpis3"/>
      <w:lvlText w:val="(%3)"/>
      <w:lvlJc w:val="left"/>
      <w:pPr>
        <w:ind w:left="720" w:hanging="432"/>
      </w:pPr>
      <w:rPr>
        <w:rFonts w:cs="Times New Roman" w:hint="default"/>
      </w:rPr>
    </w:lvl>
    <w:lvl w:ilvl="3">
      <w:start w:val="1"/>
      <w:numFmt w:val="lowerRoman"/>
      <w:pStyle w:val="Nadpis4"/>
      <w:lvlText w:val="(%4)"/>
      <w:lvlJc w:val="right"/>
      <w:pPr>
        <w:ind w:left="864" w:hanging="144"/>
      </w:pPr>
      <w:rPr>
        <w:rFonts w:cs="Times New Roman" w:hint="default"/>
      </w:rPr>
    </w:lvl>
    <w:lvl w:ilvl="4">
      <w:start w:val="1"/>
      <w:numFmt w:val="decimal"/>
      <w:pStyle w:val="Nadpis5"/>
      <w:lvlText w:val="%5)"/>
      <w:lvlJc w:val="left"/>
      <w:pPr>
        <w:ind w:left="1008" w:hanging="432"/>
      </w:pPr>
      <w:rPr>
        <w:rFonts w:cs="Times New Roman" w:hint="default"/>
      </w:rPr>
    </w:lvl>
    <w:lvl w:ilvl="5">
      <w:start w:val="1"/>
      <w:numFmt w:val="lowerLetter"/>
      <w:pStyle w:val="Nadpis6"/>
      <w:lvlText w:val="%6)"/>
      <w:lvlJc w:val="left"/>
      <w:pPr>
        <w:ind w:left="1152" w:hanging="432"/>
      </w:pPr>
      <w:rPr>
        <w:rFonts w:cs="Times New Roman" w:hint="default"/>
      </w:rPr>
    </w:lvl>
    <w:lvl w:ilvl="6">
      <w:start w:val="1"/>
      <w:numFmt w:val="lowerRoman"/>
      <w:pStyle w:val="Nadpis7"/>
      <w:lvlText w:val="%7)"/>
      <w:lvlJc w:val="right"/>
      <w:pPr>
        <w:ind w:left="1296" w:hanging="288"/>
      </w:pPr>
      <w:rPr>
        <w:rFonts w:cs="Times New Roman" w:hint="default"/>
      </w:rPr>
    </w:lvl>
    <w:lvl w:ilvl="7">
      <w:start w:val="1"/>
      <w:numFmt w:val="lowerLetter"/>
      <w:pStyle w:val="Nadpis8"/>
      <w:lvlText w:val="%8."/>
      <w:lvlJc w:val="left"/>
      <w:pPr>
        <w:ind w:left="1440" w:hanging="432"/>
      </w:pPr>
      <w:rPr>
        <w:rFonts w:cs="Times New Roman" w:hint="default"/>
      </w:rPr>
    </w:lvl>
    <w:lvl w:ilvl="8">
      <w:start w:val="1"/>
      <w:numFmt w:val="lowerRoman"/>
      <w:pStyle w:val="Nadpis9"/>
      <w:lvlText w:val="%9."/>
      <w:lvlJc w:val="right"/>
      <w:pPr>
        <w:ind w:left="1584" w:hanging="144"/>
      </w:pPr>
      <w:rPr>
        <w:rFonts w:cs="Times New Roman" w:hint="default"/>
      </w:rPr>
    </w:lvl>
  </w:abstractNum>
  <w:abstractNum w:abstractNumId="1" w15:restartNumberingAfterBreak="0">
    <w:nsid w:val="1B7A4F3B"/>
    <w:multiLevelType w:val="multilevel"/>
    <w:tmpl w:val="8C9CBE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066033060">
    <w:abstractNumId w:val="0"/>
  </w:num>
  <w:num w:numId="2" w16cid:durableId="1801682717">
    <w:abstractNumId w:val="1"/>
  </w:num>
  <w:num w:numId="3" w16cid:durableId="13946915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58003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C2D"/>
    <w:rsid w:val="000107F8"/>
    <w:rsid w:val="0004195F"/>
    <w:rsid w:val="000823B7"/>
    <w:rsid w:val="0008441E"/>
    <w:rsid w:val="00093C78"/>
    <w:rsid w:val="000A3A54"/>
    <w:rsid w:val="000D00FE"/>
    <w:rsid w:val="000D1892"/>
    <w:rsid w:val="000E4D5F"/>
    <w:rsid w:val="000E60D2"/>
    <w:rsid w:val="001056E4"/>
    <w:rsid w:val="00120651"/>
    <w:rsid w:val="001214A7"/>
    <w:rsid w:val="00134FBB"/>
    <w:rsid w:val="00144B7E"/>
    <w:rsid w:val="001805D2"/>
    <w:rsid w:val="001C187B"/>
    <w:rsid w:val="001C3B51"/>
    <w:rsid w:val="001F72EF"/>
    <w:rsid w:val="00202CA6"/>
    <w:rsid w:val="0021667E"/>
    <w:rsid w:val="00224C2D"/>
    <w:rsid w:val="00241B81"/>
    <w:rsid w:val="00275EB2"/>
    <w:rsid w:val="003047F9"/>
    <w:rsid w:val="00332DCF"/>
    <w:rsid w:val="00366237"/>
    <w:rsid w:val="003C4A22"/>
    <w:rsid w:val="003E2A48"/>
    <w:rsid w:val="00411E6B"/>
    <w:rsid w:val="00426F50"/>
    <w:rsid w:val="00443853"/>
    <w:rsid w:val="004451F9"/>
    <w:rsid w:val="00454219"/>
    <w:rsid w:val="00455594"/>
    <w:rsid w:val="00491733"/>
    <w:rsid w:val="0049219D"/>
    <w:rsid w:val="004A49F0"/>
    <w:rsid w:val="004C72D2"/>
    <w:rsid w:val="0051717A"/>
    <w:rsid w:val="00523440"/>
    <w:rsid w:val="00523EB5"/>
    <w:rsid w:val="005348EC"/>
    <w:rsid w:val="005470F2"/>
    <w:rsid w:val="00550620"/>
    <w:rsid w:val="0055751B"/>
    <w:rsid w:val="005652F5"/>
    <w:rsid w:val="005667AA"/>
    <w:rsid w:val="005668C7"/>
    <w:rsid w:val="00581C83"/>
    <w:rsid w:val="00592ABE"/>
    <w:rsid w:val="005A7238"/>
    <w:rsid w:val="005D644C"/>
    <w:rsid w:val="005E1DEB"/>
    <w:rsid w:val="005E3BBE"/>
    <w:rsid w:val="00603554"/>
    <w:rsid w:val="00607586"/>
    <w:rsid w:val="00621AF1"/>
    <w:rsid w:val="00624827"/>
    <w:rsid w:val="00657D6E"/>
    <w:rsid w:val="0067600F"/>
    <w:rsid w:val="006816F8"/>
    <w:rsid w:val="006847EA"/>
    <w:rsid w:val="006914D6"/>
    <w:rsid w:val="006A3943"/>
    <w:rsid w:val="006A606F"/>
    <w:rsid w:val="006E2383"/>
    <w:rsid w:val="006F09B6"/>
    <w:rsid w:val="00724477"/>
    <w:rsid w:val="00730189"/>
    <w:rsid w:val="00740723"/>
    <w:rsid w:val="007407BF"/>
    <w:rsid w:val="00745701"/>
    <w:rsid w:val="00782AED"/>
    <w:rsid w:val="007A0F4F"/>
    <w:rsid w:val="007B00A5"/>
    <w:rsid w:val="007C35A0"/>
    <w:rsid w:val="00801FA3"/>
    <w:rsid w:val="00831004"/>
    <w:rsid w:val="008325D8"/>
    <w:rsid w:val="00840E01"/>
    <w:rsid w:val="00847CC2"/>
    <w:rsid w:val="0086662B"/>
    <w:rsid w:val="00866B37"/>
    <w:rsid w:val="00872039"/>
    <w:rsid w:val="008933F8"/>
    <w:rsid w:val="008B337F"/>
    <w:rsid w:val="008B624E"/>
    <w:rsid w:val="008D0E48"/>
    <w:rsid w:val="008D6E59"/>
    <w:rsid w:val="00911FDE"/>
    <w:rsid w:val="00913F2F"/>
    <w:rsid w:val="00957F8B"/>
    <w:rsid w:val="00976472"/>
    <w:rsid w:val="009C19B5"/>
    <w:rsid w:val="009D60DD"/>
    <w:rsid w:val="009E5BDF"/>
    <w:rsid w:val="00A00EA9"/>
    <w:rsid w:val="00A25183"/>
    <w:rsid w:val="00A738FB"/>
    <w:rsid w:val="00AB3F55"/>
    <w:rsid w:val="00AC0920"/>
    <w:rsid w:val="00AC4013"/>
    <w:rsid w:val="00AF72B6"/>
    <w:rsid w:val="00B0006E"/>
    <w:rsid w:val="00B00229"/>
    <w:rsid w:val="00B00ACC"/>
    <w:rsid w:val="00B018E0"/>
    <w:rsid w:val="00B2639F"/>
    <w:rsid w:val="00B745CD"/>
    <w:rsid w:val="00B816DD"/>
    <w:rsid w:val="00BA5AB2"/>
    <w:rsid w:val="00BB36F7"/>
    <w:rsid w:val="00BB40D5"/>
    <w:rsid w:val="00BB6F3E"/>
    <w:rsid w:val="00BD55E5"/>
    <w:rsid w:val="00BE5EA5"/>
    <w:rsid w:val="00BF261D"/>
    <w:rsid w:val="00C13A67"/>
    <w:rsid w:val="00C17F88"/>
    <w:rsid w:val="00C35F1E"/>
    <w:rsid w:val="00C55212"/>
    <w:rsid w:val="00C60916"/>
    <w:rsid w:val="00C708B4"/>
    <w:rsid w:val="00C8102F"/>
    <w:rsid w:val="00CA5962"/>
    <w:rsid w:val="00CB6162"/>
    <w:rsid w:val="00CD796D"/>
    <w:rsid w:val="00CE6D16"/>
    <w:rsid w:val="00DD68E9"/>
    <w:rsid w:val="00E013F9"/>
    <w:rsid w:val="00E01657"/>
    <w:rsid w:val="00E10731"/>
    <w:rsid w:val="00E12329"/>
    <w:rsid w:val="00E36F82"/>
    <w:rsid w:val="00E465F3"/>
    <w:rsid w:val="00E55152"/>
    <w:rsid w:val="00E601B2"/>
    <w:rsid w:val="00E66C13"/>
    <w:rsid w:val="00E70C34"/>
    <w:rsid w:val="00E730D0"/>
    <w:rsid w:val="00EF2E81"/>
    <w:rsid w:val="00F01AC6"/>
    <w:rsid w:val="00F25A5C"/>
    <w:rsid w:val="00F30553"/>
    <w:rsid w:val="00F40CCD"/>
    <w:rsid w:val="00F47390"/>
    <w:rsid w:val="00F534A2"/>
    <w:rsid w:val="00F77927"/>
    <w:rsid w:val="00F919C5"/>
    <w:rsid w:val="00FA013F"/>
    <w:rsid w:val="00FA0A63"/>
    <w:rsid w:val="00FB7FB9"/>
    <w:rsid w:val="00FC03EF"/>
    <w:rsid w:val="00FC7866"/>
    <w:rsid w:val="00FC7FA2"/>
    <w:rsid w:val="00FE1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2038C"/>
  <w15:chartTrackingRefBased/>
  <w15:docId w15:val="{BA06C01A-5B98-4D9D-A379-8B5744C1C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4C2D"/>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9"/>
    <w:qFormat/>
    <w:rsid w:val="00224C2D"/>
    <w:pPr>
      <w:keepNext/>
      <w:keepLines/>
      <w:numPr>
        <w:numId w:val="1"/>
      </w:numPr>
      <w:spacing w:before="480"/>
      <w:outlineLvl w:val="0"/>
    </w:pPr>
    <w:rPr>
      <w:rFonts w:ascii="Cambria" w:hAnsi="Cambria"/>
      <w:b/>
      <w:bCs/>
      <w:color w:val="365F91"/>
      <w:sz w:val="28"/>
      <w:szCs w:val="28"/>
    </w:rPr>
  </w:style>
  <w:style w:type="paragraph" w:styleId="Nadpis2">
    <w:name w:val="heading 2"/>
    <w:basedOn w:val="Normln"/>
    <w:next w:val="Normln"/>
    <w:link w:val="Nadpis2Char"/>
    <w:uiPriority w:val="99"/>
    <w:qFormat/>
    <w:rsid w:val="00224C2D"/>
    <w:pPr>
      <w:keepNext/>
      <w:keepLines/>
      <w:numPr>
        <w:ilvl w:val="1"/>
        <w:numId w:val="1"/>
      </w:numPr>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224C2D"/>
    <w:pPr>
      <w:keepNext/>
      <w:keepLines/>
      <w:numPr>
        <w:ilvl w:val="2"/>
        <w:numId w:val="1"/>
      </w:numPr>
      <w:spacing w:before="200"/>
      <w:outlineLvl w:val="2"/>
    </w:pPr>
    <w:rPr>
      <w:rFonts w:ascii="Cambria" w:hAnsi="Cambria"/>
      <w:b/>
      <w:bCs/>
      <w:color w:val="4F81BD"/>
    </w:rPr>
  </w:style>
  <w:style w:type="paragraph" w:styleId="Nadpis4">
    <w:name w:val="heading 4"/>
    <w:basedOn w:val="Normln"/>
    <w:next w:val="Normln"/>
    <w:link w:val="Nadpis4Char"/>
    <w:uiPriority w:val="99"/>
    <w:qFormat/>
    <w:rsid w:val="00224C2D"/>
    <w:pPr>
      <w:keepNext/>
      <w:keepLines/>
      <w:numPr>
        <w:ilvl w:val="3"/>
        <w:numId w:val="1"/>
      </w:numPr>
      <w:spacing w:before="200"/>
      <w:outlineLvl w:val="3"/>
    </w:pPr>
    <w:rPr>
      <w:rFonts w:ascii="Cambria" w:hAnsi="Cambria"/>
      <w:b/>
      <w:bCs/>
      <w:i/>
      <w:iCs/>
      <w:color w:val="4F81BD"/>
    </w:rPr>
  </w:style>
  <w:style w:type="paragraph" w:styleId="Nadpis5">
    <w:name w:val="heading 5"/>
    <w:basedOn w:val="Normln"/>
    <w:next w:val="Normln"/>
    <w:link w:val="Nadpis5Char"/>
    <w:uiPriority w:val="99"/>
    <w:qFormat/>
    <w:rsid w:val="00224C2D"/>
    <w:pPr>
      <w:keepNext/>
      <w:keepLines/>
      <w:numPr>
        <w:ilvl w:val="4"/>
        <w:numId w:val="1"/>
      </w:numPr>
      <w:spacing w:before="200"/>
      <w:outlineLvl w:val="4"/>
    </w:pPr>
    <w:rPr>
      <w:rFonts w:ascii="Cambria" w:hAnsi="Cambria"/>
      <w:color w:val="243F60"/>
    </w:rPr>
  </w:style>
  <w:style w:type="paragraph" w:styleId="Nadpis6">
    <w:name w:val="heading 6"/>
    <w:basedOn w:val="Normln"/>
    <w:next w:val="Normln"/>
    <w:link w:val="Nadpis6Char"/>
    <w:uiPriority w:val="99"/>
    <w:qFormat/>
    <w:rsid w:val="00224C2D"/>
    <w:pPr>
      <w:keepNext/>
      <w:keepLines/>
      <w:numPr>
        <w:ilvl w:val="5"/>
        <w:numId w:val="1"/>
      </w:numPr>
      <w:spacing w:before="200"/>
      <w:outlineLvl w:val="5"/>
    </w:pPr>
    <w:rPr>
      <w:rFonts w:ascii="Cambria" w:hAnsi="Cambria"/>
      <w:i/>
      <w:iCs/>
      <w:color w:val="243F60"/>
    </w:rPr>
  </w:style>
  <w:style w:type="paragraph" w:styleId="Nadpis7">
    <w:name w:val="heading 7"/>
    <w:basedOn w:val="Normln"/>
    <w:next w:val="Normln"/>
    <w:link w:val="Nadpis7Char"/>
    <w:uiPriority w:val="99"/>
    <w:qFormat/>
    <w:rsid w:val="00224C2D"/>
    <w:pPr>
      <w:keepNext/>
      <w:keepLines/>
      <w:numPr>
        <w:ilvl w:val="6"/>
        <w:numId w:val="1"/>
      </w:numPr>
      <w:spacing w:before="200"/>
      <w:outlineLvl w:val="6"/>
    </w:pPr>
    <w:rPr>
      <w:rFonts w:ascii="Cambria" w:hAnsi="Cambria"/>
      <w:i/>
      <w:iCs/>
      <w:color w:val="404040"/>
    </w:rPr>
  </w:style>
  <w:style w:type="paragraph" w:styleId="Nadpis8">
    <w:name w:val="heading 8"/>
    <w:basedOn w:val="Normln"/>
    <w:next w:val="Normln"/>
    <w:link w:val="Nadpis8Char"/>
    <w:uiPriority w:val="99"/>
    <w:qFormat/>
    <w:rsid w:val="00224C2D"/>
    <w:pPr>
      <w:keepNext/>
      <w:keepLines/>
      <w:numPr>
        <w:ilvl w:val="7"/>
        <w:numId w:val="1"/>
      </w:numPr>
      <w:spacing w:before="200"/>
      <w:outlineLvl w:val="7"/>
    </w:pPr>
    <w:rPr>
      <w:rFonts w:ascii="Cambria" w:hAnsi="Cambria"/>
      <w:color w:val="404040"/>
    </w:rPr>
  </w:style>
  <w:style w:type="paragraph" w:styleId="Nadpis9">
    <w:name w:val="heading 9"/>
    <w:basedOn w:val="Normln"/>
    <w:next w:val="Normln"/>
    <w:link w:val="Nadpis9Char"/>
    <w:uiPriority w:val="99"/>
    <w:qFormat/>
    <w:rsid w:val="00224C2D"/>
    <w:pPr>
      <w:keepNext/>
      <w:keepLines/>
      <w:numPr>
        <w:ilvl w:val="8"/>
        <w:numId w:val="1"/>
      </w:numPr>
      <w:spacing w:before="200"/>
      <w:outlineLvl w:val="8"/>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24C2D"/>
    <w:rPr>
      <w:rFonts w:ascii="Cambria" w:eastAsia="Times New Roman" w:hAnsi="Cambria" w:cs="Times New Roman"/>
      <w:b/>
      <w:bCs/>
      <w:color w:val="365F91"/>
      <w:kern w:val="0"/>
      <w:sz w:val="28"/>
      <w:szCs w:val="28"/>
      <w:lang w:eastAsia="cs-CZ"/>
      <w14:ligatures w14:val="none"/>
    </w:rPr>
  </w:style>
  <w:style w:type="character" w:customStyle="1" w:styleId="Nadpis2Char">
    <w:name w:val="Nadpis 2 Char"/>
    <w:basedOn w:val="Standardnpsmoodstavce"/>
    <w:link w:val="Nadpis2"/>
    <w:uiPriority w:val="99"/>
    <w:rsid w:val="00224C2D"/>
    <w:rPr>
      <w:rFonts w:ascii="Cambria" w:eastAsia="Times New Roman" w:hAnsi="Cambria" w:cs="Times New Roman"/>
      <w:b/>
      <w:bCs/>
      <w:color w:val="4F81BD"/>
      <w:kern w:val="0"/>
      <w:sz w:val="26"/>
      <w:szCs w:val="26"/>
      <w:lang w:eastAsia="cs-CZ"/>
      <w14:ligatures w14:val="none"/>
    </w:rPr>
  </w:style>
  <w:style w:type="character" w:customStyle="1" w:styleId="Nadpis3Char">
    <w:name w:val="Nadpis 3 Char"/>
    <w:basedOn w:val="Standardnpsmoodstavce"/>
    <w:link w:val="Nadpis3"/>
    <w:uiPriority w:val="99"/>
    <w:rsid w:val="00224C2D"/>
    <w:rPr>
      <w:rFonts w:ascii="Cambria" w:eastAsia="Times New Roman" w:hAnsi="Cambria" w:cs="Times New Roman"/>
      <w:b/>
      <w:bCs/>
      <w:color w:val="4F81BD"/>
      <w:kern w:val="0"/>
      <w:sz w:val="20"/>
      <w:szCs w:val="20"/>
      <w:lang w:eastAsia="cs-CZ"/>
      <w14:ligatures w14:val="none"/>
    </w:rPr>
  </w:style>
  <w:style w:type="character" w:customStyle="1" w:styleId="Nadpis4Char">
    <w:name w:val="Nadpis 4 Char"/>
    <w:basedOn w:val="Standardnpsmoodstavce"/>
    <w:link w:val="Nadpis4"/>
    <w:uiPriority w:val="99"/>
    <w:rsid w:val="00224C2D"/>
    <w:rPr>
      <w:rFonts w:ascii="Cambria" w:eastAsia="Times New Roman" w:hAnsi="Cambria" w:cs="Times New Roman"/>
      <w:b/>
      <w:bCs/>
      <w:i/>
      <w:iCs/>
      <w:color w:val="4F81BD"/>
      <w:kern w:val="0"/>
      <w:sz w:val="20"/>
      <w:szCs w:val="20"/>
      <w:lang w:eastAsia="cs-CZ"/>
      <w14:ligatures w14:val="none"/>
    </w:rPr>
  </w:style>
  <w:style w:type="character" w:customStyle="1" w:styleId="Nadpis5Char">
    <w:name w:val="Nadpis 5 Char"/>
    <w:basedOn w:val="Standardnpsmoodstavce"/>
    <w:link w:val="Nadpis5"/>
    <w:uiPriority w:val="99"/>
    <w:rsid w:val="00224C2D"/>
    <w:rPr>
      <w:rFonts w:ascii="Cambria" w:eastAsia="Times New Roman" w:hAnsi="Cambria" w:cs="Times New Roman"/>
      <w:color w:val="243F60"/>
      <w:kern w:val="0"/>
      <w:sz w:val="20"/>
      <w:szCs w:val="20"/>
      <w:lang w:eastAsia="cs-CZ"/>
      <w14:ligatures w14:val="none"/>
    </w:rPr>
  </w:style>
  <w:style w:type="character" w:customStyle="1" w:styleId="Nadpis6Char">
    <w:name w:val="Nadpis 6 Char"/>
    <w:basedOn w:val="Standardnpsmoodstavce"/>
    <w:link w:val="Nadpis6"/>
    <w:uiPriority w:val="99"/>
    <w:rsid w:val="00224C2D"/>
    <w:rPr>
      <w:rFonts w:ascii="Cambria" w:eastAsia="Times New Roman" w:hAnsi="Cambria" w:cs="Times New Roman"/>
      <w:i/>
      <w:iCs/>
      <w:color w:val="243F60"/>
      <w:kern w:val="0"/>
      <w:sz w:val="20"/>
      <w:szCs w:val="20"/>
      <w:lang w:eastAsia="cs-CZ"/>
      <w14:ligatures w14:val="none"/>
    </w:rPr>
  </w:style>
  <w:style w:type="character" w:customStyle="1" w:styleId="Nadpis7Char">
    <w:name w:val="Nadpis 7 Char"/>
    <w:basedOn w:val="Standardnpsmoodstavce"/>
    <w:link w:val="Nadpis7"/>
    <w:uiPriority w:val="99"/>
    <w:rsid w:val="00224C2D"/>
    <w:rPr>
      <w:rFonts w:ascii="Cambria" w:eastAsia="Times New Roman" w:hAnsi="Cambria" w:cs="Times New Roman"/>
      <w:i/>
      <w:iCs/>
      <w:color w:val="404040"/>
      <w:kern w:val="0"/>
      <w:sz w:val="20"/>
      <w:szCs w:val="20"/>
      <w:lang w:eastAsia="cs-CZ"/>
      <w14:ligatures w14:val="none"/>
    </w:rPr>
  </w:style>
  <w:style w:type="character" w:customStyle="1" w:styleId="Nadpis8Char">
    <w:name w:val="Nadpis 8 Char"/>
    <w:basedOn w:val="Standardnpsmoodstavce"/>
    <w:link w:val="Nadpis8"/>
    <w:uiPriority w:val="99"/>
    <w:rsid w:val="00224C2D"/>
    <w:rPr>
      <w:rFonts w:ascii="Cambria" w:eastAsia="Times New Roman" w:hAnsi="Cambria" w:cs="Times New Roman"/>
      <w:color w:val="404040"/>
      <w:kern w:val="0"/>
      <w:sz w:val="20"/>
      <w:szCs w:val="20"/>
      <w:lang w:eastAsia="cs-CZ"/>
      <w14:ligatures w14:val="none"/>
    </w:rPr>
  </w:style>
  <w:style w:type="character" w:customStyle="1" w:styleId="Nadpis9Char">
    <w:name w:val="Nadpis 9 Char"/>
    <w:basedOn w:val="Standardnpsmoodstavce"/>
    <w:link w:val="Nadpis9"/>
    <w:uiPriority w:val="99"/>
    <w:rsid w:val="00224C2D"/>
    <w:rPr>
      <w:rFonts w:ascii="Cambria" w:eastAsia="Times New Roman" w:hAnsi="Cambria" w:cs="Times New Roman"/>
      <w:i/>
      <w:iCs/>
      <w:color w:val="404040"/>
      <w:kern w:val="0"/>
      <w:sz w:val="20"/>
      <w:szCs w:val="20"/>
      <w:lang w:eastAsia="cs-CZ"/>
      <w14:ligatures w14:val="none"/>
    </w:rPr>
  </w:style>
  <w:style w:type="paragraph" w:styleId="Zkladntext">
    <w:name w:val="Body Text"/>
    <w:basedOn w:val="Normln"/>
    <w:link w:val="ZkladntextChar"/>
    <w:uiPriority w:val="99"/>
    <w:rsid w:val="00224C2D"/>
    <w:pPr>
      <w:widowControl w:val="0"/>
    </w:pPr>
    <w:rPr>
      <w:color w:val="000000"/>
      <w:sz w:val="24"/>
    </w:rPr>
  </w:style>
  <w:style w:type="character" w:customStyle="1" w:styleId="ZkladntextChar">
    <w:name w:val="Základní text Char"/>
    <w:basedOn w:val="Standardnpsmoodstavce"/>
    <w:link w:val="Zkladntext"/>
    <w:uiPriority w:val="99"/>
    <w:rsid w:val="00224C2D"/>
    <w:rPr>
      <w:rFonts w:ascii="Times New Roman" w:eastAsia="Times New Roman" w:hAnsi="Times New Roman" w:cs="Times New Roman"/>
      <w:color w:val="000000"/>
      <w:kern w:val="0"/>
      <w:sz w:val="24"/>
      <w:szCs w:val="20"/>
      <w:lang w:eastAsia="cs-CZ"/>
      <w14:ligatures w14:val="none"/>
    </w:rPr>
  </w:style>
  <w:style w:type="paragraph" w:styleId="Zhlav">
    <w:name w:val="header"/>
    <w:basedOn w:val="Normln"/>
    <w:link w:val="ZhlavChar"/>
    <w:rsid w:val="00224C2D"/>
    <w:pPr>
      <w:widowControl w:val="0"/>
    </w:pPr>
    <w:rPr>
      <w:color w:val="000000"/>
      <w:sz w:val="24"/>
    </w:rPr>
  </w:style>
  <w:style w:type="character" w:customStyle="1" w:styleId="ZhlavChar">
    <w:name w:val="Záhlaví Char"/>
    <w:basedOn w:val="Standardnpsmoodstavce"/>
    <w:link w:val="Zhlav"/>
    <w:rsid w:val="00224C2D"/>
    <w:rPr>
      <w:rFonts w:ascii="Times New Roman" w:eastAsia="Times New Roman" w:hAnsi="Times New Roman" w:cs="Times New Roman"/>
      <w:color w:val="000000"/>
      <w:kern w:val="0"/>
      <w:sz w:val="24"/>
      <w:szCs w:val="20"/>
      <w:lang w:eastAsia="cs-CZ"/>
      <w14:ligatures w14:val="none"/>
    </w:rPr>
  </w:style>
  <w:style w:type="paragraph" w:styleId="Zpat">
    <w:name w:val="footer"/>
    <w:basedOn w:val="Normln"/>
    <w:link w:val="ZpatChar"/>
    <w:uiPriority w:val="99"/>
    <w:rsid w:val="00224C2D"/>
    <w:pPr>
      <w:tabs>
        <w:tab w:val="center" w:pos="4536"/>
        <w:tab w:val="right" w:pos="9072"/>
      </w:tabs>
    </w:pPr>
  </w:style>
  <w:style w:type="character" w:customStyle="1" w:styleId="ZpatChar">
    <w:name w:val="Zápatí Char"/>
    <w:basedOn w:val="Standardnpsmoodstavce"/>
    <w:link w:val="Zpat"/>
    <w:uiPriority w:val="99"/>
    <w:rsid w:val="00224C2D"/>
    <w:rPr>
      <w:rFonts w:ascii="Times New Roman" w:eastAsia="Times New Roman" w:hAnsi="Times New Roman" w:cs="Times New Roman"/>
      <w:kern w:val="0"/>
      <w:sz w:val="20"/>
      <w:szCs w:val="20"/>
      <w:lang w:eastAsia="cs-CZ"/>
      <w14:ligatures w14:val="none"/>
    </w:rPr>
  </w:style>
  <w:style w:type="character" w:styleId="slostrnky">
    <w:name w:val="page number"/>
    <w:basedOn w:val="Standardnpsmoodstavce"/>
    <w:uiPriority w:val="99"/>
    <w:rsid w:val="00224C2D"/>
    <w:rPr>
      <w:rFonts w:cs="Times New Roman"/>
    </w:rPr>
  </w:style>
  <w:style w:type="paragraph" w:styleId="Nzev">
    <w:name w:val="Title"/>
    <w:basedOn w:val="Normln"/>
    <w:link w:val="NzevChar"/>
    <w:uiPriority w:val="99"/>
    <w:qFormat/>
    <w:rsid w:val="00224C2D"/>
    <w:pPr>
      <w:jc w:val="center"/>
    </w:pPr>
    <w:rPr>
      <w:b/>
    </w:rPr>
  </w:style>
  <w:style w:type="character" w:customStyle="1" w:styleId="NzevChar">
    <w:name w:val="Název Char"/>
    <w:basedOn w:val="Standardnpsmoodstavce"/>
    <w:link w:val="Nzev"/>
    <w:uiPriority w:val="99"/>
    <w:rsid w:val="00224C2D"/>
    <w:rPr>
      <w:rFonts w:ascii="Times New Roman" w:eastAsia="Times New Roman" w:hAnsi="Times New Roman" w:cs="Times New Roman"/>
      <w:b/>
      <w:kern w:val="0"/>
      <w:sz w:val="20"/>
      <w:szCs w:val="20"/>
      <w:lang w:eastAsia="cs-CZ"/>
      <w14:ligatures w14:val="none"/>
    </w:rPr>
  </w:style>
  <w:style w:type="character" w:styleId="Siln">
    <w:name w:val="Strong"/>
    <w:basedOn w:val="Standardnpsmoodstavce"/>
    <w:uiPriority w:val="99"/>
    <w:qFormat/>
    <w:rsid w:val="00224C2D"/>
    <w:rPr>
      <w:rFonts w:cs="Times New Roman"/>
      <w:b/>
      <w:bCs/>
    </w:rPr>
  </w:style>
  <w:style w:type="paragraph" w:styleId="Revize">
    <w:name w:val="Revision"/>
    <w:hidden/>
    <w:uiPriority w:val="99"/>
    <w:semiHidden/>
    <w:rsid w:val="00C13A67"/>
    <w:pPr>
      <w:spacing w:after="0" w:line="240" w:lineRule="auto"/>
    </w:pPr>
    <w:rPr>
      <w:rFonts w:ascii="Times New Roman" w:eastAsia="Times New Roman" w:hAnsi="Times New Roman" w:cs="Times New Roman"/>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rno.cz/gdp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2137</Words>
  <Characters>12613</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Herzigová Jana (MMB_OI)</dc:creator>
  <cp:keywords/>
  <dc:description/>
  <cp:lastModifiedBy>Kozáková Alice (MMB_OI)</cp:lastModifiedBy>
  <cp:revision>4</cp:revision>
  <dcterms:created xsi:type="dcterms:W3CDTF">2026-05-22T10:50:00Z</dcterms:created>
  <dcterms:modified xsi:type="dcterms:W3CDTF">2026-05-25T11:19:00Z</dcterms:modified>
</cp:coreProperties>
</file>