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887F" w14:textId="77777777" w:rsidR="00C72146" w:rsidRDefault="00EF4C4A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23D56A" wp14:editId="72BF0F8F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6C4C8CD" wp14:editId="66583105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62C75" w14:textId="77777777" w:rsidR="00C72146" w:rsidRDefault="00C72146">
      <w:pPr>
        <w:pStyle w:val="ParaStyle3"/>
      </w:pPr>
    </w:p>
    <w:p w14:paraId="33A45773" w14:textId="77777777" w:rsidR="00C72146" w:rsidRDefault="00EF4C4A">
      <w:pPr>
        <w:pStyle w:val="ParaStyle4"/>
      </w:pPr>
      <w:r>
        <w:tab/>
      </w:r>
      <w:r>
        <w:rPr>
          <w:rStyle w:val="CharStyle2"/>
        </w:rPr>
        <w:t>Odběratel:</w:t>
      </w:r>
    </w:p>
    <w:p w14:paraId="42BBB38A" w14:textId="77777777" w:rsidR="00C72146" w:rsidRDefault="00EF4C4A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35E38A07" w14:textId="77777777" w:rsidR="00C72146" w:rsidRDefault="00C72146">
      <w:pPr>
        <w:pStyle w:val="ParaStyle6"/>
      </w:pPr>
    </w:p>
    <w:p w14:paraId="753300A9" w14:textId="77777777" w:rsidR="00C72146" w:rsidRDefault="00EF4C4A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40AD5698" w14:textId="77777777" w:rsidR="00C72146" w:rsidRDefault="00EF4C4A">
      <w:pPr>
        <w:pStyle w:val="ParaStyle7"/>
      </w:pPr>
      <w:r>
        <w:tab/>
      </w:r>
      <w:r>
        <w:rPr>
          <w:rStyle w:val="CharStyle4"/>
        </w:rPr>
        <w:t>30100 Plzeň</w:t>
      </w:r>
    </w:p>
    <w:p w14:paraId="54DFE128" w14:textId="77777777" w:rsidR="00C72146" w:rsidRDefault="00EF4C4A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2BCD9080" w14:textId="77777777" w:rsidR="00C72146" w:rsidRDefault="00EF4C4A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082D5798" w14:textId="77777777" w:rsidR="00C72146" w:rsidRDefault="00EF4C4A">
      <w:pPr>
        <w:pStyle w:val="ParaStyle10"/>
      </w:pPr>
      <w:r>
        <w:rPr>
          <w:rStyle w:val="CharStyle6"/>
        </w:rPr>
        <w:t>DataExpert s.r.o.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4E861492" w14:textId="77777777" w:rsidR="00C72146" w:rsidRDefault="00C72146">
      <w:pPr>
        <w:pStyle w:val="ParaStyle11"/>
      </w:pPr>
    </w:p>
    <w:p w14:paraId="08D00148" w14:textId="77777777" w:rsidR="00C72146" w:rsidRDefault="00EF4C4A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605D70C5" wp14:editId="7BBC1B3E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7A6E0604" wp14:editId="69E9C841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48B448BE" wp14:editId="475786C7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Jiráskovo náměstí 274/31</w:t>
      </w:r>
      <w:r>
        <w:tab/>
      </w:r>
    </w:p>
    <w:p w14:paraId="2ECDCB46" w14:textId="77777777" w:rsidR="00C72146" w:rsidRDefault="00EF4C4A">
      <w:pPr>
        <w:pStyle w:val="ParaStyle13"/>
      </w:pPr>
      <w:r>
        <w:rPr>
          <w:rStyle w:val="CharStyle5"/>
        </w:rPr>
        <w:t>326 00 Plzeň</w:t>
      </w:r>
      <w:r>
        <w:tab/>
      </w:r>
      <w:r>
        <w:rPr>
          <w:rStyle w:val="CharStyle5"/>
        </w:rPr>
        <w:t xml:space="preserve"> </w:t>
      </w:r>
    </w:p>
    <w:p w14:paraId="27FC0509" w14:textId="77777777" w:rsidR="00C72146" w:rsidRDefault="00EF4C4A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0A5A047D" w14:textId="77777777" w:rsidR="00C72146" w:rsidRDefault="00EF4C4A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260256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Prog. úpravy Helios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3A6AD733" w14:textId="77777777" w:rsidR="00C72146" w:rsidRDefault="00EF4C4A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2FCE8450" w14:textId="77777777" w:rsidR="00C72146" w:rsidRDefault="00EF4C4A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27965201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20B6C12A" w14:textId="77777777" w:rsidR="00C72146" w:rsidRDefault="00EF4C4A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CZ27965201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rPr>
          <w:rStyle w:val="CharStyle2"/>
        </w:rPr>
        <w:t>DE-NAB050-04052026_Rev1Forma úhrady:</w:t>
      </w:r>
      <w:r>
        <w:tab/>
      </w:r>
      <w:r>
        <w:rPr>
          <w:rStyle w:val="CharStyle2"/>
        </w:rPr>
        <w:t>Platebním příkazem</w:t>
      </w:r>
    </w:p>
    <w:p w14:paraId="1E1D2268" w14:textId="0CC914BB" w:rsidR="00C72146" w:rsidRDefault="00EF4C4A">
      <w:pPr>
        <w:pStyle w:val="ParaStyle19"/>
      </w:pPr>
      <w:r>
        <w:rPr>
          <w:noProof/>
        </w:rPr>
        <w:pict w14:anchorId="4990D347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5EBDA175" w14:textId="1BA2154E" w:rsidR="00C72146" w:rsidRDefault="00EF4C4A">
      <w:pPr>
        <w:pStyle w:val="ParaStyle20"/>
      </w:pPr>
      <w:r>
        <w:rPr>
          <w:noProof/>
        </w:rPr>
        <w:pict w14:anchorId="4F08A74D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2BE7EFC1" w14:textId="77777777" w:rsidR="00C72146" w:rsidRDefault="00EF4C4A">
      <w:pPr>
        <w:pStyle w:val="ParaStyle21"/>
      </w:pPr>
      <w:r>
        <w:tab/>
      </w:r>
      <w:r>
        <w:rPr>
          <w:rStyle w:val="CharStyle12"/>
        </w:rPr>
        <w:t>14.05.2026</w:t>
      </w:r>
      <w:r>
        <w:tab/>
      </w:r>
      <w:r>
        <w:rPr>
          <w:rStyle w:val="CharStyle13"/>
        </w:rPr>
        <w:t>900</w:t>
      </w:r>
      <w:r>
        <w:tab/>
      </w:r>
      <w:r>
        <w:rPr>
          <w:rStyle w:val="CharStyle13"/>
        </w:rPr>
        <w:t>DE-NAB050-04052026_Rev1</w:t>
      </w:r>
    </w:p>
    <w:p w14:paraId="7BE58851" w14:textId="596E6FF1" w:rsidR="00C72146" w:rsidRDefault="00EF4C4A">
      <w:pPr>
        <w:pStyle w:val="ParaStyle22"/>
      </w:pPr>
      <w:r>
        <w:rPr>
          <w:noProof/>
        </w:rPr>
        <w:pict w14:anchorId="3573D348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2FAB7706" w14:textId="77777777" w:rsidR="00C72146" w:rsidRDefault="00EF4C4A">
      <w:pPr>
        <w:pStyle w:val="ParaStyle23"/>
      </w:pPr>
      <w:r>
        <w:tab/>
      </w:r>
      <w:r>
        <w:rPr>
          <w:rStyle w:val="CharStyle14"/>
        </w:rPr>
        <w:t>500260256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6001F4B9" w14:textId="441E3E9F" w:rsidR="00C72146" w:rsidRDefault="00EF4C4A">
      <w:pPr>
        <w:pStyle w:val="ParaStyle24"/>
      </w:pPr>
      <w:r>
        <w:rPr>
          <w:noProof/>
        </w:rPr>
        <w:pict w14:anchorId="694EDCEF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tab/>
      </w:r>
      <w:r>
        <w:tab/>
      </w:r>
    </w:p>
    <w:p w14:paraId="46164B5A" w14:textId="77777777" w:rsidR="00C72146" w:rsidRDefault="00EF4C4A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605595FB" w14:textId="77777777" w:rsidR="00C72146" w:rsidRDefault="00EF4C4A">
      <w:pPr>
        <w:pStyle w:val="ParaStyle26"/>
      </w:pPr>
      <w:r>
        <w:tab/>
      </w:r>
      <w:r>
        <w:rPr>
          <w:rStyle w:val="CharStyle2"/>
        </w:rPr>
        <w:t>Programové úpravy IS Helios iNuvio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24 500,00</w:t>
      </w:r>
      <w:r>
        <w:tab/>
      </w:r>
      <w:r>
        <w:rPr>
          <w:rStyle w:val="CharStyle2"/>
        </w:rPr>
        <w:t>24 500,00</w:t>
      </w:r>
    </w:p>
    <w:p w14:paraId="4E67B9AA" w14:textId="77777777" w:rsidR="00C72146" w:rsidRDefault="00EF4C4A">
      <w:pPr>
        <w:pStyle w:val="ParaStyle27"/>
      </w:pPr>
      <w:r>
        <w:tab/>
      </w:r>
      <w:r>
        <w:rPr>
          <w:rStyle w:val="CharStyle2"/>
        </w:rPr>
        <w:t>Dle cenové nabídky DE-NAB050-04052026_Rev 1</w:t>
      </w:r>
    </w:p>
    <w:p w14:paraId="7C4A95C8" w14:textId="77777777" w:rsidR="00C72146" w:rsidRDefault="00EF4C4A">
      <w:pPr>
        <w:pStyle w:val="ParaStyle28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24 500,00</w:t>
      </w:r>
    </w:p>
    <w:p w14:paraId="5461107E" w14:textId="77777777" w:rsidR="00C72146" w:rsidRDefault="00C72146">
      <w:pPr>
        <w:pStyle w:val="ParaStyle29"/>
      </w:pPr>
    </w:p>
    <w:p w14:paraId="2AC28EE9" w14:textId="6B960547" w:rsidR="00C72146" w:rsidRDefault="00EF4C4A">
      <w:pPr>
        <w:pStyle w:val="ParaStyle30"/>
      </w:pPr>
      <w:r>
        <w:rPr>
          <w:noProof/>
        </w:rPr>
        <w:pict w14:anchorId="24AC1895">
          <v:rect id="Line_10" o:spid="_x0000_s1027" style="position:absolute;margin-left:383.8pt;margin-top:410.4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J/EuPLiAAAADA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24 500,00</w:t>
      </w:r>
    </w:p>
    <w:p w14:paraId="04F15205" w14:textId="77777777" w:rsidR="00C72146" w:rsidRDefault="00C72146">
      <w:pPr>
        <w:pStyle w:val="ParaStyle2"/>
      </w:pPr>
    </w:p>
    <w:p w14:paraId="38E44755" w14:textId="77777777" w:rsidR="00C72146" w:rsidRDefault="00C72146">
      <w:pPr>
        <w:pStyle w:val="ParaStyle2"/>
      </w:pPr>
    </w:p>
    <w:p w14:paraId="28916697" w14:textId="77777777" w:rsidR="00C72146" w:rsidRDefault="00C72146">
      <w:pPr>
        <w:pStyle w:val="ParaStyle2"/>
      </w:pPr>
    </w:p>
    <w:p w14:paraId="6D19791B" w14:textId="77777777" w:rsidR="00C72146" w:rsidRDefault="00C72146">
      <w:pPr>
        <w:pStyle w:val="ParaStyle2"/>
      </w:pPr>
    </w:p>
    <w:p w14:paraId="0548013D" w14:textId="77777777" w:rsidR="00C72146" w:rsidRDefault="00C72146">
      <w:pPr>
        <w:pStyle w:val="ParaStyle2"/>
      </w:pPr>
    </w:p>
    <w:p w14:paraId="36644186" w14:textId="77777777" w:rsidR="00C72146" w:rsidRDefault="00C72146">
      <w:pPr>
        <w:pStyle w:val="ParaStyle2"/>
      </w:pPr>
    </w:p>
    <w:p w14:paraId="3F328CA5" w14:textId="77777777" w:rsidR="00C72146" w:rsidRDefault="00C72146">
      <w:pPr>
        <w:pStyle w:val="ParaStyle2"/>
      </w:pPr>
    </w:p>
    <w:p w14:paraId="114A5D0D" w14:textId="77777777" w:rsidR="00C72146" w:rsidRDefault="00C72146">
      <w:pPr>
        <w:pStyle w:val="ParaStyle2"/>
      </w:pPr>
    </w:p>
    <w:p w14:paraId="6CE07DA8" w14:textId="77777777" w:rsidR="00C72146" w:rsidRDefault="00C72146">
      <w:pPr>
        <w:pStyle w:val="ParaStyle2"/>
      </w:pPr>
    </w:p>
    <w:p w14:paraId="7B41903C" w14:textId="77777777" w:rsidR="00C72146" w:rsidRDefault="00C72146">
      <w:pPr>
        <w:pStyle w:val="ParaStyle2"/>
      </w:pPr>
    </w:p>
    <w:p w14:paraId="1D4757E4" w14:textId="77777777" w:rsidR="00C72146" w:rsidRDefault="00C72146">
      <w:pPr>
        <w:pStyle w:val="ParaStyle2"/>
      </w:pPr>
    </w:p>
    <w:p w14:paraId="550396AD" w14:textId="77777777" w:rsidR="00C72146" w:rsidRDefault="00C72146">
      <w:pPr>
        <w:pStyle w:val="ParaStyle2"/>
      </w:pPr>
    </w:p>
    <w:p w14:paraId="05B84451" w14:textId="77777777" w:rsidR="00C72146" w:rsidRDefault="00C72146">
      <w:pPr>
        <w:pStyle w:val="ParaStyle2"/>
      </w:pPr>
    </w:p>
    <w:p w14:paraId="09218642" w14:textId="77777777" w:rsidR="00C72146" w:rsidRDefault="00C72146">
      <w:pPr>
        <w:pStyle w:val="ParaStyle2"/>
      </w:pPr>
    </w:p>
    <w:p w14:paraId="6628599B" w14:textId="77777777" w:rsidR="00C72146" w:rsidRDefault="00C72146">
      <w:pPr>
        <w:pStyle w:val="ParaStyle2"/>
      </w:pPr>
    </w:p>
    <w:p w14:paraId="35028206" w14:textId="77777777" w:rsidR="00C72146" w:rsidRDefault="00C72146">
      <w:pPr>
        <w:pStyle w:val="ParaStyle2"/>
      </w:pPr>
    </w:p>
    <w:p w14:paraId="3C42FD8A" w14:textId="77777777" w:rsidR="00C72146" w:rsidRDefault="00C72146">
      <w:pPr>
        <w:pStyle w:val="ParaStyle2"/>
      </w:pPr>
    </w:p>
    <w:p w14:paraId="71057D68" w14:textId="77777777" w:rsidR="00C72146" w:rsidRDefault="00C72146">
      <w:pPr>
        <w:pStyle w:val="ParaStyle2"/>
      </w:pPr>
    </w:p>
    <w:p w14:paraId="7AA8FCA8" w14:textId="77777777" w:rsidR="00C72146" w:rsidRDefault="00C72146">
      <w:pPr>
        <w:pStyle w:val="ParaStyle2"/>
      </w:pPr>
    </w:p>
    <w:p w14:paraId="3FF1BF3A" w14:textId="77777777" w:rsidR="00C72146" w:rsidRDefault="00C72146">
      <w:pPr>
        <w:pStyle w:val="ParaStyle2"/>
      </w:pPr>
    </w:p>
    <w:p w14:paraId="3841FA33" w14:textId="77777777" w:rsidR="00C72146" w:rsidRDefault="00C72146">
      <w:pPr>
        <w:pStyle w:val="ParaStyle2"/>
      </w:pPr>
    </w:p>
    <w:p w14:paraId="5628401B" w14:textId="77777777" w:rsidR="00C72146" w:rsidRDefault="00C72146">
      <w:pPr>
        <w:pStyle w:val="ParaStyle2"/>
      </w:pPr>
    </w:p>
    <w:p w14:paraId="613033E2" w14:textId="77777777" w:rsidR="00C72146" w:rsidRDefault="00C72146">
      <w:pPr>
        <w:pStyle w:val="ParaStyle2"/>
      </w:pPr>
    </w:p>
    <w:p w14:paraId="11434A68" w14:textId="77777777" w:rsidR="00C72146" w:rsidRDefault="00C72146">
      <w:pPr>
        <w:pStyle w:val="ParaStyle2"/>
      </w:pPr>
    </w:p>
    <w:p w14:paraId="5D8A416F" w14:textId="77777777" w:rsidR="00C72146" w:rsidRDefault="00C72146">
      <w:pPr>
        <w:pStyle w:val="ParaStyle2"/>
      </w:pPr>
    </w:p>
    <w:p w14:paraId="1BFD2E5F" w14:textId="59D28A56" w:rsidR="00C72146" w:rsidRDefault="00EF4C4A">
      <w:pPr>
        <w:pStyle w:val="ParaStyle31"/>
      </w:pPr>
      <w:r>
        <w:rPr>
          <w:noProof/>
        </w:rPr>
        <w:pict w14:anchorId="6F06AECC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5AE8AD54" w14:textId="2D788FFF" w:rsidR="00C72146" w:rsidRDefault="00EF4C4A">
      <w:pPr>
        <w:pStyle w:val="ParaStyle32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0A771A0B" wp14:editId="162EDDAF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2B4E5FE9" w14:textId="77777777" w:rsidR="00C72146" w:rsidRDefault="00EF4C4A">
      <w:pPr>
        <w:pStyle w:val="ParaStyle33"/>
      </w:pPr>
      <w:r>
        <w:tab/>
      </w:r>
      <w:r>
        <w:rPr>
          <w:rStyle w:val="CharStyle4"/>
        </w:rPr>
        <w:t>Objednávka:  500260256</w:t>
      </w:r>
      <w:r>
        <w:tab/>
      </w:r>
      <w:r>
        <w:rPr>
          <w:rStyle w:val="CharStyle15"/>
        </w:rPr>
        <w:t>Zpracováno systémem Helios Inuvio</w:t>
      </w:r>
    </w:p>
    <w:p w14:paraId="78C232CD" w14:textId="77777777" w:rsidR="00C72146" w:rsidRDefault="00EF4C4A">
      <w:pPr>
        <w:pStyle w:val="ParaStyle34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C72146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146"/>
    <w:rsid w:val="00500EEE"/>
    <w:rsid w:val="00C72146"/>
    <w:rsid w:val="00E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B28A26"/>
  <w15:docId w15:val="{80B9EDC2-07B0-4583-8416-06E49C32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0" w:line="160" w:lineRule="exact"/>
    </w:pPr>
  </w:style>
  <w:style w:type="paragraph" w:customStyle="1" w:styleId="ParaStyle27">
    <w:name w:val="ParaStyle_27"/>
    <w:pPr>
      <w:tabs>
        <w:tab w:val="left" w:pos="75"/>
      </w:tabs>
      <w:spacing w:after="59" w:line="205" w:lineRule="exact"/>
    </w:pPr>
  </w:style>
  <w:style w:type="paragraph" w:customStyle="1" w:styleId="ParaStyle28">
    <w:name w:val="ParaStyle_28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29">
    <w:name w:val="ParaStyle_29"/>
    <w:pPr>
      <w:spacing w:after="20" w:line="270" w:lineRule="exact"/>
    </w:pPr>
  </w:style>
  <w:style w:type="paragraph" w:customStyle="1" w:styleId="ParaStyle30">
    <w:name w:val="ParaStyle_30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1">
    <w:name w:val="ParaStyle_31"/>
    <w:pPr>
      <w:spacing w:after="0" w:line="217" w:lineRule="exact"/>
    </w:pPr>
  </w:style>
  <w:style w:type="paragraph" w:customStyle="1" w:styleId="ParaStyle32">
    <w:name w:val="ParaStyle_32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3">
    <w:name w:val="ParaStyle_33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4">
    <w:name w:val="ParaStyle_34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2026-05-25T10:21:00Z</dcterms:created>
  <dcterms:modified xsi:type="dcterms:W3CDTF">2026-05-25T10:22:00Z</dcterms:modified>
</cp:coreProperties>
</file>