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179F7F69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7C6AD6">
        <w:rPr>
          <w:rFonts w:ascii="Arial" w:hAnsi="Arial"/>
          <w:spacing w:val="0"/>
          <w:kern w:val="0"/>
          <w:sz w:val="24"/>
          <w:szCs w:val="24"/>
        </w:rPr>
        <w:t>9</w:t>
      </w:r>
      <w:r w:rsidR="00252E3B">
        <w:rPr>
          <w:rFonts w:ascii="Arial" w:hAnsi="Arial"/>
          <w:spacing w:val="0"/>
          <w:kern w:val="0"/>
          <w:sz w:val="24"/>
          <w:szCs w:val="24"/>
        </w:rPr>
        <w:t>1</w:t>
      </w:r>
      <w:r w:rsidR="00987168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742D60E3" w14:textId="77777777" w:rsidR="004715CE" w:rsidRPr="00A16B28" w:rsidRDefault="004715CE" w:rsidP="004715CE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bCs/>
          <w:sz w:val="20"/>
          <w:szCs w:val="20"/>
        </w:rPr>
        <w:t>Trpkošem</w:t>
      </w:r>
      <w:proofErr w:type="spellEnd"/>
      <w:r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DE17FF9" w14:textId="77777777" w:rsidR="00BF776D" w:rsidRDefault="00BF776D" w:rsidP="00BF776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3EF73146" w14:textId="77777777" w:rsidR="00BF776D" w:rsidRPr="00022068" w:rsidRDefault="00BF776D" w:rsidP="00BF77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2C2A1EA7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6E6A670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98BF240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8D959BD" w14:textId="3A98F5DF" w:rsidR="00BF776D" w:rsidRDefault="00BF776D" w:rsidP="00BF776D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CA74BD" w:rsidRPr="00CA74BD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54955B" w14:textId="496A58C8" w:rsidR="00BF776D" w:rsidRDefault="00BF776D" w:rsidP="00BF776D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C7616"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CA74BD" w:rsidRPr="00CA74BD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8F29AE7" w14:textId="77777777" w:rsidR="00BF776D" w:rsidRPr="00022068" w:rsidRDefault="00BF776D" w:rsidP="00BF776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7E2D5765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2C7EC8D6" w14:textId="77777777" w:rsidR="00BF776D" w:rsidRPr="00022068" w:rsidRDefault="00BF776D" w:rsidP="00BF776D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6EB790F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628FFA95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Thámova </w:t>
      </w:r>
      <w:r w:rsidRPr="000C52B0">
        <w:rPr>
          <w:rFonts w:ascii="Arial" w:hAnsi="Arial" w:cs="Arial"/>
          <w:bCs/>
          <w:color w:val="000000"/>
          <w:sz w:val="20"/>
          <w:szCs w:val="20"/>
        </w:rPr>
        <w:t>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88D0091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45B9DBB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29BEEDB8" w14:textId="5CA4FEBD" w:rsidR="00BF776D" w:rsidRDefault="00BF776D" w:rsidP="00BF776D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CA74BD" w:rsidRPr="00CA74BD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CB27D12" w14:textId="1360EA1F" w:rsidR="00BF776D" w:rsidRDefault="00BF776D" w:rsidP="00BF776D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CA74BD" w:rsidRPr="00CA74BD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674CB1F" w14:textId="77777777" w:rsidR="00BF776D" w:rsidRPr="00022068" w:rsidRDefault="00BF776D" w:rsidP="00BF776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49A124DA" w14:textId="77777777" w:rsidR="00BF776D" w:rsidRPr="00022068" w:rsidRDefault="00BF776D" w:rsidP="00BF776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F776D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2" w:name="_Toc357594080"/>
      <w:bookmarkStart w:id="3" w:name="_Toc358638376"/>
      <w:bookmarkStart w:id="4" w:name="_Toc361816449"/>
      <w:bookmarkStart w:id="5" w:name="_Toc361816562"/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4368FED" w14:textId="1E5C0B50" w:rsidR="0065183E" w:rsidRPr="007C6AD6" w:rsidRDefault="0065183E" w:rsidP="00C53A8E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C53A8E">
        <w:rPr>
          <w:rFonts w:ascii="Arial" w:hAnsi="Arial" w:cs="Arial"/>
          <w:sz w:val="20"/>
          <w:szCs w:val="20"/>
          <w:lang w:eastAsia="en-US"/>
        </w:rPr>
        <w:t>Poskytovatel</w:t>
      </w:r>
      <w:r w:rsidRPr="00DE1931">
        <w:rPr>
          <w:rFonts w:ascii="Arial" w:hAnsi="Arial" w:cs="Arial"/>
          <w:sz w:val="20"/>
          <w:szCs w:val="20"/>
          <w:lang w:eastAsia="en-US"/>
        </w:rPr>
        <w:t xml:space="preserve"> se Dílčí smlouvou zavazuje </w:t>
      </w:r>
      <w:r w:rsidRPr="007C6AD6">
        <w:rPr>
          <w:rFonts w:ascii="Arial" w:hAnsi="Arial" w:cs="Arial"/>
          <w:sz w:val="20"/>
          <w:szCs w:val="20"/>
          <w:lang w:eastAsia="en-US"/>
        </w:rPr>
        <w:t xml:space="preserve">poskytnout </w:t>
      </w:r>
      <w:r w:rsidR="00057B2F" w:rsidRPr="007C6AD6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7C6AD6" w:rsidRPr="007C6AD6">
        <w:rPr>
          <w:rFonts w:ascii="Arial" w:hAnsi="Arial" w:cs="Arial"/>
          <w:sz w:val="20"/>
          <w:szCs w:val="20"/>
          <w:lang w:eastAsia="en-US"/>
        </w:rPr>
        <w:t xml:space="preserve">IT odborníků </w:t>
      </w:r>
      <w:r w:rsidR="00DE1931" w:rsidRPr="00DE1931">
        <w:rPr>
          <w:rFonts w:ascii="Arial" w:hAnsi="Arial" w:cs="Arial"/>
          <w:sz w:val="20"/>
          <w:szCs w:val="20"/>
          <w:lang w:eastAsia="en-US"/>
        </w:rPr>
        <w:t>spočívajících ve vývoji IT řešení projektu Evidence podpory bydlení – zapracování připravované novelizace příslušného zákona č. 175/2025 Sb., o podpoře bydlení (dále jen „</w:t>
      </w:r>
      <w:proofErr w:type="spellStart"/>
      <w:r w:rsidR="00DE1931" w:rsidRPr="00DE1931">
        <w:rPr>
          <w:rFonts w:ascii="Arial" w:hAnsi="Arial" w:cs="Arial"/>
          <w:b/>
          <w:bCs/>
          <w:sz w:val="20"/>
          <w:szCs w:val="20"/>
          <w:lang w:eastAsia="en-US"/>
        </w:rPr>
        <w:t>ZoPB</w:t>
      </w:r>
      <w:proofErr w:type="spellEnd"/>
      <w:r w:rsidR="00DE1931" w:rsidRPr="00DE1931">
        <w:rPr>
          <w:rFonts w:ascii="Arial" w:hAnsi="Arial" w:cs="Arial"/>
          <w:sz w:val="20"/>
          <w:szCs w:val="20"/>
          <w:lang w:eastAsia="en-US"/>
        </w:rPr>
        <w:t xml:space="preserve">“). Cílem projektu je vytvořit centralizované funkční evidence, které umožní provádění a správu činností daných novelou </w:t>
      </w:r>
      <w:proofErr w:type="spellStart"/>
      <w:r w:rsidR="00DE1931" w:rsidRPr="00DE1931">
        <w:rPr>
          <w:rFonts w:ascii="Arial" w:hAnsi="Arial" w:cs="Arial"/>
          <w:sz w:val="20"/>
          <w:szCs w:val="20"/>
          <w:lang w:eastAsia="en-US"/>
        </w:rPr>
        <w:t>ZoPB</w:t>
      </w:r>
      <w:proofErr w:type="spellEnd"/>
      <w:r w:rsidR="00DE1931" w:rsidRPr="00DE1931">
        <w:rPr>
          <w:rFonts w:ascii="Arial" w:hAnsi="Arial" w:cs="Arial"/>
          <w:sz w:val="20"/>
          <w:szCs w:val="20"/>
          <w:lang w:eastAsia="en-US"/>
        </w:rPr>
        <w:t>. IT řešení předpokládá úpravu webové aplikace sdružující 3 evidence: evidenci občanů a poskytnutých opatření, evidence poskytovatelů opatření (asistence bydlení) a evidence bytů a dále poskytnutí podpory v rámci projektu</w:t>
      </w:r>
      <w:r w:rsidR="007C6AD6" w:rsidRPr="00DE1931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80190C" w:rsidRPr="00DE1931">
        <w:rPr>
          <w:rFonts w:ascii="Arial" w:hAnsi="Arial" w:cs="Arial"/>
          <w:sz w:val="20"/>
          <w:szCs w:val="20"/>
          <w:lang w:eastAsia="en-US"/>
        </w:rPr>
        <w:t>Popis konkrétních činností pro jednotlivé pozice je uveden v Příloze č. 1 této Dílčí sm</w:t>
      </w:r>
      <w:r w:rsidR="0080190C" w:rsidRPr="00C53A8E">
        <w:rPr>
          <w:rFonts w:ascii="Arial" w:hAnsi="Arial" w:cs="Arial"/>
          <w:sz w:val="20"/>
          <w:szCs w:val="22"/>
        </w:rPr>
        <w:t xml:space="preserve">louvy </w:t>
      </w:r>
      <w:r w:rsidR="0080190C" w:rsidRPr="00C53A8E">
        <w:rPr>
          <w:rFonts w:ascii="Arial" w:hAnsi="Arial" w:cs="Arial"/>
          <w:sz w:val="20"/>
          <w:szCs w:val="20"/>
        </w:rPr>
        <w:t>(dále jen „</w:t>
      </w:r>
      <w:r w:rsidR="0080190C" w:rsidRPr="00C53A8E">
        <w:rPr>
          <w:rFonts w:ascii="Arial" w:hAnsi="Arial" w:cs="Arial"/>
          <w:b/>
          <w:bCs/>
          <w:sz w:val="20"/>
          <w:szCs w:val="20"/>
        </w:rPr>
        <w:t>Služby</w:t>
      </w:r>
      <w:r w:rsidR="0080190C" w:rsidRPr="00C53A8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DE1931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094941E3" w:rsidR="00DE1931" w:rsidRPr="00DE1931" w:rsidRDefault="00DE1931" w:rsidP="00DE193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color w:val="000000"/>
                <w:sz w:val="20"/>
                <w:szCs w:val="18"/>
              </w:rPr>
              <w:t>IT Architekt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36EDC658" w:rsidR="00DE1931" w:rsidRPr="00DE1931" w:rsidRDefault="00ED38C1" w:rsidP="00DE193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4</w:t>
            </w:r>
            <w:r w:rsidR="00DE1931"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1832" w:type="dxa"/>
            <w:vAlign w:val="center"/>
          </w:tcPr>
          <w:p w14:paraId="664C0D02" w14:textId="1ACB401F" w:rsidR="00DE1931" w:rsidRPr="00DE1931" w:rsidRDefault="00ED38C1" w:rsidP="00DE193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0,5</w:t>
            </w:r>
          </w:p>
        </w:tc>
      </w:tr>
      <w:tr w:rsidR="00DE1931" w:rsidRPr="00B36499" w14:paraId="1F2B7B24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342BD1F" w14:textId="35F67D55" w:rsidR="00DE1931" w:rsidRPr="00DE1931" w:rsidRDefault="00DE1931" w:rsidP="00DE1931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1931">
              <w:rPr>
                <w:rFonts w:ascii="Arial" w:hAnsi="Arial" w:cs="Arial"/>
                <w:color w:val="000000"/>
                <w:sz w:val="20"/>
                <w:szCs w:val="18"/>
              </w:rPr>
              <w:t>IT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25E556E" w14:textId="62ACAFA2" w:rsidR="00DE1931" w:rsidRPr="00DE1931" w:rsidRDefault="00ED38C1" w:rsidP="00DE1931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85</w:t>
            </w:r>
          </w:p>
        </w:tc>
        <w:tc>
          <w:tcPr>
            <w:tcW w:w="1832" w:type="dxa"/>
            <w:vAlign w:val="center"/>
          </w:tcPr>
          <w:p w14:paraId="580050E0" w14:textId="669C8F48" w:rsidR="00DE1931" w:rsidRPr="00DE1931" w:rsidRDefault="00DE1931" w:rsidP="00DE193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DE1931" w:rsidRPr="00B36499" w14:paraId="1A7B9BDD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6598C16A" w14:textId="4CF9009E" w:rsidR="00DE1931" w:rsidRPr="00DE1931" w:rsidRDefault="00DE1931" w:rsidP="00DE1931">
            <w:pPr>
              <w:spacing w:after="0" w:line="240" w:lineRule="atLeast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DE1931"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 w:rsidRPr="00DE193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040F55F" w14:textId="0EE4CA06" w:rsidR="00DE1931" w:rsidRPr="00DE1931" w:rsidRDefault="00ED38C1" w:rsidP="00DE1931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80</w:t>
            </w:r>
          </w:p>
        </w:tc>
        <w:tc>
          <w:tcPr>
            <w:tcW w:w="1832" w:type="dxa"/>
            <w:vAlign w:val="center"/>
          </w:tcPr>
          <w:p w14:paraId="47120CA3" w14:textId="7B0D82F5" w:rsidR="00DE1931" w:rsidRPr="00DE1931" w:rsidRDefault="00DE1931" w:rsidP="00DE193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ED38C1" w:rsidRPr="00B36499" w14:paraId="795A1A18" w14:textId="77777777" w:rsidTr="00ED38C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3CA6D021" w14:textId="73D1B9C1" w:rsidR="00ED38C1" w:rsidRPr="00DE1931" w:rsidRDefault="00ED38C1" w:rsidP="00ED38C1">
            <w:pPr>
              <w:spacing w:after="0" w:line="240" w:lineRule="atLeast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DE1931"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 w:rsidRPr="00DE193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68B48CB" w14:textId="0E182CF3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65096">
              <w:rPr>
                <w:rFonts w:ascii="Arial" w:hAnsi="Arial" w:cs="Arial"/>
                <w:color w:val="000000" w:themeColor="text1"/>
                <w:sz w:val="20"/>
                <w:szCs w:val="18"/>
              </w:rPr>
              <w:t>80</w:t>
            </w:r>
          </w:p>
        </w:tc>
        <w:tc>
          <w:tcPr>
            <w:tcW w:w="1832" w:type="dxa"/>
            <w:vAlign w:val="center"/>
          </w:tcPr>
          <w:p w14:paraId="0874868A" w14:textId="17C7CE48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ED38C1" w:rsidRPr="00B36499" w14:paraId="53AD41E7" w14:textId="77777777" w:rsidTr="00ED38C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87BC192" w14:textId="52AAA312" w:rsidR="00ED38C1" w:rsidRPr="00DE1931" w:rsidRDefault="00ED38C1" w:rsidP="00ED38C1">
            <w:pPr>
              <w:spacing w:after="0" w:line="240" w:lineRule="atLeast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>Backend</w:t>
            </w:r>
            <w:proofErr w:type="spellEnd"/>
            <w:r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Developer (JAVA)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EBDEC30" w14:textId="01F427BD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65096">
              <w:rPr>
                <w:rFonts w:ascii="Arial" w:hAnsi="Arial" w:cs="Arial"/>
                <w:color w:val="000000" w:themeColor="text1"/>
                <w:sz w:val="20"/>
                <w:szCs w:val="18"/>
              </w:rPr>
              <w:t>80</w:t>
            </w:r>
          </w:p>
        </w:tc>
        <w:tc>
          <w:tcPr>
            <w:tcW w:w="1832" w:type="dxa"/>
            <w:vAlign w:val="center"/>
          </w:tcPr>
          <w:p w14:paraId="771AA15C" w14:textId="203ED967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ED38C1" w:rsidRPr="00B36499" w14:paraId="37697FFF" w14:textId="77777777" w:rsidTr="00ED38C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AF412D7" w14:textId="3F93A2C7" w:rsidR="00ED38C1" w:rsidRPr="00DE1931" w:rsidRDefault="00ED38C1" w:rsidP="00ED38C1">
            <w:pPr>
              <w:spacing w:after="0" w:line="240" w:lineRule="atLeast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>Backend</w:t>
            </w:r>
            <w:proofErr w:type="spellEnd"/>
            <w:r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Developer (JAVA)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083B041" w14:textId="7499C385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65096">
              <w:rPr>
                <w:rFonts w:ascii="Arial" w:hAnsi="Arial" w:cs="Arial"/>
                <w:color w:val="000000" w:themeColor="text1"/>
                <w:sz w:val="20"/>
                <w:szCs w:val="18"/>
              </w:rPr>
              <w:t>80</w:t>
            </w:r>
          </w:p>
        </w:tc>
        <w:tc>
          <w:tcPr>
            <w:tcW w:w="1832" w:type="dxa"/>
            <w:vAlign w:val="center"/>
          </w:tcPr>
          <w:p w14:paraId="570D61B0" w14:textId="30F3B191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ED38C1" w:rsidRPr="00B36499" w14:paraId="3A65A19D" w14:textId="77777777" w:rsidTr="00ED38C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6DE27187" w14:textId="7CCE831C" w:rsidR="00ED38C1" w:rsidRPr="00DE1931" w:rsidRDefault="00ED38C1" w:rsidP="00ED38C1">
            <w:pPr>
              <w:spacing w:after="0" w:line="240" w:lineRule="atLeast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>Backend</w:t>
            </w:r>
            <w:proofErr w:type="spellEnd"/>
            <w:r w:rsidRPr="00DE193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Developer (JAVA) Senior (C)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32A2B1A" w14:textId="68B4AA22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465096">
              <w:rPr>
                <w:rFonts w:ascii="Arial" w:hAnsi="Arial" w:cs="Arial"/>
                <w:color w:val="000000" w:themeColor="text1"/>
                <w:sz w:val="20"/>
                <w:szCs w:val="18"/>
              </w:rPr>
              <w:t>80</w:t>
            </w:r>
          </w:p>
        </w:tc>
        <w:tc>
          <w:tcPr>
            <w:tcW w:w="1832" w:type="dxa"/>
            <w:vAlign w:val="center"/>
          </w:tcPr>
          <w:p w14:paraId="23C43D05" w14:textId="38A12E49" w:rsidR="00ED38C1" w:rsidRPr="00DE1931" w:rsidRDefault="00ED38C1" w:rsidP="00ED38C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93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000BF19D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C53A8E">
        <w:rPr>
          <w:rFonts w:ascii="Arial" w:hAnsi="Arial" w:cs="Arial"/>
          <w:sz w:val="20"/>
          <w:szCs w:val="20"/>
        </w:rPr>
        <w:t xml:space="preserve">či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A8D68C0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</w:t>
      </w:r>
      <w:r w:rsidR="00E24E6F">
        <w:rPr>
          <w:rFonts w:ascii="Arial" w:hAnsi="Arial" w:cs="Arial"/>
          <w:sz w:val="20"/>
          <w:szCs w:val="20"/>
        </w:rPr>
        <w:lastRenderedPageBreak/>
        <w:t xml:space="preserve">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19DF493E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8D6DA4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5479F4">
        <w:rPr>
          <w:rFonts w:ascii="Arial" w:hAnsi="Arial" w:cs="Arial"/>
          <w:sz w:val="20"/>
          <w:szCs w:val="20"/>
        </w:rPr>
        <w:t xml:space="preserve">6 387 </w:t>
      </w:r>
      <w:r w:rsidR="005479F4" w:rsidRPr="005479F4">
        <w:rPr>
          <w:rFonts w:ascii="Arial" w:hAnsi="Arial" w:cs="Arial"/>
          <w:sz w:val="20"/>
          <w:szCs w:val="20"/>
        </w:rPr>
        <w:t>500</w:t>
      </w:r>
      <w:r w:rsidRPr="005479F4">
        <w:rPr>
          <w:rFonts w:ascii="Arial" w:hAnsi="Arial" w:cs="Arial"/>
          <w:sz w:val="20"/>
          <w:szCs w:val="20"/>
        </w:rPr>
        <w:t>,- Kč bez</w:t>
      </w:r>
      <w:r w:rsidRPr="00407C33">
        <w:rPr>
          <w:rFonts w:ascii="Arial" w:hAnsi="Arial" w:cs="Arial"/>
          <w:sz w:val="20"/>
          <w:szCs w:val="20"/>
        </w:rPr>
        <w:t xml:space="preserve">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B0B370C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Dílčí smlouva se uzavírá na dobu určitou</w:t>
      </w:r>
      <w:r w:rsidRPr="008E3DFE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933232">
        <w:rPr>
          <w:rFonts w:ascii="Arial" w:hAnsi="Arial" w:cs="Arial"/>
          <w:sz w:val="20"/>
          <w:szCs w:val="20"/>
          <w:lang w:eastAsia="en-US"/>
        </w:rPr>
        <w:t>1</w:t>
      </w:r>
      <w:r w:rsidR="003C2AB4" w:rsidRPr="008E3DF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D38C1">
        <w:rPr>
          <w:rFonts w:ascii="Arial" w:hAnsi="Arial" w:cs="Arial"/>
          <w:sz w:val="20"/>
          <w:szCs w:val="20"/>
          <w:lang w:eastAsia="en-US"/>
        </w:rPr>
        <w:t>9</w:t>
      </w:r>
      <w:r w:rsidR="003C2AB4" w:rsidRPr="008E3DF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 w:rsidRPr="008E3DFE">
        <w:rPr>
          <w:rFonts w:ascii="Arial" w:hAnsi="Arial" w:cs="Arial"/>
          <w:sz w:val="20"/>
          <w:szCs w:val="20"/>
          <w:lang w:eastAsia="en-US"/>
        </w:rPr>
        <w:t>2026</w:t>
      </w:r>
      <w:r w:rsidR="006628D2" w:rsidRPr="008E3DFE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E3DFE">
        <w:rPr>
          <w:rFonts w:ascii="Arial" w:hAnsi="Arial" w:cs="Arial"/>
          <w:sz w:val="20"/>
          <w:szCs w:val="20"/>
          <w:lang w:eastAsia="en-US"/>
        </w:rPr>
        <w:t>případně do</w:t>
      </w:r>
      <w:r>
        <w:rPr>
          <w:rFonts w:ascii="Arial" w:hAnsi="Arial" w:cs="Arial"/>
          <w:sz w:val="20"/>
          <w:szCs w:val="20"/>
          <w:lang w:eastAsia="en-US"/>
        </w:rPr>
        <w:t xml:space="preserve">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3E61913A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80190C">
        <w:rPr>
          <w:rFonts w:ascii="Arial" w:hAnsi="Arial" w:cs="Arial"/>
          <w:sz w:val="20"/>
        </w:rPr>
        <w:t>Specifikace plnění</w:t>
      </w:r>
    </w:p>
    <w:p w14:paraId="429E69E8" w14:textId="19A55096" w:rsidR="0080190C" w:rsidRPr="00407C33" w:rsidRDefault="0080190C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2"/>
    <w:bookmarkEnd w:id="3"/>
    <w:bookmarkEnd w:id="4"/>
    <w:bookmarkEnd w:id="5"/>
    <w:p w14:paraId="78DEEA98" w14:textId="77777777" w:rsidR="00DC20A2" w:rsidRDefault="00DC20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659BB64" w14:textId="3204AFF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56822526" w14:textId="77777777" w:rsidR="00DC20A2" w:rsidRDefault="00DC20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42CFDBB" w14:textId="77777777" w:rsidR="00033295" w:rsidRPr="00A16B28" w:rsidRDefault="00033295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479F4" w:rsidRPr="007F190E" w14:paraId="7A261536" w14:textId="77777777" w:rsidTr="00241FBC">
        <w:trPr>
          <w:jc w:val="center"/>
        </w:trPr>
        <w:tc>
          <w:tcPr>
            <w:tcW w:w="4535" w:type="dxa"/>
          </w:tcPr>
          <w:p w14:paraId="77DC818F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61633F50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3780BD59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0ECDEA4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5479F4" w:rsidRPr="007F190E" w14:paraId="5B67FD65" w14:textId="77777777" w:rsidTr="00241FBC">
        <w:trPr>
          <w:jc w:val="center"/>
        </w:trPr>
        <w:tc>
          <w:tcPr>
            <w:tcW w:w="4535" w:type="dxa"/>
          </w:tcPr>
          <w:p w14:paraId="2208BE71" w14:textId="77777777" w:rsidR="005479F4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47EB869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C75794C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1BB3AB1" w14:textId="77777777" w:rsidR="005479F4" w:rsidRPr="007F6391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16C7693A" w14:textId="77777777" w:rsidR="005479F4" w:rsidRPr="007F190E" w:rsidRDefault="005479F4" w:rsidP="00241FBC">
            <w:pPr>
              <w:pStyle w:val="RLProhlensmluvnchstran"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11D28627" w14:textId="66752730" w:rsidR="005479F4" w:rsidRPr="00441BEC" w:rsidRDefault="005479F4" w:rsidP="00241FBC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54714E53" w14:textId="77777777" w:rsidR="005479F4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D69CEC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ECA3F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1BBC9" w14:textId="77777777" w:rsidR="005479F4" w:rsidRPr="007F6391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37DF33F" w14:textId="77777777" w:rsidR="005479F4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646A41B7" w14:textId="77777777" w:rsidR="005479F4" w:rsidRPr="007F190E" w:rsidRDefault="005479F4" w:rsidP="00CA74BD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9F4" w:rsidRPr="007F190E" w14:paraId="791FC2C3" w14:textId="77777777" w:rsidTr="00241FBC">
        <w:trPr>
          <w:jc w:val="center"/>
        </w:trPr>
        <w:tc>
          <w:tcPr>
            <w:tcW w:w="4535" w:type="dxa"/>
          </w:tcPr>
          <w:p w14:paraId="3F70E575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91F8435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9F4" w:rsidRPr="007F190E" w14:paraId="29449CD8" w14:textId="77777777" w:rsidTr="00241FBC">
        <w:trPr>
          <w:jc w:val="center"/>
        </w:trPr>
        <w:tc>
          <w:tcPr>
            <w:tcW w:w="4535" w:type="dxa"/>
          </w:tcPr>
          <w:p w14:paraId="527FA70E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6389370" w14:textId="77777777" w:rsidR="005479F4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7CF0E0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B319C44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5479F4" w:rsidRPr="007F190E" w14:paraId="3CD3D9BF" w14:textId="77777777" w:rsidTr="00241FBC">
        <w:trPr>
          <w:jc w:val="center"/>
        </w:trPr>
        <w:tc>
          <w:tcPr>
            <w:tcW w:w="4535" w:type="dxa"/>
          </w:tcPr>
          <w:p w14:paraId="4841D087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FE99E84" w14:textId="77777777" w:rsidR="005479F4" w:rsidRPr="007F190E" w:rsidRDefault="005479F4" w:rsidP="00241FB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072EEC4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3EB39D" w14:textId="77777777" w:rsidR="005479F4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7D62C7" w14:textId="77777777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4356D7" w14:textId="77777777" w:rsidR="005479F4" w:rsidRPr="007F6391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7675B2F" w14:textId="77777777" w:rsidR="005479F4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8C8077B" w14:textId="437D426E" w:rsidR="005479F4" w:rsidRPr="007F190E" w:rsidRDefault="005479F4" w:rsidP="00241FB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12DDA451" w14:textId="77777777" w:rsidR="0080190C" w:rsidRDefault="0080190C" w:rsidP="0080190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80190C" w:rsidRPr="00153C23" w14:paraId="0609402F" w14:textId="77777777" w:rsidTr="002E3BB2">
        <w:trPr>
          <w:trHeight w:val="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F5844D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4E165BF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2E3BB2" w:rsidRPr="00153C23" w14:paraId="697E2A24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2BEFFEDA" w14:textId="41D9F3BA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</w:p>
        </w:tc>
        <w:tc>
          <w:tcPr>
            <w:tcW w:w="6095" w:type="dxa"/>
            <w:shd w:val="clear" w:color="auto" w:fill="auto"/>
          </w:tcPr>
          <w:p w14:paraId="3110B861" w14:textId="0587DF18" w:rsidR="002E3BB2" w:rsidRPr="002E3BB2" w:rsidRDefault="002E3BB2" w:rsidP="002E3BB2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B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 zodpovědný za architekturu cílového IT řešení webové aplikace, datovou analýzu a datové modelování, integrační architekturu a za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2E3B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celkovou </w:t>
            </w:r>
            <w:proofErr w:type="spellStart"/>
            <w:r w:rsidRPr="002E3B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governance</w:t>
            </w:r>
            <w:proofErr w:type="spellEnd"/>
            <w:r w:rsidRPr="002E3B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 pohledu datových modelů. </w:t>
            </w:r>
          </w:p>
        </w:tc>
      </w:tr>
      <w:tr w:rsidR="002E3BB2" w:rsidRPr="00153C23" w14:paraId="03D57274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65E13AFA" w14:textId="6DA270CA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6095" w:type="dxa"/>
            <w:shd w:val="clear" w:color="auto" w:fill="auto"/>
          </w:tcPr>
          <w:p w14:paraId="0CA07C83" w14:textId="76A868DA" w:rsidR="002E3BB2" w:rsidRPr="002E3BB2" w:rsidRDefault="002E3BB2" w:rsidP="002E3BB2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3B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 zodpovědný za analýzu business zadání, přípravu funkční specifikace, use casů zapracování změnových požadavků, ověření funkčnosti a seznámení uživatelů s dodávaným IT řešení.</w:t>
            </w:r>
          </w:p>
        </w:tc>
      </w:tr>
      <w:tr w:rsidR="002E3BB2" w:rsidRPr="00153C23" w14:paraId="629A4373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FD9CF96" w14:textId="74371122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 (A)</w:t>
            </w:r>
          </w:p>
        </w:tc>
        <w:tc>
          <w:tcPr>
            <w:tcW w:w="6095" w:type="dxa"/>
            <w:shd w:val="clear" w:color="auto" w:fill="auto"/>
          </w:tcPr>
          <w:p w14:paraId="31FD6F0E" w14:textId="59927C50" w:rsidR="002E3BB2" w:rsidRPr="002E3BB2" w:rsidRDefault="002E3BB2" w:rsidP="002E3BB2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Je seniorní front-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endový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vývojář webových aplikací ve frameworku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 použitím jazyka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TypeScript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E3BB2" w:rsidRPr="00153C23" w14:paraId="0F0BD7A4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37E9F70E" w14:textId="36AC434C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 (B)</w:t>
            </w:r>
          </w:p>
        </w:tc>
        <w:tc>
          <w:tcPr>
            <w:tcW w:w="6095" w:type="dxa"/>
            <w:shd w:val="clear" w:color="auto" w:fill="auto"/>
          </w:tcPr>
          <w:p w14:paraId="25B79640" w14:textId="24BE7918" w:rsidR="002E3BB2" w:rsidRPr="002E3BB2" w:rsidRDefault="002E3BB2" w:rsidP="002E3BB2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Je seniorní front-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endový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vývojář webových aplikací ve frameworku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 použitím jazyka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TypeScript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E3BB2" w:rsidRPr="00153C23" w14:paraId="018AEF07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D434627" w14:textId="2081762E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Backend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Developer (JAVA) Senior (A)</w:t>
            </w:r>
          </w:p>
        </w:tc>
        <w:tc>
          <w:tcPr>
            <w:tcW w:w="6095" w:type="dxa"/>
            <w:shd w:val="clear" w:color="auto" w:fill="auto"/>
          </w:tcPr>
          <w:p w14:paraId="68E703D5" w14:textId="1F379E27" w:rsidR="002E3BB2" w:rsidRPr="002E3BB2" w:rsidRDefault="002E3BB2" w:rsidP="002E3BB2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seniorní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back-endový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vývojář, má zkušenost s Java framework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Spring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verze 4.3 a vyšší, znalost CICD,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E3BB2" w:rsidRPr="00153C23" w14:paraId="5FCAFEE0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4CB3A2C" w14:textId="00600044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Backend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Developer (JAVA) Senior (B)</w:t>
            </w:r>
          </w:p>
        </w:tc>
        <w:tc>
          <w:tcPr>
            <w:tcW w:w="6095" w:type="dxa"/>
            <w:shd w:val="clear" w:color="auto" w:fill="auto"/>
          </w:tcPr>
          <w:p w14:paraId="0383511A" w14:textId="2708AAC7" w:rsidR="002E3BB2" w:rsidRPr="002E3BB2" w:rsidRDefault="002E3BB2" w:rsidP="002E3BB2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seniorní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back-endový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vývojář, má zkušenost s Java framework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Spring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verze 4.3 a vyšší, znalost CICD,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E3BB2" w:rsidRPr="00153C23" w14:paraId="5AA1D274" w14:textId="77777777" w:rsidTr="002E3BB2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31B1DE9E" w14:textId="01E79E0C" w:rsidR="002E3BB2" w:rsidRPr="002E3BB2" w:rsidRDefault="002E3BB2" w:rsidP="002E3BB2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Backend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Developer (JAVA) Senior (C)</w:t>
            </w:r>
          </w:p>
        </w:tc>
        <w:tc>
          <w:tcPr>
            <w:tcW w:w="6095" w:type="dxa"/>
            <w:shd w:val="clear" w:color="auto" w:fill="auto"/>
          </w:tcPr>
          <w:p w14:paraId="0FB62B25" w14:textId="2D816185" w:rsidR="002E3BB2" w:rsidRPr="002E3BB2" w:rsidRDefault="002E3BB2" w:rsidP="002E3BB2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seniorní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back-endový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vývojář, má zkušenost s Java framework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Spring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verze 4.3 a vyšší, znalost CICD, </w:t>
            </w: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975D7F8" w14:textId="77777777" w:rsidR="0080190C" w:rsidRDefault="0080190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1AD3B4AF" w14:textId="76529E20" w:rsidR="0080190C" w:rsidRDefault="0080190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89D2F" w14:textId="77777777" w:rsidR="00933232" w:rsidRDefault="009332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6915DD53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80190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50" w:type="dxa"/>
        <w:tblLook w:val="04A0" w:firstRow="1" w:lastRow="0" w:firstColumn="1" w:lastColumn="0" w:noHBand="0" w:noVBand="1"/>
      </w:tblPr>
      <w:tblGrid>
        <w:gridCol w:w="2405"/>
        <w:gridCol w:w="2976"/>
        <w:gridCol w:w="1550"/>
        <w:gridCol w:w="2119"/>
      </w:tblGrid>
      <w:tr w:rsidR="00D11A04" w:rsidRPr="00A5360B" w14:paraId="426CABD4" w14:textId="77777777" w:rsidTr="009C0DD7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E3BB2" w:rsidRPr="00A5360B" w14:paraId="10466287" w14:textId="77777777" w:rsidTr="005479F4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5E08ADD2" w14:textId="63A9DAC6" w:rsidR="002E3BB2" w:rsidRPr="00933232" w:rsidRDefault="002E3BB2" w:rsidP="002E3BB2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0127E9" w14:textId="0641C91A" w:rsidR="002E3BB2" w:rsidRPr="005479F4" w:rsidRDefault="00CA74BD" w:rsidP="002E3BB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4B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64C838" w14:textId="6A329AA9" w:rsidR="002E3BB2" w:rsidRPr="00796AF1" w:rsidRDefault="002E3BB2" w:rsidP="002E3B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405BC5DA" w:rsidR="002E3BB2" w:rsidRPr="005479F4" w:rsidRDefault="005479F4" w:rsidP="005479F4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CA74BD" w:rsidRPr="00A5360B" w14:paraId="466312BD" w14:textId="77777777" w:rsidTr="00CA74BD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4E3473A0" w14:textId="177BED30" w:rsidR="00CA74BD" w:rsidRPr="00933232" w:rsidRDefault="00CA74BD" w:rsidP="00CA74BD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449E09" w14:textId="6A4BD953" w:rsidR="00CA74BD" w:rsidRPr="005479F4" w:rsidRDefault="00CA74BD" w:rsidP="00CA74B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34079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C6FA219" w14:textId="3BB18981" w:rsidR="00CA74BD" w:rsidRPr="00BB2C2E" w:rsidRDefault="00CA74BD" w:rsidP="00CA74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3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1AA8953" w14:textId="0586E780" w:rsidR="00CA74BD" w:rsidRPr="005479F4" w:rsidRDefault="00CA74BD" w:rsidP="00CA74B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  <w:tr w:rsidR="00CA74BD" w:rsidRPr="00A5360B" w14:paraId="53D977A3" w14:textId="77777777" w:rsidTr="00CA74BD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06D030FA" w14:textId="29116E74" w:rsidR="00CA74BD" w:rsidRPr="00933232" w:rsidRDefault="00CA74BD" w:rsidP="00CA74BD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 (A)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F391AD" w14:textId="15DA2450" w:rsidR="00CA74BD" w:rsidRPr="005479F4" w:rsidRDefault="00CA74BD" w:rsidP="00CA74B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34079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A289627" w14:textId="24F4F667" w:rsidR="00CA74BD" w:rsidRPr="00BB2C2E" w:rsidRDefault="00CA74BD" w:rsidP="00CA74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3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2153D33" w14:textId="0438D5C0" w:rsidR="00CA74BD" w:rsidRPr="005479F4" w:rsidRDefault="00CA74BD" w:rsidP="00CA74B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CA74BD" w:rsidRPr="00A5360B" w14:paraId="43EFB6DA" w14:textId="77777777" w:rsidTr="00CA74BD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E639E2D" w14:textId="1F2BCEFF" w:rsidR="00CA74BD" w:rsidRPr="00933232" w:rsidRDefault="00CA74BD" w:rsidP="00CA74BD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2E3B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 (B)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B7F9EA" w14:textId="2CFA007B" w:rsidR="00CA74BD" w:rsidRPr="005479F4" w:rsidRDefault="00CA74BD" w:rsidP="00CA74B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34079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2FB707C" w14:textId="649D8D68" w:rsidR="00CA74BD" w:rsidRPr="00BB2C2E" w:rsidRDefault="00CA74BD" w:rsidP="00CA74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3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316FCDF" w14:textId="19FBB744" w:rsidR="00CA74BD" w:rsidRPr="005479F4" w:rsidRDefault="00CA74BD" w:rsidP="00CA74B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CA74BD" w:rsidRPr="00A5360B" w14:paraId="4DF74298" w14:textId="77777777" w:rsidTr="00CA74BD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CC61D82" w14:textId="12DFEF7F" w:rsidR="00CA74BD" w:rsidRPr="00933232" w:rsidRDefault="00CA74BD" w:rsidP="00CA74BD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Backend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Developer (JAVA) Senior (A)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66B7ED" w14:textId="79AF2E6C" w:rsidR="00CA74BD" w:rsidRPr="005479F4" w:rsidRDefault="00CA74BD" w:rsidP="00CA74B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34079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AAAE5AD" w14:textId="0B46AD45" w:rsidR="00CA74BD" w:rsidRPr="00BB2C2E" w:rsidRDefault="00CA74BD" w:rsidP="00CA74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3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939EAF3" w14:textId="1E7E7370" w:rsidR="00CA74BD" w:rsidRPr="005479F4" w:rsidRDefault="00CA74BD" w:rsidP="00CA74B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CA74BD" w:rsidRPr="00A5360B" w14:paraId="0441D650" w14:textId="77777777" w:rsidTr="00CA74BD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6C8387C" w14:textId="22F4E039" w:rsidR="00CA74BD" w:rsidRPr="00933232" w:rsidRDefault="00CA74BD" w:rsidP="00CA74BD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Backend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Developer (JAVA) Senior (B)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2B9D9A" w14:textId="7910A401" w:rsidR="00CA74BD" w:rsidRPr="005479F4" w:rsidRDefault="00CA74BD" w:rsidP="00CA74B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34079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49EB66" w14:textId="797AF9EE" w:rsidR="00CA74BD" w:rsidRPr="00BB2C2E" w:rsidRDefault="00CA74BD" w:rsidP="00CA74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3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D8625A" w14:textId="6EA570D3" w:rsidR="00CA74BD" w:rsidRPr="005479F4" w:rsidRDefault="00CA74BD" w:rsidP="00CA74B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CA74BD" w:rsidRPr="00A5360B" w14:paraId="3BCB4CAF" w14:textId="77777777" w:rsidTr="00CA74BD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463FDDEB" w14:textId="7A23C360" w:rsidR="00CA74BD" w:rsidRPr="00933232" w:rsidRDefault="00CA74BD" w:rsidP="00CA74BD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>Backend</w:t>
            </w:r>
            <w:proofErr w:type="spellEnd"/>
            <w:r w:rsidRPr="002E3B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Developer (JAVA) Senior (C)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316B39" w14:textId="13481A28" w:rsidR="00CA74BD" w:rsidRPr="005479F4" w:rsidRDefault="00CA74BD" w:rsidP="00CA74B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34079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1EB1DEE" w14:textId="7DD32B46" w:rsidR="00CA74BD" w:rsidRPr="00116EA6" w:rsidRDefault="00CA74BD" w:rsidP="00CA74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3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3E82474" w14:textId="2A0DA01B" w:rsidR="00CA74BD" w:rsidRPr="005479F4" w:rsidRDefault="00CA74BD" w:rsidP="00CA74B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479F4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</w:tbl>
    <w:p w14:paraId="7C4043CE" w14:textId="77777777" w:rsidR="00D11A04" w:rsidRPr="00AB29C8" w:rsidRDefault="00D11A04" w:rsidP="0004215F">
      <w:pPr>
        <w:spacing w:after="0"/>
        <w:rPr>
          <w:rFonts w:ascii="Arial" w:hAnsi="Arial" w:cs="Arial"/>
          <w:sz w:val="20"/>
          <w:szCs w:val="20"/>
        </w:rPr>
      </w:pPr>
    </w:p>
    <w:sectPr w:rsidR="00D11A04" w:rsidRPr="00AB29C8" w:rsidSect="00BF776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88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6AB7" w14:textId="77777777" w:rsidR="008C79C9" w:rsidRDefault="008C79C9">
      <w:r>
        <w:separator/>
      </w:r>
    </w:p>
  </w:endnote>
  <w:endnote w:type="continuationSeparator" w:id="0">
    <w:p w14:paraId="6840BD23" w14:textId="77777777" w:rsidR="008C79C9" w:rsidRDefault="008C79C9">
      <w:r>
        <w:continuationSeparator/>
      </w:r>
    </w:p>
  </w:endnote>
  <w:endnote w:type="continuationNotice" w:id="1">
    <w:p w14:paraId="4ECC7AC4" w14:textId="77777777" w:rsidR="008C79C9" w:rsidRDefault="008C7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5B32DBF9" w:rsidR="00E943C4" w:rsidRPr="00E40218" w:rsidRDefault="00CA74BD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408F" w14:textId="77777777" w:rsidR="008C79C9" w:rsidRDefault="008C79C9">
      <w:r>
        <w:separator/>
      </w:r>
    </w:p>
  </w:footnote>
  <w:footnote w:type="continuationSeparator" w:id="0">
    <w:p w14:paraId="25BD6FE1" w14:textId="77777777" w:rsidR="008C79C9" w:rsidRDefault="008C79C9">
      <w:r>
        <w:continuationSeparator/>
      </w:r>
    </w:p>
  </w:footnote>
  <w:footnote w:type="continuationNotice" w:id="1">
    <w:p w14:paraId="2E494138" w14:textId="77777777" w:rsidR="008C79C9" w:rsidRDefault="008C7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15DCD70" w:rsidR="00853E81" w:rsidRPr="00853E81" w:rsidRDefault="00853E81" w:rsidP="007C6AD6">
    <w:pPr>
      <w:pStyle w:val="Zhlav"/>
      <w:pBdr>
        <w:bottom w:val="none" w:sz="0" w:space="0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580604092">
    <w:abstractNumId w:val="23"/>
  </w:num>
  <w:num w:numId="52" w16cid:durableId="498547682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1B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3295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57B2F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6CB3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4B2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16D3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025D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2FBE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5ED8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5D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2E3B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1F9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1A2F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926"/>
    <w:rsid w:val="002D7AF5"/>
    <w:rsid w:val="002E0002"/>
    <w:rsid w:val="002E1927"/>
    <w:rsid w:val="002E1993"/>
    <w:rsid w:val="002E1BD4"/>
    <w:rsid w:val="002E236A"/>
    <w:rsid w:val="002E3BB2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07804"/>
    <w:rsid w:val="00310C40"/>
    <w:rsid w:val="00312B0F"/>
    <w:rsid w:val="00312E68"/>
    <w:rsid w:val="00312EA9"/>
    <w:rsid w:val="00313183"/>
    <w:rsid w:val="00315C66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4B75"/>
    <w:rsid w:val="00325518"/>
    <w:rsid w:val="00325737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006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5CE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6B9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1F6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9F4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D67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16F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1C9D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0BC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109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15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518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6AD6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5F7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190C"/>
    <w:rsid w:val="00803C0A"/>
    <w:rsid w:val="008047C7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454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6241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C9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DFE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423C"/>
    <w:rsid w:val="00904C57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5D9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232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168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0DD7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1BB5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9C8"/>
    <w:rsid w:val="00AB2CF4"/>
    <w:rsid w:val="00AB3A38"/>
    <w:rsid w:val="00AB41DB"/>
    <w:rsid w:val="00AB4D97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14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DC7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BF776D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3A8E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284"/>
    <w:rsid w:val="00CA74BD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265D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0F0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5F15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0A2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1931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4D52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06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38C1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6E69"/>
    <w:rsid w:val="00F37A95"/>
    <w:rsid w:val="00F405D4"/>
    <w:rsid w:val="00F419F5"/>
    <w:rsid w:val="00F44B28"/>
    <w:rsid w:val="00F454F6"/>
    <w:rsid w:val="00F45857"/>
    <w:rsid w:val="00F45D68"/>
    <w:rsid w:val="00F46FF0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4D5D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6d2728b-6543-4061-ada0-b61e82d9662c"/>
    <ds:schemaRef ds:uri="025250fb-bc8f-468c-9c5d-8bcc1e866151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1383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185</cp:revision>
  <cp:lastPrinted>2026-04-21T07:28:00Z</cp:lastPrinted>
  <dcterms:created xsi:type="dcterms:W3CDTF">2024-03-11T14:22:00Z</dcterms:created>
  <dcterms:modified xsi:type="dcterms:W3CDTF">2026-05-22T11:16:00Z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