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E2D1FB" w14:textId="77777777" w:rsidR="00D4623D" w:rsidRDefault="00000000">
      <w:pPr>
        <w:shd w:val="clear" w:color="auto" w:fill="FFFFFF"/>
        <w:spacing w:before="300" w:after="300"/>
        <w:jc w:val="center"/>
        <w:rPr>
          <w:rFonts w:ascii="Open Sans" w:eastAsia="Open Sans" w:hAnsi="Open Sans" w:cs="Open Sans"/>
          <w:b/>
          <w:bCs/>
          <w:color w:val="3B3B3B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B3B3B"/>
          <w:sz w:val="20"/>
          <w:szCs w:val="20"/>
        </w:rPr>
        <w:t>SMLOUVA O SPOLUPRÁCI</w:t>
      </w:r>
    </w:p>
    <w:p w14:paraId="389E3B6A" w14:textId="77777777" w:rsidR="00D4623D" w:rsidRDefault="00000000">
      <w:pPr>
        <w:shd w:val="clear" w:color="auto" w:fill="FFFFFF"/>
        <w:spacing w:before="300" w:after="300"/>
        <w:jc w:val="center"/>
        <w:rPr>
          <w:rFonts w:ascii="Open Sans" w:eastAsia="Open Sans" w:hAnsi="Open Sans" w:cs="Open Sans"/>
          <w:color w:val="3B3B3B"/>
          <w:sz w:val="20"/>
          <w:szCs w:val="20"/>
        </w:rPr>
      </w:pPr>
      <w:r>
        <w:rPr>
          <w:rFonts w:ascii="Open Sans" w:eastAsia="Open Sans" w:hAnsi="Open Sans" w:cs="Open Sans"/>
          <w:color w:val="3B3B3B"/>
          <w:sz w:val="20"/>
          <w:szCs w:val="20"/>
        </w:rPr>
        <w:t>uzavřená níže uvedeného dne, měsíce a roku dle ustanovení § 1746 odst. 2) zákona č. 89/2012 Sb., občanský zákoník (dále jen „Smlouva“), mezi těmito smluvními stranami</w:t>
      </w:r>
    </w:p>
    <w:p w14:paraId="295A11F3" w14:textId="77777777" w:rsidR="00D4623D" w:rsidRDefault="00D4623D">
      <w:pPr>
        <w:spacing w:line="256" w:lineRule="auto"/>
        <w:ind w:firstLine="1417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7F6F52D7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P+Sch catering s. r. o.</w:t>
      </w:r>
    </w:p>
    <w:p w14:paraId="6CCA11D1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tř. Kosmonautů 1221/2a, 779 00 Olomouc</w:t>
      </w:r>
    </w:p>
    <w:p w14:paraId="1F1A67C1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 09963090, DIČ: CZ09963090</w:t>
      </w:r>
    </w:p>
    <w:p w14:paraId="530B0F15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  <w:shd w:val="clear" w:color="auto" w:fill="FFE599"/>
        </w:rPr>
      </w:pPr>
      <w:r>
        <w:rPr>
          <w:rFonts w:ascii="Open Sans" w:eastAsia="Open Sans" w:hAnsi="Open Sans" w:cs="Open Sans"/>
          <w:sz w:val="20"/>
          <w:szCs w:val="20"/>
        </w:rPr>
        <w:t>bankovní spojení: 103676660/2250</w:t>
      </w:r>
    </w:p>
    <w:p w14:paraId="6A4E8CC4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 obchodním rejstříku vedeném u Krajského soudu v Ostravě v oddíle C, vložce 84938</w:t>
      </w:r>
    </w:p>
    <w:p w14:paraId="627B29DF" w14:textId="5A3A354D" w:rsidR="00D4623D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>, jednatelem společnosti,</w:t>
      </w:r>
    </w:p>
    <w:p w14:paraId="2A0234B8" w14:textId="7BEE2129" w:rsidR="00D4623D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firstLine="1417"/>
        <w:jc w:val="both"/>
        <w:rPr>
          <w:rFonts w:ascii="Open Sans" w:eastAsia="Open Sans" w:hAnsi="Open Sans" w:cs="Open Sans"/>
          <w:color w:val="3B3B3B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Kontaktní osoba: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,  tel: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color w:val="3B3B3B"/>
          <w:sz w:val="20"/>
          <w:szCs w:val="20"/>
        </w:rPr>
        <w:br/>
        <w:t>(dále jako „</w:t>
      </w:r>
      <w:r>
        <w:rPr>
          <w:rFonts w:ascii="Open Sans" w:eastAsia="Open Sans" w:hAnsi="Open Sans" w:cs="Open Sans"/>
          <w:b/>
          <w:bCs/>
          <w:color w:val="3B3B3B"/>
          <w:sz w:val="20"/>
          <w:szCs w:val="20"/>
        </w:rPr>
        <w:t>Partner</w:t>
      </w:r>
      <w:r>
        <w:rPr>
          <w:rFonts w:ascii="Open Sans" w:eastAsia="Open Sans" w:hAnsi="Open Sans" w:cs="Open Sans"/>
          <w:color w:val="3B3B3B"/>
          <w:sz w:val="20"/>
          <w:szCs w:val="20"/>
        </w:rPr>
        <w:t>“)</w:t>
      </w:r>
    </w:p>
    <w:p w14:paraId="31AD2F1E" w14:textId="77777777" w:rsidR="00D4623D" w:rsidRDefault="00000000">
      <w:pPr>
        <w:shd w:val="clear" w:color="auto" w:fill="FFFFFF"/>
        <w:spacing w:before="300" w:after="300"/>
        <w:jc w:val="both"/>
        <w:rPr>
          <w:rFonts w:ascii="Open Sans" w:eastAsia="Open Sans" w:hAnsi="Open Sans" w:cs="Open Sans"/>
          <w:color w:val="3B3B3B"/>
          <w:sz w:val="20"/>
          <w:szCs w:val="20"/>
        </w:rPr>
      </w:pPr>
      <w:r>
        <w:rPr>
          <w:rFonts w:ascii="Open Sans" w:eastAsia="Open Sans" w:hAnsi="Open Sans" w:cs="Open Sans"/>
          <w:color w:val="3B3B3B"/>
          <w:sz w:val="20"/>
          <w:szCs w:val="20"/>
        </w:rPr>
        <w:t>a</w:t>
      </w:r>
    </w:p>
    <w:p w14:paraId="5BF5552F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Smetanova Litomyšl, o.p.s.</w:t>
      </w:r>
    </w:p>
    <w:p w14:paraId="6DD1CA42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570 01 Litomyšl</w:t>
      </w:r>
    </w:p>
    <w:p w14:paraId="24492C2E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 25918206, DIČ CZ25918206</w:t>
      </w:r>
    </w:p>
    <w:p w14:paraId="2630B143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bankovní spojení: č. ú. 1280495339/0800, vedený u společnosti Česká spořitelna, a.s. </w:t>
      </w:r>
    </w:p>
    <w:p w14:paraId="350D14EF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zapsaná v rejstříku obecně prospěšných společností vedeném </w:t>
      </w:r>
    </w:p>
    <w:p w14:paraId="51E8D423" w14:textId="77777777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Krajským soudem v Hradci Králové, oddíl O, vložka 49</w:t>
      </w:r>
    </w:p>
    <w:p w14:paraId="6C1F2F35" w14:textId="72AC4784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jednající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>, ředitel společnosti,</w:t>
      </w:r>
    </w:p>
    <w:p w14:paraId="0363050F" w14:textId="33405A2E" w:rsidR="00D4623D" w:rsidRDefault="00000000">
      <w:pPr>
        <w:spacing w:line="256" w:lineRule="auto"/>
        <w:ind w:firstLine="1417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, členem managementu, </w:t>
      </w:r>
    </w:p>
    <w:p w14:paraId="08C5CD38" w14:textId="50116D92" w:rsidR="00D4623D" w:rsidRDefault="00000000">
      <w:pPr>
        <w:spacing w:after="240"/>
        <w:jc w:val="both"/>
        <w:rPr>
          <w:rFonts w:ascii="Open Sans" w:eastAsia="Open Sans" w:hAnsi="Open Sans" w:cs="Open Sans"/>
          <w:sz w:val="20"/>
          <w:szCs w:val="20"/>
          <w:shd w:val="clear" w:color="auto" w:fill="FFD966"/>
        </w:rPr>
      </w:pPr>
      <w:r>
        <w:rPr>
          <w:rFonts w:ascii="Open Sans" w:eastAsia="Open Sans" w:hAnsi="Open Sans" w:cs="Open Sans"/>
          <w:sz w:val="20"/>
          <w:szCs w:val="20"/>
        </w:rPr>
        <w:t xml:space="preserve">Kontaktní osoba“ </w:t>
      </w:r>
      <w:r w:rsidR="00C1170B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 xml:space="preserve">, tel.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1170B">
        <w:rPr>
          <w:rFonts w:ascii="Open Sans" w:eastAsia="Open Sans" w:hAnsi="Open Sans" w:cs="Open Sans"/>
          <w:sz w:val="20"/>
          <w:szCs w:val="20"/>
        </w:rPr>
        <w:t>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275E9CBC" w14:textId="77777777" w:rsidR="00D4623D" w:rsidRDefault="00000000">
      <w:pPr>
        <w:shd w:val="clear" w:color="auto" w:fill="FFFFFF"/>
        <w:spacing w:before="300" w:after="300"/>
        <w:jc w:val="both"/>
        <w:rPr>
          <w:rFonts w:ascii="Open Sans" w:eastAsia="Open Sans" w:hAnsi="Open Sans" w:cs="Open Sans"/>
          <w:color w:val="3B3B3B"/>
          <w:sz w:val="20"/>
          <w:szCs w:val="20"/>
        </w:rPr>
      </w:pPr>
      <w:r>
        <w:rPr>
          <w:rFonts w:ascii="Open Sans" w:eastAsia="Open Sans" w:hAnsi="Open Sans" w:cs="Open Sans"/>
          <w:color w:val="3B3B3B"/>
          <w:sz w:val="20"/>
          <w:szCs w:val="20"/>
        </w:rPr>
        <w:t>(dále jako „</w:t>
      </w:r>
      <w:r>
        <w:rPr>
          <w:rFonts w:ascii="Open Sans" w:eastAsia="Open Sans" w:hAnsi="Open Sans" w:cs="Open Sans"/>
          <w:b/>
          <w:bCs/>
          <w:color w:val="3B3B3B"/>
          <w:sz w:val="20"/>
          <w:szCs w:val="20"/>
        </w:rPr>
        <w:t>Organizátor</w:t>
      </w:r>
      <w:r>
        <w:rPr>
          <w:rFonts w:ascii="Open Sans" w:eastAsia="Open Sans" w:hAnsi="Open Sans" w:cs="Open Sans"/>
          <w:color w:val="3B3B3B"/>
          <w:sz w:val="20"/>
          <w:szCs w:val="20"/>
        </w:rPr>
        <w:t>”, oba dále jen „</w:t>
      </w:r>
      <w:r>
        <w:rPr>
          <w:rFonts w:ascii="Open Sans" w:eastAsia="Open Sans" w:hAnsi="Open Sans" w:cs="Open Sans"/>
          <w:b/>
          <w:bCs/>
          <w:color w:val="3B3B3B"/>
          <w:sz w:val="20"/>
          <w:szCs w:val="20"/>
        </w:rPr>
        <w:t>Smluvní strany</w:t>
      </w:r>
      <w:r>
        <w:rPr>
          <w:rFonts w:ascii="Open Sans" w:eastAsia="Open Sans" w:hAnsi="Open Sans" w:cs="Open Sans"/>
          <w:color w:val="3B3B3B"/>
          <w:sz w:val="20"/>
          <w:szCs w:val="20"/>
        </w:rPr>
        <w:t xml:space="preserve">”) </w:t>
      </w:r>
    </w:p>
    <w:p w14:paraId="73AFA565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bCs/>
          <w:sz w:val="20"/>
          <w:szCs w:val="20"/>
          <w:highlight w:val="white"/>
        </w:rPr>
        <w:t>Předmět smlouvy</w:t>
      </w:r>
    </w:p>
    <w:p w14:paraId="34691060" w14:textId="77777777" w:rsidR="00D4623D" w:rsidRDefault="00000000">
      <w:pPr>
        <w:spacing w:line="256" w:lineRule="auto"/>
        <w:ind w:left="1700"/>
        <w:jc w:val="center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bCs/>
          <w:sz w:val="20"/>
          <w:szCs w:val="20"/>
          <w:highlight w:val="white"/>
        </w:rPr>
        <w:t xml:space="preserve"> </w:t>
      </w:r>
    </w:p>
    <w:p w14:paraId="3DA5EFF1" w14:textId="77777777" w:rsidR="00D4623D" w:rsidRDefault="00000000">
      <w:pPr>
        <w:numPr>
          <w:ilvl w:val="1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Předmětem Smlouvy je vymezení podmínek spolupráce smluvních stran za účelem zajištění cateringu v rámci 68. ročníku Národního festivalu Smetanova Litomyšl. </w:t>
      </w:r>
    </w:p>
    <w:p w14:paraId="21F2CBD1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</w:t>
      </w:r>
      <w:r>
        <w:rPr>
          <w:rFonts w:ascii="Open Sans" w:eastAsia="Open Sans" w:hAnsi="Open Sans" w:cs="Open Sans"/>
          <w:b/>
          <w:bCs/>
          <w:sz w:val="20"/>
          <w:szCs w:val="20"/>
        </w:rPr>
        <w:t>Definice</w:t>
      </w:r>
    </w:p>
    <w:p w14:paraId="7A81CD8A" w14:textId="77777777" w:rsidR="00D4623D" w:rsidRDefault="00D4623D">
      <w:pPr>
        <w:spacing w:line="256" w:lineRule="auto"/>
        <w:ind w:left="708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60B7254F" w14:textId="77777777" w:rsidR="00D4623D" w:rsidRDefault="00000000">
      <w:pPr>
        <w:numPr>
          <w:ilvl w:val="1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této Smlouvě:</w:t>
      </w:r>
    </w:p>
    <w:p w14:paraId="6D1F4367" w14:textId="77777777" w:rsidR="00D4623D" w:rsidRDefault="00D4623D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</w:p>
    <w:p w14:paraId="6369C259" w14:textId="77777777" w:rsidR="00D4623D" w:rsidRDefault="00000000">
      <w:pPr>
        <w:numPr>
          <w:ilvl w:val="2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lastRenderedPageBreak/>
        <w:t>Festival</w:t>
      </w:r>
      <w:r>
        <w:rPr>
          <w:rFonts w:ascii="Open Sans" w:eastAsia="Open Sans" w:hAnsi="Open Sans" w:cs="Open Sans"/>
          <w:sz w:val="20"/>
          <w:szCs w:val="20"/>
        </w:rPr>
        <w:t xml:space="preserve"> znamená 68. ročník Národního festivalu Smetanova Litomyšl, který se koná v termínu 12.6.-5.7. 2026.</w:t>
      </w:r>
    </w:p>
    <w:p w14:paraId="6B51BAF4" w14:textId="77777777" w:rsidR="00D4623D" w:rsidRDefault="00000000">
      <w:pPr>
        <w:numPr>
          <w:ilvl w:val="2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Festivalová restaurace</w:t>
      </w:r>
      <w:r>
        <w:rPr>
          <w:rFonts w:ascii="Open Sans" w:eastAsia="Open Sans" w:hAnsi="Open Sans" w:cs="Open Sans"/>
          <w:sz w:val="20"/>
          <w:szCs w:val="20"/>
        </w:rPr>
        <w:t xml:space="preserve"> znamená vymezený prostor na II.nádvoří u kašny, kde se podávají hostům předem zakoupená menu vč. vinného párování.</w:t>
      </w:r>
    </w:p>
    <w:p w14:paraId="397E0EB0" w14:textId="77777777" w:rsidR="00D4623D" w:rsidRDefault="00D4623D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</w:p>
    <w:p w14:paraId="34064D15" w14:textId="77777777" w:rsidR="00D4623D" w:rsidRDefault="00D4623D">
      <w:pPr>
        <w:spacing w:line="256" w:lineRule="auto"/>
        <w:ind w:left="1700"/>
        <w:jc w:val="center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</w:p>
    <w:p w14:paraId="70C7DB9E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bCs/>
          <w:sz w:val="20"/>
          <w:szCs w:val="20"/>
          <w:highlight w:val="white"/>
        </w:rPr>
        <w:t>Práva a povinnosti Smluvních stran</w:t>
      </w:r>
    </w:p>
    <w:p w14:paraId="3E41370E" w14:textId="77777777" w:rsidR="00D4623D" w:rsidRDefault="00D4623D">
      <w:pPr>
        <w:spacing w:line="256" w:lineRule="auto"/>
        <w:jc w:val="both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</w:p>
    <w:p w14:paraId="66E9FB43" w14:textId="77777777" w:rsidR="00D4623D" w:rsidRDefault="00000000">
      <w:pPr>
        <w:numPr>
          <w:ilvl w:val="1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Partner se zavazuje zajistit:</w:t>
      </w:r>
    </w:p>
    <w:p w14:paraId="395917C0" w14:textId="77777777" w:rsidR="00D4623D" w:rsidRDefault="00000000">
      <w:pPr>
        <w:numPr>
          <w:ilvl w:val="2"/>
          <w:numId w:val="1"/>
        </w:numPr>
        <w:spacing w:line="256" w:lineRule="auto"/>
        <w:ind w:left="2551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Open Sans" w:eastAsia="Open Sans" w:hAnsi="Open Sans" w:cs="Open Sans"/>
          <w:b/>
          <w:bCs/>
          <w:sz w:val="20"/>
          <w:szCs w:val="20"/>
        </w:rPr>
        <w:t>Festivalové večeře</w:t>
      </w:r>
    </w:p>
    <w:p w14:paraId="29F0F57F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Čtyři varianty tříchodového menu nabízené v termínech večerních pořadů</w:t>
      </w:r>
    </w:p>
    <w:p w14:paraId="1C06CD53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Menu se skládá z předkrmu/polévky, hlavního chodu a dezertu (doplňkem může být amuse bouche nebo petit four)</w:t>
      </w:r>
    </w:p>
    <w:p w14:paraId="4BFFA7DE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Večeře obsahují alespoň jednu vegetariánskou variantu, která je zároveň i bezlepková</w:t>
      </w:r>
    </w:p>
    <w:p w14:paraId="29D7CAC3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upřesní vždy počet a druh menu nejpozději 48 hodin před konkrétní akcí</w:t>
      </w:r>
    </w:p>
    <w:p w14:paraId="568A6FE2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Cena</w:t>
      </w:r>
      <w:r>
        <w:rPr>
          <w:rFonts w:ascii="Open Sans" w:eastAsia="Open Sans" w:hAnsi="Open Sans" w:cs="Open Sans"/>
          <w:sz w:val="20"/>
          <w:szCs w:val="20"/>
        </w:rPr>
        <w:t xml:space="preserve"> tříchodového menu činí </w:t>
      </w:r>
      <w:r>
        <w:rPr>
          <w:rFonts w:ascii="Open Sans" w:eastAsia="Open Sans" w:hAnsi="Open Sans" w:cs="Open Sans"/>
          <w:b/>
          <w:bCs/>
          <w:sz w:val="20"/>
          <w:szCs w:val="20"/>
        </w:rPr>
        <w:t>850,- Kč bez DPH/osoba</w:t>
      </w:r>
      <w:r>
        <w:rPr>
          <w:rFonts w:ascii="Open Sans" w:eastAsia="Open Sans" w:hAnsi="Open Sans" w:cs="Open Sans"/>
          <w:sz w:val="20"/>
          <w:szCs w:val="20"/>
        </w:rPr>
        <w:t xml:space="preserve"> (cena obsahuje – suroviny, 1x supervize, talíře, vybavení kuchyně, dopravu, Hotel  Aplaus – pomoc a dodání 2x kuchař, 1x myčka, příbory, servis jídel)</w:t>
      </w:r>
    </w:p>
    <w:p w14:paraId="17F3112A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Termíny konání:</w:t>
      </w:r>
      <w:r>
        <w:rPr>
          <w:rFonts w:ascii="Open Sans" w:eastAsia="Open Sans" w:hAnsi="Open Sans" w:cs="Open Sans"/>
          <w:sz w:val="20"/>
          <w:szCs w:val="20"/>
        </w:rPr>
        <w:t xml:space="preserve"> 13.6.2026, 14.6.2026, 17.6.2026, 18.6.2026, 19.6.2026, 21.6.2026, 26.6.2026, 27.6.2026, 28.6.2026, 29.6.2026, 1.7.2026, 2.7.2026, 3.7.2026, 4.7.2026</w:t>
      </w:r>
    </w:p>
    <w:p w14:paraId="62E6267D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Místo konání:</w:t>
      </w:r>
      <w:r>
        <w:rPr>
          <w:rFonts w:ascii="Open Sans" w:eastAsia="Open Sans" w:hAnsi="Open Sans" w:cs="Open Sans"/>
          <w:sz w:val="20"/>
          <w:szCs w:val="20"/>
        </w:rPr>
        <w:t xml:space="preserve"> Zámek Litomyšl, zámecké nádvoří</w:t>
      </w:r>
    </w:p>
    <w:p w14:paraId="325F6606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Kapacita:</w:t>
      </w:r>
      <w:r>
        <w:rPr>
          <w:rFonts w:ascii="Open Sans" w:eastAsia="Open Sans" w:hAnsi="Open Sans" w:cs="Open Sans"/>
          <w:sz w:val="20"/>
          <w:szCs w:val="20"/>
        </w:rPr>
        <w:t xml:space="preserve"> 40 – 60 míst</w:t>
      </w:r>
    </w:p>
    <w:p w14:paraId="10D9BB24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Místo příprav:</w:t>
      </w:r>
      <w:r>
        <w:rPr>
          <w:rFonts w:ascii="Open Sans" w:eastAsia="Open Sans" w:hAnsi="Open Sans" w:cs="Open Sans"/>
          <w:sz w:val="20"/>
          <w:szCs w:val="20"/>
        </w:rPr>
        <w:t xml:space="preserve"> prostory kuchyně v Zámeckém pivovaru (12.6. – 6.7.2026)</w:t>
      </w:r>
    </w:p>
    <w:p w14:paraId="0BED0815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Výdej pokrmů:</w:t>
      </w:r>
      <w:r>
        <w:rPr>
          <w:rFonts w:ascii="Open Sans" w:eastAsia="Open Sans" w:hAnsi="Open Sans" w:cs="Open Sans"/>
          <w:sz w:val="20"/>
          <w:szCs w:val="20"/>
        </w:rPr>
        <w:t xml:space="preserve"> první chod je vydávaný vždy 80 minut před začátkem pořadu (vždy řízeně, všichni hosté musí být na večeři včas)</w:t>
      </w:r>
    </w:p>
    <w:p w14:paraId="1F5BC35B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Příprava a tisk menu:</w:t>
      </w:r>
      <w:r>
        <w:rPr>
          <w:rFonts w:ascii="Open Sans" w:eastAsia="Open Sans" w:hAnsi="Open Sans" w:cs="Open Sans"/>
          <w:sz w:val="20"/>
          <w:szCs w:val="20"/>
        </w:rPr>
        <w:t xml:space="preserve"> zajišťuje partner</w:t>
      </w:r>
    </w:p>
    <w:p w14:paraId="1E62369A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Obsluha</w:t>
      </w:r>
      <w:r>
        <w:rPr>
          <w:rFonts w:ascii="Open Sans" w:eastAsia="Open Sans" w:hAnsi="Open Sans" w:cs="Open Sans"/>
          <w:sz w:val="20"/>
          <w:szCs w:val="20"/>
        </w:rPr>
        <w:t>: zajišťuje organizátor</w:t>
      </w:r>
    </w:p>
    <w:p w14:paraId="38D582CB" w14:textId="77777777" w:rsidR="00D4623D" w:rsidRDefault="00000000">
      <w:pPr>
        <w:numPr>
          <w:ilvl w:val="3"/>
          <w:numId w:val="1"/>
        </w:num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Prostor restaurace:</w:t>
      </w:r>
      <w:r>
        <w:rPr>
          <w:rFonts w:ascii="Open Sans" w:eastAsia="Open Sans" w:hAnsi="Open Sans" w:cs="Open Sans"/>
          <w:sz w:val="20"/>
          <w:szCs w:val="20"/>
        </w:rPr>
        <w:t xml:space="preserve"> zajišťuje organizátor</w:t>
      </w:r>
    </w:p>
    <w:p w14:paraId="72077F35" w14:textId="77777777" w:rsidR="00D4623D" w:rsidRDefault="00000000">
      <w:pPr>
        <w:spacing w:line="256" w:lineRule="auto"/>
        <w:ind w:left="2160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      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</w:p>
    <w:p w14:paraId="24A80FD0" w14:textId="77777777" w:rsidR="00D4623D" w:rsidRDefault="00D4623D">
      <w:pPr>
        <w:spacing w:line="256" w:lineRule="auto"/>
        <w:ind w:left="2160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E736644" w14:textId="77777777" w:rsidR="00D4623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2551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Raut MACH</w:t>
      </w:r>
    </w:p>
    <w:p w14:paraId="0C273864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Raut v průběhu festivalu pro 150 osob</w:t>
      </w:r>
    </w:p>
    <w:p w14:paraId="57AB0734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Termín konání</w:t>
      </w:r>
      <w:r>
        <w:rPr>
          <w:rFonts w:ascii="Open Sans" w:eastAsia="Open Sans" w:hAnsi="Open Sans" w:cs="Open Sans"/>
          <w:sz w:val="20"/>
          <w:szCs w:val="20"/>
        </w:rPr>
        <w:t>: 23.6.2026</w:t>
      </w:r>
    </w:p>
    <w:p w14:paraId="57403C8B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Cena:</w:t>
      </w:r>
      <w:r>
        <w:rPr>
          <w:rFonts w:ascii="Open Sans" w:eastAsia="Open Sans" w:hAnsi="Open Sans" w:cs="Open Sans"/>
          <w:sz w:val="20"/>
          <w:szCs w:val="20"/>
        </w:rPr>
        <w:t xml:space="preserve"> 1.200,- Kč bez DPH/osoba</w:t>
      </w:r>
    </w:p>
    <w:p w14:paraId="565F747D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Nabídka:</w:t>
      </w:r>
      <w:r>
        <w:rPr>
          <w:rFonts w:ascii="Open Sans" w:eastAsia="Open Sans" w:hAnsi="Open Sans" w:cs="Open Sans"/>
          <w:sz w:val="20"/>
          <w:szCs w:val="20"/>
        </w:rPr>
        <w:t xml:space="preserve"> servírovaný předkrm, teplá i studená kuchyně, kanapky, drobné občerstvení, dezerty</w:t>
      </w:r>
    </w:p>
    <w:p w14:paraId="2704D101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Místo konání:</w:t>
      </w:r>
      <w:r>
        <w:rPr>
          <w:rFonts w:ascii="Open Sans" w:eastAsia="Open Sans" w:hAnsi="Open Sans" w:cs="Open Sans"/>
          <w:sz w:val="20"/>
          <w:szCs w:val="20"/>
        </w:rPr>
        <w:t xml:space="preserve"> Klenutý sál Zámeckého pivovaru, Litomyšl</w:t>
      </w:r>
    </w:p>
    <w:p w14:paraId="7ED2D4EC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lastRenderedPageBreak/>
        <w:t>Obsluha</w:t>
      </w:r>
      <w:r>
        <w:rPr>
          <w:rFonts w:ascii="Open Sans" w:eastAsia="Open Sans" w:hAnsi="Open Sans" w:cs="Open Sans"/>
          <w:sz w:val="20"/>
          <w:szCs w:val="20"/>
        </w:rPr>
        <w:t>: 4x kuchař, 2x obsluha – zajistní partner, osobní účast Romana Pauluse, 2x obsluha, 1x myčka – zajistní organizátor</w:t>
      </w:r>
    </w:p>
    <w:p w14:paraId="793F5F76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Inventář:</w:t>
      </w:r>
      <w:r>
        <w:rPr>
          <w:rFonts w:ascii="Open Sans" w:eastAsia="Open Sans" w:hAnsi="Open Sans" w:cs="Open Sans"/>
          <w:sz w:val="20"/>
          <w:szCs w:val="20"/>
        </w:rPr>
        <w:t xml:space="preserve"> servis a nabídku pokrmů zajistí partner (vany, ohřívací lampy, sukně, dekorace)</w:t>
      </w:r>
    </w:p>
    <w:p w14:paraId="0F3E2A48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Stoly k rautům + rautové sukně, talíře, příbory zajistí organizátor 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5EE8BBBC" w14:textId="77777777" w:rsidR="00D4623D" w:rsidRDefault="00000000">
      <w:pP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      </w:t>
      </w:r>
    </w:p>
    <w:p w14:paraId="21770240" w14:textId="77777777" w:rsidR="00D4623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2551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Závěrečný raut</w:t>
      </w:r>
    </w:p>
    <w:p w14:paraId="6D9E1AC1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Raut v průběhu festivalu pro 300 – 400 osob (počet bude uzavřen do 1.6.2026</w:t>
      </w:r>
    </w:p>
    <w:p w14:paraId="65753F38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Termín konání:</w:t>
      </w:r>
      <w:r>
        <w:rPr>
          <w:rFonts w:ascii="Open Sans" w:eastAsia="Open Sans" w:hAnsi="Open Sans" w:cs="Open Sans"/>
          <w:sz w:val="20"/>
          <w:szCs w:val="20"/>
        </w:rPr>
        <w:t xml:space="preserve"> 5.7.2026</w:t>
      </w:r>
    </w:p>
    <w:p w14:paraId="5E0730C4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Cena:</w:t>
      </w:r>
      <w:r>
        <w:rPr>
          <w:rFonts w:ascii="Open Sans" w:eastAsia="Open Sans" w:hAnsi="Open Sans" w:cs="Open Sans"/>
          <w:sz w:val="20"/>
          <w:szCs w:val="20"/>
        </w:rPr>
        <w:t xml:space="preserve"> 1.000,- Kč bez DPH/osoba</w:t>
      </w:r>
    </w:p>
    <w:p w14:paraId="54E6BED8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Nabídka:</w:t>
      </w:r>
      <w:r>
        <w:rPr>
          <w:rFonts w:ascii="Open Sans" w:eastAsia="Open Sans" w:hAnsi="Open Sans" w:cs="Open Sans"/>
          <w:sz w:val="20"/>
          <w:szCs w:val="20"/>
        </w:rPr>
        <w:t xml:space="preserve"> zajištění slavnostní večeře v bufetovém podání</w:t>
      </w:r>
    </w:p>
    <w:p w14:paraId="33345709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Místo konání</w:t>
      </w:r>
      <w:r>
        <w:rPr>
          <w:rFonts w:ascii="Open Sans" w:eastAsia="Open Sans" w:hAnsi="Open Sans" w:cs="Open Sans"/>
          <w:sz w:val="20"/>
          <w:szCs w:val="20"/>
        </w:rPr>
        <w:t>: jízdárna (velký sál) + klenutý sál + sloupový sál + stany festivalové restaurace + možnost venkovního grilování</w:t>
      </w:r>
    </w:p>
    <w:p w14:paraId="79FBC3B1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Obsluha</w:t>
      </w:r>
      <w:r>
        <w:rPr>
          <w:rFonts w:ascii="Open Sans" w:eastAsia="Open Sans" w:hAnsi="Open Sans" w:cs="Open Sans"/>
          <w:sz w:val="20"/>
          <w:szCs w:val="20"/>
        </w:rPr>
        <w:t>: 10x kuchař, 4x obsluha – zajistí partner; 4x obsluha na debaras, 1x myčka – zajistí organizátor</w:t>
      </w:r>
    </w:p>
    <w:p w14:paraId="4A8F4BD2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Zábor:</w:t>
      </w:r>
      <w:r>
        <w:rPr>
          <w:rFonts w:ascii="Open Sans" w:eastAsia="Open Sans" w:hAnsi="Open Sans" w:cs="Open Sans"/>
          <w:sz w:val="20"/>
          <w:szCs w:val="20"/>
        </w:rPr>
        <w:t xml:space="preserve"> 3 parkovací místa pro auta s chlazením (naproti Zámku přes silnici, v ulici Zámecká + zajištění elektřiny) zajistí organizátor</w:t>
      </w:r>
    </w:p>
    <w:p w14:paraId="765C8E21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Inventář:</w:t>
      </w:r>
      <w:r>
        <w:rPr>
          <w:rFonts w:ascii="Open Sans" w:eastAsia="Open Sans" w:hAnsi="Open Sans" w:cs="Open Sans"/>
          <w:sz w:val="20"/>
          <w:szCs w:val="20"/>
        </w:rPr>
        <w:t xml:space="preserve"> servis a nabídku pokrmů zajistí partner (vany, ohřívací lampy, sukně, dekorace</w:t>
      </w:r>
    </w:p>
    <w:p w14:paraId="57C575D5" w14:textId="77777777" w:rsidR="00D462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Stoly k rautům + rautové sukně, talíře, příbory zajistí organizátor.</w:t>
      </w:r>
    </w:p>
    <w:p w14:paraId="4D46514F" w14:textId="77777777" w:rsidR="00D4623D" w:rsidRDefault="00D4623D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sz w:val="20"/>
          <w:szCs w:val="20"/>
        </w:rPr>
      </w:pPr>
    </w:p>
    <w:p w14:paraId="1DAA10E1" w14:textId="77777777" w:rsidR="00D4623D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Za stav prostor během výše uvedených akcí zodpovídá partner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</w:p>
    <w:p w14:paraId="20563EAA" w14:textId="77777777" w:rsidR="00D462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  <w:highlight w:val="white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Smluvní strany se </w:t>
      </w:r>
      <w:r>
        <w:rPr>
          <w:rFonts w:ascii="Open Sans" w:eastAsia="Open Sans" w:hAnsi="Open Sans" w:cs="Open Sans"/>
          <w:b/>
          <w:bCs/>
          <w:sz w:val="20"/>
          <w:szCs w:val="20"/>
          <w:highlight w:val="white"/>
        </w:rPr>
        <w:t>zavazují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</w:p>
    <w:p w14:paraId="27AEB8B5" w14:textId="77777777" w:rsidR="00D4623D" w:rsidRDefault="00D4623D">
      <w:pPr>
        <w:spacing w:line="256" w:lineRule="auto"/>
        <w:rPr>
          <w:rFonts w:ascii="Open Sans" w:eastAsia="Open Sans" w:hAnsi="Open Sans" w:cs="Open Sans"/>
          <w:sz w:val="20"/>
          <w:szCs w:val="20"/>
        </w:rPr>
      </w:pPr>
    </w:p>
    <w:p w14:paraId="74F0AD06" w14:textId="77777777" w:rsidR="00D4623D" w:rsidRDefault="00000000">
      <w:pPr>
        <w:numPr>
          <w:ilvl w:val="2"/>
          <w:numId w:val="1"/>
        </w:numPr>
        <w:spacing w:line="256" w:lineRule="auto"/>
        <w:ind w:left="2409" w:hanging="141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vzájemně se neprodleně informovat o skutečnostech, které by mohly pozastavit nebo znemožnit plnění Smlouvy a společně najít řešení této situace. </w:t>
      </w:r>
    </w:p>
    <w:p w14:paraId="502AC500" w14:textId="77777777" w:rsidR="00D4623D" w:rsidRDefault="00000000">
      <w:pPr>
        <w:numPr>
          <w:ilvl w:val="2"/>
          <w:numId w:val="1"/>
        </w:numPr>
        <w:spacing w:line="256" w:lineRule="auto"/>
        <w:ind w:left="2409" w:hanging="141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 vyloučení pochybností Smlouva uvádí, že za dodržování hygienických, obchodních a pracovněprávních zákonných norem souvisejících s provozem Zahradní restaurace odpovídá v plné výši Partner. 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13D47ABA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Zástupci smluvních stran</w:t>
      </w:r>
    </w:p>
    <w:p w14:paraId="5974F05C" w14:textId="77777777" w:rsidR="00D4623D" w:rsidRDefault="00D4623D">
      <w:pPr>
        <w:spacing w:line="256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7635DB80" w14:textId="77777777" w:rsidR="00D4623D" w:rsidRDefault="00D4623D">
      <w:pPr>
        <w:spacing w:line="256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B32B4CA" w14:textId="77777777" w:rsidR="00D4623D" w:rsidRDefault="00000000">
      <w:pPr>
        <w:numPr>
          <w:ilvl w:val="1"/>
          <w:numId w:val="1"/>
        </w:num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sjednávají, že zajišťování jejich závazků vyplývajících z této smlouvy a jejich vzájemnou spolupráci při jejím naplňování, budou zajišťovat svými pověřenými zástupci, a to:</w:t>
      </w:r>
    </w:p>
    <w:p w14:paraId="334E6374" w14:textId="3F30E6A2" w:rsidR="00D4623D" w:rsidRDefault="00C1170B">
      <w:pPr>
        <w:numPr>
          <w:ilvl w:val="2"/>
          <w:numId w:val="1"/>
        </w:numPr>
        <w:spacing w:line="256" w:lineRule="auto"/>
        <w:ind w:left="2834" w:hanging="285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, tel: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, email: </w:t>
      </w:r>
      <w:r>
        <w:rPr>
          <w:rFonts w:ascii="Open Sans" w:eastAsia="Open Sans" w:hAnsi="Open Sans" w:cs="Open Sans"/>
          <w:sz w:val="20"/>
          <w:szCs w:val="20"/>
        </w:rPr>
        <w:t>xxxxxxx</w:t>
      </w:r>
      <w:hyperlink r:id="rId7">
        <w:r w:rsidR="00000000">
          <w:rPr>
            <w:rFonts w:ascii="Open Sans" w:eastAsia="Open Sans" w:hAnsi="Open Sans" w:cs="Open Sans"/>
            <w:sz w:val="20"/>
            <w:szCs w:val="20"/>
          </w:rPr>
          <w:t>@</w:t>
        </w:r>
        <w:r>
          <w:rPr>
            <w:rFonts w:ascii="Open Sans" w:eastAsia="Open Sans" w:hAnsi="Open Sans" w:cs="Open Sans"/>
            <w:sz w:val="20"/>
            <w:szCs w:val="20"/>
          </w:rPr>
          <w:t>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 za Partnera</w:t>
      </w:r>
    </w:p>
    <w:p w14:paraId="4AD8D682" w14:textId="77777777" w:rsidR="00C1170B" w:rsidRDefault="00C1170B" w:rsidP="00C1170B">
      <w:pPr>
        <w:spacing w:line="256" w:lineRule="auto"/>
        <w:ind w:left="2834"/>
        <w:rPr>
          <w:rFonts w:ascii="Open Sans" w:eastAsia="Open Sans" w:hAnsi="Open Sans" w:cs="Open Sans"/>
          <w:sz w:val="20"/>
          <w:szCs w:val="20"/>
        </w:rPr>
      </w:pPr>
    </w:p>
    <w:p w14:paraId="614A2A36" w14:textId="081B8556" w:rsidR="00D4623D" w:rsidRDefault="00C1170B">
      <w:pPr>
        <w:numPr>
          <w:ilvl w:val="2"/>
          <w:numId w:val="1"/>
        </w:numPr>
        <w:spacing w:line="256" w:lineRule="auto"/>
        <w:ind w:left="2834" w:hanging="285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, tel.: +420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, email:  </w:t>
      </w:r>
      <w:r>
        <w:rPr>
          <w:rFonts w:ascii="Open Sans" w:eastAsia="Open Sans" w:hAnsi="Open Sans" w:cs="Open Sans"/>
          <w:sz w:val="20"/>
          <w:szCs w:val="20"/>
        </w:rPr>
        <w:t>xxxxxxx</w:t>
      </w:r>
      <w:hyperlink r:id="rId8">
        <w:r w:rsidR="00000000">
          <w:rPr>
            <w:rFonts w:ascii="Open Sans" w:eastAsia="Open Sans" w:hAnsi="Open Sans" w:cs="Open Sans"/>
            <w:sz w:val="20"/>
            <w:szCs w:val="20"/>
          </w:rPr>
          <w:t>@</w:t>
        </w:r>
        <w:r>
          <w:rPr>
            <w:rFonts w:ascii="Open Sans" w:eastAsia="Open Sans" w:hAnsi="Open Sans" w:cs="Open Sans"/>
            <w:sz w:val="20"/>
            <w:szCs w:val="20"/>
          </w:rPr>
          <w:t>xxxxxxx</w:t>
        </w:r>
      </w:hyperlink>
      <w:r w:rsidR="00000000">
        <w:rPr>
          <w:rFonts w:ascii="Open Sans" w:eastAsia="Open Sans" w:hAnsi="Open Sans" w:cs="Open Sans"/>
          <w:sz w:val="20"/>
          <w:szCs w:val="20"/>
        </w:rPr>
        <w:t xml:space="preserve"> za Organizátora.</w:t>
      </w:r>
    </w:p>
    <w:p w14:paraId="754247FC" w14:textId="77777777" w:rsidR="00D4623D" w:rsidRDefault="00000000">
      <w:pPr>
        <w:numPr>
          <w:ilvl w:val="1"/>
          <w:numId w:val="1"/>
        </w:num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jsou oprávněny pověřené zástupce změnit, tato změna je pro obě smluvní strany závazná poté, co jim bylo doručeno písemné oznámení o této změně.</w:t>
      </w:r>
    </w:p>
    <w:p w14:paraId="0AD07DBE" w14:textId="77777777" w:rsidR="00D4623D" w:rsidRDefault="00000000">
      <w:pPr>
        <w:numPr>
          <w:ilvl w:val="1"/>
          <w:numId w:val="1"/>
        </w:numPr>
        <w:spacing w:after="240" w:line="254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Vyúčtování za všechny poskytované služby proběhne samostatně do jednoho měsíce od skončení festivalu, tj. do 6.8.2026</w:t>
      </w:r>
    </w:p>
    <w:p w14:paraId="7B74AAC7" w14:textId="77777777" w:rsidR="00D4623D" w:rsidRDefault="00D4623D">
      <w:p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5C87C71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Odstoupení od smlouvy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</w:p>
    <w:p w14:paraId="375AE779" w14:textId="77777777" w:rsidR="00D4623D" w:rsidRDefault="00000000">
      <w:pPr>
        <w:numPr>
          <w:ilvl w:val="1"/>
          <w:numId w:val="1"/>
        </w:numPr>
        <w:spacing w:line="254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jsou oprávněny odstoupit od Smlouvy v případě, že protistrana poruší kteroukoli ze svých povinností dle Smlouvy a tuto svou povinnost nesplní ani v přiměřené lhůtě určené protistranou v písemné výzvě. Smluvní strany se dohodly, že přiměřená lhůta nesmí být kratší než 5 kalendářních dnů a počíná běžet od doručení výzvy formou emailové komunikace.</w:t>
      </w:r>
    </w:p>
    <w:p w14:paraId="356EE06E" w14:textId="77777777" w:rsidR="00D4623D" w:rsidRDefault="00000000">
      <w:pPr>
        <w:numPr>
          <w:ilvl w:val="1"/>
          <w:numId w:val="1"/>
        </w:numPr>
        <w:spacing w:after="240" w:line="254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Projev odstoupení musí být učiněn písemně s uvedením důvodu pro odstoupení a musí být doručen druhé Smluvní straně. Odstoupení je účinné okamžikem doručení druhé smluvní straně.</w:t>
      </w:r>
    </w:p>
    <w:p w14:paraId="79A49CC5" w14:textId="77777777" w:rsidR="00D4623D" w:rsidRDefault="00D4623D">
      <w:pPr>
        <w:spacing w:line="256" w:lineRule="auto"/>
        <w:ind w:left="1700"/>
        <w:jc w:val="center"/>
        <w:rPr>
          <w:rFonts w:ascii="Open Sans" w:eastAsia="Open Sans" w:hAnsi="Open Sans" w:cs="Open Sans"/>
          <w:sz w:val="20"/>
          <w:szCs w:val="20"/>
        </w:rPr>
      </w:pPr>
    </w:p>
    <w:p w14:paraId="3B1F3657" w14:textId="77777777" w:rsidR="00D4623D" w:rsidRDefault="00000000">
      <w:pPr>
        <w:numPr>
          <w:ilvl w:val="0"/>
          <w:numId w:val="1"/>
        </w:numPr>
        <w:spacing w:line="256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Závěrečná ustanovení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</w:p>
    <w:p w14:paraId="37747C5A" w14:textId="77777777" w:rsidR="00D4623D" w:rsidRDefault="00000000">
      <w:pPr>
        <w:numPr>
          <w:ilvl w:val="1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 xml:space="preserve">Podléhá-li tato smlouva zákonu č. 340/2015 Sb., ve znění pozdějších předpisů, nabývá platnosti uzavřením a účinnosti uveřejněním v registru smluv. V opačném případě </w:t>
      </w:r>
      <w:r>
        <w:rPr>
          <w:rFonts w:ascii="Open Sans" w:eastAsia="Open Sans" w:hAnsi="Open Sans" w:cs="Open Sans"/>
          <w:sz w:val="20"/>
          <w:szCs w:val="20"/>
        </w:rPr>
        <w:t xml:space="preserve">nabývá platnosti a účinnosti dnem jejího podpisu oběma Smluvními stranami. </w:t>
      </w:r>
      <w:r>
        <w:rPr>
          <w:rFonts w:ascii="Open Sans" w:eastAsia="Open Sans" w:hAnsi="Open Sans" w:cs="Open Sans"/>
          <w:color w:val="222222"/>
          <w:sz w:val="20"/>
          <w:szCs w:val="20"/>
        </w:rPr>
        <w:t xml:space="preserve">Uveřejnění této smlouvy v registru smluv zajistí Organizátor. </w:t>
      </w:r>
      <w:r>
        <w:rPr>
          <w:rFonts w:ascii="Open Sans" w:eastAsia="Open Sans" w:hAnsi="Open Sans" w:cs="Open Sans"/>
          <w:sz w:val="20"/>
          <w:szCs w:val="20"/>
        </w:rPr>
        <w:t>Organizátor je oprávněn takto uveřejnit Smlouvu v plném znění, s výjimkou ustanovení chráněných obchodním tajemstvím a ochranou osobních údajů.</w:t>
      </w:r>
    </w:p>
    <w:p w14:paraId="0AD34CE2" w14:textId="77777777" w:rsidR="00D4623D" w:rsidRDefault="00000000">
      <w:pPr>
        <w:numPr>
          <w:ilvl w:val="1"/>
          <w:numId w:val="1"/>
        </w:numPr>
        <w:spacing w:line="25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se uzavírá na dobu určitou, a to do: 31. 12. 2026</w:t>
      </w:r>
    </w:p>
    <w:p w14:paraId="673938D1" w14:textId="77777777" w:rsidR="00D4623D" w:rsidRDefault="00000000">
      <w:pPr>
        <w:numPr>
          <w:ilvl w:val="1"/>
          <w:numId w:val="1"/>
        </w:numPr>
        <w:spacing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si jsou vědomy, že zpracování a ochrana osobních údajů je regulována nařízením Evropského parlamentu a Rady (EU) 2016/679 ze dne 27. dubna 2016 o ochraně fyzických osob v souvislosti se zpracováním osobních údajů a o volném pohybu těchto údajů a o zrušení směrnice 95/46/ES (dále jen „Nařízení“) a souvisejícími národními právními předpisy (dále společně jen „zákon“). Obě smluvní strany v souvislosti s uzavřením a plněním této smlouvy zpracovávají a druhé smluvní straně zpřístupňují osobní údaje fyzických osob, které je zastupují, anebo jsou jejich zaměstnanci. Smluvní strany jsou si v této souvislosti vědomy, že jsou příjemci osobních údajů získaných od druhé smluvní strany, a že vedle postavení příjemce může kterákoliv z nich mít i postavení správce nebo zpracovatele těchto osobních údajů. Obě Smluvní strany prohlašují a potvrzují, že k jakémukoli poskytnutí (zpřístupnění) osobních údajů druhé smluvní straně mají potřebný právní titul. Obě Smluvní strany se při plnění této Smlouvy </w:t>
      </w:r>
      <w:r>
        <w:rPr>
          <w:rFonts w:ascii="Open Sans" w:eastAsia="Open Sans" w:hAnsi="Open Sans" w:cs="Open Sans"/>
          <w:sz w:val="20"/>
          <w:szCs w:val="20"/>
        </w:rPr>
        <w:lastRenderedPageBreak/>
        <w:t>zavazují jednat v souladu s Nařízením a souvisejícími právními předpisy, a to zejména včetně informování dotčených subjektů osobních údajů o zpracování či předávání jejich osobních údajů druhé straně, a plnění oznamovací povinností v případě porušení zabezpečení stanovené nařízením.</w:t>
      </w:r>
    </w:p>
    <w:p w14:paraId="1945850B" w14:textId="77777777" w:rsidR="00D4623D" w:rsidRDefault="00000000">
      <w:pPr>
        <w:numPr>
          <w:ilvl w:val="1"/>
          <w:numId w:val="1"/>
        </w:numPr>
        <w:spacing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Smlouvu lze doplňovat a měnit pouze písemně na základě dohody obou smluvních stran.</w:t>
      </w:r>
    </w:p>
    <w:p w14:paraId="1B0DA5AE" w14:textId="77777777" w:rsidR="00D4623D" w:rsidRDefault="00000000">
      <w:pPr>
        <w:numPr>
          <w:ilvl w:val="1"/>
          <w:numId w:val="1"/>
        </w:numPr>
        <w:spacing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byla vyhotovena ve dvou stejnopisech, z nichž každá Smluvní strana obdrží po jednom vyhotovení.</w:t>
      </w:r>
    </w:p>
    <w:p w14:paraId="7599BDE7" w14:textId="77777777" w:rsidR="00D4623D" w:rsidRDefault="00000000">
      <w:pPr>
        <w:numPr>
          <w:ilvl w:val="1"/>
          <w:numId w:val="1"/>
        </w:numPr>
        <w:spacing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 případ, že by se kterékoli ustanovení této smlouvy stalo neplatným nebo neúčinným, nebude tím dotčena platnost nebo účinnost této Smlouvy. V takovém případě se Smluvní strany zavazují nahradit neplatné nebo neúčinné ustanovení této Smlouvy ustanovením platným a účinným, kterým bude přípustným způsobem dosaženo cíle sledovaného neplatným nebo neúčinným ustanovením.</w:t>
      </w:r>
    </w:p>
    <w:p w14:paraId="261741E1" w14:textId="77777777" w:rsidR="00D4623D" w:rsidRDefault="00000000">
      <w:pPr>
        <w:numPr>
          <w:ilvl w:val="1"/>
          <w:numId w:val="1"/>
        </w:numPr>
        <w:spacing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touto smlouvou neupravené se řídí příslušnými ustanoveními zákona č. 89/2012 Sb., občanského zákoníku, ve znění pozdějších předpisů.</w:t>
      </w:r>
    </w:p>
    <w:p w14:paraId="65470B0F" w14:textId="77777777" w:rsidR="00D4623D" w:rsidRDefault="00000000">
      <w:pPr>
        <w:numPr>
          <w:ilvl w:val="1"/>
          <w:numId w:val="1"/>
        </w:numPr>
        <w:spacing w:after="240" w:line="254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níže svým podpisem stvrzují, že si smlouvu před jejím podpisem přečetly, s jejím obsahem souhlasí, a tato je sepsána podle jejich pravé a skutečné vůle, srozumitelně a určitě, nikoli v tísni za nápadně nevýhodných podmínek.</w:t>
      </w:r>
    </w:p>
    <w:p w14:paraId="718032BC" w14:textId="77777777" w:rsidR="00D4623D" w:rsidRDefault="00D4623D">
      <w:pPr>
        <w:spacing w:before="240" w:after="240" w:line="254" w:lineRule="auto"/>
        <w:ind w:left="708"/>
        <w:rPr>
          <w:rFonts w:ascii="Open Sans" w:eastAsia="Open Sans" w:hAnsi="Open Sans" w:cs="Open Sans"/>
          <w:sz w:val="20"/>
          <w:szCs w:val="20"/>
        </w:rPr>
      </w:pPr>
    </w:p>
    <w:p w14:paraId="5E2752E7" w14:textId="77777777" w:rsidR="00D4623D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……………….. dne ……………….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V Litomyšli dne……………… </w:t>
      </w:r>
    </w:p>
    <w:p w14:paraId="25A44475" w14:textId="77777777" w:rsidR="00D4623D" w:rsidRDefault="00D4623D">
      <w:pPr>
        <w:spacing w:line="256" w:lineRule="auto"/>
        <w:ind w:firstLine="2409"/>
        <w:jc w:val="both"/>
        <w:rPr>
          <w:rFonts w:ascii="Open Sans" w:eastAsia="Open Sans" w:hAnsi="Open Sans" w:cs="Open Sans"/>
          <w:sz w:val="20"/>
          <w:szCs w:val="20"/>
        </w:rPr>
      </w:pPr>
    </w:p>
    <w:p w14:paraId="29E2FC7F" w14:textId="77777777" w:rsidR="00D4623D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za Organizátora: </w:t>
      </w:r>
    </w:p>
    <w:p w14:paraId="03FD4C43" w14:textId="77777777" w:rsidR="00D4623D" w:rsidRDefault="00D4623D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7635BB1" w14:textId="77777777" w:rsidR="00D4623D" w:rsidRDefault="00D4623D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9C1555E" w14:textId="77777777" w:rsidR="00D4623D" w:rsidRDefault="00D4623D">
      <w:pPr>
        <w:spacing w:line="256" w:lineRule="auto"/>
        <w:ind w:firstLine="2409"/>
        <w:jc w:val="both"/>
        <w:rPr>
          <w:rFonts w:ascii="Open Sans" w:eastAsia="Open Sans" w:hAnsi="Open Sans" w:cs="Open Sans"/>
          <w:sz w:val="20"/>
          <w:szCs w:val="20"/>
        </w:rPr>
      </w:pPr>
    </w:p>
    <w:p w14:paraId="78F4B63C" w14:textId="77777777" w:rsidR="00D4623D" w:rsidRDefault="00000000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……………………………………….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……………………………………………..</w:t>
      </w:r>
    </w:p>
    <w:p w14:paraId="5F0019C0" w14:textId="1916ED30" w:rsidR="00D4623D" w:rsidRDefault="00C1170B">
      <w:pPr>
        <w:ind w:left="-1133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xxxxxx</w:t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 w:rsidR="00000000"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>xxxxxxx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xxxxxxx</w:t>
      </w:r>
    </w:p>
    <w:p w14:paraId="21E8C1A1" w14:textId="77777777" w:rsidR="00D4623D" w:rsidRDefault="00000000">
      <w:pPr>
        <w:ind w:left="-1133" w:firstLine="413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jednatel společnosti      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člen managementu</w:t>
      </w:r>
    </w:p>
    <w:p w14:paraId="79590005" w14:textId="77777777" w:rsidR="00D4623D" w:rsidRDefault="00D4623D">
      <w:pPr>
        <w:ind w:left="1559"/>
        <w:rPr>
          <w:rFonts w:ascii="Open Sans" w:eastAsia="Open Sans" w:hAnsi="Open Sans" w:cs="Open Sans"/>
          <w:sz w:val="20"/>
          <w:szCs w:val="20"/>
        </w:rPr>
      </w:pPr>
    </w:p>
    <w:p w14:paraId="6662CB68" w14:textId="0AAC28FA" w:rsidR="00D4623D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4"/>
          <w:szCs w:val="14"/>
        </w:rPr>
        <w:t xml:space="preserve">SL – za správnost odpovídá: </w:t>
      </w:r>
      <w:r w:rsidR="00C1170B">
        <w:rPr>
          <w:rFonts w:ascii="Open Sans" w:eastAsia="Open Sans" w:hAnsi="Open Sans" w:cs="Open Sans"/>
          <w:sz w:val="14"/>
          <w:szCs w:val="14"/>
        </w:rPr>
        <w:t>xxxxx</w:t>
      </w:r>
      <w:r>
        <w:rPr>
          <w:rFonts w:ascii="Open Sans" w:eastAsia="Open Sans" w:hAnsi="Open Sans" w:cs="Open Sans"/>
          <w:sz w:val="14"/>
          <w:szCs w:val="14"/>
        </w:rPr>
        <w:t xml:space="preserve"> </w:t>
      </w:r>
      <w:r w:rsidR="00C1170B">
        <w:rPr>
          <w:rFonts w:ascii="Open Sans" w:eastAsia="Open Sans" w:hAnsi="Open Sans" w:cs="Open Sans"/>
          <w:sz w:val="14"/>
          <w:szCs w:val="14"/>
        </w:rPr>
        <w:t>xxxxx</w:t>
      </w:r>
      <w:r>
        <w:rPr>
          <w:rFonts w:ascii="Open Sans" w:eastAsia="Open Sans" w:hAnsi="Open Sans" w:cs="Open Sans"/>
          <w:sz w:val="14"/>
          <w:szCs w:val="14"/>
        </w:rPr>
        <w:br/>
        <w:t xml:space="preserve">SL – kontrolovala: </w:t>
      </w:r>
      <w:r w:rsidR="00C1170B">
        <w:rPr>
          <w:rFonts w:ascii="Open Sans" w:eastAsia="Open Sans" w:hAnsi="Open Sans" w:cs="Open Sans"/>
          <w:sz w:val="14"/>
          <w:szCs w:val="14"/>
        </w:rPr>
        <w:t>xxxxx</w:t>
      </w:r>
      <w:r>
        <w:rPr>
          <w:rFonts w:ascii="Open Sans" w:eastAsia="Open Sans" w:hAnsi="Open Sans" w:cs="Open Sans"/>
          <w:sz w:val="14"/>
          <w:szCs w:val="14"/>
        </w:rPr>
        <w:t xml:space="preserve"> </w:t>
      </w:r>
      <w:r w:rsidR="00C1170B">
        <w:rPr>
          <w:rFonts w:ascii="Open Sans" w:eastAsia="Open Sans" w:hAnsi="Open Sans" w:cs="Open Sans"/>
          <w:sz w:val="14"/>
          <w:szCs w:val="14"/>
        </w:rPr>
        <w:t>xxxxx</w:t>
      </w:r>
    </w:p>
    <w:p w14:paraId="77223DE7" w14:textId="77777777" w:rsidR="00D4623D" w:rsidRDefault="00D4623D">
      <w:pPr>
        <w:rPr>
          <w:rFonts w:ascii="Open Sans" w:eastAsia="Open Sans" w:hAnsi="Open Sans" w:cs="Open Sans"/>
          <w:b/>
          <w:bCs/>
          <w:color w:val="3B3B3B"/>
          <w:sz w:val="18"/>
          <w:szCs w:val="18"/>
        </w:rPr>
      </w:pPr>
    </w:p>
    <w:sectPr w:rsidR="00D4623D">
      <w:headerReference w:type="default" r:id="rId9"/>
      <w:footerReference w:type="default" r:id="rId10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8A193" w14:textId="77777777" w:rsidR="00D924F6" w:rsidRDefault="00D924F6">
      <w:pPr>
        <w:spacing w:line="240" w:lineRule="auto"/>
      </w:pPr>
      <w:r>
        <w:separator/>
      </w:r>
    </w:p>
  </w:endnote>
  <w:endnote w:type="continuationSeparator" w:id="0">
    <w:p w14:paraId="44884B9F" w14:textId="77777777" w:rsidR="00D924F6" w:rsidRDefault="00D924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26D9BFF-522E-41B2-98B0-3C7CE5E8B268}"/>
    <w:embedBold r:id="rId2" w:fontKey="{73E510A5-0197-423D-915F-ABEFAA12D0D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96F743F-4B66-4E04-BEA2-618C0BF997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24AFE04-1146-47FE-BF84-3D72F35A3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37B9F" w14:textId="77777777" w:rsidR="00D4623D" w:rsidRDefault="00000000">
    <w:pPr>
      <w:ind w:left="-1133" w:firstLine="413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</w:t>
    </w:r>
  </w:p>
  <w:p w14:paraId="44CA52DC" w14:textId="77777777" w:rsidR="00D4623D" w:rsidRDefault="00D4623D">
    <w:pPr>
      <w:ind w:left="-1133" w:firstLine="413"/>
      <w:jc w:val="center"/>
      <w:rPr>
        <w:sz w:val="16"/>
        <w:szCs w:val="16"/>
      </w:rPr>
    </w:pPr>
  </w:p>
  <w:p w14:paraId="20D9A26F" w14:textId="77777777" w:rsidR="00D4623D" w:rsidRDefault="00000000">
    <w:pPr>
      <w:ind w:left="-1133" w:firstLine="413"/>
      <w:jc w:val="center"/>
      <w:rPr>
        <w:rFonts w:ascii="Open Sans" w:eastAsia="Open Sans" w:hAnsi="Open Sans" w:cs="Open Sans"/>
        <w:sz w:val="16"/>
        <w:szCs w:val="16"/>
      </w:rPr>
    </w:pPr>
    <w:r>
      <w:rPr>
        <w:sz w:val="16"/>
        <w:szCs w:val="16"/>
      </w:rPr>
      <w:t xml:space="preserve">                               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C1170B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  <w:p w14:paraId="58392E00" w14:textId="77777777" w:rsidR="00D4623D" w:rsidRDefault="00000000">
    <w:pPr>
      <w:ind w:left="-1133"/>
      <w:rPr>
        <w:sz w:val="16"/>
        <w:szCs w:val="16"/>
      </w:rPr>
    </w:pPr>
    <w:r>
      <w:rPr>
        <w:noProof/>
        <w:sz w:val="16"/>
        <w:szCs w:val="16"/>
      </w:rPr>
      <w:drawing>
        <wp:inline distT="114300" distB="114300" distL="114300" distR="114300" wp14:anchorId="67D11F6D" wp14:editId="5CAF8FF5">
          <wp:extent cx="7429500" cy="110191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530" b="6816"/>
                  <a:stretch>
                    <a:fillRect/>
                  </a:stretch>
                </pic:blipFill>
                <pic:spPr>
                  <a:xfrm>
                    <a:off x="0" y="0"/>
                    <a:ext cx="7429500" cy="1101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6A040" w14:textId="77777777" w:rsidR="00D4623D" w:rsidRDefault="00D4623D">
    <w:pPr>
      <w:ind w:left="-1133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02BA2" w14:textId="77777777" w:rsidR="00D924F6" w:rsidRDefault="00D924F6">
      <w:pPr>
        <w:spacing w:line="240" w:lineRule="auto"/>
      </w:pPr>
      <w:r>
        <w:separator/>
      </w:r>
    </w:p>
  </w:footnote>
  <w:footnote w:type="continuationSeparator" w:id="0">
    <w:p w14:paraId="1442A41A" w14:textId="77777777" w:rsidR="00D924F6" w:rsidRDefault="00D924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5BCD3" w14:textId="77777777" w:rsidR="00D4623D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4B9F35" wp14:editId="4A277C1C">
          <wp:simplePos x="0" y="0"/>
          <wp:positionH relativeFrom="column">
            <wp:posOffset>-714374</wp:posOffset>
          </wp:positionH>
          <wp:positionV relativeFrom="paragraph">
            <wp:posOffset>-342899</wp:posOffset>
          </wp:positionV>
          <wp:extent cx="1647825" cy="10972800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8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45FE0"/>
    <w:multiLevelType w:val="multilevel"/>
    <w:tmpl w:val="14BA7AAE"/>
    <w:lvl w:ilvl="0">
      <w:start w:val="1"/>
      <w:numFmt w:val="decimal"/>
      <w:lvlText w:val="%1."/>
      <w:lvlJc w:val="right"/>
      <w:pPr>
        <w:ind w:left="1700" w:firstLine="0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435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84825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23D"/>
    <w:rsid w:val="00C1170B"/>
    <w:rsid w:val="00D4623D"/>
    <w:rsid w:val="00D924F6"/>
    <w:rsid w:val="00E0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10FBB"/>
  <w15:docId w15:val="{31A15DB6-16A6-44AF-A2A9-B09F3976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fiser@hotelaplaus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iner@bistro-paulus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1272</Words>
  <Characters>7509</Characters>
  <Application>Microsoft Office Word</Application>
  <DocSecurity>0</DocSecurity>
  <Lines>62</Lines>
  <Paragraphs>17</Paragraphs>
  <ScaleCrop>false</ScaleCrop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2</cp:revision>
  <dcterms:created xsi:type="dcterms:W3CDTF">2026-05-22T13:07:00Z</dcterms:created>
  <dcterms:modified xsi:type="dcterms:W3CDTF">2026-05-22T13:11:00Z</dcterms:modified>
</cp:coreProperties>
</file>