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11726" w:h="16838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7446010" cy="1069213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7446010" cy="106921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5443220" simplePos="0" relativeHeight="125829378" behindDoc="0" locked="0" layoutInCell="1" allowOverlap="1">
                <wp:simplePos x="0" y="0"/>
                <wp:positionH relativeFrom="column">
                  <wp:posOffset>1715770</wp:posOffset>
                </wp:positionH>
                <wp:positionV relativeFrom="paragraph">
                  <wp:posOffset>579120</wp:posOffset>
                </wp:positionV>
                <wp:extent cx="2002790" cy="323215"/>
                <wp:wrapTopAndBottom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02790" cy="323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 xml:space="preserve">CESTNE PROHLÁŠENI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 společensky odpovědném plnění veřejné zakázky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35.09999999999999pt;margin-top:45.600000000000001pt;width:157.70000000000002pt;height:25.449999999999999pt;z-index:-125829375;mso-wrap-distance-left:0;mso-wrap-distance-right:428.60000000000002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CESTNE PROHLÁŠENI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 společensky odpovědném plnění veřejné zakázky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38600" simplePos="0" relativeHeight="125829380" behindDoc="0" locked="0" layoutInCell="1" allowOverlap="1">
                <wp:simplePos x="0" y="0"/>
                <wp:positionH relativeFrom="column">
                  <wp:posOffset>996950</wp:posOffset>
                </wp:positionH>
                <wp:positionV relativeFrom="paragraph">
                  <wp:posOffset>1289050</wp:posOffset>
                </wp:positionV>
                <wp:extent cx="3407410" cy="219710"/>
                <wp:wrapTopAndBottom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407410" cy="2197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VD Klášterec - poklopy kobek hydroválců jezového pole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78.5pt;margin-top:101.5pt;width:268.30000000000001pt;height:17.300000000000001pt;z-index:-125829373;mso-wrap-distance-left:0;mso-wrap-distance-right:318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VD Klášterec - poklopy kobek hydroválců jezového pole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2992755" simplePos="0" relativeHeight="125829382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1670050</wp:posOffset>
                </wp:positionV>
                <wp:extent cx="4453255" cy="1725295"/>
                <wp:wrapTopAndBottom/>
                <wp:docPr id="6" name="Shape 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3255" cy="1725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342" w:val="left"/>
                              </w:tabs>
                              <w:bidi w:val="0"/>
                              <w:spacing w:before="0" w:after="0" w:line="271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Dodavatel BOS - Radovan Vítámvás spol. s r.o., A. Muchy 4996, Chomutov 430 01, IČ 25412396 za kterého jedná</w:t>
                              <w:tab/>
                              <w:t>jednatel (dále jen „dodavatel"), tímto čestně prohlašuje, že, bude-li s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71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ním uzavřena smlouva na plnění veřejné zakázky, zajistí po celou dobu provádění díla: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16" w:val="left"/>
                              </w:tabs>
                              <w:bidi w:val="0"/>
                              <w:spacing w:before="0" w:line="259" w:lineRule="auto"/>
                              <w:ind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11" w:val="left"/>
                              </w:tabs>
                              <w:bidi w:val="0"/>
                              <w:spacing w:before="0"/>
                              <w:ind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221" w:val="left"/>
                              </w:tabs>
                              <w:bidi w:val="0"/>
                              <w:spacing w:before="0"/>
                              <w:ind w:right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6.300000000000004pt;margin-top:131.5pt;width:350.65000000000003pt;height:135.84999999999999pt;z-index:-125829371;mso-wrap-distance-left:0;mso-wrap-distance-right:235.65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42" w:val="left"/>
                        </w:tabs>
                        <w:bidi w:val="0"/>
                        <w:spacing w:before="0" w:after="0" w:line="27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 BOS - Radovan Vítámvás spol. s r.o., A. Muchy 4996, Chomutov 430 01, IČ 25412396 za kterého jedná</w:t>
                        <w:tab/>
                        <w:t>jednatel (dále jen „dodavatel"), tímto čestně prohlašuje, že, bude-li s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71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ním uzavřena smlouva na plnění veřejné zakázky, zajistí po celou dobu provádění díla: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16" w:val="left"/>
                        </w:tabs>
                        <w:bidi w:val="0"/>
                        <w:spacing w:before="0" w:line="259" w:lineRule="auto"/>
                        <w:ind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11" w:val="left"/>
                        </w:tabs>
                        <w:bidi w:val="0"/>
                        <w:spacing w:before="0"/>
                        <w:ind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221" w:val="left"/>
                        </w:tabs>
                        <w:bidi w:val="0"/>
                        <w:spacing w:before="0"/>
                        <w:ind w:right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7287260" simplePos="0" relativeHeight="12582938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7489190</wp:posOffset>
                </wp:positionV>
                <wp:extent cx="158750" cy="158750"/>
                <wp:wrapTopAndBottom/>
                <wp:docPr id="8" name="Shape 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8750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1/1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384.pt;margin-top:589.70000000000005pt;width:12.5pt;height:12.5pt;z-index:-125829369;mso-wrap-distance-left:0;mso-wrap-distance-right:573.80000000000007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1/1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footnotePr>
        <w:pos w:val="pageBottom"/>
        <w:numFmt w:val="decimal"/>
        <w:numRestart w:val="continuous"/>
      </w:footnotePr>
      <w:pgSz w:w="11909" w:h="16838"/>
      <w:pgMar w:top="0" w:left="181" w:right="3" w:bottom="0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40" w:line="257" w:lineRule="auto"/>
      <w:ind w:left="260" w:hanging="2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doc2pdf</dc:creator>
  <cp:keywords/>
</cp:coreProperties>
</file>