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7862" w:h="3946" w:hRule="exact" w:wrap="none" w:vAnchor="page" w:hAnchor="page" w:x="1374" w:y="77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</w:p>
    <w:p>
      <w:pPr>
        <w:pStyle w:val="Style4"/>
        <w:keepNext w:val="0"/>
        <w:keepLines w:val="0"/>
        <w:framePr w:w="7862" w:h="3946" w:hRule="exact" w:wrap="none" w:vAnchor="page" w:hAnchor="page" w:x="1374" w:y="77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  <w:rPr>
          <w:sz w:val="38"/>
          <w:szCs w:val="38"/>
        </w:rPr>
      </w:pPr>
      <w:bookmarkStart w:id="2" w:name="bookmark2"/>
      <w:r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cs-CZ" w:eastAsia="cs-CZ" w:bidi="cs-CZ"/>
        </w:rPr>
        <w:t>(dále také jen „dodatek“)</w:t>
      </w:r>
      <w:bookmarkEnd w:id="2"/>
    </w:p>
    <w:p>
      <w:pPr>
        <w:pStyle w:val="Style2"/>
        <w:keepNext w:val="0"/>
        <w:keepLines w:val="0"/>
        <w:framePr w:w="7862" w:h="3946" w:hRule="exact" w:wrap="none" w:vAnchor="page" w:hAnchor="page" w:x="1374" w:y="77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pojistné smlouvě č.</w:t>
      </w:r>
      <w:bookmarkEnd w:id="4"/>
    </w:p>
    <w:p>
      <w:pPr>
        <w:pStyle w:val="Style2"/>
        <w:keepNext w:val="0"/>
        <w:keepLines w:val="0"/>
        <w:framePr w:w="7862" w:h="3946" w:hRule="exact" w:wrap="none" w:vAnchor="page" w:hAnchor="page" w:x="1374" w:y="77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8083903513</w:t>
      </w:r>
    </w:p>
    <w:p>
      <w:pPr>
        <w:pStyle w:val="Style4"/>
        <w:keepNext w:val="0"/>
        <w:keepLines w:val="0"/>
        <w:framePr w:w="7862" w:h="3946" w:hRule="exact" w:wrap="none" w:vAnchor="page" w:hAnchor="page" w:x="1374" w:y="775"/>
        <w:widowControl w:val="0"/>
        <w:shd w:val="clear" w:color="auto" w:fill="auto"/>
        <w:bidi w:val="0"/>
        <w:spacing w:before="0" w:after="580" w:line="240" w:lineRule="auto"/>
        <w:ind w:left="1620" w:right="0" w:firstLine="0"/>
        <w:jc w:val="left"/>
        <w:rPr>
          <w:sz w:val="38"/>
          <w:szCs w:val="38"/>
        </w:rPr>
      </w:pPr>
      <w:bookmarkStart w:id="7" w:name="bookmark7"/>
      <w:r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cs-CZ" w:eastAsia="cs-CZ" w:bidi="cs-CZ"/>
        </w:rPr>
        <w:t>(dále také jen „pojistná smlouva“)</w:t>
      </w:r>
      <w:bookmarkEnd w:id="7"/>
    </w:p>
    <w:p>
      <w:pPr>
        <w:pStyle w:val="Style7"/>
        <w:keepNext w:val="0"/>
        <w:keepLines w:val="0"/>
        <w:framePr w:w="7862" w:h="3946" w:hRule="exact" w:wrap="none" w:vAnchor="page" w:hAnchor="page" w:x="1374" w:y="7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Smluvní strany:</w:t>
      </w:r>
    </w:p>
    <w:p>
      <w:pPr>
        <w:pStyle w:val="Style10"/>
        <w:keepNext w:val="0"/>
        <w:keepLines w:val="0"/>
        <w:framePr w:w="7862" w:h="2558" w:hRule="exact" w:wrap="none" w:vAnchor="page" w:hAnchor="page" w:x="1374" w:y="5306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ČSOB Pojišťovna, a. s., člen holdingu ČSOB</w:t>
      </w:r>
      <w:bookmarkEnd w:id="9"/>
    </w:p>
    <w:p>
      <w:pPr>
        <w:pStyle w:val="Style7"/>
        <w:keepNext w:val="0"/>
        <w:keepLines w:val="0"/>
        <w:framePr w:w="7862" w:h="2558" w:hRule="exact" w:wrap="none" w:vAnchor="page" w:hAnchor="page" w:x="1374" w:y="5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se sídlem Masarykovo náměstí 1458, Zelené Předměstí</w:t>
      </w:r>
    </w:p>
    <w:p>
      <w:pPr>
        <w:pStyle w:val="Style7"/>
        <w:keepNext w:val="0"/>
        <w:keepLines w:val="0"/>
        <w:framePr w:w="7862" w:h="2558" w:hRule="exact" w:wrap="none" w:vAnchor="page" w:hAnchor="page" w:x="1374" w:y="5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53002 Pardubice, Česká republika</w:t>
      </w:r>
    </w:p>
    <w:p>
      <w:pPr>
        <w:pStyle w:val="Style7"/>
        <w:keepNext w:val="0"/>
        <w:keepLines w:val="0"/>
        <w:framePr w:w="7862" w:h="2558" w:hRule="exact" w:wrap="none" w:vAnchor="page" w:hAnchor="page" w:x="1374" w:y="5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45534306, DIČ: CZ699000761</w:t>
      </w:r>
    </w:p>
    <w:p>
      <w:pPr>
        <w:pStyle w:val="Style7"/>
        <w:keepNext w:val="0"/>
        <w:keepLines w:val="0"/>
        <w:framePr w:w="7862" w:h="2558" w:hRule="exact" w:wrap="none" w:vAnchor="page" w:hAnchor="page" w:x="1374" w:y="5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zapsaná v obchodním rejstříku u Krajského soudu Hradec Králové, oddíl B, vložka 567 (dále ien pojistitel)</w:t>
      </w:r>
    </w:p>
    <w:p>
      <w:pPr>
        <w:pStyle w:val="Style7"/>
        <w:keepNext w:val="0"/>
        <w:keepLines w:val="0"/>
        <w:framePr w:w="7862" w:h="2558" w:hRule="exact" w:wrap="none" w:vAnchor="page" w:hAnchor="page" w:x="1374" w:y="5306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tel.:</w:t>
      </w:r>
    </w:p>
    <w:p>
      <w:pPr>
        <w:pStyle w:val="Style7"/>
        <w:keepNext w:val="0"/>
        <w:keepLines w:val="0"/>
        <w:framePr w:w="7862" w:h="2558" w:hRule="exact" w:wrap="none" w:vAnchor="page" w:hAnchor="page" w:x="1374" w:y="5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pojistitele zastupuje: Jiří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Petrie, account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manager</w:t>
      </w:r>
    </w:p>
    <w:p>
      <w:pPr>
        <w:pStyle w:val="Style12"/>
        <w:keepNext w:val="0"/>
        <w:keepLines w:val="0"/>
        <w:framePr w:wrap="none" w:vAnchor="page" w:hAnchor="page" w:x="1384" w:y="84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</w:t>
      </w:r>
    </w:p>
    <w:p>
      <w:pPr>
        <w:pStyle w:val="Style10"/>
        <w:keepNext w:val="0"/>
        <w:keepLines w:val="0"/>
        <w:framePr w:w="7862" w:h="3283" w:hRule="exact" w:wrap="none" w:vAnchor="page" w:hAnchor="page" w:x="1374" w:y="931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město Pardubice</w:t>
      </w:r>
      <w:bookmarkEnd w:id="11"/>
    </w:p>
    <w:p>
      <w:pPr>
        <w:pStyle w:val="Style7"/>
        <w:keepNext w:val="0"/>
        <w:keepLines w:val="0"/>
        <w:framePr w:w="7862" w:h="3283" w:hRule="exact" w:wrap="none" w:vAnchor="page" w:hAnchor="page" w:x="1374" w:y="9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se sídlem / místem podnikání Pernštýnské náměstí 1</w:t>
      </w:r>
    </w:p>
    <w:p>
      <w:pPr>
        <w:pStyle w:val="Style7"/>
        <w:keepNext w:val="0"/>
        <w:keepLines w:val="0"/>
        <w:framePr w:w="7862" w:h="3283" w:hRule="exact" w:wrap="none" w:vAnchor="page" w:hAnchor="page" w:x="1374" w:y="9319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53002, Pardubice-Staré Město</w:t>
      </w:r>
    </w:p>
    <w:p>
      <w:pPr>
        <w:pStyle w:val="Style7"/>
        <w:keepNext w:val="0"/>
        <w:keepLines w:val="0"/>
        <w:framePr w:w="7862" w:h="3283" w:hRule="exact" w:wrap="none" w:vAnchor="page" w:hAnchor="page" w:x="1374" w:y="9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00274046</w:t>
      </w:r>
    </w:p>
    <w:p>
      <w:pPr>
        <w:pStyle w:val="Style7"/>
        <w:keepNext w:val="0"/>
        <w:keepLines w:val="0"/>
        <w:framePr w:w="7862" w:h="3283" w:hRule="exact" w:wrap="none" w:vAnchor="page" w:hAnchor="page" w:x="1374" w:y="9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Výpis z registru ekonom, subjektů č.j.: ID/11/11/2004</w:t>
      </w:r>
    </w:p>
    <w:p>
      <w:pPr>
        <w:pStyle w:val="Style7"/>
        <w:keepNext w:val="0"/>
        <w:keepLines w:val="0"/>
        <w:framePr w:w="7862" w:h="3283" w:hRule="exact" w:wrap="none" w:vAnchor="page" w:hAnchor="page" w:x="1374" w:y="9319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jen „pojistník“)</w:t>
      </w:r>
    </w:p>
    <w:p>
      <w:pPr>
        <w:pStyle w:val="Style7"/>
        <w:keepNext w:val="0"/>
        <w:keepLines w:val="0"/>
        <w:framePr w:w="7862" w:h="3283" w:hRule="exact" w:wrap="none" w:vAnchor="page" w:hAnchor="page" w:x="1374" w:y="9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pojistníka zastupuje: Bc. Jan Nadrchal, primátor</w:t>
      </w:r>
    </w:p>
    <w:p>
      <w:pPr>
        <w:pStyle w:val="Style7"/>
        <w:keepNext w:val="0"/>
        <w:keepLines w:val="0"/>
        <w:framePr w:w="7862" w:h="3283" w:hRule="exact" w:wrap="none" w:vAnchor="page" w:hAnchor="page" w:x="1374" w:y="9319"/>
        <w:widowControl w:val="0"/>
        <w:shd w:val="clear" w:color="auto" w:fill="auto"/>
        <w:tabs>
          <w:tab w:pos="4779" w:val="left"/>
        </w:tabs>
        <w:bidi w:val="0"/>
        <w:spacing w:before="0" w:after="0" w:line="240" w:lineRule="auto"/>
        <w:ind w:left="188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Ing. Kateřina Skladanová, vedoucí Odboru majetku a investic MmP Kontaktní osoba:</w:t>
        <w:tab/>
        <w:t>Odbor majetku a investic MmP,</w:t>
      </w:r>
    </w:p>
    <w:p>
      <w:pPr>
        <w:pStyle w:val="Style7"/>
        <w:keepNext w:val="0"/>
        <w:keepLines w:val="0"/>
        <w:framePr w:w="7862" w:h="3283" w:hRule="exact" w:wrap="none" w:vAnchor="page" w:hAnchor="page" w:x="1374" w:y="9319"/>
        <w:widowControl w:val="0"/>
        <w:shd w:val="clear" w:color="auto" w:fill="auto"/>
        <w:bidi w:val="0"/>
        <w:spacing w:before="0" w:after="0" w:line="240" w:lineRule="auto"/>
        <w:ind w:left="188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tel. 466859528, E-mail:</w:t>
      </w:r>
    </w:p>
    <w:p>
      <w:pPr>
        <w:pStyle w:val="Style7"/>
        <w:keepNext w:val="0"/>
        <w:keepLines w:val="0"/>
        <w:framePr w:wrap="none" w:vAnchor="page" w:hAnchor="page" w:x="1374" w:y="141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se dohodly, že výše uvedená pojistná smlouva se mění a doplňuje takto: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8"/>
        <w:keepNext w:val="0"/>
        <w:keepLines w:val="0"/>
        <w:framePr w:wrap="none" w:vAnchor="page" w:hAnchor="page" w:x="1383" w:y="9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pojistné smlouvy: 8083903513 dodatek 1</w:t>
      </w:r>
    </w:p>
    <w:p>
      <w:pPr>
        <w:pStyle w:val="Style20"/>
        <w:keepNext w:val="0"/>
        <w:keepLines w:val="0"/>
        <w:framePr w:w="9197" w:h="1642" w:hRule="exact" w:wrap="none" w:vAnchor="page" w:hAnchor="page" w:x="1373" w:y="296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I.</w:t>
      </w:r>
      <w:bookmarkEnd w:id="13"/>
    </w:p>
    <w:p>
      <w:pPr>
        <w:pStyle w:val="Style22"/>
        <w:keepNext w:val="0"/>
        <w:keepLines w:val="0"/>
        <w:framePr w:w="9197" w:h="1642" w:hRule="exact" w:wrap="none" w:vAnchor="page" w:hAnchor="page" w:x="1373" w:y="2968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již existujících právních vztahů pojištění sjednaných pojistnou</w:t>
        <w:br/>
        <w:t>smlouvou</w:t>
      </w:r>
      <w:bookmarkEnd w:id="15"/>
    </w:p>
    <w:p>
      <w:pPr>
        <w:pStyle w:val="Style24"/>
        <w:keepNext w:val="0"/>
        <w:keepLines w:val="0"/>
        <w:framePr w:w="9197" w:h="1642" w:hRule="exact" w:wrap="none" w:vAnchor="page" w:hAnchor="page" w:x="1373" w:y="2968"/>
        <w:widowControl w:val="0"/>
        <w:shd w:val="clear" w:color="auto" w:fill="auto"/>
        <w:bidi w:val="0"/>
        <w:spacing w:before="0" w:after="0"/>
        <w:ind w:left="380" w:right="0" w:hanging="380"/>
        <w:jc w:val="left"/>
      </w:pPr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1. Pojištění vozidel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sjednané článkem II. pojistné smlouvy se ode dne nabytí účinnosti tohoto dodatku mění následovně:</w:t>
      </w:r>
      <w:bookmarkEnd w:id="17"/>
    </w:p>
    <w:p>
      <w:pPr>
        <w:pStyle w:val="Style10"/>
        <w:keepNext w:val="0"/>
        <w:keepLines w:val="0"/>
        <w:framePr w:w="9197" w:h="3043" w:hRule="exact" w:wrap="none" w:vAnchor="page" w:hAnchor="page" w:x="1373" w:y="495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NOVÉ</w:t>
      </w:r>
      <w:bookmarkEnd w:id="19"/>
    </w:p>
    <w:p>
      <w:pPr>
        <w:pStyle w:val="Style7"/>
        <w:keepNext w:val="0"/>
        <w:keepLines w:val="0"/>
        <w:framePr w:w="9197" w:h="3043" w:hRule="exact" w:wrap="none" w:vAnchor="page" w:hAnchor="page" w:x="1373" w:y="495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Pojistitel a pojistník výslovně sjednávají, že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pojištění se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ode dne nabytí účinnosti tohoto dodatku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VZTAHUJE i na následující hodnoty pojistného zájmu (následující nové předměty pojištění)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a to s parametry pojištění uvedenými u jednotlivých nových hodnot pojistného zájmu (nových předmětů pojištění):</w:t>
      </w:r>
    </w:p>
    <w:p>
      <w:pPr>
        <w:pStyle w:val="Style28"/>
        <w:keepNext w:val="0"/>
        <w:keepLines w:val="0"/>
        <w:framePr w:w="9197" w:h="3043" w:hRule="exact" w:wrap="none" w:vAnchor="page" w:hAnchor="page" w:x="1373" w:y="4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</w:r>
    </w:p>
    <w:p>
      <w:pPr>
        <w:pStyle w:val="Style28"/>
        <w:keepNext w:val="0"/>
        <w:keepLines w:val="0"/>
        <w:framePr w:w="9197" w:h="3043" w:hRule="exact" w:wrap="none" w:vAnchor="page" w:hAnchor="page" w:x="1373" w:y="495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Všechny pojistné podmínky uvedené v tomto odstavci výše jsou nedílnou součástí a přílohou č.2 této pojistné smlouvy.</w:t>
      </w:r>
    </w:p>
    <w:p>
      <w:pPr>
        <w:pStyle w:val="Style24"/>
        <w:keepNext w:val="0"/>
        <w:keepLines w:val="0"/>
        <w:framePr w:w="9197" w:h="3043" w:hRule="exact" w:wrap="none" w:vAnchor="page" w:hAnchor="page" w:x="1373" w:y="4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POJIŠTĚNÍ</w:t>
      </w:r>
      <w:bookmarkEnd w:id="21"/>
    </w:p>
    <w:tbl>
      <w:tblPr>
        <w:tblOverlap w:val="never"/>
        <w:jc w:val="left"/>
        <w:tblLayout w:type="fixed"/>
      </w:tblPr>
      <w:tblGrid>
        <w:gridCol w:w="1829"/>
        <w:gridCol w:w="1608"/>
        <w:gridCol w:w="1752"/>
        <w:gridCol w:w="1882"/>
        <w:gridCol w:w="2093"/>
      </w:tblGrid>
      <w:tr>
        <w:trPr>
          <w:trHeight w:val="49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tabs>
                <w:tab w:pos="1997" w:val="left"/>
                <w:tab w:pos="398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Předmět (vozidlo) č.</w:t>
              <w:tab/>
              <w:t>Registrační značka</w:t>
              <w:tab/>
              <w:t>Tovární značka/typ / druh</w:t>
            </w:r>
          </w:p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tabs>
                <w:tab w:pos="1997" w:val="left"/>
                <w:tab w:pos="4003" w:val="left"/>
                <w:tab w:pos="4786" w:val="left"/>
                <w:tab w:pos="6379" w:val="left"/>
              </w:tabs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99</w:t>
              <w:tab/>
              <w:t>99999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Piaggio</w:t>
              <w:tab/>
              <w:t>/ Porter</w:t>
              <w:tab/>
              <w:t>/ Osobní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ZAPNP6B1B0P002243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tabs>
                <w:tab w:pos="1387" w:val="left"/>
                <w:tab w:pos="32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 výroby</w:t>
              <w:tab/>
              <w:t>vlastnictví vozidla:</w:t>
              <w:tab/>
              <w:t>pojistná hodnota:</w:t>
            </w:r>
          </w:p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tabs>
                <w:tab w:pos="1397" w:val="left"/>
                <w:tab w:pos="32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2025</w:t>
              <w:tab/>
              <w:t>vlastní</w:t>
              <w:tab/>
              <w:t>obvyklá cena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CCCCCC"/>
            <w:vAlign w:val="bottom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Pojištění se sjednává v rozsahu: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CC"/>
            <w:vAlign w:val="bottom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územní rozsah pojištění: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CC"/>
            <w:vAlign w:val="bottom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pojistná částka (Kč):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CC"/>
            <w:vAlign w:val="bottom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 limit plnění (Kč):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CCC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spoluúčast:</w:t>
            </w: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Evropa a Turecko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665 880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3" w:h="3614" w:wrap="none" w:vAnchor="page" w:hAnchor="page" w:x="1387" w:y="81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5 %, min. 5 000 Kč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163" w:h="3614" w:wrap="none" w:vAnchor="page" w:hAnchor="page" w:x="1387" w:y="8152"/>
            </w:pP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Odchylně od VPP HA 2017 část A, článek V bod 1. písm. h) se ujednává, že pojištění se vztahuje i na škody vzniklé při činnosti vozidla nebo jeho části jako pracovního stroje.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Evropa a Turecko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665 880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3" w:h="3614" w:wrap="none" w:vAnchor="page" w:hAnchor="page" w:x="1387" w:y="81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5 %, min. 5 000 Kč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163" w:h="3614" w:wrap="none" w:vAnchor="page" w:hAnchor="page" w:x="1387" w:y="8152"/>
            </w:pP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Odchylně od VPP HA 2017 část A, článek V bod 1. písm. h) se ujednává, že pojištění se vztahuje i na škody vzniklé při činnosti vozidla nebo jeho části jako pracovního stroje.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Evropa a Turecko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3" w:h="3614" w:wrap="none" w:vAnchor="page" w:hAnchor="page" w:x="1387" w:y="81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 Kč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ÚRAZ (+DO)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Evropa a Turecko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200 000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163" w:h="3614" w:wrap="none" w:vAnchor="page" w:hAnchor="page" w:x="1387" w:y="81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3614" w:wrap="none" w:vAnchor="page" w:hAnchor="page" w:x="1387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spoluúčasti</w:t>
            </w:r>
          </w:p>
        </w:tc>
      </w:tr>
    </w:tbl>
    <w:p>
      <w:pPr>
        <w:pStyle w:val="Style32"/>
        <w:keepNext w:val="0"/>
        <w:keepLines w:val="0"/>
        <w:framePr w:wrap="none" w:vAnchor="page" w:hAnchor="page" w:x="1383" w:y="117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Pojistná částka pro pojištění trvalých následků úrazu</w:t>
      </w:r>
    </w:p>
    <w:p>
      <w:pPr>
        <w:pStyle w:val="Style24"/>
        <w:keepNext w:val="0"/>
        <w:keepLines w:val="0"/>
        <w:framePr w:w="9197" w:h="2755" w:hRule="exact" w:wrap="none" w:vAnchor="page" w:hAnchor="page" w:x="1373" w:y="12333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both"/>
      </w:pPr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ASISTENČNÍ SLUŽBA</w:t>
      </w:r>
      <w:bookmarkEnd w:id="23"/>
    </w:p>
    <w:p>
      <w:pPr>
        <w:pStyle w:val="Style28"/>
        <w:keepNext w:val="0"/>
        <w:keepLines w:val="0"/>
        <w:framePr w:w="9197" w:h="2755" w:hRule="exact" w:wrap="none" w:vAnchor="page" w:hAnchor="page" w:x="1373" w:y="12333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havárie, odcizení nebo poruchy motorového vozidla druhu: osobní, terénní, dodávkové, obytné, nákladní, tahač návěsů, autobus, se pojištěný může obrátit na asistenční službu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ČSOB Pojišťovna Asistence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telefon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+ 420 222 803 442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nepřetržitou službou 24 hodin denně. Rozsah a podmínky asistenčních služeb jsou dány podmínkami AS 2019, které jsou přílohou č.2 této pojistné smlouvy.</w:t>
      </w:r>
    </w:p>
    <w:p>
      <w:pPr>
        <w:pStyle w:val="Style24"/>
        <w:keepNext w:val="0"/>
        <w:keepLines w:val="0"/>
        <w:framePr w:w="9197" w:h="2755" w:hRule="exact" w:wrap="none" w:vAnchor="page" w:hAnchor="page" w:x="1373" w:y="12333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both"/>
      </w:pPr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POJISTNÉ PLNĚNÍ</w:t>
      </w:r>
      <w:bookmarkEnd w:id="25"/>
    </w:p>
    <w:p>
      <w:pPr>
        <w:pStyle w:val="Style28"/>
        <w:keepNext w:val="0"/>
        <w:keepLines w:val="0"/>
        <w:framePr w:w="9197" w:h="2755" w:hRule="exact" w:wrap="none" w:vAnchor="page" w:hAnchor="page" w:x="1373" w:y="12333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Podmínkou vzniku práva na pojistné plnění za škodnou událost spočívající v odcizení vozidla nebo jeho části krádeží nebo loupežným přepadením ve smyslu části A čl. II odst. 2 VPP HA 2017 je, že vozidlo bylo v době vzniku škodné události zabezpečeno minimálně způsobem stanoveným ve VPP HA 2017 části F Předpis zabezpečení vozidel proti odcizení.</w:t>
      </w:r>
    </w:p>
    <w:p>
      <w:pPr>
        <w:pStyle w:val="Style24"/>
        <w:keepNext w:val="0"/>
        <w:keepLines w:val="0"/>
        <w:framePr w:w="9197" w:h="2755" w:hRule="exact" w:wrap="none" w:vAnchor="page" w:hAnchor="page" w:x="1373" w:y="12333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both"/>
      </w:pPr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VÝKLAD POJMŮ</w:t>
      </w:r>
      <w:bookmarkEnd w:id="27"/>
    </w:p>
    <w:p>
      <w:pPr>
        <w:pStyle w:val="Style18"/>
        <w:keepNext w:val="0"/>
        <w:keepLines w:val="0"/>
        <w:framePr w:wrap="none" w:vAnchor="page" w:hAnchor="page" w:x="4853" w:y="156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 (z celkem stran 6)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8"/>
        <w:keepNext w:val="0"/>
        <w:keepLines w:val="0"/>
        <w:framePr w:wrap="none" w:vAnchor="page" w:hAnchor="page" w:x="1387" w:y="9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pojistné smlouvy: 8083903513 dodatek 1</w:t>
      </w:r>
    </w:p>
    <w:p>
      <w:pPr>
        <w:pStyle w:val="Style28"/>
        <w:keepNext w:val="0"/>
        <w:keepLines w:val="0"/>
        <w:framePr w:w="9197" w:h="3883" w:hRule="exact" w:wrap="none" w:vAnchor="page" w:hAnchor="page" w:x="1373" w:y="1509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Zkratkou (pojmem)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</w:r>
    </w:p>
    <w:p>
      <w:pPr>
        <w:pStyle w:val="Style28"/>
        <w:keepNext w:val="0"/>
        <w:keepLines w:val="0"/>
        <w:framePr w:w="9197" w:h="3883" w:hRule="exact" w:wrap="none" w:vAnchor="page" w:hAnchor="page" w:x="1373" w:y="1509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Zkratkou (pojmem)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ODC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pro účely této pojistné smlouvy rozumí pojištění odcizení vozidla dle části A čl. II odst. 2 VPP HA 2017 pro případ působení pojistných nebezpečí odcizení krádeží nebo loupežným přepadením.</w:t>
      </w:r>
    </w:p>
    <w:p>
      <w:pPr>
        <w:pStyle w:val="Style28"/>
        <w:keepNext w:val="0"/>
        <w:keepLines w:val="0"/>
        <w:framePr w:w="9197" w:h="3883" w:hRule="exact" w:wrap="none" w:vAnchor="page" w:hAnchor="page" w:x="1373" w:y="1509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Zkratkou (pojmem)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SKL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pro účely této pojistné smlouvy rozumí pojištění dle VPP HA 2017 část C oddíl Pojištění okenních skel vozidla.</w:t>
      </w:r>
    </w:p>
    <w:p>
      <w:pPr>
        <w:pStyle w:val="Style28"/>
        <w:keepNext w:val="0"/>
        <w:keepLines w:val="0"/>
        <w:framePr w:w="9197" w:h="3883" w:hRule="exact" w:wrap="none" w:vAnchor="page" w:hAnchor="page" w:x="1373" w:y="15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Zkratkou (pojmem)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ÚRAZ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pro účely této pojistné smlouvy rozumí pojištění dle VPP HA 2017 část E oddíl Úrazové pojištění přepravovaných osob. Úrazové pojištění přepravovaných osob se vztahuje na osoby přepravované pojištěným motorovým vozidlem. Pro každou přepravovanou osobu platí sjednané pojistné částky.</w:t>
      </w:r>
    </w:p>
    <w:p>
      <w:pPr>
        <w:pStyle w:val="Style28"/>
        <w:keepNext w:val="0"/>
        <w:keepLines w:val="0"/>
        <w:framePr w:w="9197" w:h="3883" w:hRule="exact" w:wrap="none" w:vAnchor="page" w:hAnchor="page" w:x="1373" w:y="15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ÚRAZ (-DO) znamená pojištění pro případ smrti způsobené úrazem a pro případ trvalých následků úrazu.</w:t>
      </w:r>
    </w:p>
    <w:p>
      <w:pPr>
        <w:pStyle w:val="Style28"/>
        <w:keepNext w:val="0"/>
        <w:keepLines w:val="0"/>
        <w:framePr w:w="9197" w:h="3883" w:hRule="exact" w:wrap="none" w:vAnchor="page" w:hAnchor="page" w:x="1373" w:y="15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ÚRAZ (+DO) znamená pojištění pro případ smrti způsobené úrazem, pro případ trvalých následků úrazu a pro případ nezbytného léčení tělesného poškození následkem úrazu - denní odškodné.</w:t>
      </w:r>
    </w:p>
    <w:p>
      <w:pPr>
        <w:pStyle w:val="Style28"/>
        <w:keepNext w:val="0"/>
        <w:keepLines w:val="0"/>
        <w:framePr w:w="9197" w:h="3883" w:hRule="exact" w:wrap="none" w:vAnchor="page" w:hAnchor="page" w:x="1373" w:y="15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sjednané výši pojistné částky pro případ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trvalých následků úrazu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závisí pojistné částky pojištění pro případ smrti způsobené úrazem a pro denní odškodné následovně:</w:t>
      </w:r>
    </w:p>
    <w:tbl>
      <w:tblPr>
        <w:tblOverlap w:val="never"/>
        <w:jc w:val="left"/>
        <w:tblLayout w:type="fixed"/>
      </w:tblPr>
      <w:tblGrid>
        <w:gridCol w:w="4013"/>
        <w:gridCol w:w="1738"/>
        <w:gridCol w:w="1699"/>
        <w:gridCol w:w="1714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pojištění: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Pojistná částka (Kč)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pojištění trvalých následků úrazu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100 000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100 001 - 200 000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200 001 - 300 000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pojištění smrti způsobené úrazem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150 000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denní odškodné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pojištění trvalých následků úrazu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300 001 - 400 000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400 001 - 500 000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500 001 - 600 000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pojištění smrti způsobené úrazem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300 000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denní odškodné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891" w:wrap="none" w:vAnchor="page" w:hAnchor="page" w:x="1392" w:y="55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</w:t>
            </w:r>
          </w:p>
        </w:tc>
      </w:tr>
    </w:tbl>
    <w:p>
      <w:pPr>
        <w:pStyle w:val="Style20"/>
        <w:keepNext w:val="0"/>
        <w:keepLines w:val="0"/>
        <w:framePr w:w="9197" w:h="926" w:hRule="exact" w:wrap="none" w:vAnchor="page" w:hAnchor="page" w:x="1373" w:y="8071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center"/>
      </w:pPr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</w:t>
      </w:r>
      <w:bookmarkEnd w:id="29"/>
    </w:p>
    <w:p>
      <w:pPr>
        <w:pStyle w:val="Style22"/>
        <w:keepNext w:val="0"/>
        <w:keepLines w:val="0"/>
        <w:framePr w:w="9197" w:h="926" w:hRule="exact" w:wrap="none" w:vAnchor="page" w:hAnchor="page" w:x="1373" w:y="8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1" w:name="bookmark3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Změny ve výši pojistného za všechna pojištění sjednaná pojistnou smlouvou po</w:t>
        <w:br/>
        <w:t>nabytí účinnosti tohoto dodatku</w:t>
      </w:r>
      <w:bookmarkEnd w:id="31"/>
    </w:p>
    <w:tbl>
      <w:tblPr>
        <w:tblOverlap w:val="never"/>
        <w:jc w:val="left"/>
        <w:tblLayout w:type="fixed"/>
      </w:tblPr>
      <w:tblGrid>
        <w:gridCol w:w="509"/>
        <w:gridCol w:w="3221"/>
        <w:gridCol w:w="2923"/>
        <w:gridCol w:w="2510"/>
      </w:tblGrid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</w:t>
            </w:r>
          </w:p>
        </w:tc>
        <w:tc>
          <w:tcPr>
            <w:gridSpan w:val="3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pojistného za jednotlivá pojištění činí: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CCCCCC"/>
            <w:vAlign w:val="top"/>
          </w:tcPr>
          <w:p>
            <w:pPr>
              <w:framePr w:w="9163" w:h="1027" w:wrap="none" w:vAnchor="page" w:hAnchor="page" w:x="1392" w:y="91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CCCCC"/>
            <w:vAlign w:val="bottom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Pojištění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CCCCC"/>
            <w:vAlign w:val="bottom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Změna ročního pojistného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CCC"/>
            <w:vAlign w:val="bottom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 pojistné po změnách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Pojištění vozidel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8 126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914 489 Kč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163" w:h="1027" w:wrap="none" w:vAnchor="page" w:hAnchor="page" w:x="1392" w:y="91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8 126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027" w:wrap="none" w:vAnchor="page" w:hAnchor="page" w:x="1392" w:y="9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914 489 Kč</w:t>
            </w:r>
          </w:p>
        </w:tc>
      </w:tr>
    </w:tbl>
    <w:tbl>
      <w:tblPr>
        <w:tblOverlap w:val="never"/>
        <w:jc w:val="left"/>
        <w:tblLayout w:type="fixed"/>
      </w:tblPr>
      <w:tblGrid>
        <w:gridCol w:w="6653"/>
        <w:gridCol w:w="2510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238" w:wrap="none" w:vAnchor="page" w:hAnchor="page" w:x="1392" w:y="103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Změna pojistného celkem</w:t>
            </w:r>
          </w:p>
          <w:p>
            <w:pPr>
              <w:pStyle w:val="Style12"/>
              <w:keepNext w:val="0"/>
              <w:keepLines w:val="0"/>
              <w:framePr w:w="9163" w:h="1238" w:wrap="none" w:vAnchor="page" w:hAnchor="page" w:x="1392" w:y="103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Od 01.05.2026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00:00 hodin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do 01.05.2027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00:00 hodin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238" w:wrap="none" w:vAnchor="page" w:hAnchor="page" w:x="1392" w:y="103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8 127 Kč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238" w:wrap="none" w:vAnchor="page" w:hAnchor="page" w:x="1392" w:y="103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 splátek pojistného z předešlého dodatku číslo 0</w:t>
            </w:r>
          </w:p>
          <w:p>
            <w:pPr>
              <w:pStyle w:val="Style12"/>
              <w:keepNext w:val="0"/>
              <w:keepLines w:val="0"/>
              <w:framePr w:w="9163" w:h="1238" w:wrap="none" w:vAnchor="page" w:hAnchor="page" w:x="1392" w:y="103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Od 01.05.2026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00:00 hodin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do 01.05.2027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00:00 hodin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238" w:wrap="none" w:vAnchor="page" w:hAnchor="page" w:x="1392" w:y="103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679 770 Kč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238" w:wrap="none" w:vAnchor="page" w:hAnchor="page" w:x="1392" w:y="103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163" w:h="1238" w:wrap="none" w:vAnchor="page" w:hAnchor="page" w:x="1392" w:y="103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687 897 Kč</w:t>
            </w:r>
          </w:p>
        </w:tc>
      </w:tr>
    </w:tbl>
    <w:p>
      <w:pPr>
        <w:pStyle w:val="Style28"/>
        <w:keepNext w:val="0"/>
        <w:keepLines w:val="0"/>
        <w:framePr w:w="9197" w:h="3278" w:hRule="exact" w:wrap="none" w:vAnchor="page" w:hAnchor="page" w:x="1373" w:y="1200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pojistného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= pokud se tímto dodatkem ruší stávající pojištění a zároveň se toto pojištění znovu sjednává z důvodu změny pojištění, je to rozdíl mezi původní a novou výší pojistného (kladná nebo záporná částka)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pokud se tímto dodatkem sjednává nové pojištění, je to výše pojistného za nově sjednané pojištění (kladná částka)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nebo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se tímto dodatkem ruší stávající pojištění, je to výše pojistného za zrušené pojištění (záporná částka)</w:t>
      </w:r>
    </w:p>
    <w:p>
      <w:pPr>
        <w:pStyle w:val="Style28"/>
        <w:keepNext w:val="0"/>
        <w:keepLines w:val="0"/>
        <w:framePr w:w="9197" w:h="3278" w:hRule="exact" w:wrap="none" w:vAnchor="page" w:hAnchor="page" w:x="1373" w:y="1200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ročního pojistného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= změna pojistného vyjádření v ročním pojistném</w:t>
      </w:r>
    </w:p>
    <w:p>
      <w:pPr>
        <w:pStyle w:val="Style28"/>
        <w:keepNext w:val="0"/>
        <w:keepLines w:val="0"/>
        <w:framePr w:w="9197" w:h="3278" w:hRule="exact" w:wrap="none" w:vAnchor="page" w:hAnchor="page" w:x="1373" w:y="12007"/>
        <w:widowControl w:val="0"/>
        <w:pBdr>
          <w:bottom w:val="single" w:sz="4" w:space="0" w:color="auto"/>
        </w:pBdr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Roční pojistné po změnách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= pojistné za všechna platná pojištění sjednaná pojistnou smlouvou a dodatky pojistné smlouvy vyjádřené v ročním pojistném</w:t>
      </w:r>
    </w:p>
    <w:p>
      <w:pPr>
        <w:pStyle w:val="Style24"/>
        <w:keepNext w:val="0"/>
        <w:keepLines w:val="0"/>
        <w:framePr w:w="9197" w:h="3278" w:hRule="exact" w:wrap="none" w:vAnchor="page" w:hAnchor="page" w:x="1373" w:y="1200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Splátkový kalendář</w:t>
      </w:r>
      <w:bookmarkEnd w:id="33"/>
    </w:p>
    <w:p>
      <w:pPr>
        <w:pStyle w:val="Style28"/>
        <w:keepNext w:val="0"/>
        <w:keepLines w:val="0"/>
        <w:framePr w:w="9197" w:h="3278" w:hRule="exact" w:wrap="none" w:vAnchor="page" w:hAnchor="page" w:x="1373" w:y="12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Placení pojistného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všechna pojištění sjednaná pojistnou smlouvou a po změnách provedených tímto dodatkem pojistné smlouvy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 do 01.05.2027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00:00 hodin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řídí následujícím splátkovým kalendářem:</w:t>
      </w:r>
    </w:p>
    <w:p>
      <w:pPr>
        <w:pStyle w:val="Style18"/>
        <w:keepNext w:val="0"/>
        <w:keepLines w:val="0"/>
        <w:framePr w:wrap="none" w:vAnchor="page" w:hAnchor="page" w:x="4858" w:y="156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 (z celkem stran 6)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8"/>
        <w:keepNext w:val="0"/>
        <w:keepLines w:val="0"/>
        <w:framePr w:wrap="none" w:vAnchor="page" w:hAnchor="page" w:x="1383" w:y="9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pojistné smlouvy: 8083903513 dodatek 1</w:t>
      </w:r>
    </w:p>
    <w:tbl>
      <w:tblPr>
        <w:tblOverlap w:val="never"/>
        <w:jc w:val="left"/>
        <w:tblLayout w:type="fixed"/>
      </w:tblPr>
      <w:tblGrid>
        <w:gridCol w:w="4210"/>
        <w:gridCol w:w="4954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CCCCCC"/>
            <w:vAlign w:val="bottom"/>
          </w:tcPr>
          <w:p>
            <w:pPr>
              <w:pStyle w:val="Style12"/>
              <w:keepNext w:val="0"/>
              <w:keepLines w:val="0"/>
              <w:framePr w:w="9163" w:h="1195" w:wrap="none" w:vAnchor="page" w:hAnchor="page" w:x="1387" w:y="15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splátky pojistného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CCC"/>
            <w:vAlign w:val="bottom"/>
          </w:tcPr>
          <w:p>
            <w:pPr>
              <w:pStyle w:val="Style12"/>
              <w:keepNext w:val="0"/>
              <w:keepLines w:val="0"/>
              <w:framePr w:w="9163" w:h="1195" w:wrap="none" w:vAnchor="page" w:hAnchor="page" w:x="1387" w:y="15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Splátka pojistného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63" w:h="1195" w:wrap="none" w:vAnchor="page" w:hAnchor="page" w:x="1387" w:y="15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10.05.2026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63" w:h="1195" w:wrap="none" w:vAnchor="page" w:hAnchor="page" w:x="1387" w:y="15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2 031 Kč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163" w:h="1195" w:wrap="none" w:vAnchor="page" w:hAnchor="page" w:x="1387" w:y="15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10.08.2026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163" w:h="1195" w:wrap="none" w:vAnchor="page" w:hAnchor="page" w:x="1387" w:y="1509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228 622 Kč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63" w:h="1195" w:wrap="none" w:vAnchor="page" w:hAnchor="page" w:x="1387" w:y="15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10.11.2026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63" w:h="1195" w:wrap="none" w:vAnchor="page" w:hAnchor="page" w:x="1387" w:y="1509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228 622 Kč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163" w:h="1195" w:wrap="none" w:vAnchor="page" w:hAnchor="page" w:x="1387" w:y="15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10.02.2027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163" w:h="1195" w:wrap="none" w:vAnchor="page" w:hAnchor="page" w:x="1387" w:y="1509"/>
              <w:widowControl w:val="0"/>
              <w:shd w:val="clear" w:color="auto" w:fill="auto"/>
              <w:bidi w:val="0"/>
              <w:spacing w:before="0" w:after="0" w:line="240" w:lineRule="auto"/>
              <w:ind w:left="39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228 622 Kč</w:t>
            </w:r>
          </w:p>
        </w:tc>
      </w:tr>
    </w:tbl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Pojistné poukáže poiistník na účet ČSOB Pojišťovny, a. s., člena holdingu ČSOB,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shd w:val="clear" w:color="auto" w:fill="auto"/>
        <w:tabs>
          <w:tab w:pos="182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</w:t>
        <w:tab/>
        <w:t>u Československé obchodní banky, a. s.,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konstantní symbol 3558,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variabilní symbol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8083903513.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Pojistné se považuje za uhrazené dnem připsání na účet ČSOB Pojišťovny, a. s., člena holdingu ČSOB.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Pojistitel a pojistník sjednávají délku pojistného období ve všech pojištěních sjednaných tímto dodatkem pojistné smlouvy následovně: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0"/>
          <w:numId w:val="1"/>
        </w:numPr>
        <w:shd w:val="clear" w:color="auto" w:fill="auto"/>
        <w:tabs>
          <w:tab w:pos="331" w:val="left"/>
        </w:tabs>
        <w:bidi w:val="0"/>
        <w:spacing w:before="0" w:after="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smlouvou, nebo je-li pojištění sjednáno na dobu kratší, tak se první pojistné období sjednává v délce rovné pojistné době;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0"/>
          <w:numId w:val="1"/>
        </w:numPr>
        <w:shd w:val="clear" w:color="auto" w:fill="auto"/>
        <w:tabs>
          <w:tab w:pos="331" w:val="left"/>
        </w:tabs>
        <w:bidi w:val="0"/>
        <w:spacing w:before="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druhé a každé další pojistné období ve všech pojištěních sjednaných tímto dodatkem pojistné smlouvy se sjednává v délce shodné s délkou pojistných období ve všech pojištěních sjednaných samotnou pojistnou smlouvou.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pojistného za další pojistné období se řídí splátkovým kalendářem zaslaným pojistníkovi na začátku dalšího pojistného období.</w:t>
      </w:r>
    </w:p>
    <w:p>
      <w:pPr>
        <w:pStyle w:val="Style20"/>
        <w:keepNext w:val="0"/>
        <w:keepLines w:val="0"/>
        <w:framePr w:w="9197" w:h="12302" w:hRule="exact" w:wrap="none" w:vAnchor="page" w:hAnchor="page" w:x="1373" w:y="28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Článek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III.</w:t>
      </w:r>
      <w:bookmarkEnd w:id="35"/>
    </w:p>
    <w:p>
      <w:pPr>
        <w:pStyle w:val="Style22"/>
        <w:keepNext w:val="0"/>
        <w:keepLines w:val="0"/>
        <w:framePr w:w="9197" w:h="12302" w:hRule="exact" w:wrap="none" w:vAnchor="page" w:hAnchor="page" w:x="1373" w:y="2887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7" w:name="bookmark3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  <w:bookmarkEnd w:id="37"/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0"/>
          <w:numId w:val="3"/>
        </w:numPr>
        <w:shd w:val="clear" w:color="auto" w:fill="auto"/>
        <w:tabs>
          <w:tab w:pos="331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dodatek nabývá platnosti dnem jeho podpisu oběma smluvními stranami a účinnosti dnem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01.05.2026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0"/>
          <w:numId w:val="3"/>
        </w:numPr>
        <w:shd w:val="clear" w:color="auto" w:fill="auto"/>
        <w:tabs>
          <w:tab w:pos="331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Prohlášení pojistníka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1"/>
          <w:numId w:val="3"/>
        </w:numPr>
        <w:shd w:val="clear" w:color="auto" w:fill="auto"/>
        <w:tabs>
          <w:tab w:pos="414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Prohlášení pojistníka, je-li pojistník fyzickou osobou: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Prohlašuji a svým podpisem níže stvrzuji, že: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0"/>
          <w:numId w:val="5"/>
        </w:numPr>
        <w:shd w:val="clear" w:color="auto" w:fill="auto"/>
        <w:tabs>
          <w:tab w:pos="704" w:val="left"/>
        </w:tabs>
        <w:bidi w:val="0"/>
        <w:spacing w:before="0" w:line="240" w:lineRule="auto"/>
        <w:ind w:left="66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0"/>
          <w:numId w:val="5"/>
        </w:numPr>
        <w:shd w:val="clear" w:color="auto" w:fill="auto"/>
        <w:tabs>
          <w:tab w:pos="699" w:val="left"/>
        </w:tabs>
        <w:bidi w:val="0"/>
        <w:spacing w:before="0" w:line="240" w:lineRule="auto"/>
        <w:ind w:left="66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0"/>
          <w:numId w:val="5"/>
        </w:numPr>
        <w:shd w:val="clear" w:color="auto" w:fill="auto"/>
        <w:tabs>
          <w:tab w:pos="694" w:val="left"/>
        </w:tabs>
        <w:bidi w:val="0"/>
        <w:spacing w:before="0" w:line="240" w:lineRule="auto"/>
        <w:ind w:left="66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seznámení se s Informačním memorandem a před uzavřením pojistné smlouvy mně byl dán naprosto dostatečný časový prostor pro vlastní seznámení se s Informačním memorandem a pro zodpovězení všech mých případných dotazů k Informačnímu memorandu;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0"/>
          <w:numId w:val="5"/>
        </w:numPr>
        <w:shd w:val="clear" w:color="auto" w:fill="auto"/>
        <w:tabs>
          <w:tab w:pos="704" w:val="left"/>
        </w:tabs>
        <w:bidi w:val="0"/>
        <w:spacing w:before="0" w:line="240" w:lineRule="auto"/>
        <w:ind w:left="66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beru na vědomí a jsem srozuměn s informací pojistitele o tom, že Informační memorandum je a bude zájemci o pojištění resp. pojistníkovi a jinému účastníku pojištění k dispozici na internetových (webových) stránkách pojistitele na adrese </w:t>
      </w:r>
      <w:r>
        <w:fldChar w:fldCharType="begin"/>
      </w:r>
      <w:r>
        <w:rPr/>
        <w:instrText> HYPERLINK "http://www.csobpoj.cz"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www.csobpoj.cz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nebo na vyžádání pojistníka u té konkrétní fyzické osoby, která jménem pojistitele podepsala tuto pojistnou smlouvu, anebo na kterémkoliv obchodním místě pojistitele.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1"/>
          <w:numId w:val="3"/>
        </w:numPr>
        <w:shd w:val="clear" w:color="auto" w:fill="auto"/>
        <w:tabs>
          <w:tab w:pos="41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Prohlašuji a svým podpisem níže stvrzuji, že: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0"/>
          <w:numId w:val="7"/>
        </w:numPr>
        <w:shd w:val="clear" w:color="auto" w:fill="auto"/>
        <w:tabs>
          <w:tab w:pos="704" w:val="left"/>
        </w:tabs>
        <w:bidi w:val="0"/>
        <w:spacing w:before="0" w:line="240" w:lineRule="auto"/>
        <w:ind w:left="66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jsem byl před uzavřením této pojistné smlouvy, zcela v souladu s ustanovením § 2774 občanského zákoníku, pojistitelem řádně a detailně (co do vysvětlení obsahu a významu všech jejich jednotlivých ustanovení) seznámen s Infolistem produktu, s Informačním dokumentem o pojistném produktu, s rozsahem pojištění a s všeobecnými pojistnými podmínkami (dále také jen "pojistné podmínky"), které jsou nedílnou součástí této pojistné smlouvy;</w:t>
      </w:r>
    </w:p>
    <w:p>
      <w:pPr>
        <w:pStyle w:val="Style28"/>
        <w:keepNext w:val="0"/>
        <w:keepLines w:val="0"/>
        <w:framePr w:w="9197" w:h="12302" w:hRule="exact" w:wrap="none" w:vAnchor="page" w:hAnchor="page" w:x="1373" w:y="2887"/>
        <w:widowControl w:val="0"/>
        <w:numPr>
          <w:ilvl w:val="0"/>
          <w:numId w:val="7"/>
        </w:numPr>
        <w:shd w:val="clear" w:color="auto" w:fill="auto"/>
        <w:tabs>
          <w:tab w:pos="699" w:val="left"/>
        </w:tabs>
        <w:bidi w:val="0"/>
        <w:spacing w:before="0" w:after="0" w:line="240" w:lineRule="auto"/>
        <w:ind w:left="66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jsem byl před uzavřením této pojistné smlouvy podrobně seznámen se všemi vybranými ustanoveními pojistných podmínek zvlášť uvedenými v dokumentu „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Infolist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produktu“, která by mohla být považována za</w:t>
      </w:r>
    </w:p>
    <w:p>
      <w:pPr>
        <w:pStyle w:val="Style18"/>
        <w:keepNext w:val="0"/>
        <w:keepLines w:val="0"/>
        <w:framePr w:wrap="none" w:vAnchor="page" w:hAnchor="page" w:x="4853" w:y="156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 (z celkem stran 6)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8"/>
        <w:keepNext w:val="0"/>
        <w:keepLines w:val="0"/>
        <w:framePr w:w="9192" w:h="230" w:hRule="exact" w:wrap="none" w:vAnchor="page" w:hAnchor="page" w:x="1378" w:y="9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pojistné smlouvy: 8083903513 dodatek 1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shd w:val="clear" w:color="auto" w:fill="auto"/>
        <w:bidi w:val="0"/>
        <w:spacing w:before="0" w:line="240" w:lineRule="auto"/>
        <w:ind w:left="6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neočekávaná ve smyslu ustanovení § 1753 občanského zákoníku, a souhlasím s nimi. Dále prohlašuji, že mé odpovědi na písemné dotazy pojistitele ve smyslu ustanovení § 2788 občanského zákoníku jsou pravdivé a úplné;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7"/>
        </w:numPr>
        <w:shd w:val="clear" w:color="auto" w:fill="auto"/>
        <w:tabs>
          <w:tab w:pos="674" w:val="left"/>
        </w:tabs>
        <w:bidi w:val="0"/>
        <w:spacing w:before="0" w:line="240" w:lineRule="auto"/>
        <w:ind w:left="6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7"/>
        </w:numPr>
        <w:shd w:val="clear" w:color="auto" w:fill="auto"/>
        <w:tabs>
          <w:tab w:pos="684" w:val="left"/>
        </w:tabs>
        <w:bidi w:val="0"/>
        <w:spacing w:before="0" w:line="240" w:lineRule="auto"/>
        <w:ind w:left="6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7"/>
        </w:numPr>
        <w:shd w:val="clear" w:color="auto" w:fill="auto"/>
        <w:tabs>
          <w:tab w:pos="684" w:val="left"/>
        </w:tabs>
        <w:bidi w:val="0"/>
        <w:spacing w:before="0" w:line="240" w:lineRule="auto"/>
        <w:ind w:left="6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 uzavřením pojistné smlouvy mi byly v listinné podobě poskytnuty Informační dokument o pojistném produktu a pojistné podmínky;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7"/>
        </w:numPr>
        <w:shd w:val="clear" w:color="auto" w:fill="auto"/>
        <w:tabs>
          <w:tab w:pos="641" w:val="left"/>
        </w:tabs>
        <w:bidi w:val="0"/>
        <w:spacing w:before="0" w:line="240" w:lineRule="auto"/>
        <w:ind w:left="6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jsem v dostatečné době před uzavřením této pojistné smlouvy obdržel od pojišťovacího makléře Záznam z jednání, včetně všech jeho příloh;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7"/>
        </w:numPr>
        <w:shd w:val="clear" w:color="auto" w:fill="auto"/>
        <w:tabs>
          <w:tab w:pos="684" w:val="left"/>
        </w:tabs>
        <w:bidi w:val="0"/>
        <w:spacing w:before="0" w:line="240" w:lineRule="auto"/>
        <w:ind w:left="6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souladu s ustanovením § 128 odst. 1 zákona č. 277/2009 Sb., o pojišťovnictví, ve znění pozdějších předpisů, uděluji pojistiteli souhlas s poskytnutím informací týkajících se pojištění: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9"/>
        </w:numPr>
        <w:shd w:val="clear" w:color="auto" w:fill="auto"/>
        <w:tabs>
          <w:tab w:pos="924" w:val="left"/>
        </w:tabs>
        <w:bidi w:val="0"/>
        <w:spacing w:before="0" w:after="6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členům skupiny ČSOB, jejichž seznam je uveden na internetových stránkách </w:t>
      </w:r>
      <w:r>
        <w:fldChar w:fldCharType="begin"/>
      </w:r>
      <w:r>
        <w:rPr/>
        <w:instrText> HYPERLINK "http://www.csob.cz/skupina"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www.csob.cz/skupina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9"/>
        </w:numPr>
        <w:shd w:val="clear" w:color="auto" w:fill="auto"/>
        <w:tabs>
          <w:tab w:pos="924" w:val="left"/>
        </w:tabs>
        <w:bidi w:val="0"/>
        <w:spacing w:before="0" w:after="6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ostatním subjektům podnikajícím v pojišťovnictví a zájmovým sdružením či korporacím těchto subjektů.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3"/>
        </w:numPr>
        <w:shd w:val="clear" w:color="auto" w:fill="auto"/>
        <w:tabs>
          <w:tab w:pos="283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pojistné smlouvy, než ustanovení výslovně zmíněná v tomto dodatku, se tímto dodatkem nijak nemění.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3"/>
        </w:numPr>
        <w:shd w:val="clear" w:color="auto" w:fill="auto"/>
        <w:tabs>
          <w:tab w:pos="28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pojistné smlouvy: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3"/>
        </w:numPr>
        <w:shd w:val="clear" w:color="auto" w:fill="auto"/>
        <w:tabs>
          <w:tab w:pos="283" w:val="left"/>
          <w:tab w:pos="4891" w:val="left"/>
        </w:tabs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Počet stran dodatku pojistné smlouvy bez příloh:</w:t>
        <w:tab/>
        <w:t>6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3"/>
        </w:numPr>
        <w:shd w:val="clear" w:color="auto" w:fill="auto"/>
        <w:tabs>
          <w:tab w:pos="283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povinnost vést písemnou komunikaci elektronicky dle § 211 zákona č. 134/2016 Sb., o zadávání veřejných zakázek, ve znění pozdějších předpisů, bude tato smlouva vyhotovena pouze vjednom elektronickém vyhotovení s platností originálu.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3"/>
        </w:numPr>
        <w:shd w:val="clear" w:color="auto" w:fill="auto"/>
        <w:tabs>
          <w:tab w:pos="625" w:val="left"/>
        </w:tabs>
        <w:bidi w:val="0"/>
        <w:spacing w:before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oběma smluvními stranami a účinnosti dnem zveřejnění v registru smluv vedeném Digitální a informační agenturou v souladu se zákonem č. 340/2015 Sb., o zvláštních podmínkách účinnosti některých smluv, uveřejňování těchto smluv a o registru smluv (zákon o registru smluv), v platném znění.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3"/>
        </w:numPr>
        <w:shd w:val="clear" w:color="auto" w:fill="auto"/>
        <w:tabs>
          <w:tab w:pos="625" w:val="left"/>
        </w:tabs>
        <w:bidi w:val="0"/>
        <w:spacing w:before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pojistník bezodkladně po uzavření této smlouvy odešle smlouvu k řádnému uveřejnění do registru smluv vedeného Digitální a informační agenturou. O uveřejnění smlouvy pojistník bezodkladně informuje druhou smluvní stranu, nebyl-li kontaktní údaj této smluvní strany uveden přímo do r11.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numPr>
          <w:ilvl w:val="0"/>
          <w:numId w:val="3"/>
        </w:numPr>
        <w:shd w:val="clear" w:color="auto" w:fill="auto"/>
        <w:tabs>
          <w:tab w:pos="625" w:val="left"/>
        </w:tabs>
        <w:bidi w:val="0"/>
        <w:spacing w:before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>
      <w:pPr>
        <w:pStyle w:val="Style28"/>
        <w:keepNext w:val="0"/>
        <w:keepLines w:val="0"/>
        <w:framePr w:w="9197" w:h="10210" w:hRule="exact" w:wrap="none" w:vAnchor="page" w:hAnchor="page" w:x="1373" w:y="1547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je pojistná smlouva uzavřena elektronickými prostředky, musí být podepsána uznávaným elektronickým podpisem ve smyslu zákona č. 297/2016 Sb., o službách vytvářejících důvěru pro elektronické transakce.</w:t>
      </w:r>
    </w:p>
    <w:p>
      <w:pPr>
        <w:pStyle w:val="Style18"/>
        <w:keepNext w:val="0"/>
        <w:keepLines w:val="0"/>
        <w:framePr w:wrap="none" w:vAnchor="page" w:hAnchor="page" w:x="4853" w:y="156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 (z celkem stran 6)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8"/>
        <w:keepNext w:val="0"/>
        <w:keepLines w:val="0"/>
        <w:framePr w:wrap="none" w:vAnchor="page" w:hAnchor="page" w:x="1384" w:y="9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pojistné smlouvy: 8083903513 dodatek 1</w:t>
      </w:r>
    </w:p>
    <w:p>
      <w:pPr>
        <w:pStyle w:val="Style28"/>
        <w:keepNext w:val="0"/>
        <w:keepLines w:val="0"/>
        <w:framePr w:w="9182" w:h="1478" w:hRule="exact" w:wrap="none" w:vAnchor="page" w:hAnchor="page" w:x="1379" w:y="1907"/>
        <w:widowControl w:val="0"/>
        <w:shd w:val="clear" w:color="auto" w:fill="auto"/>
        <w:bidi w:val="0"/>
        <w:spacing w:before="0" w:after="20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11. 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</w:r>
    </w:p>
    <w:p>
      <w:pPr>
        <w:pStyle w:val="Style28"/>
        <w:keepNext w:val="0"/>
        <w:keepLines w:val="0"/>
        <w:framePr w:w="9182" w:h="1478" w:hRule="exact" w:wrap="none" w:vAnchor="page" w:hAnchor="page" w:x="1379" w:y="1907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Doložka dle § 41 zákona č. 128/2000 Sb., o obcích, ve znění pozdějších předpisů</w:t>
      </w:r>
    </w:p>
    <w:p>
      <w:pPr>
        <w:pStyle w:val="Style28"/>
        <w:keepNext w:val="0"/>
        <w:keepLines w:val="0"/>
        <w:framePr w:w="9182" w:h="1478" w:hRule="exact" w:wrap="none" w:vAnchor="page" w:hAnchor="page" w:x="1379" w:y="1907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Schváleno usnesením Rady města Pardubice ze dne 01.04.2026, číslo usnesení R/7469/2026</w:t>
      </w:r>
    </w:p>
    <w:p>
      <w:pPr>
        <w:pStyle w:val="Style28"/>
        <w:keepNext w:val="0"/>
        <w:keepLines w:val="0"/>
        <w:framePr w:wrap="none" w:vAnchor="page" w:hAnchor="page" w:x="1379" w:y="5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</w:t>
      </w:r>
    </w:p>
    <w:p>
      <w:pPr>
        <w:pStyle w:val="Style28"/>
        <w:keepNext w:val="0"/>
        <w:keepLines w:val="0"/>
        <w:framePr w:w="9182" w:h="648" w:hRule="exact" w:wrap="none" w:vAnchor="page" w:hAnchor="page" w:x="1379" w:y="5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pojistníka</w:t>
        <w:br/>
        <w:t>Bc. Jan Nadrchal</w:t>
        <w:br/>
        <w:t>primátor</w:t>
      </w:r>
    </w:p>
    <w:p>
      <w:pPr>
        <w:pStyle w:val="Style28"/>
        <w:keepNext w:val="0"/>
        <w:keepLines w:val="0"/>
        <w:framePr w:wrap="none" w:vAnchor="page" w:hAnchor="page" w:x="1379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</w:t>
      </w:r>
    </w:p>
    <w:p>
      <w:pPr>
        <w:pStyle w:val="Style28"/>
        <w:keepNext w:val="0"/>
        <w:keepLines w:val="0"/>
        <w:framePr w:w="9182" w:h="648" w:hRule="exact" w:wrap="none" w:vAnchor="page" w:hAnchor="page" w:x="1379" w:y="7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pojistitele</w:t>
        <w:br/>
        <w:t>Jiří Petrle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account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manager</w:t>
      </w:r>
    </w:p>
    <w:p>
      <w:pPr>
        <w:pStyle w:val="Style18"/>
        <w:keepNext w:val="0"/>
        <w:keepLines w:val="0"/>
        <w:framePr w:wrap="none" w:vAnchor="page" w:hAnchor="page" w:x="4854" w:y="156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 (z celkem stran 6)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37"/>
        <w:keepNext w:val="0"/>
        <w:keepLines w:val="0"/>
        <w:framePr w:w="9144" w:h="797" w:hRule="exact" w:wrap="none" w:vAnchor="page" w:hAnchor="page" w:x="1374" w:y="1567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Splátkový kalendář k dodatku č. 1 pojistné smlouvy</w:t>
        <w:br/>
        <w:t>č.8083903513</w:t>
      </w:r>
    </w:p>
    <w:p>
      <w:pPr>
        <w:pStyle w:val="Style28"/>
        <w:keepNext w:val="0"/>
        <w:keepLines w:val="0"/>
        <w:framePr w:w="9144" w:h="442" w:hRule="exact" w:wrap="none" w:vAnchor="page" w:hAnchor="page" w:x="1374" w:y="2493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splátkový kalendář upravuje splátky pojistného za změnu pojištění dle výše uvedeného dodatku pojistné smlouvy na pojistné období nebo na pojistnou dobu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 01.05.2026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00:00 hodin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01.05.2027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00:00 hodin.</w:t>
      </w:r>
    </w:p>
    <w:p>
      <w:pPr>
        <w:pStyle w:val="Style32"/>
        <w:keepNext w:val="0"/>
        <w:keepLines w:val="0"/>
        <w:framePr w:wrap="none" w:vAnchor="page" w:hAnchor="page" w:x="1389" w:y="3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Pojistník je povinen platit pojistné v následujících termínech a splátkách:</w:t>
      </w:r>
    </w:p>
    <w:tbl>
      <w:tblPr>
        <w:tblOverlap w:val="never"/>
        <w:jc w:val="left"/>
        <w:tblLayout w:type="fixed"/>
      </w:tblPr>
      <w:tblGrid>
        <w:gridCol w:w="4210"/>
        <w:gridCol w:w="4915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CCCCCC"/>
            <w:vAlign w:val="bottom"/>
          </w:tcPr>
          <w:p>
            <w:pPr>
              <w:pStyle w:val="Style12"/>
              <w:keepNext w:val="0"/>
              <w:keepLines w:val="0"/>
              <w:framePr w:w="9125" w:h="1200" w:wrap="none" w:vAnchor="page" w:hAnchor="page" w:x="1389" w:y="3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splátky pojistného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CCCCC"/>
            <w:vAlign w:val="bottom"/>
          </w:tcPr>
          <w:p>
            <w:pPr>
              <w:pStyle w:val="Style12"/>
              <w:keepNext w:val="0"/>
              <w:keepLines w:val="0"/>
              <w:framePr w:w="9125" w:h="1200" w:wrap="none" w:vAnchor="page" w:hAnchor="page" w:x="1389" w:y="3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Splátka pojistného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25" w:h="1200" w:wrap="none" w:vAnchor="page" w:hAnchor="page" w:x="1389" w:y="3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10.05.2026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25" w:h="1200" w:wrap="none" w:vAnchor="page" w:hAnchor="page" w:x="1389" w:y="3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2 031 Kč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125" w:h="1200" w:wrap="none" w:vAnchor="page" w:hAnchor="page" w:x="1389" w:y="3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10.08.2026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125" w:h="1200" w:wrap="none" w:vAnchor="page" w:hAnchor="page" w:x="1389" w:y="3472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228 622 Kč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25" w:h="1200" w:wrap="none" w:vAnchor="page" w:hAnchor="page" w:x="1389" w:y="3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10.11.2026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125" w:h="1200" w:wrap="none" w:vAnchor="page" w:hAnchor="page" w:x="1389" w:y="3472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228 622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125" w:h="1200" w:wrap="none" w:vAnchor="page" w:hAnchor="page" w:x="1389" w:y="3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10.02.2027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125" w:h="1200" w:wrap="none" w:vAnchor="page" w:hAnchor="page" w:x="1389" w:y="3472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228 622 Kč</w:t>
            </w:r>
          </w:p>
        </w:tc>
      </w:tr>
    </w:tbl>
    <w:p>
      <w:pPr>
        <w:pStyle w:val="Style28"/>
        <w:keepNext w:val="0"/>
        <w:keepLines w:val="0"/>
        <w:framePr w:w="9144" w:h="1090" w:hRule="exact" w:wrap="none" w:vAnchor="page" w:hAnchor="page" w:x="1374" w:y="4850"/>
        <w:widowControl w:val="0"/>
        <w:shd w:val="clear" w:color="auto" w:fill="auto"/>
        <w:tabs>
          <w:tab w:pos="182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Pojistné poukáže pojistník na účet ČSOB Pojišťovny, a. s., člena holdingu ČSOB, číslo</w:t>
        <w:tab/>
        <w:t>u Československé obchodní banky, a. s.,</w:t>
      </w:r>
    </w:p>
    <w:p>
      <w:pPr>
        <w:pStyle w:val="Style28"/>
        <w:keepNext w:val="0"/>
        <w:keepLines w:val="0"/>
        <w:framePr w:w="9144" w:h="1090" w:hRule="exact" w:wrap="none" w:vAnchor="page" w:hAnchor="page" w:x="1374" w:y="48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konstantní symbol 3558, variabilní symbol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8083903513.</w:t>
      </w:r>
    </w:p>
    <w:p>
      <w:pPr>
        <w:pStyle w:val="Style28"/>
        <w:keepNext w:val="0"/>
        <w:keepLines w:val="0"/>
        <w:framePr w:w="9144" w:h="1090" w:hRule="exact" w:wrap="none" w:vAnchor="page" w:hAnchor="page" w:x="1374" w:y="48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Pojistné se považuje za uhrazené dnem připsání na účet ČSOB Pojišťovny, a. s., člena holdingu ČSOB.</w:t>
      </w:r>
    </w:p>
    <w:p>
      <w:pPr>
        <w:pStyle w:val="Style28"/>
        <w:keepNext w:val="0"/>
        <w:keepLines w:val="0"/>
        <w:framePr w:wrap="none" w:vAnchor="page" w:hAnchor="page" w:x="1374" w:y="75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</w:t>
      </w:r>
    </w:p>
    <w:p>
      <w:pPr>
        <w:pStyle w:val="Style28"/>
        <w:keepNext w:val="0"/>
        <w:keepLines w:val="0"/>
        <w:framePr w:w="9144" w:h="648" w:hRule="exact" w:wrap="none" w:vAnchor="page" w:hAnchor="page" w:x="1374" w:y="7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pojistitele</w:t>
        <w:br/>
        <w:t>Jiří Petrle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account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manager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CharStyle5">
    <w:name w:val="Nadpis #2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Nadpis #5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Jiné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Záhlaví nebo zápatí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1">
    <w:name w:val="Nadpis #3_"/>
    <w:basedOn w:val="DefaultParagraphFont"/>
    <w:link w:val="Style2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CharStyle23">
    <w:name w:val="Nadpis #4_"/>
    <w:basedOn w:val="DefaultParagraphFont"/>
    <w:link w:val="Style22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CharStyle25">
    <w:name w:val="Nadpis #7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Základní text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3">
    <w:name w:val="Titulek tabulky_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8">
    <w:name w:val="Základní text (3)_"/>
    <w:basedOn w:val="DefaultParagraphFont"/>
    <w:link w:val="Style3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spacing w:after="30" w:line="264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paragraph" w:customStyle="1" w:styleId="Style4">
    <w:name w:val="Nadpis #2"/>
    <w:basedOn w:val="Normal"/>
    <w:link w:val="CharStyle5"/>
    <w:pPr>
      <w:widowControl w:val="0"/>
      <w:shd w:val="clear" w:color="auto" w:fill="auto"/>
      <w:spacing w:after="320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auto"/>
      <w:spacing w:after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Nadpis #5"/>
    <w:basedOn w:val="Normal"/>
    <w:link w:val="CharStyle11"/>
    <w:pPr>
      <w:widowControl w:val="0"/>
      <w:shd w:val="clear" w:color="auto" w:fill="auto"/>
      <w:spacing w:after="300"/>
      <w:outlineLvl w:val="4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auto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Záhlaví nebo zápatí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0">
    <w:name w:val="Nadpis #3"/>
    <w:basedOn w:val="Normal"/>
    <w:link w:val="CharStyle21"/>
    <w:pPr>
      <w:widowControl w:val="0"/>
      <w:shd w:val="clear" w:color="auto" w:fill="auto"/>
      <w:spacing w:before="750" w:line="209" w:lineRule="auto"/>
      <w:jc w:val="center"/>
      <w:outlineLvl w:val="2"/>
    </w:pPr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Style22">
    <w:name w:val="Nadpis #4"/>
    <w:basedOn w:val="Normal"/>
    <w:link w:val="CharStyle23"/>
    <w:pPr>
      <w:widowControl w:val="0"/>
      <w:shd w:val="clear" w:color="auto" w:fill="auto"/>
      <w:spacing w:after="180"/>
      <w:jc w:val="center"/>
      <w:outlineLvl w:val="3"/>
    </w:pPr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paragraph" w:customStyle="1" w:styleId="Style24">
    <w:name w:val="Nadpis #7"/>
    <w:basedOn w:val="Normal"/>
    <w:link w:val="CharStyle25"/>
    <w:pPr>
      <w:widowControl w:val="0"/>
      <w:shd w:val="clear" w:color="auto" w:fill="auto"/>
      <w:spacing w:after="180" w:line="228" w:lineRule="auto"/>
      <w:outlineLvl w:val="6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8">
    <w:name w:val="Základní text"/>
    <w:basedOn w:val="Normal"/>
    <w:link w:val="CharStyle29"/>
    <w:pPr>
      <w:widowControl w:val="0"/>
      <w:shd w:val="clear" w:color="auto" w:fill="auto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2">
    <w:name w:val="Titulek tabulky"/>
    <w:basedOn w:val="Normal"/>
    <w:link w:val="CharStyle3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7">
    <w:name w:val="Základní text (3)"/>
    <w:basedOn w:val="Normal"/>
    <w:link w:val="CharStyle38"/>
    <w:pPr>
      <w:widowControl w:val="0"/>
      <w:shd w:val="clear" w:color="auto" w:fill="auto"/>
      <w:spacing w:after="160" w:line="286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VANČURA Michael</dc:creator>
  <cp:keywords/>
</cp:coreProperties>
</file>