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5694E45A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>Dodatek č.</w:t>
      </w:r>
      <w:r w:rsidR="006E7597">
        <w:rPr>
          <w:lang w:val="cs-CZ"/>
        </w:rPr>
        <w:t xml:space="preserve"> </w:t>
      </w:r>
      <w:r w:rsidR="006E7597" w:rsidRPr="005C312E">
        <w:rPr>
          <w:sz w:val="16"/>
          <w:szCs w:val="16"/>
          <w:lang w:val="cs-CZ"/>
        </w:rPr>
        <w:t>7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3DE717D4" w:rsidR="003F4D9A" w:rsidRPr="00727F83" w:rsidRDefault="00727F83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727F83">
        <w:rPr>
          <w:rFonts w:ascii="Tahoma" w:hAnsi="Tahoma" w:cs="Tahoma"/>
          <w:bCs/>
          <w:sz w:val="16"/>
          <w:szCs w:val="16"/>
        </w:rPr>
        <w:t>NEOMED s.r.o.</w:t>
      </w:r>
    </w:p>
    <w:p w14:paraId="1FA9B056" w14:textId="5BDCA1DC" w:rsidR="003F4D9A" w:rsidRPr="00EF34B9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>
        <w:rPr>
          <w:rFonts w:ascii="Tahoma" w:hAnsi="Tahoma" w:cs="Tahoma"/>
          <w:b w:val="0"/>
          <w:sz w:val="16"/>
          <w:szCs w:val="16"/>
        </w:rPr>
        <w:t xml:space="preserve"> </w:t>
      </w:r>
      <w:r w:rsidR="00727F83">
        <w:rPr>
          <w:rFonts w:ascii="Tahoma" w:hAnsi="Tahoma" w:cs="Tahoma"/>
          <w:b w:val="0"/>
          <w:sz w:val="16"/>
          <w:szCs w:val="16"/>
        </w:rPr>
        <w:t xml:space="preserve">vedeném </w:t>
      </w:r>
      <w:r>
        <w:rPr>
          <w:rFonts w:ascii="Tahoma" w:hAnsi="Tahoma" w:cs="Tahoma"/>
          <w:b w:val="0"/>
          <w:sz w:val="16"/>
          <w:szCs w:val="16"/>
        </w:rPr>
        <w:t xml:space="preserve">u </w:t>
      </w:r>
      <w:r w:rsidRPr="00727F83">
        <w:rPr>
          <w:rFonts w:ascii="Tahoma" w:hAnsi="Tahoma" w:cs="Tahoma"/>
          <w:b w:val="0"/>
          <w:sz w:val="16"/>
          <w:szCs w:val="16"/>
        </w:rPr>
        <w:t>Měst</w:t>
      </w:r>
      <w:r w:rsidR="00E171DD" w:rsidRPr="00727F83">
        <w:rPr>
          <w:rFonts w:ascii="Tahoma" w:hAnsi="Tahoma" w:cs="Tahoma"/>
          <w:b w:val="0"/>
          <w:sz w:val="16"/>
          <w:szCs w:val="16"/>
        </w:rPr>
        <w:t>ského</w:t>
      </w:r>
      <w:r w:rsidR="00727F83" w:rsidRPr="00727F83">
        <w:rPr>
          <w:rFonts w:ascii="Tahoma" w:hAnsi="Tahoma" w:cs="Tahoma"/>
          <w:b w:val="0"/>
          <w:sz w:val="16"/>
          <w:szCs w:val="16"/>
        </w:rPr>
        <w:t xml:space="preserve"> soudu v Praze</w:t>
      </w:r>
      <w:r w:rsidRPr="00727F83">
        <w:rPr>
          <w:rFonts w:ascii="Tahoma" w:hAnsi="Tahoma" w:cs="Tahoma"/>
          <w:b w:val="0"/>
          <w:sz w:val="16"/>
          <w:szCs w:val="16"/>
        </w:rPr>
        <w:t xml:space="preserve">, oddíl </w:t>
      </w:r>
      <w:r w:rsidR="00727F83" w:rsidRPr="00727F83">
        <w:rPr>
          <w:rFonts w:ascii="Tahoma" w:hAnsi="Tahoma" w:cs="Tahoma"/>
          <w:b w:val="0"/>
          <w:sz w:val="16"/>
          <w:szCs w:val="16"/>
        </w:rPr>
        <w:t>C</w:t>
      </w:r>
      <w:r w:rsidRPr="00727F83">
        <w:rPr>
          <w:rFonts w:ascii="Tahoma" w:hAnsi="Tahoma" w:cs="Tahoma"/>
          <w:b w:val="0"/>
          <w:sz w:val="16"/>
          <w:szCs w:val="16"/>
        </w:rPr>
        <w:t>, vložka</w:t>
      </w:r>
      <w:r w:rsidR="00727F83" w:rsidRPr="00727F83">
        <w:rPr>
          <w:rFonts w:ascii="Tahoma" w:hAnsi="Tahoma" w:cs="Tahoma"/>
          <w:b w:val="0"/>
          <w:sz w:val="16"/>
          <w:szCs w:val="16"/>
        </w:rPr>
        <w:t xml:space="preserve"> 56798</w:t>
      </w:r>
    </w:p>
    <w:p w14:paraId="4BDE9F4B" w14:textId="566F8DC5" w:rsidR="003F4D9A" w:rsidRPr="006E7597" w:rsidRDefault="003F4D9A" w:rsidP="74DD95A6">
      <w:pPr>
        <w:ind w:right="23"/>
        <w:rPr>
          <w:rFonts w:ascii="Tahoma" w:hAnsi="Tahoma" w:cs="Tahoma"/>
          <w:sz w:val="16"/>
          <w:szCs w:val="16"/>
        </w:rPr>
      </w:pPr>
      <w:r w:rsidRPr="74DD95A6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74DD95A6">
        <w:rPr>
          <w:rFonts w:ascii="Tahoma" w:hAnsi="Tahoma" w:cs="Tahoma"/>
          <w:sz w:val="16"/>
          <w:szCs w:val="16"/>
        </w:rPr>
        <w:t>sídlem</w:t>
      </w:r>
      <w:proofErr w:type="spellEnd"/>
      <w:r w:rsidRPr="74DD95A6">
        <w:rPr>
          <w:rFonts w:ascii="Tahoma" w:hAnsi="Tahoma" w:cs="Tahoma"/>
          <w:sz w:val="16"/>
          <w:szCs w:val="16"/>
        </w:rPr>
        <w:t xml:space="preserve">: </w:t>
      </w:r>
      <w:r>
        <w:tab/>
      </w:r>
      <w:proofErr w:type="spellStart"/>
      <w:r w:rsidR="00727F83" w:rsidRPr="74DD95A6">
        <w:rPr>
          <w:rFonts w:ascii="Tahoma" w:hAnsi="Tahoma" w:cs="Tahoma"/>
          <w:sz w:val="16"/>
          <w:szCs w:val="16"/>
        </w:rPr>
        <w:t>Sodomkova</w:t>
      </w:r>
      <w:proofErr w:type="spellEnd"/>
      <w:r w:rsidR="00727F83" w:rsidRPr="74DD95A6">
        <w:rPr>
          <w:rFonts w:ascii="Tahoma" w:hAnsi="Tahoma" w:cs="Tahoma"/>
          <w:sz w:val="16"/>
          <w:szCs w:val="16"/>
        </w:rPr>
        <w:t xml:space="preserve"> 1474/6, 102 00 Praha 10</w:t>
      </w:r>
      <w:r>
        <w:tab/>
      </w:r>
      <w:r w:rsidRPr="74DD95A6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74DD95A6">
        <w:rPr>
          <w:rFonts w:ascii="Tahoma" w:hAnsi="Tahoma" w:cs="Tahoma"/>
          <w:sz w:val="16"/>
          <w:szCs w:val="16"/>
        </w:rPr>
        <w:t xml:space="preserve">  </w:t>
      </w:r>
    </w:p>
    <w:p w14:paraId="3691E819" w14:textId="34F33B45" w:rsidR="003F4D9A" w:rsidRPr="00EF34B9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727F83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727F83" w:rsidRPr="00727F83">
        <w:rPr>
          <w:rFonts w:ascii="Tahoma" w:hAnsi="Tahoma" w:cs="Tahoma"/>
          <w:sz w:val="16"/>
          <w:szCs w:val="16"/>
          <w:lang w:val="cs-CZ"/>
        </w:rPr>
        <w:t>256</w:t>
      </w:r>
      <w:r w:rsidR="00CE0D10">
        <w:rPr>
          <w:rFonts w:ascii="Tahoma" w:hAnsi="Tahoma" w:cs="Tahoma"/>
          <w:sz w:val="16"/>
          <w:szCs w:val="16"/>
          <w:lang w:val="cs-CZ"/>
        </w:rPr>
        <w:t xml:space="preserve"> </w:t>
      </w:r>
      <w:r w:rsidR="00727F83" w:rsidRPr="00727F83">
        <w:rPr>
          <w:rFonts w:ascii="Tahoma" w:hAnsi="Tahoma" w:cs="Tahoma"/>
          <w:sz w:val="16"/>
          <w:szCs w:val="16"/>
          <w:lang w:val="cs-CZ"/>
        </w:rPr>
        <w:t>35</w:t>
      </w:r>
      <w:r w:rsidR="00CE0D10">
        <w:rPr>
          <w:rFonts w:ascii="Tahoma" w:hAnsi="Tahoma" w:cs="Tahoma"/>
          <w:sz w:val="16"/>
          <w:szCs w:val="16"/>
          <w:lang w:val="cs-CZ"/>
        </w:rPr>
        <w:t xml:space="preserve"> </w:t>
      </w:r>
      <w:r w:rsidR="00727F83" w:rsidRPr="00727F83">
        <w:rPr>
          <w:rFonts w:ascii="Tahoma" w:hAnsi="Tahoma" w:cs="Tahoma"/>
          <w:sz w:val="16"/>
          <w:szCs w:val="16"/>
          <w:lang w:val="cs-CZ"/>
        </w:rPr>
        <w:t>964</w:t>
      </w:r>
      <w:r w:rsidR="00B87A43" w:rsidRPr="00727F83">
        <w:rPr>
          <w:rFonts w:ascii="Tahoma" w:hAnsi="Tahoma" w:cs="Tahoma"/>
          <w:sz w:val="16"/>
          <w:szCs w:val="16"/>
          <w:lang w:val="cs-CZ"/>
        </w:rPr>
        <w:tab/>
      </w:r>
      <w:r w:rsidRPr="00727F83">
        <w:rPr>
          <w:rFonts w:ascii="Tahoma" w:hAnsi="Tahoma" w:cs="Tahoma"/>
          <w:sz w:val="16"/>
          <w:szCs w:val="16"/>
          <w:lang w:val="cs-CZ"/>
        </w:rPr>
        <w:t>DIČ:</w:t>
      </w:r>
      <w:r w:rsidR="00727F83" w:rsidRPr="00727F83">
        <w:rPr>
          <w:rFonts w:ascii="Tahoma" w:hAnsi="Tahoma" w:cs="Tahoma"/>
          <w:sz w:val="16"/>
          <w:szCs w:val="16"/>
          <w:lang w:val="cs-CZ"/>
        </w:rPr>
        <w:t xml:space="preserve"> CZ25635964</w:t>
      </w:r>
      <w:r w:rsidRPr="00EF34B9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681D77C" w14:textId="45885E0A" w:rsidR="003F4D9A" w:rsidRPr="002C3237" w:rsidRDefault="003F4D9A" w:rsidP="003F4D9A">
      <w:pPr>
        <w:ind w:right="23"/>
        <w:rPr>
          <w:rFonts w:ascii="Tahoma" w:hAnsi="Tahoma" w:cs="Tahoma"/>
          <w:sz w:val="16"/>
          <w:szCs w:val="16"/>
          <w:highlight w:val="yellow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zastoupen</w:t>
      </w:r>
      <w:r>
        <w:rPr>
          <w:rFonts w:ascii="Tahoma" w:hAnsi="Tahoma" w:cs="Tahoma"/>
          <w:sz w:val="16"/>
          <w:szCs w:val="16"/>
          <w:lang w:val="cs-CZ"/>
        </w:rPr>
        <w:t>á</w:t>
      </w:r>
      <w:r w:rsidRPr="00EF34B9">
        <w:rPr>
          <w:rFonts w:ascii="Tahoma" w:hAnsi="Tahoma" w:cs="Tahoma"/>
          <w:sz w:val="16"/>
          <w:szCs w:val="16"/>
          <w:lang w:val="cs-CZ"/>
        </w:rPr>
        <w:t>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4266B9">
        <w:rPr>
          <w:rFonts w:ascii="Tahoma" w:hAnsi="Tahoma" w:cs="Tahoma"/>
          <w:sz w:val="16"/>
          <w:szCs w:val="16"/>
          <w:lang w:val="cs-CZ"/>
        </w:rPr>
        <w:tab/>
      </w:r>
      <w:r w:rsidR="00727F83" w:rsidRPr="00727F83">
        <w:rPr>
          <w:rFonts w:ascii="Tahoma" w:hAnsi="Tahoma" w:cs="Tahoma"/>
          <w:sz w:val="16"/>
          <w:szCs w:val="16"/>
          <w:lang w:val="cs-CZ"/>
        </w:rPr>
        <w:t>Jan</w:t>
      </w:r>
      <w:r w:rsidR="000447DC">
        <w:rPr>
          <w:rFonts w:ascii="Tahoma" w:hAnsi="Tahoma" w:cs="Tahoma"/>
          <w:sz w:val="16"/>
          <w:szCs w:val="16"/>
          <w:lang w:val="cs-CZ"/>
        </w:rPr>
        <w:t>em</w:t>
      </w:r>
      <w:r w:rsidR="00727F83" w:rsidRPr="00727F83">
        <w:rPr>
          <w:rFonts w:ascii="Tahoma" w:hAnsi="Tahoma" w:cs="Tahoma"/>
          <w:sz w:val="16"/>
          <w:szCs w:val="16"/>
          <w:lang w:val="cs-CZ"/>
        </w:rPr>
        <w:t xml:space="preserve"> Krejčí</w:t>
      </w:r>
      <w:r w:rsidR="000447DC">
        <w:rPr>
          <w:rFonts w:ascii="Tahoma" w:hAnsi="Tahoma" w:cs="Tahoma"/>
          <w:sz w:val="16"/>
          <w:szCs w:val="16"/>
          <w:lang w:val="cs-CZ"/>
        </w:rPr>
        <w:t>m</w:t>
      </w:r>
      <w:r w:rsidR="00727F83" w:rsidRPr="00727F83">
        <w:rPr>
          <w:rFonts w:ascii="Tahoma" w:hAnsi="Tahoma" w:cs="Tahoma"/>
          <w:sz w:val="16"/>
          <w:szCs w:val="16"/>
          <w:lang w:val="cs-CZ"/>
        </w:rPr>
        <w:t>, jednatel</w:t>
      </w:r>
      <w:r w:rsidR="000447DC">
        <w:rPr>
          <w:rFonts w:ascii="Tahoma" w:hAnsi="Tahoma" w:cs="Tahoma"/>
          <w:sz w:val="16"/>
          <w:szCs w:val="16"/>
          <w:lang w:val="cs-CZ"/>
        </w:rPr>
        <w:t>em</w:t>
      </w:r>
    </w:p>
    <w:p w14:paraId="0E345FB4" w14:textId="52930F32" w:rsidR="003F4D9A" w:rsidRPr="002C3237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  <w:r w:rsidRPr="00727F83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727F83">
        <w:rPr>
          <w:rFonts w:ascii="Tahoma" w:hAnsi="Tahoma" w:cs="Tahoma"/>
          <w:sz w:val="16"/>
          <w:szCs w:val="16"/>
          <w:lang w:val="cs-CZ"/>
        </w:rPr>
        <w:t xml:space="preserve">spojení:  </w:t>
      </w:r>
      <w:r w:rsidR="004266B9" w:rsidRPr="00727F83">
        <w:rPr>
          <w:rFonts w:ascii="Tahoma" w:hAnsi="Tahoma" w:cs="Tahoma"/>
          <w:sz w:val="16"/>
          <w:szCs w:val="16"/>
          <w:lang w:val="cs-CZ"/>
        </w:rPr>
        <w:tab/>
      </w:r>
      <w:proofErr w:type="spellStart"/>
      <w:proofErr w:type="gramEnd"/>
      <w:r w:rsidR="00727F83" w:rsidRPr="00727F83">
        <w:rPr>
          <w:rFonts w:ascii="Tahoma" w:hAnsi="Tahoma" w:cs="Tahoma"/>
          <w:sz w:val="16"/>
          <w:szCs w:val="16"/>
          <w:lang w:val="cs-CZ"/>
        </w:rPr>
        <w:t>UniCredit</w:t>
      </w:r>
      <w:proofErr w:type="spellEnd"/>
      <w:r w:rsidR="00727F83" w:rsidRPr="00727F83">
        <w:rPr>
          <w:rFonts w:ascii="Tahoma" w:hAnsi="Tahoma" w:cs="Tahoma"/>
          <w:sz w:val="16"/>
          <w:szCs w:val="16"/>
          <w:lang w:val="cs-CZ"/>
        </w:rPr>
        <w:t xml:space="preserve"> Bank</w:t>
      </w:r>
    </w:p>
    <w:p w14:paraId="0A4843F3" w14:textId="7E593830" w:rsidR="003F4D9A" w:rsidRPr="002F5182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727F83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4266B9" w:rsidRPr="00727F83">
        <w:rPr>
          <w:rFonts w:ascii="Tahoma" w:hAnsi="Tahoma" w:cs="Tahoma"/>
          <w:sz w:val="16"/>
          <w:szCs w:val="16"/>
          <w:lang w:val="cs-CZ"/>
        </w:rPr>
        <w:tab/>
      </w:r>
      <w:r w:rsidR="00727F83" w:rsidRPr="00727F83">
        <w:rPr>
          <w:rFonts w:ascii="Tahoma" w:hAnsi="Tahoma" w:cs="Tahoma"/>
          <w:sz w:val="16"/>
          <w:szCs w:val="16"/>
          <w:lang w:val="cs-CZ"/>
        </w:rPr>
        <w:t>3280638001/2700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3A3A4A4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477FD3">
        <w:rPr>
          <w:rFonts w:ascii="Tahoma" w:hAnsi="Tahoma" w:cs="Tahoma"/>
          <w:sz w:val="16"/>
          <w:szCs w:val="16"/>
          <w:lang w:val="cs-CZ"/>
        </w:rPr>
        <w:t>doc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. MUDr. </w:t>
      </w:r>
      <w:r w:rsidR="00477FD3">
        <w:rPr>
          <w:rFonts w:ascii="Tahoma" w:hAnsi="Tahoma" w:cs="Tahoma"/>
          <w:sz w:val="16"/>
          <w:szCs w:val="16"/>
          <w:lang w:val="cs-CZ"/>
        </w:rPr>
        <w:t>Jánem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="00477FD3">
        <w:rPr>
          <w:rFonts w:ascii="Tahoma" w:hAnsi="Tahoma" w:cs="Tahoma"/>
          <w:sz w:val="16"/>
          <w:szCs w:val="16"/>
          <w:lang w:val="cs-CZ"/>
        </w:rPr>
        <w:t>Dudrou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PhD., M</w:t>
      </w:r>
      <w:r w:rsidR="00477FD3">
        <w:rPr>
          <w:rFonts w:ascii="Tahoma" w:hAnsi="Tahoma" w:cs="Tahoma"/>
          <w:sz w:val="16"/>
          <w:szCs w:val="16"/>
          <w:lang w:val="cs-CZ"/>
        </w:rPr>
        <w:t>PH</w:t>
      </w:r>
      <w:r w:rsidRPr="002F5182">
        <w:rPr>
          <w:rFonts w:ascii="Tahoma" w:hAnsi="Tahoma" w:cs="Tahoma"/>
          <w:sz w:val="16"/>
          <w:szCs w:val="16"/>
          <w:lang w:val="cs-CZ"/>
        </w:rPr>
        <w:t>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6E7597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pl-PL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23DA4905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Pr="00D87270">
        <w:rPr>
          <w:rFonts w:ascii="Tahoma" w:hAnsi="Tahoma" w:cs="Tahoma"/>
          <w:sz w:val="16"/>
          <w:szCs w:val="16"/>
          <w:lang w:val="cs-CZ"/>
        </w:rPr>
        <w:t>.</w:t>
      </w:r>
      <w:r w:rsidR="00727F83">
        <w:rPr>
          <w:rFonts w:ascii="Tahoma" w:hAnsi="Tahoma" w:cs="Tahoma"/>
          <w:sz w:val="16"/>
          <w:szCs w:val="16"/>
          <w:lang w:val="cs-CZ"/>
        </w:rPr>
        <w:t xml:space="preserve"> </w:t>
      </w:r>
      <w:r w:rsidR="00727F83" w:rsidRPr="00C1468D">
        <w:rPr>
          <w:rFonts w:ascii="Tahoma" w:hAnsi="Tahoma" w:cs="Tahoma"/>
          <w:sz w:val="16"/>
          <w:szCs w:val="16"/>
          <w:lang w:val="cs-CZ"/>
        </w:rPr>
        <w:t>XII</w:t>
      </w:r>
      <w:r w:rsidRPr="00C1468D">
        <w:rPr>
          <w:rFonts w:ascii="Tahoma" w:hAnsi="Tahoma" w:cs="Tahoma"/>
          <w:sz w:val="16"/>
          <w:szCs w:val="16"/>
          <w:lang w:val="cs-CZ"/>
        </w:rPr>
        <w:t>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727F83">
        <w:rPr>
          <w:rFonts w:ascii="Tahoma" w:hAnsi="Tahoma" w:cs="Tahoma"/>
          <w:sz w:val="16"/>
          <w:szCs w:val="16"/>
          <w:lang w:val="cs-CZ"/>
        </w:rPr>
        <w:t>3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</w:t>
      </w:r>
      <w:r w:rsidR="00C1468D">
        <w:rPr>
          <w:rFonts w:ascii="Tahoma" w:hAnsi="Tahoma" w:cs="Tahoma"/>
          <w:sz w:val="16"/>
          <w:szCs w:val="16"/>
          <w:lang w:val="cs-CZ"/>
        </w:rPr>
        <w:t xml:space="preserve">Smlouvy o zřízení a provozu konsignačního </w:t>
      </w:r>
      <w:r w:rsidR="00C1468D" w:rsidRPr="00C1468D">
        <w:rPr>
          <w:rFonts w:ascii="Tahoma" w:hAnsi="Tahoma" w:cs="Tahoma"/>
          <w:sz w:val="16"/>
          <w:szCs w:val="16"/>
          <w:lang w:val="cs-CZ"/>
        </w:rPr>
        <w:t>skladu</w:t>
      </w:r>
      <w:r w:rsidRPr="00C1468D">
        <w:rPr>
          <w:rFonts w:ascii="Tahoma" w:hAnsi="Tahoma" w:cs="Tahoma"/>
          <w:sz w:val="16"/>
          <w:szCs w:val="16"/>
          <w:lang w:val="cs-CZ"/>
        </w:rPr>
        <w:t xml:space="preserve"> ze dne</w:t>
      </w:r>
      <w:r w:rsidR="00C1468D" w:rsidRPr="00C1468D">
        <w:rPr>
          <w:rFonts w:ascii="Tahoma" w:hAnsi="Tahoma" w:cs="Tahoma"/>
          <w:sz w:val="16"/>
          <w:szCs w:val="16"/>
          <w:lang w:val="cs-CZ"/>
        </w:rPr>
        <w:t xml:space="preserve"> 10. 8. </w:t>
      </w:r>
      <w:r w:rsidR="00C1468D" w:rsidRPr="007C2411">
        <w:rPr>
          <w:rFonts w:ascii="Tahoma" w:hAnsi="Tahoma" w:cs="Tahoma"/>
          <w:sz w:val="16"/>
          <w:szCs w:val="16"/>
          <w:lang w:val="cs-CZ"/>
        </w:rPr>
        <w:t>2016</w:t>
      </w:r>
      <w:r w:rsidR="0069775E" w:rsidRPr="007C2411">
        <w:rPr>
          <w:rFonts w:ascii="Tahoma" w:hAnsi="Tahoma" w:cs="Tahoma"/>
          <w:sz w:val="16"/>
          <w:szCs w:val="16"/>
          <w:lang w:val="cs-CZ"/>
        </w:rPr>
        <w:t xml:space="preserve"> ve znění </w:t>
      </w:r>
      <w:r w:rsidR="00680B85" w:rsidRPr="007C2411">
        <w:rPr>
          <w:rFonts w:ascii="Tahoma" w:hAnsi="Tahoma" w:cs="Tahoma"/>
          <w:sz w:val="16"/>
          <w:szCs w:val="16"/>
          <w:lang w:val="cs-CZ"/>
        </w:rPr>
        <w:t>všech dodatků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D87270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D87270">
        <w:rPr>
          <w:rFonts w:ascii="Tahoma" w:hAnsi="Tahoma" w:cs="Tahoma"/>
          <w:sz w:val="16"/>
          <w:szCs w:val="16"/>
          <w:lang w:val="cs-CZ"/>
        </w:rPr>
        <w:t>. zn.</w:t>
      </w:r>
      <w:r w:rsidR="00C1468D">
        <w:rPr>
          <w:rFonts w:ascii="Tahoma" w:hAnsi="Tahoma" w:cs="Tahoma"/>
          <w:sz w:val="16"/>
          <w:szCs w:val="16"/>
          <w:lang w:val="cs-CZ"/>
        </w:rPr>
        <w:t xml:space="preserve"> PO 1281/S/16</w:t>
      </w:r>
      <w:r w:rsidRPr="00C1468D">
        <w:rPr>
          <w:rFonts w:ascii="Tahoma" w:hAnsi="Tahoma" w:cs="Tahoma"/>
          <w:sz w:val="16"/>
          <w:szCs w:val="16"/>
          <w:lang w:val="cs-CZ"/>
        </w:rPr>
        <w:t xml:space="preserve"> (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dále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3377A55E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>.</w:t>
      </w:r>
      <w:r w:rsidR="00680B85">
        <w:rPr>
          <w:rFonts w:ascii="Tahoma" w:hAnsi="Tahoma" w:cs="Tahoma"/>
          <w:b/>
          <w:bCs/>
          <w:sz w:val="16"/>
          <w:szCs w:val="16"/>
          <w:lang w:val="cs-CZ"/>
        </w:rPr>
        <w:t xml:space="preserve"> 7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100FD574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30274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30274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30274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302742">
        <w:rPr>
          <w:rFonts w:ascii="Tahoma" w:hAnsi="Tahoma" w:cs="Tahoma"/>
          <w:sz w:val="16"/>
          <w:szCs w:val="16"/>
          <w:lang w:val="cs-CZ"/>
        </w:rPr>
        <w:t>dle el. podpisu</w:t>
      </w:r>
      <w:r w:rsidRPr="00302742">
        <w:rPr>
          <w:rFonts w:ascii="Tahoma" w:hAnsi="Tahoma" w:cs="Tahoma"/>
          <w:sz w:val="16"/>
          <w:szCs w:val="16"/>
          <w:lang w:val="cs-CZ"/>
        </w:rPr>
        <w:tab/>
      </w:r>
      <w:r w:rsidRPr="00302742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302742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4A7C6F7F" w:rsidR="002F5182" w:rsidRDefault="0053513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6E7597">
        <w:rPr>
          <w:rFonts w:ascii="Tahoma" w:hAnsi="Tahoma" w:cs="Tahoma"/>
          <w:sz w:val="16"/>
          <w:szCs w:val="16"/>
          <w:lang w:val="pl-PL"/>
        </w:rPr>
        <w:t>Jan Krejčí</w:t>
      </w:r>
      <w:r w:rsidR="00703002">
        <w:tab/>
      </w:r>
      <w:r w:rsidR="00703002">
        <w:tab/>
      </w:r>
      <w:r w:rsidR="00703002">
        <w:tab/>
      </w:r>
      <w:r w:rsidR="00703002">
        <w:tab/>
      </w:r>
      <w:r>
        <w:t xml:space="preserve">                                    </w:t>
      </w:r>
      <w:r w:rsidRPr="006E7597">
        <w:rPr>
          <w:rFonts w:ascii="Tahoma" w:hAnsi="Tahoma" w:cs="Tahoma"/>
          <w:sz w:val="16"/>
          <w:szCs w:val="16"/>
          <w:lang w:val="pl-PL"/>
        </w:rPr>
        <w:t xml:space="preserve">doc. 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MUDr. </w:t>
      </w:r>
      <w:r>
        <w:rPr>
          <w:rFonts w:ascii="Tahoma" w:hAnsi="Tahoma" w:cs="Tahoma"/>
          <w:sz w:val="16"/>
          <w:szCs w:val="16"/>
          <w:lang w:val="en-US"/>
        </w:rPr>
        <w:t>Ján Dudra</w:t>
      </w:r>
      <w:r w:rsidRPr="6E6DBB49">
        <w:rPr>
          <w:rFonts w:ascii="Tahoma" w:hAnsi="Tahoma" w:cs="Tahoma"/>
          <w:sz w:val="16"/>
          <w:szCs w:val="16"/>
          <w:lang w:val="en-US"/>
        </w:rPr>
        <w:t>, PhD., M</w:t>
      </w:r>
      <w:r>
        <w:rPr>
          <w:rFonts w:ascii="Tahoma" w:hAnsi="Tahoma" w:cs="Tahoma"/>
          <w:sz w:val="16"/>
          <w:szCs w:val="16"/>
          <w:lang w:val="en-US"/>
        </w:rPr>
        <w:t>PH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C0C6384" w14:textId="77777777" w:rsidR="002F1A79" w:rsidRDefault="002F1A79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20DED600" w14:textId="30BBDFA9" w:rsidR="002F1A79" w:rsidRDefault="00EE2D19">
      <w:pPr>
        <w:spacing w:after="200" w:line="276" w:lineRule="auto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s</w:t>
      </w:r>
      <w:r w:rsidR="00302742">
        <w:rPr>
          <w:rFonts w:ascii="Tahoma" w:hAnsi="Tahoma" w:cs="Tahoma"/>
          <w:sz w:val="16"/>
          <w:szCs w:val="16"/>
        </w:rPr>
        <w:t>c</w:t>
      </w:r>
      <w:r>
        <w:rPr>
          <w:rFonts w:ascii="Tahoma" w:hAnsi="Tahoma" w:cs="Tahoma"/>
          <w:sz w:val="16"/>
          <w:szCs w:val="16"/>
        </w:rPr>
        <w:t>hválila</w:t>
      </w:r>
      <w:proofErr w:type="spellEnd"/>
      <w:r>
        <w:rPr>
          <w:rFonts w:ascii="Tahoma" w:hAnsi="Tahoma" w:cs="Tahoma"/>
          <w:sz w:val="16"/>
          <w:szCs w:val="16"/>
        </w:rPr>
        <w:t>:</w:t>
      </w:r>
    </w:p>
    <w:p w14:paraId="1B810612" w14:textId="77777777" w:rsidR="002F1A79" w:rsidRDefault="002F1A79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2086DA39" w14:textId="06844613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18EF9C2" w14:textId="77777777" w:rsidR="002F1A79" w:rsidRDefault="002F1A79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2F1A79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1"/>
        <w:gridCol w:w="873"/>
        <w:gridCol w:w="779"/>
        <w:gridCol w:w="636"/>
        <w:gridCol w:w="1315"/>
        <w:gridCol w:w="986"/>
        <w:gridCol w:w="709"/>
        <w:gridCol w:w="916"/>
        <w:gridCol w:w="512"/>
        <w:gridCol w:w="868"/>
        <w:gridCol w:w="635"/>
        <w:gridCol w:w="914"/>
        <w:gridCol w:w="593"/>
        <w:gridCol w:w="740"/>
        <w:gridCol w:w="823"/>
        <w:gridCol w:w="804"/>
        <w:gridCol w:w="1677"/>
        <w:gridCol w:w="863"/>
      </w:tblGrid>
      <w:tr w:rsidR="003152AC" w:rsidRPr="003152AC" w14:paraId="4678A1B4" w14:textId="77777777" w:rsidTr="009771AD">
        <w:trPr>
          <w:trHeight w:val="1142"/>
        </w:trPr>
        <w:tc>
          <w:tcPr>
            <w:tcW w:w="1464" w:type="dxa"/>
            <w:hideMark/>
          </w:tcPr>
          <w:p w14:paraId="5E4DED35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 xml:space="preserve">REF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Katalogové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objednací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číslo</w:t>
            </w:r>
            <w:proofErr w:type="spellEnd"/>
          </w:p>
        </w:tc>
        <w:tc>
          <w:tcPr>
            <w:tcW w:w="1376" w:type="dxa"/>
            <w:hideMark/>
          </w:tcPr>
          <w:p w14:paraId="6E91F134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Obchodní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název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dle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prohlášení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o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shodě</w:t>
            </w:r>
            <w:proofErr w:type="spellEnd"/>
          </w:p>
        </w:tc>
        <w:tc>
          <w:tcPr>
            <w:tcW w:w="2006" w:type="dxa"/>
            <w:hideMark/>
          </w:tcPr>
          <w:p w14:paraId="6FDF47C2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Obchodní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název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dle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dodavatele</w:t>
            </w:r>
            <w:proofErr w:type="spellEnd"/>
          </w:p>
        </w:tc>
        <w:tc>
          <w:tcPr>
            <w:tcW w:w="1080" w:type="dxa"/>
            <w:hideMark/>
          </w:tcPr>
          <w:p w14:paraId="63D0BEA8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Přesná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definice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druhu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zboží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60" w:type="dxa"/>
            <w:hideMark/>
          </w:tcPr>
          <w:p w14:paraId="5A2F237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Basic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UDI-DI</w:t>
            </w:r>
          </w:p>
        </w:tc>
        <w:tc>
          <w:tcPr>
            <w:tcW w:w="1368" w:type="dxa"/>
            <w:hideMark/>
          </w:tcPr>
          <w:p w14:paraId="5D71B1A0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Třída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rizika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zdravotnického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prostředku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*</w:t>
            </w:r>
          </w:p>
        </w:tc>
        <w:tc>
          <w:tcPr>
            <w:tcW w:w="953" w:type="dxa"/>
            <w:hideMark/>
          </w:tcPr>
          <w:p w14:paraId="6DB835F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Měrná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jednotka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počet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v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balení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1262" w:type="dxa"/>
            <w:hideMark/>
          </w:tcPr>
          <w:p w14:paraId="4EFA513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Pořizovací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cena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bez DPH v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hideMark/>
          </w:tcPr>
          <w:p w14:paraId="74099B5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Sazba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DPH</w:t>
            </w:r>
          </w:p>
        </w:tc>
        <w:tc>
          <w:tcPr>
            <w:tcW w:w="1191" w:type="dxa"/>
            <w:hideMark/>
          </w:tcPr>
          <w:p w14:paraId="2F9950F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Cena za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balení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bez DPH v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hideMark/>
          </w:tcPr>
          <w:p w14:paraId="27C2FC9A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Kód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VZP (ZUM)</w:t>
            </w:r>
          </w:p>
        </w:tc>
        <w:tc>
          <w:tcPr>
            <w:tcW w:w="1260" w:type="dxa"/>
            <w:hideMark/>
          </w:tcPr>
          <w:p w14:paraId="7E616B9F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Maximálně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vykazovatelná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úhrada</w:t>
            </w:r>
            <w:proofErr w:type="spellEnd"/>
          </w:p>
        </w:tc>
        <w:tc>
          <w:tcPr>
            <w:tcW w:w="780" w:type="dxa"/>
            <w:hideMark/>
          </w:tcPr>
          <w:p w14:paraId="7A6A9E2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Právní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režim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**</w:t>
            </w:r>
          </w:p>
        </w:tc>
        <w:tc>
          <w:tcPr>
            <w:tcW w:w="1000" w:type="dxa"/>
            <w:hideMark/>
          </w:tcPr>
          <w:p w14:paraId="6741636E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Povinnost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instruktáže</w:t>
            </w:r>
            <w:proofErr w:type="spellEnd"/>
            <w:r>
              <w:br/>
            </w: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ANO / NE</w:t>
            </w:r>
          </w:p>
        </w:tc>
        <w:tc>
          <w:tcPr>
            <w:tcW w:w="1124" w:type="dxa"/>
            <w:hideMark/>
          </w:tcPr>
          <w:p w14:paraId="52904E26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Povinnost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BTK</w:t>
            </w:r>
            <w:r>
              <w:br/>
            </w: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ANO / NE</w:t>
            </w:r>
          </w:p>
        </w:tc>
        <w:tc>
          <w:tcPr>
            <w:tcW w:w="1112" w:type="dxa"/>
            <w:hideMark/>
          </w:tcPr>
          <w:p w14:paraId="0512E3D2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Opakované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použití</w:t>
            </w:r>
            <w:proofErr w:type="spellEnd"/>
          </w:p>
        </w:tc>
        <w:tc>
          <w:tcPr>
            <w:tcW w:w="2400" w:type="dxa"/>
            <w:noWrap/>
            <w:hideMark/>
          </w:tcPr>
          <w:p w14:paraId="40BAA4DD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Výrobce</w:t>
            </w:r>
            <w:proofErr w:type="spellEnd"/>
          </w:p>
        </w:tc>
        <w:tc>
          <w:tcPr>
            <w:tcW w:w="1183" w:type="dxa"/>
            <w:hideMark/>
          </w:tcPr>
          <w:p w14:paraId="5353874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Termolabilita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skladovací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přepravní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teplota</w:t>
            </w:r>
            <w:proofErr w:type="spellEnd"/>
          </w:p>
        </w:tc>
      </w:tr>
      <w:tr w:rsidR="003152AC" w:rsidRPr="003152AC" w14:paraId="781A9A1B" w14:textId="77777777" w:rsidTr="009771AD">
        <w:trPr>
          <w:trHeight w:val="1867"/>
        </w:trPr>
        <w:tc>
          <w:tcPr>
            <w:tcW w:w="1464" w:type="dxa"/>
            <w:hideMark/>
          </w:tcPr>
          <w:p w14:paraId="1CE04F1C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DIU100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DIU150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DIU225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DIU300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DIU375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DIU450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DIU525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DIU600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DIU700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DIU800</w:t>
            </w:r>
          </w:p>
        </w:tc>
        <w:tc>
          <w:tcPr>
            <w:tcW w:w="1376" w:type="dxa"/>
            <w:hideMark/>
          </w:tcPr>
          <w:p w14:paraId="64479B0B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TECNIS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Eyhance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™ Toric II IOL with TECNIS SIMPLICITY™ Delivery System </w:t>
            </w:r>
          </w:p>
        </w:tc>
        <w:tc>
          <w:tcPr>
            <w:tcW w:w="2006" w:type="dxa"/>
            <w:hideMark/>
          </w:tcPr>
          <w:p w14:paraId="2A13E5D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IOL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Tecnis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SIMPLICITY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Eyhance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Toric II</w:t>
            </w:r>
          </w:p>
        </w:tc>
        <w:tc>
          <w:tcPr>
            <w:tcW w:w="1080" w:type="dxa"/>
            <w:hideMark/>
          </w:tcPr>
          <w:p w14:paraId="586531B6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Nitrooční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čočka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3D30ED55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5050474a000489U</w:t>
            </w:r>
          </w:p>
        </w:tc>
        <w:tc>
          <w:tcPr>
            <w:tcW w:w="1368" w:type="dxa"/>
            <w:noWrap/>
            <w:hideMark/>
          </w:tcPr>
          <w:p w14:paraId="190DA40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953" w:type="dxa"/>
            <w:noWrap/>
            <w:hideMark/>
          </w:tcPr>
          <w:p w14:paraId="3B5A8BB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</w:p>
        </w:tc>
        <w:tc>
          <w:tcPr>
            <w:tcW w:w="1262" w:type="dxa"/>
            <w:noWrap/>
            <w:hideMark/>
          </w:tcPr>
          <w:p w14:paraId="1BADD56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6 200,00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noWrap/>
            <w:hideMark/>
          </w:tcPr>
          <w:p w14:paraId="76E08A8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91" w:type="dxa"/>
            <w:noWrap/>
            <w:hideMark/>
          </w:tcPr>
          <w:p w14:paraId="1F308E5B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6 200,00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noWrap/>
            <w:hideMark/>
          </w:tcPr>
          <w:p w14:paraId="24D1FD05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26E478FE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26026963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MDR</w:t>
            </w:r>
          </w:p>
        </w:tc>
        <w:tc>
          <w:tcPr>
            <w:tcW w:w="1000" w:type="dxa"/>
            <w:noWrap/>
            <w:hideMark/>
          </w:tcPr>
          <w:p w14:paraId="4591CEE2" w14:textId="1530B83F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  <w:r w:rsidR="00E97D2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24" w:type="dxa"/>
            <w:noWrap/>
            <w:hideMark/>
          </w:tcPr>
          <w:p w14:paraId="05BA9EBA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2" w:type="dxa"/>
            <w:hideMark/>
          </w:tcPr>
          <w:p w14:paraId="63680B40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2400" w:type="dxa"/>
            <w:hideMark/>
          </w:tcPr>
          <w:p w14:paraId="2984939B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Johnson &amp; Johnson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Vision, Inc.</w:t>
            </w:r>
          </w:p>
        </w:tc>
        <w:tc>
          <w:tcPr>
            <w:tcW w:w="1183" w:type="dxa"/>
            <w:noWrap/>
            <w:hideMark/>
          </w:tcPr>
          <w:p w14:paraId="5E1F76BA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5°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C – 35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</w:tr>
      <w:tr w:rsidR="003152AC" w:rsidRPr="003152AC" w14:paraId="5D90929D" w14:textId="77777777" w:rsidTr="74DD95A6">
        <w:trPr>
          <w:trHeight w:val="1800"/>
        </w:trPr>
        <w:tc>
          <w:tcPr>
            <w:tcW w:w="1464" w:type="dxa"/>
            <w:noWrap/>
            <w:hideMark/>
          </w:tcPr>
          <w:p w14:paraId="2F96E429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DEN00V</w:t>
            </w:r>
          </w:p>
        </w:tc>
        <w:tc>
          <w:tcPr>
            <w:tcW w:w="1376" w:type="dxa"/>
            <w:hideMark/>
          </w:tcPr>
          <w:p w14:paraId="4ABBD78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TECNIS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PureSee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™ IOL with TECNIS SIMPLICITY™ Delivery System</w:t>
            </w:r>
          </w:p>
        </w:tc>
        <w:tc>
          <w:tcPr>
            <w:tcW w:w="2006" w:type="dxa"/>
            <w:hideMark/>
          </w:tcPr>
          <w:p w14:paraId="23483FB2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IOL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Tecnis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PURESEE SIMPLICITY</w:t>
            </w:r>
          </w:p>
        </w:tc>
        <w:tc>
          <w:tcPr>
            <w:tcW w:w="1080" w:type="dxa"/>
            <w:hideMark/>
          </w:tcPr>
          <w:p w14:paraId="25C0477D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Nitrooční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čočka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5C83463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5050474a000579V</w:t>
            </w:r>
          </w:p>
        </w:tc>
        <w:tc>
          <w:tcPr>
            <w:tcW w:w="1368" w:type="dxa"/>
            <w:noWrap/>
            <w:hideMark/>
          </w:tcPr>
          <w:p w14:paraId="332AD5CD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953" w:type="dxa"/>
            <w:noWrap/>
            <w:hideMark/>
          </w:tcPr>
          <w:p w14:paraId="0D58D71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</w:p>
        </w:tc>
        <w:tc>
          <w:tcPr>
            <w:tcW w:w="1262" w:type="dxa"/>
            <w:noWrap/>
            <w:hideMark/>
          </w:tcPr>
          <w:p w14:paraId="243F667E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14 500,00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noWrap/>
            <w:hideMark/>
          </w:tcPr>
          <w:p w14:paraId="2F4BB5E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91" w:type="dxa"/>
            <w:noWrap/>
            <w:hideMark/>
          </w:tcPr>
          <w:p w14:paraId="068E5FB9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14 500,00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noWrap/>
            <w:hideMark/>
          </w:tcPr>
          <w:p w14:paraId="1EFAF8E7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1D2B6E57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2634D0D4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MDR</w:t>
            </w:r>
          </w:p>
        </w:tc>
        <w:tc>
          <w:tcPr>
            <w:tcW w:w="1000" w:type="dxa"/>
            <w:noWrap/>
            <w:hideMark/>
          </w:tcPr>
          <w:p w14:paraId="533C2AF5" w14:textId="21E36770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  <w:r w:rsidR="00E97D2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24" w:type="dxa"/>
            <w:noWrap/>
            <w:hideMark/>
          </w:tcPr>
          <w:p w14:paraId="4648DFF5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2" w:type="dxa"/>
            <w:hideMark/>
          </w:tcPr>
          <w:p w14:paraId="74C4838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2400" w:type="dxa"/>
            <w:hideMark/>
          </w:tcPr>
          <w:p w14:paraId="31F5F356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Johnson &amp; Johnson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Vision, Inc.</w:t>
            </w:r>
          </w:p>
        </w:tc>
        <w:tc>
          <w:tcPr>
            <w:tcW w:w="1183" w:type="dxa"/>
            <w:noWrap/>
            <w:hideMark/>
          </w:tcPr>
          <w:p w14:paraId="4384ED4E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5°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C – 35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</w:tr>
      <w:tr w:rsidR="003152AC" w:rsidRPr="003152AC" w14:paraId="5DD86E98" w14:textId="77777777" w:rsidTr="74DD95A6">
        <w:trPr>
          <w:trHeight w:val="2475"/>
        </w:trPr>
        <w:tc>
          <w:tcPr>
            <w:tcW w:w="1464" w:type="dxa"/>
            <w:hideMark/>
          </w:tcPr>
          <w:p w14:paraId="0E55839B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DET100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DET150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DET225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DET300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DET375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DET450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DET525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DET600</w:t>
            </w:r>
          </w:p>
        </w:tc>
        <w:tc>
          <w:tcPr>
            <w:tcW w:w="1376" w:type="dxa"/>
            <w:hideMark/>
          </w:tcPr>
          <w:p w14:paraId="01A67A60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TECNIS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PureSee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™ Toric II IOL with TECNIS SIMPLICITY™ Delivery System</w:t>
            </w:r>
          </w:p>
        </w:tc>
        <w:tc>
          <w:tcPr>
            <w:tcW w:w="2006" w:type="dxa"/>
            <w:hideMark/>
          </w:tcPr>
          <w:p w14:paraId="6AB156AA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IOL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Tecnis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SIMPLICITY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PureSee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Toric II</w:t>
            </w:r>
          </w:p>
        </w:tc>
        <w:tc>
          <w:tcPr>
            <w:tcW w:w="1080" w:type="dxa"/>
            <w:hideMark/>
          </w:tcPr>
          <w:p w14:paraId="3056B4E4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Nitrooční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čočka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09665AC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5050474a000619L</w:t>
            </w:r>
          </w:p>
        </w:tc>
        <w:tc>
          <w:tcPr>
            <w:tcW w:w="1368" w:type="dxa"/>
            <w:noWrap/>
            <w:hideMark/>
          </w:tcPr>
          <w:p w14:paraId="36B671B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953" w:type="dxa"/>
            <w:noWrap/>
            <w:hideMark/>
          </w:tcPr>
          <w:p w14:paraId="1035745E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</w:p>
        </w:tc>
        <w:tc>
          <w:tcPr>
            <w:tcW w:w="1262" w:type="dxa"/>
            <w:noWrap/>
            <w:hideMark/>
          </w:tcPr>
          <w:p w14:paraId="6DBDE96D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15 500,00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noWrap/>
            <w:hideMark/>
          </w:tcPr>
          <w:p w14:paraId="29B0EC0A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91" w:type="dxa"/>
            <w:noWrap/>
            <w:hideMark/>
          </w:tcPr>
          <w:p w14:paraId="035C15C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15 500,00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noWrap/>
            <w:hideMark/>
          </w:tcPr>
          <w:p w14:paraId="7EBC141C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105C6572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43AC6FD9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MDR</w:t>
            </w:r>
          </w:p>
        </w:tc>
        <w:tc>
          <w:tcPr>
            <w:tcW w:w="1000" w:type="dxa"/>
            <w:noWrap/>
            <w:hideMark/>
          </w:tcPr>
          <w:p w14:paraId="494BC2D4" w14:textId="2F1DED08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  <w:r w:rsidR="00E97D2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24" w:type="dxa"/>
            <w:noWrap/>
            <w:hideMark/>
          </w:tcPr>
          <w:p w14:paraId="7A7E278A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2" w:type="dxa"/>
            <w:hideMark/>
          </w:tcPr>
          <w:p w14:paraId="54BFC1E2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2400" w:type="dxa"/>
            <w:hideMark/>
          </w:tcPr>
          <w:p w14:paraId="5B7DD28B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Johnson &amp; Johnson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Vision, Inc.</w:t>
            </w:r>
          </w:p>
        </w:tc>
        <w:tc>
          <w:tcPr>
            <w:tcW w:w="1183" w:type="dxa"/>
            <w:noWrap/>
            <w:hideMark/>
          </w:tcPr>
          <w:p w14:paraId="0502F75D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5°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C – 35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</w:tr>
      <w:tr w:rsidR="003152AC" w:rsidRPr="003152AC" w14:paraId="62174BA9" w14:textId="77777777" w:rsidTr="74DD95A6">
        <w:trPr>
          <w:trHeight w:val="1800"/>
        </w:trPr>
        <w:tc>
          <w:tcPr>
            <w:tcW w:w="1464" w:type="dxa"/>
            <w:noWrap/>
            <w:hideMark/>
          </w:tcPr>
          <w:p w14:paraId="5317A5D1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DRN00V</w:t>
            </w:r>
          </w:p>
        </w:tc>
        <w:tc>
          <w:tcPr>
            <w:tcW w:w="1376" w:type="dxa"/>
            <w:hideMark/>
          </w:tcPr>
          <w:p w14:paraId="4D4132A5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TECNIS Odyssey™ IOL with TECNIS SIMPLICITY™ Delivery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Systém</w:t>
            </w:r>
            <w:proofErr w:type="spellEnd"/>
          </w:p>
        </w:tc>
        <w:tc>
          <w:tcPr>
            <w:tcW w:w="2006" w:type="dxa"/>
            <w:hideMark/>
          </w:tcPr>
          <w:p w14:paraId="5940B71C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IOL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Tecnis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Odyssey Simplicity</w:t>
            </w:r>
          </w:p>
        </w:tc>
        <w:tc>
          <w:tcPr>
            <w:tcW w:w="1080" w:type="dxa"/>
            <w:hideMark/>
          </w:tcPr>
          <w:p w14:paraId="22BD9ED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Nitrooční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čočka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5F8366A2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5050474a000639Q</w:t>
            </w:r>
          </w:p>
        </w:tc>
        <w:tc>
          <w:tcPr>
            <w:tcW w:w="1368" w:type="dxa"/>
            <w:noWrap/>
            <w:hideMark/>
          </w:tcPr>
          <w:p w14:paraId="4F054E76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953" w:type="dxa"/>
            <w:noWrap/>
            <w:hideMark/>
          </w:tcPr>
          <w:p w14:paraId="199FD724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</w:p>
        </w:tc>
        <w:tc>
          <w:tcPr>
            <w:tcW w:w="1262" w:type="dxa"/>
            <w:noWrap/>
            <w:hideMark/>
          </w:tcPr>
          <w:p w14:paraId="240D447D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15 000,00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noWrap/>
            <w:hideMark/>
          </w:tcPr>
          <w:p w14:paraId="2C09430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91" w:type="dxa"/>
            <w:noWrap/>
            <w:hideMark/>
          </w:tcPr>
          <w:p w14:paraId="7A5D58A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15 000,00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noWrap/>
            <w:hideMark/>
          </w:tcPr>
          <w:p w14:paraId="6A1EFB32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4197A92C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7241C80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MDR</w:t>
            </w:r>
          </w:p>
        </w:tc>
        <w:tc>
          <w:tcPr>
            <w:tcW w:w="1000" w:type="dxa"/>
            <w:noWrap/>
            <w:hideMark/>
          </w:tcPr>
          <w:p w14:paraId="60A4E7CD" w14:textId="6C78B998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  <w:r w:rsidR="00E97D2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24" w:type="dxa"/>
            <w:noWrap/>
            <w:hideMark/>
          </w:tcPr>
          <w:p w14:paraId="315D832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2" w:type="dxa"/>
            <w:hideMark/>
          </w:tcPr>
          <w:p w14:paraId="6B7D6DA5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2400" w:type="dxa"/>
            <w:hideMark/>
          </w:tcPr>
          <w:p w14:paraId="45E4442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Johnson &amp; Johnson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Vision, Inc.</w:t>
            </w:r>
          </w:p>
        </w:tc>
        <w:tc>
          <w:tcPr>
            <w:tcW w:w="1183" w:type="dxa"/>
            <w:noWrap/>
            <w:hideMark/>
          </w:tcPr>
          <w:p w14:paraId="61179E0D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5°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C – 35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</w:tr>
      <w:tr w:rsidR="003152AC" w:rsidRPr="003152AC" w14:paraId="7CE16D52" w14:textId="77777777" w:rsidTr="74DD95A6">
        <w:trPr>
          <w:trHeight w:val="2100"/>
        </w:trPr>
        <w:tc>
          <w:tcPr>
            <w:tcW w:w="1464" w:type="dxa"/>
            <w:hideMark/>
          </w:tcPr>
          <w:p w14:paraId="32BE84A9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lastRenderedPageBreak/>
              <w:t>DRT100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DRT150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DRT225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DRT300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DRT375</w:t>
            </w:r>
          </w:p>
        </w:tc>
        <w:tc>
          <w:tcPr>
            <w:tcW w:w="1376" w:type="dxa"/>
            <w:hideMark/>
          </w:tcPr>
          <w:p w14:paraId="51F4214F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TECNIS Odyssey™ Toric II IOL with TECNIS SIMPLICITY™ Delivery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Systém</w:t>
            </w:r>
            <w:proofErr w:type="spellEnd"/>
          </w:p>
        </w:tc>
        <w:tc>
          <w:tcPr>
            <w:tcW w:w="2006" w:type="dxa"/>
            <w:hideMark/>
          </w:tcPr>
          <w:p w14:paraId="1DAEAC58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IOL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Tecnis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Odyssey Toric</w:t>
            </w:r>
          </w:p>
        </w:tc>
        <w:tc>
          <w:tcPr>
            <w:tcW w:w="1080" w:type="dxa"/>
            <w:hideMark/>
          </w:tcPr>
          <w:p w14:paraId="51165AE0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Nitrooční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čočka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61A911F9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5050474a000649S</w:t>
            </w:r>
          </w:p>
        </w:tc>
        <w:tc>
          <w:tcPr>
            <w:tcW w:w="1368" w:type="dxa"/>
            <w:noWrap/>
            <w:hideMark/>
          </w:tcPr>
          <w:p w14:paraId="2E236C0D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953" w:type="dxa"/>
            <w:noWrap/>
            <w:hideMark/>
          </w:tcPr>
          <w:p w14:paraId="1FF50C76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</w:p>
        </w:tc>
        <w:tc>
          <w:tcPr>
            <w:tcW w:w="1262" w:type="dxa"/>
            <w:noWrap/>
            <w:hideMark/>
          </w:tcPr>
          <w:p w14:paraId="16EBC743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17 000,00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noWrap/>
            <w:hideMark/>
          </w:tcPr>
          <w:p w14:paraId="6E481840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91" w:type="dxa"/>
            <w:noWrap/>
            <w:hideMark/>
          </w:tcPr>
          <w:p w14:paraId="5ED730F4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17 000,00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noWrap/>
            <w:hideMark/>
          </w:tcPr>
          <w:p w14:paraId="007DFB74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7C243973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14BCE65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MDR</w:t>
            </w:r>
          </w:p>
        </w:tc>
        <w:tc>
          <w:tcPr>
            <w:tcW w:w="1000" w:type="dxa"/>
            <w:noWrap/>
            <w:hideMark/>
          </w:tcPr>
          <w:p w14:paraId="2DDD7CD6" w14:textId="165E2B81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  <w:r w:rsidR="00E97D2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24" w:type="dxa"/>
            <w:noWrap/>
            <w:hideMark/>
          </w:tcPr>
          <w:p w14:paraId="250AE06E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2" w:type="dxa"/>
            <w:hideMark/>
          </w:tcPr>
          <w:p w14:paraId="2D50A8C4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2400" w:type="dxa"/>
            <w:hideMark/>
          </w:tcPr>
          <w:p w14:paraId="0A6721A7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Johnson &amp; Johnson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Vision, Inc.</w:t>
            </w:r>
          </w:p>
        </w:tc>
        <w:tc>
          <w:tcPr>
            <w:tcW w:w="1183" w:type="dxa"/>
            <w:noWrap/>
            <w:hideMark/>
          </w:tcPr>
          <w:p w14:paraId="3182AADB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5°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C – 35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</w:tr>
      <w:tr w:rsidR="003152AC" w:rsidRPr="003152AC" w14:paraId="1ABEE30C" w14:textId="77777777" w:rsidTr="74DD95A6">
        <w:trPr>
          <w:trHeight w:val="1650"/>
        </w:trPr>
        <w:tc>
          <w:tcPr>
            <w:tcW w:w="1464" w:type="dxa"/>
            <w:hideMark/>
          </w:tcPr>
          <w:p w14:paraId="6F2BD3DA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ZCU100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ZCU150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ZCU225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ZCU300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ZCU375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ZCU450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ZCU525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ZCU600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ZCU700</w:t>
            </w:r>
            <w:r w:rsidRPr="003152AC">
              <w:rPr>
                <w:rFonts w:ascii="Tahoma" w:hAnsi="Tahoma" w:cs="Tahoma"/>
                <w:sz w:val="16"/>
                <w:szCs w:val="16"/>
              </w:rPr>
              <w:br/>
              <w:t>ZCU800</w:t>
            </w:r>
          </w:p>
        </w:tc>
        <w:tc>
          <w:tcPr>
            <w:tcW w:w="1376" w:type="dxa"/>
            <w:hideMark/>
          </w:tcPr>
          <w:p w14:paraId="7F6B5624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TECNIS™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Toric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II 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1-Piece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IOL</w:t>
            </w:r>
          </w:p>
        </w:tc>
        <w:tc>
          <w:tcPr>
            <w:tcW w:w="2006" w:type="dxa"/>
            <w:hideMark/>
          </w:tcPr>
          <w:p w14:paraId="53D49E56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IOL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Tecnis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Toric II</w:t>
            </w:r>
          </w:p>
        </w:tc>
        <w:tc>
          <w:tcPr>
            <w:tcW w:w="1080" w:type="dxa"/>
            <w:hideMark/>
          </w:tcPr>
          <w:p w14:paraId="1ECB1B7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Nitrooční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čočka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70E87B7D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5050474a000199M</w:t>
            </w:r>
          </w:p>
        </w:tc>
        <w:tc>
          <w:tcPr>
            <w:tcW w:w="1368" w:type="dxa"/>
            <w:noWrap/>
            <w:hideMark/>
          </w:tcPr>
          <w:p w14:paraId="21D66884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953" w:type="dxa"/>
            <w:noWrap/>
            <w:hideMark/>
          </w:tcPr>
          <w:p w14:paraId="39745E6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</w:p>
        </w:tc>
        <w:tc>
          <w:tcPr>
            <w:tcW w:w="1262" w:type="dxa"/>
            <w:noWrap/>
            <w:hideMark/>
          </w:tcPr>
          <w:p w14:paraId="40567613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4 200,00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noWrap/>
            <w:hideMark/>
          </w:tcPr>
          <w:p w14:paraId="4FFC9CE1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91" w:type="dxa"/>
            <w:noWrap/>
            <w:hideMark/>
          </w:tcPr>
          <w:p w14:paraId="291B45BF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4 200,00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noWrap/>
            <w:hideMark/>
          </w:tcPr>
          <w:p w14:paraId="164F7A5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0215402A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044B3599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MDR</w:t>
            </w:r>
          </w:p>
        </w:tc>
        <w:tc>
          <w:tcPr>
            <w:tcW w:w="1000" w:type="dxa"/>
            <w:noWrap/>
            <w:hideMark/>
          </w:tcPr>
          <w:p w14:paraId="5453D3BF" w14:textId="649DE39E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  <w:r w:rsidR="00E97D2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24" w:type="dxa"/>
            <w:noWrap/>
            <w:hideMark/>
          </w:tcPr>
          <w:p w14:paraId="2EEF3AD1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2" w:type="dxa"/>
            <w:hideMark/>
          </w:tcPr>
          <w:p w14:paraId="2AB038D2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2400" w:type="dxa"/>
            <w:hideMark/>
          </w:tcPr>
          <w:p w14:paraId="4580A269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Johnson &amp; Johnson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Vision, Inc.</w:t>
            </w:r>
          </w:p>
        </w:tc>
        <w:tc>
          <w:tcPr>
            <w:tcW w:w="1183" w:type="dxa"/>
            <w:noWrap/>
            <w:hideMark/>
          </w:tcPr>
          <w:p w14:paraId="72E372FA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5°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C – 45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</w:tr>
      <w:tr w:rsidR="003152AC" w:rsidRPr="003152AC" w14:paraId="65FB6571" w14:textId="77777777" w:rsidTr="74DD95A6">
        <w:trPr>
          <w:trHeight w:val="600"/>
        </w:trPr>
        <w:tc>
          <w:tcPr>
            <w:tcW w:w="1464" w:type="dxa"/>
            <w:noWrap/>
            <w:hideMark/>
          </w:tcPr>
          <w:p w14:paraId="28191183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ZCB00</w:t>
            </w:r>
          </w:p>
        </w:tc>
        <w:tc>
          <w:tcPr>
            <w:tcW w:w="1376" w:type="dxa"/>
            <w:hideMark/>
          </w:tcPr>
          <w:p w14:paraId="64C1935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TECNIS® 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1-Piece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IOL</w:t>
            </w:r>
          </w:p>
        </w:tc>
        <w:tc>
          <w:tcPr>
            <w:tcW w:w="2006" w:type="dxa"/>
            <w:hideMark/>
          </w:tcPr>
          <w:p w14:paraId="713F99F8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IOL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Tecnis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1- PC</w:t>
            </w:r>
          </w:p>
        </w:tc>
        <w:tc>
          <w:tcPr>
            <w:tcW w:w="1080" w:type="dxa"/>
            <w:hideMark/>
          </w:tcPr>
          <w:p w14:paraId="3002C5F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Nitrooční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čočka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75716CC5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5050474a0000396</w:t>
            </w:r>
          </w:p>
        </w:tc>
        <w:tc>
          <w:tcPr>
            <w:tcW w:w="1368" w:type="dxa"/>
            <w:noWrap/>
            <w:hideMark/>
          </w:tcPr>
          <w:p w14:paraId="1B66ABD1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953" w:type="dxa"/>
            <w:noWrap/>
            <w:hideMark/>
          </w:tcPr>
          <w:p w14:paraId="4CDA3A48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</w:p>
        </w:tc>
        <w:tc>
          <w:tcPr>
            <w:tcW w:w="1262" w:type="dxa"/>
            <w:noWrap/>
            <w:hideMark/>
          </w:tcPr>
          <w:p w14:paraId="6AFAAF53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3 280,00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noWrap/>
            <w:hideMark/>
          </w:tcPr>
          <w:p w14:paraId="2E24F4D2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91" w:type="dxa"/>
            <w:noWrap/>
            <w:hideMark/>
          </w:tcPr>
          <w:p w14:paraId="5AD0E4E5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3 280,00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noWrap/>
            <w:hideMark/>
          </w:tcPr>
          <w:p w14:paraId="1AE9FF6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1DF806E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4F2EC39C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MDR</w:t>
            </w:r>
          </w:p>
        </w:tc>
        <w:tc>
          <w:tcPr>
            <w:tcW w:w="1000" w:type="dxa"/>
            <w:noWrap/>
            <w:hideMark/>
          </w:tcPr>
          <w:p w14:paraId="501307C5" w14:textId="52186EA4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  <w:r w:rsidR="00E97D2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24" w:type="dxa"/>
            <w:noWrap/>
            <w:hideMark/>
          </w:tcPr>
          <w:p w14:paraId="051DF114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2" w:type="dxa"/>
            <w:hideMark/>
          </w:tcPr>
          <w:p w14:paraId="68B63DF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2400" w:type="dxa"/>
            <w:hideMark/>
          </w:tcPr>
          <w:p w14:paraId="327330CD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Johnson &amp; Johnson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Vision, Inc.</w:t>
            </w:r>
          </w:p>
        </w:tc>
        <w:tc>
          <w:tcPr>
            <w:tcW w:w="1183" w:type="dxa"/>
            <w:noWrap/>
            <w:hideMark/>
          </w:tcPr>
          <w:p w14:paraId="0823F1AE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5°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C – 45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</w:tr>
      <w:tr w:rsidR="003152AC" w:rsidRPr="003152AC" w14:paraId="118ECA0C" w14:textId="77777777" w:rsidTr="74DD95A6">
        <w:trPr>
          <w:trHeight w:val="900"/>
        </w:trPr>
        <w:tc>
          <w:tcPr>
            <w:tcW w:w="1464" w:type="dxa"/>
            <w:noWrap/>
            <w:hideMark/>
          </w:tcPr>
          <w:p w14:paraId="786F99F5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ZCB00V</w:t>
            </w:r>
          </w:p>
        </w:tc>
        <w:tc>
          <w:tcPr>
            <w:tcW w:w="1376" w:type="dxa"/>
            <w:hideMark/>
          </w:tcPr>
          <w:p w14:paraId="6C723A25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TECNIS™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OptiBlue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™ 1-Piece IOL</w:t>
            </w:r>
          </w:p>
        </w:tc>
        <w:tc>
          <w:tcPr>
            <w:tcW w:w="2006" w:type="dxa"/>
            <w:hideMark/>
          </w:tcPr>
          <w:p w14:paraId="752D9E3D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IOL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Tecnis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Optiblue</w:t>
            </w:r>
            <w:proofErr w:type="spellEnd"/>
          </w:p>
        </w:tc>
        <w:tc>
          <w:tcPr>
            <w:tcW w:w="1080" w:type="dxa"/>
            <w:hideMark/>
          </w:tcPr>
          <w:p w14:paraId="721C93A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Nitrooční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čočka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4D59537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5050474a0000396</w:t>
            </w:r>
          </w:p>
        </w:tc>
        <w:tc>
          <w:tcPr>
            <w:tcW w:w="1368" w:type="dxa"/>
            <w:noWrap/>
            <w:hideMark/>
          </w:tcPr>
          <w:p w14:paraId="76E50347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953" w:type="dxa"/>
            <w:noWrap/>
            <w:hideMark/>
          </w:tcPr>
          <w:p w14:paraId="4ABBBA52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</w:p>
        </w:tc>
        <w:tc>
          <w:tcPr>
            <w:tcW w:w="1262" w:type="dxa"/>
            <w:noWrap/>
            <w:hideMark/>
          </w:tcPr>
          <w:p w14:paraId="1EE7BBA0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3 280,00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noWrap/>
            <w:hideMark/>
          </w:tcPr>
          <w:p w14:paraId="3B15A8D1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91" w:type="dxa"/>
            <w:noWrap/>
            <w:hideMark/>
          </w:tcPr>
          <w:p w14:paraId="48FA1C89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3 280,00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noWrap/>
            <w:hideMark/>
          </w:tcPr>
          <w:p w14:paraId="3E259FF7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4476ABA9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17A43F93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MDR</w:t>
            </w:r>
          </w:p>
        </w:tc>
        <w:tc>
          <w:tcPr>
            <w:tcW w:w="1000" w:type="dxa"/>
            <w:noWrap/>
            <w:hideMark/>
          </w:tcPr>
          <w:p w14:paraId="1327A154" w14:textId="1675CF7A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  <w:r w:rsidR="00E97D2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24" w:type="dxa"/>
            <w:noWrap/>
            <w:hideMark/>
          </w:tcPr>
          <w:p w14:paraId="7264CC75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2" w:type="dxa"/>
            <w:hideMark/>
          </w:tcPr>
          <w:p w14:paraId="2004A682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2400" w:type="dxa"/>
            <w:hideMark/>
          </w:tcPr>
          <w:p w14:paraId="6D748265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Johnson &amp; Johnson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Vision, Inc.</w:t>
            </w:r>
          </w:p>
        </w:tc>
        <w:tc>
          <w:tcPr>
            <w:tcW w:w="1183" w:type="dxa"/>
            <w:noWrap/>
            <w:hideMark/>
          </w:tcPr>
          <w:p w14:paraId="29BB4D3C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5°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C – 45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</w:tr>
      <w:tr w:rsidR="003152AC" w:rsidRPr="003152AC" w14:paraId="41EF85EB" w14:textId="77777777" w:rsidTr="74DD95A6">
        <w:trPr>
          <w:trHeight w:val="600"/>
        </w:trPr>
        <w:tc>
          <w:tcPr>
            <w:tcW w:w="1464" w:type="dxa"/>
            <w:noWrap/>
            <w:hideMark/>
          </w:tcPr>
          <w:p w14:paraId="2DE9DA45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ICB00</w:t>
            </w:r>
          </w:p>
        </w:tc>
        <w:tc>
          <w:tcPr>
            <w:tcW w:w="1376" w:type="dxa"/>
            <w:hideMark/>
          </w:tcPr>
          <w:p w14:paraId="7F674D79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TECNIS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Eyhance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™ IOL</w:t>
            </w:r>
          </w:p>
        </w:tc>
        <w:tc>
          <w:tcPr>
            <w:tcW w:w="2006" w:type="dxa"/>
            <w:hideMark/>
          </w:tcPr>
          <w:p w14:paraId="391414F1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IOL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Tecnis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Eyhance</w:t>
            </w:r>
            <w:proofErr w:type="spellEnd"/>
          </w:p>
        </w:tc>
        <w:tc>
          <w:tcPr>
            <w:tcW w:w="1080" w:type="dxa"/>
            <w:hideMark/>
          </w:tcPr>
          <w:p w14:paraId="5274304D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Nitrooční</w:t>
            </w:r>
            <w:proofErr w:type="spellEnd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čočka</w:t>
            </w:r>
            <w:proofErr w:type="spellEnd"/>
          </w:p>
        </w:tc>
        <w:tc>
          <w:tcPr>
            <w:tcW w:w="1860" w:type="dxa"/>
            <w:noWrap/>
            <w:hideMark/>
          </w:tcPr>
          <w:p w14:paraId="4E6DD024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5050474a000499W</w:t>
            </w:r>
          </w:p>
        </w:tc>
        <w:tc>
          <w:tcPr>
            <w:tcW w:w="1368" w:type="dxa"/>
            <w:noWrap/>
            <w:hideMark/>
          </w:tcPr>
          <w:p w14:paraId="65D6CA92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953" w:type="dxa"/>
            <w:noWrap/>
            <w:hideMark/>
          </w:tcPr>
          <w:p w14:paraId="7C26268A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ks</w:t>
            </w:r>
            <w:proofErr w:type="spellEnd"/>
          </w:p>
        </w:tc>
        <w:tc>
          <w:tcPr>
            <w:tcW w:w="1262" w:type="dxa"/>
            <w:noWrap/>
            <w:hideMark/>
          </w:tcPr>
          <w:p w14:paraId="5EA184BA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3 280,00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659" w:type="dxa"/>
            <w:noWrap/>
            <w:hideMark/>
          </w:tcPr>
          <w:p w14:paraId="756DB280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12%</w:t>
            </w:r>
            <w:proofErr w:type="gramEnd"/>
          </w:p>
        </w:tc>
        <w:tc>
          <w:tcPr>
            <w:tcW w:w="1191" w:type="dxa"/>
            <w:noWrap/>
            <w:hideMark/>
          </w:tcPr>
          <w:p w14:paraId="0C65DE07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 xml:space="preserve">3 280,00 </w:t>
            </w: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842" w:type="dxa"/>
            <w:noWrap/>
            <w:hideMark/>
          </w:tcPr>
          <w:p w14:paraId="3B035A08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260" w:type="dxa"/>
            <w:noWrap/>
            <w:hideMark/>
          </w:tcPr>
          <w:p w14:paraId="0AA1B42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788A294A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MDR</w:t>
            </w:r>
          </w:p>
        </w:tc>
        <w:tc>
          <w:tcPr>
            <w:tcW w:w="1000" w:type="dxa"/>
            <w:noWrap/>
            <w:hideMark/>
          </w:tcPr>
          <w:p w14:paraId="675F0141" w14:textId="1D8DC7F0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  <w:r w:rsidR="00E97D2F">
              <w:rPr>
                <w:rFonts w:ascii="Tahoma" w:hAnsi="Tahoma" w:cs="Tahoma"/>
                <w:sz w:val="16"/>
                <w:szCs w:val="16"/>
              </w:rPr>
              <w:t>NE</w:t>
            </w:r>
          </w:p>
        </w:tc>
        <w:tc>
          <w:tcPr>
            <w:tcW w:w="1124" w:type="dxa"/>
            <w:noWrap/>
            <w:hideMark/>
          </w:tcPr>
          <w:p w14:paraId="42C000BE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12" w:type="dxa"/>
            <w:hideMark/>
          </w:tcPr>
          <w:p w14:paraId="5AE9429A" w14:textId="77777777" w:rsidR="003152AC" w:rsidRPr="003152AC" w:rsidRDefault="003152AC" w:rsidP="74DD95A6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74DD95A6">
              <w:rPr>
                <w:rFonts w:ascii="Tahoma" w:hAnsi="Tahoma" w:cs="Tahoma"/>
                <w:sz w:val="16"/>
                <w:szCs w:val="16"/>
                <w:lang w:val="en-US"/>
              </w:rPr>
              <w:t>Jednorázové</w:t>
            </w:r>
            <w:proofErr w:type="spellEnd"/>
          </w:p>
        </w:tc>
        <w:tc>
          <w:tcPr>
            <w:tcW w:w="2400" w:type="dxa"/>
            <w:hideMark/>
          </w:tcPr>
          <w:p w14:paraId="41ACF605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 xml:space="preserve">Johnson &amp; Johnson </w:t>
            </w:r>
            <w:proofErr w:type="spellStart"/>
            <w:r w:rsidRPr="003152AC">
              <w:rPr>
                <w:rFonts w:ascii="Tahoma" w:hAnsi="Tahoma" w:cs="Tahoma"/>
                <w:sz w:val="16"/>
                <w:szCs w:val="16"/>
              </w:rPr>
              <w:t>Surgical</w:t>
            </w:r>
            <w:proofErr w:type="spellEnd"/>
            <w:r w:rsidRPr="003152AC">
              <w:rPr>
                <w:rFonts w:ascii="Tahoma" w:hAnsi="Tahoma" w:cs="Tahoma"/>
                <w:sz w:val="16"/>
                <w:szCs w:val="16"/>
              </w:rPr>
              <w:t xml:space="preserve"> Vision, Inc.</w:t>
            </w:r>
          </w:p>
        </w:tc>
        <w:tc>
          <w:tcPr>
            <w:tcW w:w="1183" w:type="dxa"/>
            <w:noWrap/>
            <w:hideMark/>
          </w:tcPr>
          <w:p w14:paraId="2367031F" w14:textId="77777777" w:rsidR="003152AC" w:rsidRPr="003152AC" w:rsidRDefault="003152AC" w:rsidP="003152AC">
            <w:pPr>
              <w:pStyle w:val="Normln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152AC">
              <w:rPr>
                <w:rFonts w:ascii="Tahoma" w:hAnsi="Tahoma" w:cs="Tahoma"/>
                <w:sz w:val="16"/>
                <w:szCs w:val="16"/>
              </w:rPr>
              <w:t>5°</w:t>
            </w:r>
            <w:proofErr w:type="gramStart"/>
            <w:r w:rsidRPr="003152AC">
              <w:rPr>
                <w:rFonts w:ascii="Tahoma" w:hAnsi="Tahoma" w:cs="Tahoma"/>
                <w:sz w:val="16"/>
                <w:szCs w:val="16"/>
              </w:rPr>
              <w:t>C – 45</w:t>
            </w:r>
            <w:proofErr w:type="gramEnd"/>
            <w:r w:rsidRPr="003152AC">
              <w:rPr>
                <w:rFonts w:ascii="Tahoma" w:hAnsi="Tahoma" w:cs="Tahoma"/>
                <w:sz w:val="16"/>
                <w:szCs w:val="16"/>
              </w:rPr>
              <w:t>°C</w:t>
            </w:r>
          </w:p>
        </w:tc>
      </w:tr>
    </w:tbl>
    <w:p w14:paraId="15239A11" w14:textId="77777777" w:rsidR="003F4D9A" w:rsidRPr="005C312E" w:rsidRDefault="003F4D9A" w:rsidP="003F4D9A">
      <w:pPr>
        <w:ind w:right="23"/>
        <w:jc w:val="both"/>
        <w:rPr>
          <w:sz w:val="20"/>
          <w:szCs w:val="20"/>
          <w:lang w:val="cs-CZ"/>
        </w:rPr>
      </w:pPr>
      <w:r>
        <w:rPr>
          <w:rFonts w:ascii="Tahoma" w:hAnsi="Tahoma" w:cs="Tahoma"/>
        </w:rPr>
        <w:fldChar w:fldCharType="begin"/>
      </w:r>
      <w:r w:rsidRPr="005C312E">
        <w:rPr>
          <w:rFonts w:ascii="Tahoma" w:hAnsi="Tahoma" w:cs="Tahoma"/>
          <w:lang w:val="cs-CZ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p w14:paraId="58C30DE9" w14:textId="2781745A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5C31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F734" w14:textId="77777777" w:rsidR="007D6B4E" w:rsidRDefault="007D6B4E" w:rsidP="00640B3F">
      <w:r>
        <w:separator/>
      </w:r>
    </w:p>
  </w:endnote>
  <w:endnote w:type="continuationSeparator" w:id="0">
    <w:p w14:paraId="2CB4A113" w14:textId="77777777" w:rsidR="007D6B4E" w:rsidRDefault="007D6B4E" w:rsidP="00640B3F">
      <w:r>
        <w:continuationSeparator/>
      </w:r>
    </w:p>
  </w:endnote>
  <w:endnote w:type="continuationNotice" w:id="1">
    <w:p w14:paraId="5449881D" w14:textId="77777777" w:rsidR="007D6B4E" w:rsidRDefault="007D6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E0FC" w14:textId="77777777" w:rsidR="007D6B4E" w:rsidRDefault="007D6B4E" w:rsidP="00640B3F">
      <w:r>
        <w:separator/>
      </w:r>
    </w:p>
  </w:footnote>
  <w:footnote w:type="continuationSeparator" w:id="0">
    <w:p w14:paraId="60E37199" w14:textId="77777777" w:rsidR="007D6B4E" w:rsidRDefault="007D6B4E" w:rsidP="00640B3F">
      <w:r>
        <w:continuationSeparator/>
      </w:r>
    </w:p>
  </w:footnote>
  <w:footnote w:type="continuationNotice" w:id="1">
    <w:p w14:paraId="13D7B733" w14:textId="77777777" w:rsidR="007D6B4E" w:rsidRDefault="007D6B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474AC334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E22AC">
      <w:rPr>
        <w:rFonts w:ascii="Arial" w:hAnsi="Arial" w:cs="Arial"/>
        <w:b/>
        <w:sz w:val="18"/>
        <w:szCs w:val="18"/>
      </w:rPr>
      <w:t>1281</w:t>
    </w:r>
    <w:r w:rsidRPr="00640B3F">
      <w:rPr>
        <w:rFonts w:ascii="Arial" w:hAnsi="Arial" w:cs="Arial"/>
        <w:b/>
        <w:sz w:val="18"/>
        <w:szCs w:val="18"/>
      </w:rPr>
      <w:t>/S/</w:t>
    </w:r>
    <w:r w:rsidR="009E22AC">
      <w:rPr>
        <w:rFonts w:ascii="Arial" w:hAnsi="Arial" w:cs="Arial"/>
        <w:b/>
        <w:sz w:val="18"/>
        <w:szCs w:val="18"/>
      </w:rPr>
      <w:t>16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9E22AC">
      <w:rPr>
        <w:rFonts w:ascii="Arial" w:hAnsi="Arial" w:cs="Arial"/>
        <w:b/>
        <w:sz w:val="18"/>
        <w:szCs w:val="18"/>
      </w:rPr>
      <w:t xml:space="preserve"> </w:t>
    </w:r>
    <w:r w:rsidR="000B1909">
      <w:rPr>
        <w:rFonts w:ascii="Arial" w:hAnsi="Arial" w:cs="Arial"/>
        <w:b/>
        <w:sz w:val="18"/>
        <w:szCs w:val="18"/>
      </w:rPr>
      <w:t>97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9E22AC">
      <w:rPr>
        <w:rFonts w:ascii="Arial" w:hAnsi="Arial" w:cs="Arial"/>
        <w:b/>
        <w:sz w:val="18"/>
        <w:szCs w:val="18"/>
      </w:rPr>
      <w:t>6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2F46"/>
    <w:rsid w:val="0002637C"/>
    <w:rsid w:val="000447DC"/>
    <w:rsid w:val="0005307F"/>
    <w:rsid w:val="00075083"/>
    <w:rsid w:val="00077089"/>
    <w:rsid w:val="0008154E"/>
    <w:rsid w:val="00097352"/>
    <w:rsid w:val="00097C55"/>
    <w:rsid w:val="000A2FFF"/>
    <w:rsid w:val="000A6903"/>
    <w:rsid w:val="000B1909"/>
    <w:rsid w:val="000B2FFA"/>
    <w:rsid w:val="000D4310"/>
    <w:rsid w:val="000F1773"/>
    <w:rsid w:val="000F3E37"/>
    <w:rsid w:val="00130502"/>
    <w:rsid w:val="00143C55"/>
    <w:rsid w:val="00173677"/>
    <w:rsid w:val="00187843"/>
    <w:rsid w:val="001A613A"/>
    <w:rsid w:val="001C78A0"/>
    <w:rsid w:val="001D0F62"/>
    <w:rsid w:val="001E0BBE"/>
    <w:rsid w:val="001E1B72"/>
    <w:rsid w:val="001E696F"/>
    <w:rsid w:val="001E79AF"/>
    <w:rsid w:val="001F08B9"/>
    <w:rsid w:val="001F11D5"/>
    <w:rsid w:val="001F2811"/>
    <w:rsid w:val="001F586D"/>
    <w:rsid w:val="001F7754"/>
    <w:rsid w:val="00205E96"/>
    <w:rsid w:val="00206442"/>
    <w:rsid w:val="00207AE7"/>
    <w:rsid w:val="00214C41"/>
    <w:rsid w:val="00215829"/>
    <w:rsid w:val="002201CA"/>
    <w:rsid w:val="00226C7A"/>
    <w:rsid w:val="00233BE4"/>
    <w:rsid w:val="00236431"/>
    <w:rsid w:val="002542EF"/>
    <w:rsid w:val="00273570"/>
    <w:rsid w:val="00283635"/>
    <w:rsid w:val="00283DE4"/>
    <w:rsid w:val="0029525C"/>
    <w:rsid w:val="00296635"/>
    <w:rsid w:val="00296839"/>
    <w:rsid w:val="00296E08"/>
    <w:rsid w:val="002A1551"/>
    <w:rsid w:val="002A23D7"/>
    <w:rsid w:val="002B6211"/>
    <w:rsid w:val="002C3237"/>
    <w:rsid w:val="002C4AB9"/>
    <w:rsid w:val="002C53D9"/>
    <w:rsid w:val="002D0502"/>
    <w:rsid w:val="002D5172"/>
    <w:rsid w:val="002D5D63"/>
    <w:rsid w:val="002F1A79"/>
    <w:rsid w:val="002F31BA"/>
    <w:rsid w:val="002F5182"/>
    <w:rsid w:val="003002FF"/>
    <w:rsid w:val="00302742"/>
    <w:rsid w:val="00310B55"/>
    <w:rsid w:val="003152AC"/>
    <w:rsid w:val="003426D8"/>
    <w:rsid w:val="0036515C"/>
    <w:rsid w:val="003869E1"/>
    <w:rsid w:val="00387B3C"/>
    <w:rsid w:val="003A1A46"/>
    <w:rsid w:val="003C13BD"/>
    <w:rsid w:val="003D3562"/>
    <w:rsid w:val="003D62F6"/>
    <w:rsid w:val="003E38A4"/>
    <w:rsid w:val="003F1AB6"/>
    <w:rsid w:val="003F4D9A"/>
    <w:rsid w:val="003F6983"/>
    <w:rsid w:val="004206AD"/>
    <w:rsid w:val="004266B9"/>
    <w:rsid w:val="0045210F"/>
    <w:rsid w:val="00456164"/>
    <w:rsid w:val="00461738"/>
    <w:rsid w:val="00461B06"/>
    <w:rsid w:val="0046349C"/>
    <w:rsid w:val="004741FA"/>
    <w:rsid w:val="00475BF9"/>
    <w:rsid w:val="00477FD3"/>
    <w:rsid w:val="00482D82"/>
    <w:rsid w:val="0048528C"/>
    <w:rsid w:val="00491083"/>
    <w:rsid w:val="00496546"/>
    <w:rsid w:val="004A442E"/>
    <w:rsid w:val="004B426A"/>
    <w:rsid w:val="004B6AA5"/>
    <w:rsid w:val="004C3B46"/>
    <w:rsid w:val="004D337E"/>
    <w:rsid w:val="004E35D1"/>
    <w:rsid w:val="004F4756"/>
    <w:rsid w:val="005038FC"/>
    <w:rsid w:val="00507A30"/>
    <w:rsid w:val="00511207"/>
    <w:rsid w:val="005150CF"/>
    <w:rsid w:val="005178D1"/>
    <w:rsid w:val="00525E8B"/>
    <w:rsid w:val="0053146E"/>
    <w:rsid w:val="0053513D"/>
    <w:rsid w:val="005423C3"/>
    <w:rsid w:val="005474B9"/>
    <w:rsid w:val="005846DB"/>
    <w:rsid w:val="0059092E"/>
    <w:rsid w:val="005A16F5"/>
    <w:rsid w:val="005C312E"/>
    <w:rsid w:val="005C5BB8"/>
    <w:rsid w:val="005D4059"/>
    <w:rsid w:val="005D5BBF"/>
    <w:rsid w:val="00603E56"/>
    <w:rsid w:val="006140A1"/>
    <w:rsid w:val="006245A1"/>
    <w:rsid w:val="00640B3F"/>
    <w:rsid w:val="00645371"/>
    <w:rsid w:val="00651110"/>
    <w:rsid w:val="00660FD4"/>
    <w:rsid w:val="00663504"/>
    <w:rsid w:val="00663ABD"/>
    <w:rsid w:val="00671B9C"/>
    <w:rsid w:val="00680B85"/>
    <w:rsid w:val="00683897"/>
    <w:rsid w:val="0068622F"/>
    <w:rsid w:val="006865C4"/>
    <w:rsid w:val="0069775E"/>
    <w:rsid w:val="006A30F7"/>
    <w:rsid w:val="006B6DA6"/>
    <w:rsid w:val="006C0FCD"/>
    <w:rsid w:val="006C42C9"/>
    <w:rsid w:val="006C71B0"/>
    <w:rsid w:val="006D6CD0"/>
    <w:rsid w:val="006D73A8"/>
    <w:rsid w:val="006D7CD3"/>
    <w:rsid w:val="006E7597"/>
    <w:rsid w:val="006F1B43"/>
    <w:rsid w:val="006F6C62"/>
    <w:rsid w:val="00703002"/>
    <w:rsid w:val="007103D0"/>
    <w:rsid w:val="00712A12"/>
    <w:rsid w:val="007256EB"/>
    <w:rsid w:val="00727F83"/>
    <w:rsid w:val="00752167"/>
    <w:rsid w:val="00760324"/>
    <w:rsid w:val="00762D90"/>
    <w:rsid w:val="00765866"/>
    <w:rsid w:val="007908F1"/>
    <w:rsid w:val="00791AFC"/>
    <w:rsid w:val="007970EC"/>
    <w:rsid w:val="007A335E"/>
    <w:rsid w:val="007B15F3"/>
    <w:rsid w:val="007C2411"/>
    <w:rsid w:val="007C6B38"/>
    <w:rsid w:val="007D1EC9"/>
    <w:rsid w:val="007D6B4E"/>
    <w:rsid w:val="007E4196"/>
    <w:rsid w:val="007E5C09"/>
    <w:rsid w:val="00803E9F"/>
    <w:rsid w:val="008062E8"/>
    <w:rsid w:val="008126BE"/>
    <w:rsid w:val="0081651F"/>
    <w:rsid w:val="0082038E"/>
    <w:rsid w:val="00822F4B"/>
    <w:rsid w:val="0083139D"/>
    <w:rsid w:val="00836822"/>
    <w:rsid w:val="00840A46"/>
    <w:rsid w:val="0084275A"/>
    <w:rsid w:val="00853319"/>
    <w:rsid w:val="00890406"/>
    <w:rsid w:val="00897F2E"/>
    <w:rsid w:val="008B0D78"/>
    <w:rsid w:val="008B2679"/>
    <w:rsid w:val="008C4B1F"/>
    <w:rsid w:val="008F39C8"/>
    <w:rsid w:val="0091367E"/>
    <w:rsid w:val="00915476"/>
    <w:rsid w:val="00922E26"/>
    <w:rsid w:val="0092749B"/>
    <w:rsid w:val="009320E8"/>
    <w:rsid w:val="0095474E"/>
    <w:rsid w:val="00956EB8"/>
    <w:rsid w:val="009704A2"/>
    <w:rsid w:val="00972730"/>
    <w:rsid w:val="009771AD"/>
    <w:rsid w:val="0098771C"/>
    <w:rsid w:val="00987A50"/>
    <w:rsid w:val="009A1C91"/>
    <w:rsid w:val="009A4149"/>
    <w:rsid w:val="009A5129"/>
    <w:rsid w:val="009B13EA"/>
    <w:rsid w:val="009B3DEA"/>
    <w:rsid w:val="009D3A59"/>
    <w:rsid w:val="009D65B4"/>
    <w:rsid w:val="009E22AC"/>
    <w:rsid w:val="00A275AD"/>
    <w:rsid w:val="00A3228A"/>
    <w:rsid w:val="00A35122"/>
    <w:rsid w:val="00A84A19"/>
    <w:rsid w:val="00A86E18"/>
    <w:rsid w:val="00A954D0"/>
    <w:rsid w:val="00AA6D38"/>
    <w:rsid w:val="00AA6F26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0775"/>
    <w:rsid w:val="00B61E70"/>
    <w:rsid w:val="00B6474E"/>
    <w:rsid w:val="00B73B15"/>
    <w:rsid w:val="00B857A4"/>
    <w:rsid w:val="00B87A43"/>
    <w:rsid w:val="00B87DAA"/>
    <w:rsid w:val="00B9503C"/>
    <w:rsid w:val="00BA1197"/>
    <w:rsid w:val="00BA2F5C"/>
    <w:rsid w:val="00BA466F"/>
    <w:rsid w:val="00BB653C"/>
    <w:rsid w:val="00BE4C89"/>
    <w:rsid w:val="00BE68B6"/>
    <w:rsid w:val="00BF221D"/>
    <w:rsid w:val="00BF2FE2"/>
    <w:rsid w:val="00C1468D"/>
    <w:rsid w:val="00C23304"/>
    <w:rsid w:val="00C32102"/>
    <w:rsid w:val="00C557EE"/>
    <w:rsid w:val="00C65722"/>
    <w:rsid w:val="00C75DED"/>
    <w:rsid w:val="00C823CF"/>
    <w:rsid w:val="00C8746F"/>
    <w:rsid w:val="00C90273"/>
    <w:rsid w:val="00C955EE"/>
    <w:rsid w:val="00CC1B18"/>
    <w:rsid w:val="00CC7232"/>
    <w:rsid w:val="00CD1D70"/>
    <w:rsid w:val="00CD3DBC"/>
    <w:rsid w:val="00CD601F"/>
    <w:rsid w:val="00CE0D10"/>
    <w:rsid w:val="00CE507F"/>
    <w:rsid w:val="00CE5EB8"/>
    <w:rsid w:val="00CF2B66"/>
    <w:rsid w:val="00D07525"/>
    <w:rsid w:val="00D17C1F"/>
    <w:rsid w:val="00D25F83"/>
    <w:rsid w:val="00D269D3"/>
    <w:rsid w:val="00D550C3"/>
    <w:rsid w:val="00D71CC7"/>
    <w:rsid w:val="00D74A69"/>
    <w:rsid w:val="00D84F62"/>
    <w:rsid w:val="00D87270"/>
    <w:rsid w:val="00D9490C"/>
    <w:rsid w:val="00DA06E3"/>
    <w:rsid w:val="00DB2F30"/>
    <w:rsid w:val="00DB5C80"/>
    <w:rsid w:val="00DC0EE4"/>
    <w:rsid w:val="00DC54C1"/>
    <w:rsid w:val="00DE498A"/>
    <w:rsid w:val="00DF2FC2"/>
    <w:rsid w:val="00E03CB4"/>
    <w:rsid w:val="00E0694E"/>
    <w:rsid w:val="00E07848"/>
    <w:rsid w:val="00E171DD"/>
    <w:rsid w:val="00E23D72"/>
    <w:rsid w:val="00E30349"/>
    <w:rsid w:val="00E31A61"/>
    <w:rsid w:val="00E5303E"/>
    <w:rsid w:val="00E82954"/>
    <w:rsid w:val="00E964AE"/>
    <w:rsid w:val="00E97D2F"/>
    <w:rsid w:val="00EA55FA"/>
    <w:rsid w:val="00EA59FF"/>
    <w:rsid w:val="00EC1FD4"/>
    <w:rsid w:val="00EE2D19"/>
    <w:rsid w:val="00EF34B9"/>
    <w:rsid w:val="00EF5F9B"/>
    <w:rsid w:val="00F24CA8"/>
    <w:rsid w:val="00F35E8D"/>
    <w:rsid w:val="00F36759"/>
    <w:rsid w:val="00F52EE6"/>
    <w:rsid w:val="00F55355"/>
    <w:rsid w:val="00F62AC4"/>
    <w:rsid w:val="00F7128B"/>
    <w:rsid w:val="00F9747A"/>
    <w:rsid w:val="00FA6AEB"/>
    <w:rsid w:val="00FB1182"/>
    <w:rsid w:val="00FB2E31"/>
    <w:rsid w:val="00FC4CCB"/>
    <w:rsid w:val="00FC6D99"/>
    <w:rsid w:val="00FE4742"/>
    <w:rsid w:val="00FF282C"/>
    <w:rsid w:val="00FF5C35"/>
    <w:rsid w:val="6E6DBB49"/>
    <w:rsid w:val="74DD9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C14C92DB-949C-4525-A95A-5820F3BC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510-1281/1281-16-D7_RS.docx</ZkracenyRetezec>
    <Smazat xmlns="acca34e4-9ecd-41c8-99eb-d6aa654aaa55">&lt;a href="/sites/evidencesmluv/_layouts/15/IniWrkflIP.aspx?List=%7b311EF01B-94F1-4195-875A-802495BDB7D7%7d&amp;amp;ID=954&amp;amp;ItemGuid=%7b463E04A4-99A3-4689-BD4B-F236C9390D3E%7d&amp;amp;TemplateID=%7bd3f8102e-f4a5-4901-b93c-fb146a9d820d%7d"&gt;&lt;img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E4EB8-9225-475F-BB69-15ED6AF2CAD4}"/>
</file>

<file path=customXml/itemProps2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03E62-10BB-4595-BAC4-9B10F7ADD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4319</Characters>
  <Application>Microsoft Office Word</Application>
  <DocSecurity>0</DocSecurity>
  <Lines>35</Lines>
  <Paragraphs>10</Paragraphs>
  <ScaleCrop>false</ScaleCrop>
  <Company>vfn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Maudrová Jana</cp:lastModifiedBy>
  <cp:revision>2</cp:revision>
  <cp:lastPrinted>2026-04-29T12:59:00Z</cp:lastPrinted>
  <dcterms:created xsi:type="dcterms:W3CDTF">2026-05-19T12:29:00Z</dcterms:created>
  <dcterms:modified xsi:type="dcterms:W3CDTF">2026-05-19T12:29:00Z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0x010100EFF427952D4E634383E9B8E9D938055A00D7BB4BEDAF37094D9B3594F50EFBED5C</vt:lpwstr>
  </property>
  <property fmtid="{D5CDD505-2E9C-101B-9397-08002B2CF9AE}" pid="9" name="_dlc_DocIdItemGuid">
    <vt:lpwstr>5bbb36a8-ea27-4a94-ab31-7b3eab26f624</vt:lpwstr>
  </property>
  <property fmtid="{D5CDD505-2E9C-101B-9397-08002B2CF9AE}" pid="10" name="MediaServiceImageTags">
    <vt:lpwstr/>
  </property>
  <property fmtid="{D5CDD505-2E9C-101B-9397-08002B2CF9AE}" pid="11" name="WorkflowChangePath">
    <vt:lpwstr>ef7fc8b4-7c33-4705-baa0-d6248dac4727,2;ef7fc8b4-7c33-4705-baa0-d6248dac4727,2;ef7fc8b4-7c33-4705-baa0-d6248dac4727,2;</vt:lpwstr>
  </property>
</Properties>
</file>