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z w:val="52"/>
          <w:szCs w:val="52"/>
          <w:shd w:val="clear" w:color="auto" w:fill="auto"/>
          <w:lang w:val="cs-CZ" w:eastAsia="cs-CZ" w:bidi="cs-CZ"/>
        </w:rPr>
        <w:t>Kupní smlouva a smlouva o zřízení</w:t>
        <w:br/>
        <w:t>předkupního práva</w:t>
        <w:br/>
      </w:r>
      <w:r>
        <w:rPr>
          <w:color w:val="000000"/>
          <w:spacing w:val="0"/>
          <w:w w:val="100"/>
          <w:position w:val="0"/>
          <w:shd w:val="clear" w:color="auto" w:fill="auto"/>
          <w:lang w:val="cs-CZ" w:eastAsia="cs-CZ" w:bidi="cs-CZ"/>
        </w:rPr>
        <w:t>č. 1352/2023</w:t>
        <w:br/>
        <w:t>uzavřená v souladu s ustanovením § 2079 a násl. zákona č. 89/2012 Sb., občanského</w:t>
        <w:br/>
        <w:t>zákoníku, v platném znění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 a oprávněný z předkupního práva: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zapsaný v obchodním rejstříku u Krajského soudu v Ústí nad Labem v oddílu A, vložce č.13052</w:t>
      </w:r>
    </w:p>
    <w:p>
      <w:pPr>
        <w:pStyle w:val="Style2"/>
        <w:keepNext w:val="0"/>
        <w:keepLines w:val="0"/>
        <w:widowControl w:val="0"/>
        <w:shd w:val="clear" w:color="auto" w:fill="auto"/>
        <w:tabs>
          <w:tab w:pos="2078" w:val="left"/>
          <w:tab w:pos="4693"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w:t>
        <w:tab/>
        <w:t>Chomutov</w:t>
      </w:r>
    </w:p>
    <w:p>
      <w:pPr>
        <w:pStyle w:val="Style2"/>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180" w:line="29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80" w:line="29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 a povinný z předkupního práva: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Šilhánek Pavel</w:t>
      </w:r>
    </w:p>
    <w:p>
      <w:pPr>
        <w:pStyle w:val="Style2"/>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Adresa:</w:t>
        <w:tab/>
        <w:t>Na Výsluní 602, 439 81 Kryry</w:t>
      </w:r>
    </w:p>
    <w:p>
      <w:pPr>
        <w:pStyle w:val="Style2"/>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Narozen:</w:t>
        <w:tab/>
        <w:t>xx.xx.1952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80" w:line="29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„kupující“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uzavírají níže uvedeného data tuto kupní smlouvu a smlouvu o zřízení předkupního práva:</w:t>
      </w:r>
    </w:p>
    <w:p>
      <w:pPr>
        <w:pStyle w:val="Style2"/>
        <w:keepNext w:val="0"/>
        <w:keepLines w:val="0"/>
        <w:widowControl w:val="0"/>
        <w:shd w:val="clear" w:color="auto" w:fill="auto"/>
        <w:bidi w:val="0"/>
        <w:spacing w:before="0" w:after="180" w:line="240" w:lineRule="auto"/>
        <w:ind w:left="0" w:right="0" w:firstLine="0"/>
        <w:jc w:val="center"/>
      </w:pPr>
      <w:bookmarkStart w:id="0" w:name="bookmark0"/>
      <w:r>
        <w:rPr>
          <w:b/>
          <w:bCs/>
          <w:color w:val="000000"/>
          <w:spacing w:val="0"/>
          <w:w w:val="100"/>
          <w:position w:val="0"/>
          <w:shd w:val="clear" w:color="auto" w:fill="auto"/>
          <w:lang w:val="cs-CZ" w:eastAsia="cs-CZ" w:bidi="cs-CZ"/>
        </w:rPr>
        <w:t>I</w:t>
      </w:r>
      <w:bookmarkEnd w:id="0"/>
      <w:r>
        <w:rPr>
          <w:b/>
          <w:bCs/>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382" w:val="left"/>
        </w:tabs>
        <w:bidi w:val="0"/>
        <w:spacing w:before="0" w:after="180" w:line="240" w:lineRule="auto"/>
        <w:ind w:left="300" w:right="0" w:hanging="300"/>
        <w:jc w:val="left"/>
      </w:pPr>
      <w:bookmarkStart w:id="1" w:name="bookmark1"/>
      <w:bookmarkEnd w:id="1"/>
      <w:r>
        <w:rPr>
          <w:color w:val="000000"/>
          <w:spacing w:val="0"/>
          <w:w w:val="100"/>
          <w:position w:val="0"/>
          <w:shd w:val="clear" w:color="auto" w:fill="auto"/>
          <w:lang w:val="cs-CZ" w:eastAsia="cs-CZ" w:bidi="cs-CZ"/>
        </w:rPr>
        <w:t>Prodávající prohlašuje, že má na základě ust. zák. č. 305/2000 Sb. o povodích, v platném znění a ust. zák. č. 77/1997 Sb. o státním podniku, v platném znění právo hospodařit s majetkem České republiky, a to s níže uvedenými nemovitými věcmi:</w:t>
      </w:r>
    </w:p>
    <w:tbl>
      <w:tblPr>
        <w:tblOverlap w:val="never"/>
        <w:jc w:val="center"/>
        <w:tblLayout w:type="fixed"/>
      </w:tblPr>
      <w:tblGrid>
        <w:gridCol w:w="2285"/>
        <w:gridCol w:w="1008"/>
        <w:gridCol w:w="1003"/>
        <w:gridCol w:w="3125"/>
        <w:gridCol w:w="1421"/>
      </w:tblGrid>
      <w:tr>
        <w:trPr>
          <w:trHeight w:val="54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p. č.</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výměra</w:t>
            </w:r>
          </w:p>
          <w:p>
            <w:pPr>
              <w:pStyle w:val="Style1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v m</w:t>
            </w:r>
            <w:r>
              <w:rPr>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2" w:name="bookmark2"/>
            <w:r>
              <w:rPr>
                <w:b/>
                <w:bCs/>
                <w:color w:val="000000"/>
                <w:spacing w:val="0"/>
                <w:w w:val="100"/>
                <w:position w:val="0"/>
                <w:shd w:val="clear" w:color="auto" w:fill="auto"/>
                <w:lang w:val="cs-CZ" w:eastAsia="cs-CZ" w:bidi="cs-CZ"/>
              </w:rPr>
              <w:t>druh pozemku</w:t>
            </w:r>
            <w:bookmarkEnd w:id="2"/>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3" w:name="bookmark3"/>
            <w:r>
              <w:rPr>
                <w:b/>
                <w:bCs/>
                <w:color w:val="000000"/>
                <w:spacing w:val="0"/>
                <w:w w:val="100"/>
                <w:position w:val="0"/>
                <w:shd w:val="clear" w:color="auto" w:fill="auto"/>
                <w:lang w:val="cs-CZ" w:eastAsia="cs-CZ" w:bidi="cs-CZ"/>
              </w:rPr>
              <w:t>podíl</w:t>
            </w:r>
            <w:bookmarkEnd w:id="3"/>
          </w:p>
        </w:tc>
      </w:tr>
      <w:tr>
        <w:trPr>
          <w:trHeight w:val="46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Stebno u Petrohradu</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st. 261*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r>
              <w:rPr>
                <w:color w:val="000000"/>
                <w:spacing w:val="0"/>
                <w:w w:val="100"/>
                <w:position w:val="0"/>
                <w:shd w:val="clear" w:color="auto" w:fill="auto"/>
                <w:lang w:val="cs-CZ" w:eastAsia="cs-CZ" w:bidi="cs-CZ"/>
              </w:rPr>
              <w:t>5182</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4" w:name="bookmark4"/>
            <w:r>
              <w:rPr>
                <w:color w:val="000000"/>
                <w:spacing w:val="0"/>
                <w:w w:val="100"/>
                <w:position w:val="0"/>
                <w:shd w:val="clear" w:color="auto" w:fill="auto"/>
                <w:lang w:val="cs-CZ" w:eastAsia="cs-CZ" w:bidi="cs-CZ"/>
              </w:rPr>
              <w:t>zastavěná plocha a nádvoří</w:t>
            </w:r>
            <w:bookmarkEnd w:id="4"/>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5" w:name="bookmark5"/>
            <w:r>
              <w:rPr>
                <w:color w:val="000000"/>
                <w:spacing w:val="0"/>
                <w:w w:val="100"/>
                <w:position w:val="0"/>
                <w:shd w:val="clear" w:color="auto" w:fill="auto"/>
                <w:lang w:val="cs-CZ" w:eastAsia="cs-CZ" w:bidi="cs-CZ"/>
              </w:rPr>
              <w:t>1/1</w:t>
            </w:r>
            <w:bookmarkEnd w:id="5"/>
          </w:p>
        </w:tc>
      </w:tr>
      <w:tr>
        <w:trPr>
          <w:trHeight w:val="46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6" w:name="bookmark6"/>
            <w:r>
              <w:rPr>
                <w:color w:val="000000"/>
                <w:spacing w:val="0"/>
                <w:w w:val="100"/>
                <w:position w:val="0"/>
                <w:shd w:val="clear" w:color="auto" w:fill="auto"/>
                <w:lang w:val="cs-CZ" w:eastAsia="cs-CZ" w:bidi="cs-CZ"/>
              </w:rPr>
              <w:t>Stebno u Petrohradu</w:t>
            </w:r>
            <w:bookmarkEnd w:id="6"/>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60"/>
              <w:jc w:val="left"/>
            </w:pPr>
            <w:bookmarkStart w:id="7" w:name="bookmark7"/>
            <w:r>
              <w:rPr>
                <w:color w:val="000000"/>
                <w:spacing w:val="0"/>
                <w:w w:val="100"/>
                <w:position w:val="0"/>
                <w:shd w:val="clear" w:color="auto" w:fill="auto"/>
                <w:lang w:val="cs-CZ" w:eastAsia="cs-CZ" w:bidi="cs-CZ"/>
              </w:rPr>
              <w:t>3454</w:t>
            </w:r>
            <w:bookmarkEnd w:id="7"/>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bookmarkStart w:id="8" w:name="bookmark8"/>
            <w:r>
              <w:rPr>
                <w:color w:val="000000"/>
                <w:spacing w:val="0"/>
                <w:w w:val="100"/>
                <w:position w:val="0"/>
                <w:shd w:val="clear" w:color="auto" w:fill="auto"/>
                <w:lang w:val="cs-CZ" w:eastAsia="cs-CZ" w:bidi="cs-CZ"/>
              </w:rPr>
              <w:t>4016</w:t>
            </w:r>
            <w:bookmarkEnd w:id="8"/>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9" w:name="bookmark9"/>
            <w:r>
              <w:rPr>
                <w:color w:val="000000"/>
                <w:spacing w:val="0"/>
                <w:w w:val="100"/>
                <w:position w:val="0"/>
                <w:shd w:val="clear" w:color="auto" w:fill="auto"/>
                <w:lang w:val="cs-CZ" w:eastAsia="cs-CZ" w:bidi="cs-CZ"/>
              </w:rPr>
              <w:t>ostatní plocha</w:t>
            </w:r>
            <w:bookmarkEnd w:id="9"/>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10" w:name="bookmark10"/>
            <w:r>
              <w:rPr>
                <w:color w:val="000000"/>
                <w:spacing w:val="0"/>
                <w:w w:val="100"/>
                <w:position w:val="0"/>
                <w:shd w:val="clear" w:color="auto" w:fill="auto"/>
                <w:lang w:val="cs-CZ" w:eastAsia="cs-CZ" w:bidi="cs-CZ"/>
              </w:rPr>
              <w:t>1/1</w:t>
            </w:r>
            <w:bookmarkEnd w:id="10"/>
          </w:p>
        </w:tc>
      </w:tr>
      <w:tr>
        <w:trPr>
          <w:trHeight w:val="46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11" w:name="bookmark11"/>
            <w:r>
              <w:rPr>
                <w:color w:val="000000"/>
                <w:spacing w:val="0"/>
                <w:w w:val="100"/>
                <w:position w:val="0"/>
                <w:shd w:val="clear" w:color="auto" w:fill="auto"/>
                <w:lang w:val="cs-CZ" w:eastAsia="cs-CZ" w:bidi="cs-CZ"/>
              </w:rPr>
              <w:t>Stebno u Petrohradu</w:t>
            </w:r>
            <w:bookmarkEnd w:id="11"/>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60"/>
              <w:jc w:val="left"/>
            </w:pPr>
            <w:bookmarkStart w:id="12" w:name="bookmark12"/>
            <w:r>
              <w:rPr>
                <w:color w:val="000000"/>
                <w:spacing w:val="0"/>
                <w:w w:val="100"/>
                <w:position w:val="0"/>
                <w:shd w:val="clear" w:color="auto" w:fill="auto"/>
                <w:lang w:val="cs-CZ" w:eastAsia="cs-CZ" w:bidi="cs-CZ"/>
              </w:rPr>
              <w:t>3770</w:t>
            </w:r>
            <w:bookmarkEnd w:id="12"/>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bookmarkStart w:id="13" w:name="bookmark13"/>
            <w:r>
              <w:rPr>
                <w:color w:val="000000"/>
                <w:spacing w:val="0"/>
                <w:w w:val="100"/>
                <w:position w:val="0"/>
                <w:shd w:val="clear" w:color="auto" w:fill="auto"/>
                <w:lang w:val="cs-CZ" w:eastAsia="cs-CZ" w:bidi="cs-CZ"/>
              </w:rPr>
              <w:t>1288</w:t>
            </w:r>
            <w:bookmarkEnd w:id="13"/>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14" w:name="bookmark14"/>
            <w:r>
              <w:rPr>
                <w:color w:val="000000"/>
                <w:spacing w:val="0"/>
                <w:w w:val="100"/>
                <w:position w:val="0"/>
                <w:shd w:val="clear" w:color="auto" w:fill="auto"/>
                <w:lang w:val="cs-CZ" w:eastAsia="cs-CZ" w:bidi="cs-CZ"/>
              </w:rPr>
              <w:t>ostatní plocha</w:t>
            </w:r>
            <w:bookmarkEnd w:id="14"/>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15" w:name="bookmark15"/>
            <w:r>
              <w:rPr>
                <w:color w:val="000000"/>
                <w:spacing w:val="0"/>
                <w:w w:val="100"/>
                <w:position w:val="0"/>
                <w:shd w:val="clear" w:color="auto" w:fill="auto"/>
                <w:lang w:val="cs-CZ" w:eastAsia="cs-CZ" w:bidi="cs-CZ"/>
              </w:rPr>
              <w:t>1/1</w:t>
            </w:r>
            <w:bookmarkEnd w:id="15"/>
          </w:p>
        </w:tc>
      </w:tr>
      <w:tr>
        <w:trPr>
          <w:trHeight w:val="46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16" w:name="bookmark16"/>
            <w:r>
              <w:rPr>
                <w:color w:val="000000"/>
                <w:spacing w:val="0"/>
                <w:w w:val="100"/>
                <w:position w:val="0"/>
                <w:shd w:val="clear" w:color="auto" w:fill="auto"/>
                <w:lang w:val="cs-CZ" w:eastAsia="cs-CZ" w:bidi="cs-CZ"/>
              </w:rPr>
              <w:t>Stebno u Petrohradu</w:t>
            </w:r>
            <w:bookmarkEnd w:id="16"/>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17" w:name="bookmark17"/>
            <w:r>
              <w:rPr>
                <w:color w:val="000000"/>
                <w:spacing w:val="0"/>
                <w:w w:val="100"/>
                <w:position w:val="0"/>
                <w:shd w:val="clear" w:color="auto" w:fill="auto"/>
                <w:lang w:val="cs-CZ" w:eastAsia="cs-CZ" w:bidi="cs-CZ"/>
              </w:rPr>
              <w:t>3789</w:t>
            </w:r>
            <w:bookmarkEnd w:id="17"/>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bookmarkStart w:id="18" w:name="bookmark18"/>
            <w:r>
              <w:rPr>
                <w:color w:val="000000"/>
                <w:spacing w:val="0"/>
                <w:w w:val="100"/>
                <w:position w:val="0"/>
                <w:shd w:val="clear" w:color="auto" w:fill="auto"/>
                <w:lang w:val="cs-CZ" w:eastAsia="cs-CZ" w:bidi="cs-CZ"/>
              </w:rPr>
              <w:t>545</w:t>
            </w:r>
            <w:bookmarkEnd w:id="18"/>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19" w:name="bookmark19"/>
            <w:r>
              <w:rPr>
                <w:color w:val="000000"/>
                <w:spacing w:val="0"/>
                <w:w w:val="100"/>
                <w:position w:val="0"/>
                <w:shd w:val="clear" w:color="auto" w:fill="auto"/>
                <w:lang w:val="cs-CZ" w:eastAsia="cs-CZ" w:bidi="cs-CZ"/>
              </w:rPr>
              <w:t>trvalý travní porost</w:t>
            </w:r>
            <w:bookmarkEnd w:id="19"/>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20" w:name="bookmark20"/>
            <w:r>
              <w:rPr>
                <w:color w:val="000000"/>
                <w:spacing w:val="0"/>
                <w:w w:val="100"/>
                <w:position w:val="0"/>
                <w:shd w:val="clear" w:color="auto" w:fill="auto"/>
                <w:lang w:val="cs-CZ" w:eastAsia="cs-CZ" w:bidi="cs-CZ"/>
              </w:rPr>
              <w:t>1/1</w:t>
            </w:r>
            <w:bookmarkEnd w:id="20"/>
          </w:p>
        </w:tc>
      </w:tr>
      <w:tr>
        <w:trPr>
          <w:trHeight w:val="46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21" w:name="bookmark21"/>
            <w:r>
              <w:rPr>
                <w:color w:val="000000"/>
                <w:spacing w:val="0"/>
                <w:w w:val="100"/>
                <w:position w:val="0"/>
                <w:shd w:val="clear" w:color="auto" w:fill="auto"/>
                <w:lang w:val="cs-CZ" w:eastAsia="cs-CZ" w:bidi="cs-CZ"/>
              </w:rPr>
              <w:t>Stebno u Petrohradu</w:t>
            </w:r>
            <w:bookmarkEnd w:id="21"/>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60"/>
              <w:jc w:val="left"/>
            </w:pPr>
            <w:bookmarkStart w:id="22" w:name="bookmark22"/>
            <w:r>
              <w:rPr>
                <w:color w:val="000000"/>
                <w:spacing w:val="0"/>
                <w:w w:val="100"/>
                <w:position w:val="0"/>
                <w:shd w:val="clear" w:color="auto" w:fill="auto"/>
                <w:lang w:val="cs-CZ" w:eastAsia="cs-CZ" w:bidi="cs-CZ"/>
              </w:rPr>
              <w:t>3790</w:t>
            </w:r>
            <w:bookmarkEnd w:id="22"/>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bookmarkStart w:id="23" w:name="bookmark23"/>
            <w:r>
              <w:rPr>
                <w:color w:val="000000"/>
                <w:spacing w:val="0"/>
                <w:w w:val="100"/>
                <w:position w:val="0"/>
                <w:shd w:val="clear" w:color="auto" w:fill="auto"/>
                <w:lang w:val="cs-CZ" w:eastAsia="cs-CZ" w:bidi="cs-CZ"/>
              </w:rPr>
              <w:t>308</w:t>
            </w:r>
            <w:bookmarkEnd w:id="23"/>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24" w:name="bookmark24"/>
            <w:r>
              <w:rPr>
                <w:color w:val="000000"/>
                <w:spacing w:val="0"/>
                <w:w w:val="100"/>
                <w:position w:val="0"/>
                <w:shd w:val="clear" w:color="auto" w:fill="auto"/>
                <w:lang w:val="cs-CZ" w:eastAsia="cs-CZ" w:bidi="cs-CZ"/>
              </w:rPr>
              <w:t>ostatní plocha</w:t>
            </w:r>
            <w:bookmarkEnd w:id="24"/>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25" w:name="bookmark25"/>
            <w:r>
              <w:rPr>
                <w:color w:val="000000"/>
                <w:spacing w:val="0"/>
                <w:w w:val="100"/>
                <w:position w:val="0"/>
                <w:shd w:val="clear" w:color="auto" w:fill="auto"/>
                <w:lang w:val="cs-CZ" w:eastAsia="cs-CZ" w:bidi="cs-CZ"/>
              </w:rPr>
              <w:t>1/1</w:t>
            </w:r>
            <w:bookmarkEnd w:id="25"/>
          </w:p>
        </w:tc>
      </w:tr>
      <w:tr>
        <w:trPr>
          <w:trHeight w:val="46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26" w:name="bookmark26"/>
            <w:r>
              <w:rPr>
                <w:color w:val="000000"/>
                <w:spacing w:val="0"/>
                <w:w w:val="100"/>
                <w:position w:val="0"/>
                <w:shd w:val="clear" w:color="auto" w:fill="auto"/>
                <w:lang w:val="cs-CZ" w:eastAsia="cs-CZ" w:bidi="cs-CZ"/>
              </w:rPr>
              <w:t>Stebno u Petrohradu</w:t>
            </w:r>
            <w:bookmarkEnd w:id="26"/>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60"/>
              <w:jc w:val="left"/>
            </w:pPr>
            <w:bookmarkStart w:id="27" w:name="bookmark27"/>
            <w:r>
              <w:rPr>
                <w:color w:val="000000"/>
                <w:spacing w:val="0"/>
                <w:w w:val="100"/>
                <w:position w:val="0"/>
                <w:shd w:val="clear" w:color="auto" w:fill="auto"/>
                <w:lang w:val="cs-CZ" w:eastAsia="cs-CZ" w:bidi="cs-CZ"/>
              </w:rPr>
              <w:t>3809</w:t>
            </w:r>
            <w:bookmarkEnd w:id="27"/>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bookmarkStart w:id="28" w:name="bookmark28"/>
            <w:r>
              <w:rPr>
                <w:color w:val="000000"/>
                <w:spacing w:val="0"/>
                <w:w w:val="100"/>
                <w:position w:val="0"/>
                <w:shd w:val="clear" w:color="auto" w:fill="auto"/>
                <w:lang w:val="cs-CZ" w:eastAsia="cs-CZ" w:bidi="cs-CZ"/>
              </w:rPr>
              <w:t>345</w:t>
            </w:r>
            <w:bookmarkEnd w:id="28"/>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29" w:name="bookmark29"/>
            <w:r>
              <w:rPr>
                <w:color w:val="000000"/>
                <w:spacing w:val="0"/>
                <w:w w:val="100"/>
                <w:position w:val="0"/>
                <w:shd w:val="clear" w:color="auto" w:fill="auto"/>
                <w:lang w:val="cs-CZ" w:eastAsia="cs-CZ" w:bidi="cs-CZ"/>
              </w:rPr>
              <w:t>ostatní plocha</w:t>
            </w:r>
            <w:bookmarkEnd w:id="29"/>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30" w:name="bookmark30"/>
            <w:r>
              <w:rPr>
                <w:color w:val="000000"/>
                <w:spacing w:val="0"/>
                <w:w w:val="100"/>
                <w:position w:val="0"/>
                <w:shd w:val="clear" w:color="auto" w:fill="auto"/>
                <w:lang w:val="cs-CZ" w:eastAsia="cs-CZ" w:bidi="cs-CZ"/>
              </w:rPr>
              <w:t>1/1</w:t>
            </w:r>
            <w:bookmarkEnd w:id="30"/>
          </w:p>
        </w:tc>
      </w:tr>
      <w:tr>
        <w:trPr>
          <w:trHeight w:val="46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31" w:name="bookmark31"/>
            <w:r>
              <w:rPr>
                <w:color w:val="000000"/>
                <w:spacing w:val="0"/>
                <w:w w:val="100"/>
                <w:position w:val="0"/>
                <w:shd w:val="clear" w:color="auto" w:fill="auto"/>
                <w:lang w:val="cs-CZ" w:eastAsia="cs-CZ" w:bidi="cs-CZ"/>
              </w:rPr>
              <w:t>Stebno u Petrohradu</w:t>
            </w:r>
            <w:bookmarkEnd w:id="31"/>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32" w:name="bookmark32"/>
            <w:r>
              <w:rPr>
                <w:color w:val="000000"/>
                <w:spacing w:val="0"/>
                <w:w w:val="100"/>
                <w:position w:val="0"/>
                <w:shd w:val="clear" w:color="auto" w:fill="auto"/>
                <w:lang w:val="cs-CZ" w:eastAsia="cs-CZ" w:bidi="cs-CZ"/>
              </w:rPr>
              <w:t>4045</w:t>
            </w:r>
            <w:bookmarkEnd w:id="32"/>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33" w:name="bookmark33"/>
            <w:r>
              <w:rPr>
                <w:color w:val="000000"/>
                <w:spacing w:val="0"/>
                <w:w w:val="100"/>
                <w:position w:val="0"/>
                <w:shd w:val="clear" w:color="auto" w:fill="auto"/>
                <w:lang w:val="cs-CZ" w:eastAsia="cs-CZ" w:bidi="cs-CZ"/>
              </w:rPr>
              <w:t>137334</w:t>
            </w:r>
            <w:bookmarkEnd w:id="33"/>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34" w:name="bookmark34"/>
            <w:r>
              <w:rPr>
                <w:color w:val="000000"/>
                <w:spacing w:val="0"/>
                <w:w w:val="100"/>
                <w:position w:val="0"/>
                <w:shd w:val="clear" w:color="auto" w:fill="auto"/>
                <w:lang w:val="cs-CZ" w:eastAsia="cs-CZ" w:bidi="cs-CZ"/>
              </w:rPr>
              <w:t>vodní plocha</w:t>
            </w:r>
            <w:bookmarkEnd w:id="34"/>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35" w:name="bookmark35"/>
            <w:r>
              <w:rPr>
                <w:color w:val="000000"/>
                <w:spacing w:val="0"/>
                <w:w w:val="100"/>
                <w:position w:val="0"/>
                <w:shd w:val="clear" w:color="auto" w:fill="auto"/>
                <w:lang w:val="cs-CZ" w:eastAsia="cs-CZ" w:bidi="cs-CZ"/>
              </w:rPr>
              <w:t>1/1</w:t>
            </w:r>
            <w:bookmarkEnd w:id="35"/>
          </w:p>
        </w:tc>
      </w:tr>
      <w:tr>
        <w:trPr>
          <w:trHeight w:val="475"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pPr>
            <w:bookmarkStart w:id="36" w:name="bookmark36"/>
            <w:r>
              <w:rPr>
                <w:color w:val="000000"/>
                <w:spacing w:val="0"/>
                <w:w w:val="100"/>
                <w:position w:val="0"/>
                <w:shd w:val="clear" w:color="auto" w:fill="auto"/>
                <w:lang w:val="cs-CZ" w:eastAsia="cs-CZ" w:bidi="cs-CZ"/>
              </w:rPr>
              <w:t>Stebno u Petrohradu</w:t>
            </w:r>
            <w:bookmarkEnd w:id="36"/>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60"/>
              <w:jc w:val="left"/>
            </w:pPr>
            <w:bookmarkStart w:id="37" w:name="bookmark37"/>
            <w:r>
              <w:rPr>
                <w:color w:val="000000"/>
                <w:spacing w:val="0"/>
                <w:w w:val="100"/>
                <w:position w:val="0"/>
                <w:shd w:val="clear" w:color="auto" w:fill="auto"/>
                <w:lang w:val="cs-CZ" w:eastAsia="cs-CZ" w:bidi="cs-CZ"/>
              </w:rPr>
              <w:t>3450</w:t>
            </w:r>
            <w:bookmarkEnd w:id="37"/>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240"/>
              <w:jc w:val="left"/>
            </w:pPr>
            <w:bookmarkStart w:id="38" w:name="bookmark38"/>
            <w:r>
              <w:rPr>
                <w:color w:val="000000"/>
                <w:spacing w:val="0"/>
                <w:w w:val="100"/>
                <w:position w:val="0"/>
                <w:shd w:val="clear" w:color="auto" w:fill="auto"/>
                <w:lang w:val="cs-CZ" w:eastAsia="cs-CZ" w:bidi="cs-CZ"/>
              </w:rPr>
              <w:t>198</w:t>
            </w:r>
            <w:bookmarkEnd w:id="38"/>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39" w:name="bookmark39"/>
            <w:r>
              <w:rPr>
                <w:color w:val="000000"/>
                <w:spacing w:val="0"/>
                <w:w w:val="100"/>
                <w:position w:val="0"/>
                <w:shd w:val="clear" w:color="auto" w:fill="auto"/>
                <w:lang w:val="cs-CZ" w:eastAsia="cs-CZ" w:bidi="cs-CZ"/>
              </w:rPr>
              <w:t>ostatní plocha</w:t>
            </w:r>
            <w:bookmarkEnd w:id="39"/>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center"/>
            </w:pPr>
            <w:bookmarkStart w:id="40" w:name="bookmark40"/>
            <w:r>
              <w:rPr>
                <w:color w:val="000000"/>
                <w:spacing w:val="0"/>
                <w:w w:val="100"/>
                <w:position w:val="0"/>
                <w:shd w:val="clear" w:color="auto" w:fill="auto"/>
                <w:lang w:val="cs-CZ" w:eastAsia="cs-CZ" w:bidi="cs-CZ"/>
              </w:rPr>
              <w:t>1/2</w:t>
            </w:r>
            <w:bookmarkEnd w:id="40"/>
          </w:p>
        </w:tc>
      </w:tr>
    </w:tbl>
    <w:p>
      <w:pPr>
        <w:sectPr>
          <w:footerReference w:type="default" r:id="rId5"/>
          <w:footnotePr>
            <w:pos w:val="pageBottom"/>
            <w:numFmt w:val="decimal"/>
            <w:numRestart w:val="continuous"/>
          </w:footnotePr>
          <w:pgSz w:w="11909" w:h="16838"/>
          <w:pgMar w:top="1329" w:left="1394" w:right="1389" w:bottom="1201" w:header="901" w:footer="3" w:gutter="0"/>
          <w:pgNumType w:start="1"/>
          <w:cols w:space="720"/>
          <w:noEndnote/>
          <w:rtlGutter w:val="0"/>
          <w:docGrid w:linePitch="360"/>
        </w:sectPr>
      </w:pPr>
    </w:p>
    <w:p>
      <w:pPr>
        <w:pStyle w:val="Style2"/>
        <w:keepNext w:val="0"/>
        <w:keepLines w:val="0"/>
        <w:widowControl w:val="0"/>
        <w:shd w:val="clear" w:color="auto" w:fill="auto"/>
        <w:bidi w:val="0"/>
        <w:spacing w:before="0" w:after="440" w:line="240" w:lineRule="auto"/>
        <w:ind w:left="0" w:right="0" w:firstLine="380"/>
        <w:jc w:val="left"/>
      </w:pPr>
      <w:r>
        <w:rPr>
          <w:color w:val="000000"/>
          <w:spacing w:val="0"/>
          <w:w w:val="100"/>
          <w:position w:val="0"/>
          <w:shd w:val="clear" w:color="auto" w:fill="auto"/>
          <w:lang w:val="cs-CZ" w:eastAsia="cs-CZ" w:bidi="cs-CZ"/>
        </w:rPr>
        <w:t>* součástí pozemku je stavba: vodní dílo, hráz přehrazující vodní tok nebo údolí Tyto nemovité věci jsou předmětem této kupní smlouvy a jsou zapsány na listu vlastnictví č. 130 a 259 u Katastrálního úřadu pro Ústecký kraj, Katastrálního pracoviště Žatec.</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Prodávající prodává předmět převodu se všemi součástmi a příslušenstvím za dohodnutou kupní cenu a kupující jej za níže uvedenou cenu a za podmínek stanovených touto smlouvou kupuje do svého výlučného vlastnictví.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III.</w:t>
      </w:r>
    </w:p>
    <w:p>
      <w:pPr>
        <w:pStyle w:val="Style2"/>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41" w:name="bookmark41"/>
      <w:bookmarkEnd w:id="41"/>
      <w:r>
        <w:rPr>
          <w:color w:val="000000"/>
          <w:spacing w:val="0"/>
          <w:w w:val="100"/>
          <w:position w:val="0"/>
          <w:shd w:val="clear" w:color="auto" w:fill="auto"/>
          <w:lang w:val="cs-CZ" w:eastAsia="cs-CZ" w:bidi="cs-CZ"/>
        </w:rPr>
        <w:t xml:space="preserve">Smluvní strany uzavírají dohodu, že kupní cena byla stanovena na základě znaleckého posudku č. 064521/2025 ze dne 29.09.2025 vypracovaného soudním znalcem Milošem Votočkem, Brandlova 1560, 149 00 Praha 11 ve spolupráci se společností KOPPREA Consulting, s.r.o., U svobodárny 1110/12, 190 00 Praha 9, a činí celkem </w:t>
      </w:r>
      <w:r>
        <w:rPr>
          <w:b/>
          <w:bCs/>
          <w:color w:val="000000"/>
          <w:spacing w:val="0"/>
          <w:w w:val="100"/>
          <w:position w:val="0"/>
          <w:shd w:val="clear" w:color="auto" w:fill="auto"/>
          <w:lang w:val="cs-CZ" w:eastAsia="cs-CZ" w:bidi="cs-CZ"/>
        </w:rPr>
        <w:t xml:space="preserve">21 002 410 Kč </w:t>
      </w:r>
      <w:r>
        <w:rPr>
          <w:color w:val="000000"/>
          <w:spacing w:val="0"/>
          <w:w w:val="100"/>
          <w:position w:val="0"/>
          <w:shd w:val="clear" w:color="auto" w:fill="auto"/>
          <w:lang w:val="cs-CZ" w:eastAsia="cs-CZ" w:bidi="cs-CZ"/>
        </w:rPr>
        <w:t>(slovy: dvacet jedna milionů dva tisíce čtyři sta deset korun českých).</w:t>
      </w:r>
    </w:p>
    <w:p>
      <w:pPr>
        <w:pStyle w:val="Style2"/>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42" w:name="bookmark42"/>
      <w:bookmarkEnd w:id="42"/>
      <w:r>
        <w:rPr>
          <w:color w:val="000000"/>
          <w:spacing w:val="0"/>
          <w:w w:val="100"/>
          <w:position w:val="0"/>
          <w:shd w:val="clear" w:color="auto" w:fill="auto"/>
          <w:lang w:val="cs-CZ" w:eastAsia="cs-CZ" w:bidi="cs-CZ"/>
        </w:rPr>
        <w:t>Kupující se dále zavazuje uhradit náklady vynaložené v souvislosti s prodejem předmětu smlouvy, tj. správní poplatek za vklad kupní smlouvy do katastru nemovitostí ve výši 2000 Kč.</w:t>
      </w:r>
    </w:p>
    <w:p>
      <w:pPr>
        <w:pStyle w:val="Style2"/>
        <w:keepNext w:val="0"/>
        <w:keepLines w:val="0"/>
        <w:widowControl w:val="0"/>
        <w:numPr>
          <w:ilvl w:val="0"/>
          <w:numId w:val="3"/>
        </w:numPr>
        <w:shd w:val="clear" w:color="auto" w:fill="auto"/>
        <w:tabs>
          <w:tab w:pos="382" w:val="left"/>
        </w:tabs>
        <w:bidi w:val="0"/>
        <w:spacing w:before="0" w:after="440" w:line="240" w:lineRule="auto"/>
        <w:ind w:left="300" w:right="0" w:hanging="300"/>
        <w:jc w:val="both"/>
      </w:pPr>
      <w:bookmarkStart w:id="43" w:name="bookmark43"/>
      <w:bookmarkEnd w:id="43"/>
      <w:r>
        <w:rPr>
          <w:color w:val="000000"/>
          <w:spacing w:val="0"/>
          <w:w w:val="100"/>
          <w:position w:val="0"/>
          <w:shd w:val="clear" w:color="auto" w:fill="auto"/>
          <w:lang w:val="cs-CZ" w:eastAsia="cs-CZ" w:bidi="cs-CZ"/>
        </w:rPr>
        <w:t xml:space="preserve">Kupní cenu společně s náklady na správní poplatek za vklad smlouvy do katastru nemovitostí, celkem tedy </w:t>
      </w:r>
      <w:r>
        <w:rPr>
          <w:b/>
          <w:bCs/>
          <w:color w:val="000000"/>
          <w:spacing w:val="0"/>
          <w:w w:val="100"/>
          <w:position w:val="0"/>
          <w:shd w:val="clear" w:color="auto" w:fill="auto"/>
          <w:lang w:val="cs-CZ" w:eastAsia="cs-CZ" w:bidi="cs-CZ"/>
        </w:rPr>
        <w:t xml:space="preserve">21 004 410 Kč </w:t>
      </w:r>
      <w:r>
        <w:rPr>
          <w:color w:val="000000"/>
          <w:spacing w:val="0"/>
          <w:w w:val="100"/>
          <w:position w:val="0"/>
          <w:shd w:val="clear" w:color="auto" w:fill="auto"/>
          <w:lang w:val="cs-CZ" w:eastAsia="cs-CZ" w:bidi="cs-CZ"/>
        </w:rPr>
        <w:t>(slovy: dvacet jedna milionů čtyři tisíce čtyři sta deset korun českých), se kupující zavazuje uhradit do 14ti dnů po oboustranném podpisu kupní smlouvy převodem na účet č. 9137441/0100, variabilní symbol 13522023 (číslo smlouvy).</w:t>
      </w:r>
    </w:p>
    <w:p>
      <w:pPr>
        <w:pStyle w:val="Style2"/>
        <w:keepNext w:val="0"/>
        <w:keepLines w:val="0"/>
        <w:widowControl w:val="0"/>
        <w:shd w:val="clear" w:color="auto" w:fill="auto"/>
        <w:bidi w:val="0"/>
        <w:spacing w:before="0" w:after="0" w:line="240" w:lineRule="auto"/>
        <w:ind w:left="0" w:right="0" w:firstLine="0"/>
        <w:jc w:val="center"/>
      </w:pPr>
      <w:bookmarkStart w:id="44" w:name="bookmark44"/>
      <w:r>
        <w:rPr>
          <w:b/>
          <w:bCs/>
          <w:color w:val="000000"/>
          <w:spacing w:val="0"/>
          <w:w w:val="100"/>
          <w:position w:val="0"/>
          <w:shd w:val="clear" w:color="auto" w:fill="auto"/>
          <w:lang w:val="cs-CZ" w:eastAsia="cs-CZ" w:bidi="cs-CZ"/>
        </w:rPr>
        <w:t>I</w:t>
      </w:r>
      <w:bookmarkEnd w:id="44"/>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Zřízení předkupního práva</w:t>
      </w:r>
    </w:p>
    <w:p>
      <w:pPr>
        <w:pStyle w:val="Style2"/>
        <w:keepNext w:val="0"/>
        <w:keepLines w:val="0"/>
        <w:widowControl w:val="0"/>
        <w:numPr>
          <w:ilvl w:val="0"/>
          <w:numId w:val="5"/>
        </w:numPr>
        <w:shd w:val="clear" w:color="auto" w:fill="auto"/>
        <w:tabs>
          <w:tab w:pos="382" w:val="left"/>
        </w:tabs>
        <w:bidi w:val="0"/>
        <w:spacing w:before="0" w:line="240" w:lineRule="auto"/>
        <w:ind w:left="300" w:right="0" w:hanging="300"/>
        <w:jc w:val="both"/>
      </w:pPr>
      <w:bookmarkStart w:id="45" w:name="bookmark45"/>
      <w:bookmarkEnd w:id="45"/>
      <w:r>
        <w:rPr>
          <w:color w:val="000000"/>
          <w:spacing w:val="0"/>
          <w:w w:val="100"/>
          <w:position w:val="0"/>
          <w:shd w:val="clear" w:color="auto" w:fill="auto"/>
          <w:lang w:val="cs-CZ" w:eastAsia="cs-CZ" w:bidi="cs-CZ"/>
        </w:rPr>
        <w:t>Kupující prohlašuje, že se na základě této smlouvy stává výlučným vlastníkem předmětu smlouvy uvedeného v ustanovení čl. I., bodu 1 této smlouvy.</w:t>
      </w:r>
    </w:p>
    <w:p>
      <w:pPr>
        <w:pStyle w:val="Style2"/>
        <w:keepNext w:val="0"/>
        <w:keepLines w:val="0"/>
        <w:widowControl w:val="0"/>
        <w:numPr>
          <w:ilvl w:val="0"/>
          <w:numId w:val="5"/>
        </w:numPr>
        <w:shd w:val="clear" w:color="auto" w:fill="auto"/>
        <w:tabs>
          <w:tab w:pos="382" w:val="left"/>
        </w:tabs>
        <w:bidi w:val="0"/>
        <w:spacing w:before="0" w:line="240" w:lineRule="auto"/>
        <w:ind w:left="300" w:right="0" w:hanging="300"/>
        <w:jc w:val="both"/>
      </w:pPr>
      <w:bookmarkStart w:id="46" w:name="bookmark46"/>
      <w:bookmarkEnd w:id="46"/>
      <w:r>
        <w:rPr>
          <w:color w:val="000000"/>
          <w:spacing w:val="0"/>
          <w:w w:val="100"/>
          <w:position w:val="0"/>
          <w:shd w:val="clear" w:color="auto" w:fill="auto"/>
          <w:lang w:val="cs-CZ" w:eastAsia="cs-CZ" w:bidi="cs-CZ"/>
        </w:rPr>
        <w:t>Kupující zřizuje touto smlouvou předkupní právo pro prodávajícího, které spočívá v povinnosti nabídnout prodávajícímu ke koupi předmět převodu v případě, že se kupující v budoucnu rozhodne zcizit vlastnické právo k předmětu převodu na třetí subjekt.</w:t>
      </w:r>
    </w:p>
    <w:p>
      <w:pPr>
        <w:pStyle w:val="Style2"/>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47" w:name="bookmark47"/>
      <w:bookmarkEnd w:id="47"/>
      <w:r>
        <w:rPr>
          <w:color w:val="000000"/>
          <w:spacing w:val="0"/>
          <w:w w:val="100"/>
          <w:position w:val="0"/>
          <w:shd w:val="clear" w:color="auto" w:fill="auto"/>
          <w:lang w:val="cs-CZ" w:eastAsia="cs-CZ" w:bidi="cs-CZ"/>
        </w:rPr>
        <w:t>Předkupní právo se zřizuje jako právo věcné a bude vloženo do katastru nemovitostí.</w:t>
      </w:r>
    </w:p>
    <w:p>
      <w:pPr>
        <w:pStyle w:val="Style2"/>
        <w:keepNext w:val="0"/>
        <w:keepLines w:val="0"/>
        <w:widowControl w:val="0"/>
        <w:numPr>
          <w:ilvl w:val="0"/>
          <w:numId w:val="5"/>
        </w:numPr>
        <w:shd w:val="clear" w:color="auto" w:fill="auto"/>
        <w:tabs>
          <w:tab w:pos="382" w:val="left"/>
        </w:tabs>
        <w:bidi w:val="0"/>
        <w:spacing w:before="0" w:after="44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Předkupní právo se zřizuje bezplatně na dobu neurčitou.</w:t>
      </w:r>
    </w:p>
    <w:p>
      <w:pPr>
        <w:pStyle w:val="Style2"/>
        <w:keepNext w:val="0"/>
        <w:keepLines w:val="0"/>
        <w:widowControl w:val="0"/>
        <w:shd w:val="clear" w:color="auto" w:fill="auto"/>
        <w:bidi w:val="0"/>
        <w:spacing w:before="0" w:line="240" w:lineRule="auto"/>
        <w:ind w:left="0" w:right="0" w:firstLine="0"/>
        <w:jc w:val="center"/>
      </w:pPr>
      <w:bookmarkStart w:id="49" w:name="bookmark49"/>
      <w:r>
        <w:rPr>
          <w:b/>
          <w:bCs/>
          <w:color w:val="000000"/>
          <w:spacing w:val="0"/>
          <w:w w:val="100"/>
          <w:position w:val="0"/>
          <w:shd w:val="clear" w:color="auto" w:fill="auto"/>
          <w:lang w:val="cs-CZ" w:eastAsia="cs-CZ" w:bidi="cs-CZ"/>
        </w:rPr>
        <w:t>V</w:t>
      </w:r>
      <w:bookmarkEnd w:id="49"/>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Prodávající prohlašuje, že na předmětu převodu neváznou dluhy, věcná břemena, zástavní práva a jiná věcná práva nebo jiné právní povinnosti. Prodávající seznámil kupujícího se stavem předmětu smlouvy (v rozsahu uvedeném v této smlouvě), který jej v tomto stavu kupuje.</w:t>
      </w:r>
    </w:p>
    <w:p>
      <w:pPr>
        <w:pStyle w:val="Style2"/>
        <w:keepNext w:val="0"/>
        <w:keepLines w:val="0"/>
        <w:widowControl w:val="0"/>
        <w:shd w:val="clear" w:color="auto" w:fill="auto"/>
        <w:bidi w:val="0"/>
        <w:spacing w:before="0" w:after="0" w:line="240" w:lineRule="auto"/>
        <w:ind w:left="0" w:right="0" w:firstLine="0"/>
        <w:jc w:val="center"/>
      </w:pPr>
      <w:bookmarkStart w:id="50" w:name="bookmark50"/>
      <w:r>
        <w:rPr>
          <w:b/>
          <w:bCs/>
          <w:color w:val="000000"/>
          <w:spacing w:val="0"/>
          <w:w w:val="100"/>
          <w:position w:val="0"/>
          <w:shd w:val="clear" w:color="auto" w:fill="auto"/>
          <w:lang w:val="cs-CZ" w:eastAsia="cs-CZ" w:bidi="cs-CZ"/>
        </w:rPr>
        <w:t>V</w:t>
      </w:r>
      <w:bookmarkEnd w:id="50"/>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7"/>
        </w:numPr>
        <w:shd w:val="clear" w:color="auto" w:fill="auto"/>
        <w:tabs>
          <w:tab w:pos="382" w:val="left"/>
        </w:tabs>
        <w:bidi w:val="0"/>
        <w:spacing w:before="0" w:line="314" w:lineRule="auto"/>
        <w:ind w:left="9000" w:right="0" w:hanging="9000"/>
        <w:jc w:val="both"/>
        <w:rPr>
          <w:sz w:val="20"/>
          <w:szCs w:val="20"/>
        </w:rPr>
        <w:sectPr>
          <w:footerReference w:type="default" r:id="rId6"/>
          <w:footnotePr>
            <w:pos w:val="pageBottom"/>
            <w:numFmt w:val="decimal"/>
            <w:numRestart w:val="continuous"/>
          </w:footnotePr>
          <w:pgSz w:w="11909" w:h="16838"/>
          <w:pgMar w:top="1368" w:left="1394" w:right="1384" w:bottom="650" w:header="940" w:footer="222" w:gutter="0"/>
          <w:cols w:space="720"/>
          <w:noEndnote/>
          <w:rtlGutter w:val="0"/>
          <w:docGrid w:linePitch="360"/>
        </w:sectPr>
      </w:pPr>
      <w:bookmarkStart w:id="51" w:name="bookmark51"/>
      <w:bookmarkEnd w:id="51"/>
      <w:r>
        <w:rPr>
          <w:color w:val="000000"/>
          <w:spacing w:val="0"/>
          <w:w w:val="100"/>
          <w:position w:val="0"/>
          <w:sz w:val="22"/>
          <w:szCs w:val="22"/>
          <w:shd w:val="clear" w:color="auto" w:fill="auto"/>
          <w:lang w:val="cs-CZ" w:eastAsia="cs-CZ" w:bidi="cs-CZ"/>
        </w:rPr>
        <w:t xml:space="preserve">Smluvní strany níže svým podpisem stvrzují, že v průběhu vyjednávání o této Smlouvě </w:t>
      </w:r>
      <w:r>
        <w:rPr>
          <w:rFonts w:ascii="Times New Roman" w:eastAsia="Times New Roman" w:hAnsi="Times New Roman" w:cs="Times New Roman"/>
          <w:color w:val="000000"/>
          <w:spacing w:val="0"/>
          <w:w w:val="100"/>
          <w:position w:val="0"/>
          <w:sz w:val="20"/>
          <w:szCs w:val="20"/>
          <w:shd w:val="clear" w:color="auto" w:fill="auto"/>
          <w:lang w:val="cs-CZ" w:eastAsia="cs-CZ" w:bidi="cs-CZ"/>
        </w:rPr>
        <w:t>2</w:t>
      </w:r>
    </w:p>
    <w:p>
      <w:pPr>
        <w:pStyle w:val="Style2"/>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7"/>
        </w:numPr>
        <w:shd w:val="clear" w:color="auto" w:fill="auto"/>
        <w:tabs>
          <w:tab w:pos="322" w:val="left"/>
        </w:tabs>
        <w:bidi w:val="0"/>
        <w:spacing w:before="0" w:line="240" w:lineRule="auto"/>
        <w:ind w:left="300" w:right="0" w:hanging="300"/>
        <w:jc w:val="both"/>
      </w:pPr>
      <w:bookmarkStart w:id="52" w:name="bookmark52"/>
      <w:bookmarkEnd w:id="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7"/>
        </w:numPr>
        <w:shd w:val="clear" w:color="auto" w:fill="auto"/>
        <w:tabs>
          <w:tab w:pos="322" w:val="left"/>
        </w:tabs>
        <w:bidi w:val="0"/>
        <w:spacing w:before="0" w:line="240" w:lineRule="auto"/>
        <w:ind w:left="300" w:right="0" w:hanging="300"/>
        <w:jc w:val="both"/>
      </w:pPr>
      <w:bookmarkStart w:id="53" w:name="bookmark53"/>
      <w:bookmarkEnd w:id="53"/>
      <w:r>
        <w:rPr>
          <w:color w:val="000000"/>
          <w:spacing w:val="0"/>
          <w:w w:val="100"/>
          <w:position w:val="0"/>
          <w:shd w:val="clear" w:color="auto" w:fill="auto"/>
          <w:lang w:val="cs-CZ" w:eastAsia="cs-CZ" w:bidi="cs-CZ"/>
        </w:rPr>
        <w:t xml:space="preserve">Kupující prohlašuje, že se seznámil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563C1"/>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Kupující stvrzuje, že při sjednávání této smlouvy bylo postupováno v souladu se zásadami a hodnotami v uvedených dokumentech obsažených.</w:t>
      </w:r>
    </w:p>
    <w:p>
      <w:pPr>
        <w:pStyle w:val="Style2"/>
        <w:keepNext w:val="0"/>
        <w:keepLines w:val="0"/>
        <w:widowControl w:val="0"/>
        <w:numPr>
          <w:ilvl w:val="0"/>
          <w:numId w:val="7"/>
        </w:numPr>
        <w:shd w:val="clear" w:color="auto" w:fill="auto"/>
        <w:tabs>
          <w:tab w:pos="322" w:val="left"/>
        </w:tabs>
        <w:bidi w:val="0"/>
        <w:spacing w:before="0" w:line="240" w:lineRule="auto"/>
        <w:ind w:left="300" w:right="0" w:hanging="300"/>
        <w:jc w:val="both"/>
      </w:pPr>
      <w:bookmarkStart w:id="54" w:name="bookmark54"/>
      <w:bookmarkEnd w:id="5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55" w:name="bookmark55"/>
      <w:r>
        <w:rPr>
          <w:b/>
          <w:bCs/>
          <w:color w:val="000000"/>
          <w:spacing w:val="0"/>
          <w:w w:val="100"/>
          <w:position w:val="0"/>
          <w:shd w:val="clear" w:color="auto" w:fill="auto"/>
          <w:lang w:val="cs-CZ" w:eastAsia="cs-CZ" w:bidi="cs-CZ"/>
        </w:rPr>
        <w:t>V</w:t>
      </w:r>
      <w:bookmarkEnd w:id="55"/>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563C1"/>
          <w:spacing w:val="0"/>
          <w:w w:val="100"/>
          <w:position w:val="0"/>
          <w:shd w:val="clear" w:color="auto" w:fill="auto"/>
          <w:lang w:val="cs-CZ" w:eastAsia="cs-CZ" w:bidi="cs-CZ"/>
        </w:rPr>
        <w:t>http://www.poh.cz/informace-o-zpracovani-osobnich-</w:t>
      </w:r>
      <w:r>
        <w:fldChar w:fldCharType="end"/>
      </w:r>
      <w:r>
        <w:rPr>
          <w:color w:val="0563C1"/>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563C1"/>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bookmarkStart w:id="56" w:name="bookmark56"/>
      <w:r>
        <w:rPr>
          <w:b/>
          <w:bCs/>
          <w:color w:val="000000"/>
          <w:spacing w:val="0"/>
          <w:w w:val="100"/>
          <w:position w:val="0"/>
          <w:shd w:val="clear" w:color="auto" w:fill="auto"/>
          <w:lang w:val="cs-CZ" w:eastAsia="cs-CZ" w:bidi="cs-CZ"/>
        </w:rPr>
        <w:t>V</w:t>
      </w:r>
      <w:bookmarkEnd w:id="56"/>
      <w:r>
        <w:rPr>
          <w:b/>
          <w:bCs/>
          <w:color w:val="000000"/>
          <w:spacing w:val="0"/>
          <w:w w:val="100"/>
          <w:position w:val="0"/>
          <w:shd w:val="clear" w:color="auto" w:fill="auto"/>
          <w:lang w:val="cs-CZ" w:eastAsia="cs-CZ" w:bidi="cs-CZ"/>
        </w:rPr>
        <w:t>III.</w:t>
      </w:r>
    </w:p>
    <w:p>
      <w:pPr>
        <w:pStyle w:val="Style2"/>
        <w:keepNext w:val="0"/>
        <w:keepLines w:val="0"/>
        <w:widowControl w:val="0"/>
        <w:numPr>
          <w:ilvl w:val="0"/>
          <w:numId w:val="9"/>
        </w:numPr>
        <w:shd w:val="clear" w:color="auto" w:fill="auto"/>
        <w:tabs>
          <w:tab w:pos="322" w:val="left"/>
        </w:tabs>
        <w:bidi w:val="0"/>
        <w:spacing w:before="0" w:line="240" w:lineRule="auto"/>
        <w:ind w:left="300" w:right="0" w:hanging="300"/>
        <w:jc w:val="both"/>
      </w:pPr>
      <w:bookmarkStart w:id="57" w:name="bookmark57"/>
      <w:bookmarkEnd w:id="57"/>
      <w:r>
        <w:rPr>
          <w:color w:val="000000"/>
          <w:spacing w:val="0"/>
          <w:w w:val="100"/>
          <w:position w:val="0"/>
          <w:shd w:val="clear" w:color="auto" w:fill="auto"/>
          <w:lang w:val="cs-CZ" w:eastAsia="cs-CZ" w:bidi="cs-CZ"/>
        </w:rPr>
        <w:t>Pro platnost této smlouvy je v souladu s platným Statutem Povodí Ohře, státního podniku, a zákonem o státním podniku nutný písemný souhlas Ministerstva zemědělství, které vykonává jménem státu funkci zakladatele prodávajícího (dále jen „Zakladatel“).</w:t>
      </w:r>
    </w:p>
    <w:p>
      <w:pPr>
        <w:pStyle w:val="Style2"/>
        <w:keepNext w:val="0"/>
        <w:keepLines w:val="0"/>
        <w:widowControl w:val="0"/>
        <w:numPr>
          <w:ilvl w:val="0"/>
          <w:numId w:val="9"/>
        </w:numPr>
        <w:shd w:val="clear" w:color="auto" w:fill="auto"/>
        <w:tabs>
          <w:tab w:pos="322" w:val="left"/>
        </w:tabs>
        <w:bidi w:val="0"/>
        <w:spacing w:before="0" w:line="240" w:lineRule="auto"/>
        <w:ind w:left="300" w:right="0" w:hanging="300"/>
        <w:jc w:val="both"/>
      </w:pPr>
      <w:bookmarkStart w:id="58" w:name="bookmark58"/>
      <w:bookmarkEnd w:id="58"/>
      <w:r>
        <w:rPr>
          <w:color w:val="000000"/>
          <w:spacing w:val="0"/>
          <w:w w:val="100"/>
          <w:position w:val="0"/>
          <w:shd w:val="clear" w:color="auto" w:fill="auto"/>
          <w:lang w:val="cs-CZ" w:eastAsia="cs-CZ" w:bidi="cs-CZ"/>
        </w:rPr>
        <w:t>Zakladatel udělil písemný souhlas s návrhem této smlouvy dne 18.03.2026 pod č. j. MZE-16830/2026-15112. Z tohoto důvodu je vyloučeno přijetí nabídky s dodatkem nebo odchylkou, i když dodatek nebo odchylka podstatně nemění podmínky nabídky (§ 1740 odst. 3 OZ).</w:t>
      </w:r>
    </w:p>
    <w:p>
      <w:pPr>
        <w:pStyle w:val="Style2"/>
        <w:keepNext w:val="0"/>
        <w:keepLines w:val="0"/>
        <w:widowControl w:val="0"/>
        <w:numPr>
          <w:ilvl w:val="0"/>
          <w:numId w:val="9"/>
        </w:numPr>
        <w:shd w:val="clear" w:color="auto" w:fill="auto"/>
        <w:tabs>
          <w:tab w:pos="322" w:val="left"/>
        </w:tabs>
        <w:bidi w:val="0"/>
        <w:spacing w:before="0" w:line="240" w:lineRule="auto"/>
        <w:ind w:left="300" w:right="0" w:hanging="300"/>
        <w:jc w:val="both"/>
      </w:pPr>
      <w:bookmarkStart w:id="59" w:name="bookmark59"/>
      <w:bookmarkEnd w:id="59"/>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kupujícího, a to přeposláním zmíněného potvrzení správce</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registru smluv.</w:t>
      </w:r>
    </w:p>
    <w:p>
      <w:pPr>
        <w:pStyle w:val="Style2"/>
        <w:keepNext w:val="0"/>
        <w:keepLines w:val="0"/>
        <w:widowControl w:val="0"/>
        <w:numPr>
          <w:ilvl w:val="0"/>
          <w:numId w:val="9"/>
        </w:numPr>
        <w:shd w:val="clear" w:color="auto" w:fill="auto"/>
        <w:tabs>
          <w:tab w:pos="382" w:val="left"/>
        </w:tabs>
        <w:bidi w:val="0"/>
        <w:spacing w:before="0" w:after="440" w:line="240" w:lineRule="auto"/>
        <w:ind w:left="0" w:right="0" w:firstLine="0"/>
        <w:jc w:val="both"/>
      </w:pPr>
      <w:bookmarkStart w:id="60" w:name="bookmark60"/>
      <w:bookmarkEnd w:id="60"/>
      <w:r>
        <w:rPr>
          <w:color w:val="000000"/>
          <w:spacing w:val="0"/>
          <w:w w:val="100"/>
          <w:position w:val="0"/>
          <w:shd w:val="clear" w:color="auto" w:fill="auto"/>
          <w:lang w:val="cs-CZ" w:eastAsia="cs-CZ" w:bidi="cs-CZ"/>
        </w:rPr>
        <w:t>Smluvní strany nepovažují žádná ustanovení smlouvy za obchodní tajemství.</w:t>
      </w:r>
    </w:p>
    <w:p>
      <w:pPr>
        <w:pStyle w:val="Style2"/>
        <w:keepNext w:val="0"/>
        <w:keepLines w:val="0"/>
        <w:widowControl w:val="0"/>
        <w:shd w:val="clear" w:color="auto" w:fill="auto"/>
        <w:bidi w:val="0"/>
        <w:spacing w:before="0" w:line="240" w:lineRule="auto"/>
        <w:ind w:left="0" w:right="0" w:firstLine="0"/>
        <w:jc w:val="center"/>
      </w:pPr>
      <w:bookmarkStart w:id="61" w:name="bookmark61"/>
      <w:r>
        <w:rPr>
          <w:b/>
          <w:bCs/>
          <w:color w:val="000000"/>
          <w:spacing w:val="0"/>
          <w:w w:val="100"/>
          <w:position w:val="0"/>
          <w:shd w:val="clear" w:color="auto" w:fill="auto"/>
          <w:lang w:val="cs-CZ" w:eastAsia="cs-CZ" w:bidi="cs-CZ"/>
        </w:rPr>
        <w:t>I</w:t>
      </w:r>
      <w:bookmarkEnd w:id="61"/>
      <w:r>
        <w:rPr>
          <w:b/>
          <w:bCs/>
          <w:color w:val="000000"/>
          <w:spacing w:val="0"/>
          <w:w w:val="100"/>
          <w:position w:val="0"/>
          <w:shd w:val="clear" w:color="auto" w:fill="auto"/>
          <w:lang w:val="cs-CZ" w:eastAsia="cs-CZ" w:bidi="cs-CZ"/>
        </w:rPr>
        <w:t>X.</w:t>
      </w:r>
    </w:p>
    <w:p>
      <w:pPr>
        <w:pStyle w:val="Style2"/>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62" w:name="bookmark62"/>
      <w:bookmarkEnd w:id="62"/>
      <w:r>
        <w:rPr>
          <w:color w:val="000000"/>
          <w:spacing w:val="0"/>
          <w:w w:val="100"/>
          <w:position w:val="0"/>
          <w:shd w:val="clear" w:color="auto" w:fill="auto"/>
          <w:lang w:val="cs-CZ" w:eastAsia="cs-CZ" w:bidi="cs-CZ"/>
        </w:rPr>
        <w:t>Tato smlouva nabývá platnosti dnem podpisu té smluvní strany, která jí podepíše jako poslední, za podmínky, že byl vydán předchozí písemný souhlas zakladatele. Účinnosti smlouva nabývá dnem uveřejnění v registru smluv dle zákona č. 340/2015 Sb., o zvláštních podmínkách účinnosti některých smluv, uveřejňování těchto smluv a o registru smluv (zákon o registru smluv), ve znění pozdějších předpisů. Uveřejnění smlouvy v registru smluv zajistí prodávající.</w:t>
      </w:r>
    </w:p>
    <w:p>
      <w:pPr>
        <w:pStyle w:val="Style2"/>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63" w:name="bookmark63"/>
      <w:bookmarkEnd w:id="63"/>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Žatec.</w:t>
      </w:r>
    </w:p>
    <w:p>
      <w:pPr>
        <w:pStyle w:val="Style2"/>
        <w:keepNext w:val="0"/>
        <w:keepLines w:val="0"/>
        <w:widowControl w:val="0"/>
        <w:numPr>
          <w:ilvl w:val="0"/>
          <w:numId w:val="11"/>
        </w:numPr>
        <w:shd w:val="clear" w:color="auto" w:fill="auto"/>
        <w:tabs>
          <w:tab w:pos="382" w:val="left"/>
        </w:tabs>
        <w:bidi w:val="0"/>
        <w:spacing w:before="0" w:after="700" w:line="240" w:lineRule="auto"/>
        <w:ind w:left="300" w:right="0" w:hanging="300"/>
        <w:jc w:val="both"/>
      </w:pPr>
      <w:bookmarkStart w:id="64" w:name="bookmark64"/>
      <w:bookmarkEnd w:id="64"/>
      <w:r>
        <w:rPr>
          <w:color w:val="000000"/>
          <w:spacing w:val="0"/>
          <w:w w:val="100"/>
          <w:position w:val="0"/>
          <w:shd w:val="clear" w:color="auto" w:fill="auto"/>
          <w:lang w:val="cs-CZ" w:eastAsia="cs-CZ" w:bidi="cs-CZ"/>
        </w:rPr>
        <w:t>Smluvní strany si dále sjednávají rozvazovací podmínku pro případ zamítnutí návrhu na vklad vlastnického práva katastrálním úřadem tak, že právní mocí tohoto rozhodnutí zaniká účinnost této kupní smlouvy a účastníci si bez zbytečného odkladu vrátí poskytnutá plnění a ponesou si své náklady.</w:t>
      </w:r>
    </w:p>
    <w:p>
      <w:pPr>
        <w:pStyle w:val="Style2"/>
        <w:keepNext w:val="0"/>
        <w:keepLines w:val="0"/>
        <w:widowControl w:val="0"/>
        <w:shd w:val="clear" w:color="auto" w:fill="auto"/>
        <w:bidi w:val="0"/>
        <w:spacing w:before="0" w:line="240" w:lineRule="auto"/>
        <w:ind w:left="0" w:right="0" w:firstLine="0"/>
        <w:jc w:val="center"/>
      </w:pPr>
      <w:bookmarkStart w:id="65" w:name="bookmark65"/>
      <w:r>
        <w:rPr>
          <w:b/>
          <w:bCs/>
          <w:color w:val="000000"/>
          <w:spacing w:val="0"/>
          <w:w w:val="100"/>
          <w:position w:val="0"/>
          <w:shd w:val="clear" w:color="auto" w:fill="auto"/>
          <w:lang w:val="cs-CZ" w:eastAsia="cs-CZ" w:bidi="cs-CZ"/>
        </w:rPr>
        <w:t>X</w:t>
      </w:r>
      <w:bookmarkEnd w:id="65"/>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do katastru nemovitostí podá strana prodávající do 14ti dnů od uhrazení kupní ceny včetně nákladů dle této kupní smlouvy, čl. III.3. kupujícím na účet prodávajícího.</w:t>
      </w:r>
    </w:p>
    <w:p>
      <w:pPr>
        <w:pStyle w:val="Style2"/>
        <w:keepNext w:val="0"/>
        <w:keepLines w:val="0"/>
        <w:widowControl w:val="0"/>
        <w:shd w:val="clear" w:color="auto" w:fill="auto"/>
        <w:bidi w:val="0"/>
        <w:spacing w:before="0" w:line="240" w:lineRule="auto"/>
        <w:ind w:left="0" w:right="0" w:firstLine="0"/>
        <w:jc w:val="center"/>
      </w:pPr>
      <w:bookmarkStart w:id="66" w:name="bookmark66"/>
      <w:r>
        <w:rPr>
          <w:b/>
          <w:bCs/>
          <w:color w:val="000000"/>
          <w:spacing w:val="0"/>
          <w:w w:val="100"/>
          <w:position w:val="0"/>
          <w:shd w:val="clear" w:color="auto" w:fill="auto"/>
          <w:lang w:val="cs-CZ" w:eastAsia="cs-CZ" w:bidi="cs-CZ"/>
        </w:rPr>
        <w:t>X</w:t>
      </w:r>
      <w:bookmarkEnd w:id="66"/>
      <w:r>
        <w:rPr>
          <w:b/>
          <w:bCs/>
          <w:color w:val="000000"/>
          <w:spacing w:val="0"/>
          <w:w w:val="100"/>
          <w:position w:val="0"/>
          <w:shd w:val="clear" w:color="auto" w:fill="auto"/>
          <w:lang w:val="cs-CZ" w:eastAsia="cs-CZ" w:bidi="cs-CZ"/>
        </w:rPr>
        <w:t>I.</w:t>
      </w:r>
    </w:p>
    <w:p>
      <w:pPr>
        <w:pStyle w:val="Style2"/>
        <w:keepNext w:val="0"/>
        <w:keepLines w:val="0"/>
        <w:widowControl w:val="0"/>
        <w:numPr>
          <w:ilvl w:val="0"/>
          <w:numId w:val="13"/>
        </w:numPr>
        <w:shd w:val="clear" w:color="auto" w:fill="auto"/>
        <w:tabs>
          <w:tab w:pos="382" w:val="left"/>
        </w:tabs>
        <w:bidi w:val="0"/>
        <w:spacing w:before="0" w:line="240" w:lineRule="auto"/>
        <w:ind w:left="300" w:right="0" w:hanging="300"/>
        <w:jc w:val="both"/>
      </w:pPr>
      <w:bookmarkStart w:id="67" w:name="bookmark67"/>
      <w:bookmarkEnd w:id="67"/>
      <w:r>
        <w:rPr>
          <w:color w:val="000000"/>
          <w:spacing w:val="0"/>
          <w:w w:val="100"/>
          <w:position w:val="0"/>
          <w:shd w:val="clear" w:color="auto" w:fill="auto"/>
          <w:lang w:val="cs-CZ" w:eastAsia="cs-CZ" w:bidi="cs-CZ"/>
        </w:rPr>
        <w:t>Tato kupní smlouva je vyhotovena ve třech stejnopisech s platností originálů, přičemž prodávající obdrží jedno vyhotovení, jedno vyhotovení obdrží kupující a jedno vyhotovení je určeno pro potřeby katastrálního úřadu.</w:t>
      </w:r>
    </w:p>
    <w:p>
      <w:pPr>
        <w:pStyle w:val="Style2"/>
        <w:keepNext w:val="0"/>
        <w:keepLines w:val="0"/>
        <w:widowControl w:val="0"/>
        <w:numPr>
          <w:ilvl w:val="0"/>
          <w:numId w:val="13"/>
        </w:numPr>
        <w:shd w:val="clear" w:color="auto" w:fill="auto"/>
        <w:tabs>
          <w:tab w:pos="382" w:val="left"/>
        </w:tabs>
        <w:bidi w:val="0"/>
        <w:spacing w:before="0" w:line="240" w:lineRule="auto"/>
        <w:ind w:left="300" w:right="0" w:hanging="300"/>
        <w:jc w:val="both"/>
      </w:pPr>
      <w:bookmarkStart w:id="68" w:name="bookmark68"/>
      <w:bookmarkEnd w:id="68"/>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p>
    <w:p>
      <w:pPr>
        <w:pStyle w:val="Style2"/>
        <w:keepNext w:val="0"/>
        <w:keepLines w:val="0"/>
        <w:widowControl w:val="0"/>
        <w:numPr>
          <w:ilvl w:val="0"/>
          <w:numId w:val="13"/>
        </w:numPr>
        <w:shd w:val="clear" w:color="auto" w:fill="auto"/>
        <w:tabs>
          <w:tab w:pos="382" w:val="left"/>
        </w:tabs>
        <w:bidi w:val="0"/>
        <w:spacing w:before="0" w:line="240" w:lineRule="auto"/>
        <w:ind w:left="300" w:right="0" w:hanging="300"/>
        <w:jc w:val="both"/>
      </w:pPr>
      <w:bookmarkStart w:id="69" w:name="bookmark69"/>
      <w:bookmarkEnd w:id="69"/>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pStyle w:val="Style2"/>
        <w:keepNext w:val="0"/>
        <w:keepLines w:val="0"/>
        <w:widowControl w:val="0"/>
        <w:shd w:val="clear" w:color="auto" w:fill="auto"/>
        <w:tabs>
          <w:tab w:pos="5098" w:val="left"/>
        </w:tabs>
        <w:bidi w:val="0"/>
        <w:spacing w:before="0" w:line="240" w:lineRule="auto"/>
        <w:ind w:left="0" w:right="0" w:firstLine="0"/>
        <w:jc w:val="both"/>
      </w:pPr>
      <w:r>
        <w:rPr>
          <w:color w:val="000000"/>
          <w:spacing w:val="0"/>
          <w:w w:val="100"/>
          <w:position w:val="0"/>
          <w:shd w:val="clear" w:color="auto" w:fill="auto"/>
          <w:lang w:val="cs-CZ" w:eastAsia="cs-CZ" w:bidi="cs-CZ"/>
        </w:rPr>
        <w:t>V Chomutově dne:</w:t>
        <w:tab/>
        <w:t>V Kryrech dne:</w:t>
      </w:r>
    </w:p>
    <w:p>
      <w:pPr>
        <w:pStyle w:val="Style2"/>
        <w:keepNext w:val="0"/>
        <w:keepLines w:val="0"/>
        <w:widowControl w:val="0"/>
        <w:shd w:val="clear" w:color="auto" w:fill="auto"/>
        <w:tabs>
          <w:tab w:pos="5098" w:val="left"/>
        </w:tabs>
        <w:bidi w:val="0"/>
        <w:spacing w:before="0" w:after="1700" w:line="240" w:lineRule="auto"/>
        <w:ind w:left="0" w:right="0" w:firstLine="0"/>
        <w:jc w:val="both"/>
      </w:pPr>
      <w:r>
        <w:rPr>
          <w:b/>
          <w:bCs/>
          <w:color w:val="000000"/>
          <w:spacing w:val="0"/>
          <w:w w:val="100"/>
          <w:position w:val="0"/>
          <w:shd w:val="clear" w:color="auto" w:fill="auto"/>
          <w:lang w:val="cs-CZ" w:eastAsia="cs-CZ" w:bidi="cs-CZ"/>
        </w:rPr>
        <w:t>Prodávající:</w:t>
        <w:tab/>
        <w:t>Kupující:</w:t>
      </w:r>
    </w:p>
    <w:p>
      <w:pPr>
        <w:pStyle w:val="Style2"/>
        <w:keepNext w:val="0"/>
        <w:keepLines w:val="0"/>
        <w:widowControl w:val="0"/>
        <w:shd w:val="clear" w:color="auto" w:fill="auto"/>
        <w:bidi w:val="0"/>
        <w:spacing w:before="0" w:line="240" w:lineRule="auto"/>
        <w:ind w:left="0" w:right="1680" w:firstLine="0"/>
        <w:jc w:val="right"/>
      </w:pPr>
      <w:r>
        <w:rPr>
          <w:color w:val="000000"/>
          <w:spacing w:val="0"/>
          <w:w w:val="100"/>
          <w:position w:val="0"/>
          <w:shd w:val="clear" w:color="auto" w:fill="auto"/>
          <w:lang w:val="cs-CZ" w:eastAsia="cs-CZ" w:bidi="cs-CZ"/>
        </w:rPr>
        <w:t>Pavel Šilhánek</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Povodí Ohře, státní podnik</w:t>
      </w:r>
    </w:p>
    <w:sectPr>
      <w:footerReference w:type="default" r:id="rId7"/>
      <w:footnotePr>
        <w:pos w:val="pageBottom"/>
        <w:numFmt w:val="decimal"/>
        <w:numRestart w:val="continuous"/>
      </w:footnotePr>
      <w:pgSz w:w="11909" w:h="16838"/>
      <w:pgMar w:top="1193" w:left="1391" w:right="1388" w:bottom="1203" w:header="76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6600190</wp:posOffset>
              </wp:positionH>
              <wp:positionV relativeFrom="page">
                <wp:posOffset>9991725</wp:posOffset>
              </wp:positionV>
              <wp:extent cx="64135" cy="170815"/>
              <wp:wrapNone/>
              <wp:docPr id="1" name="Shape 1"/>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9.70000000000005pt;margin-top:786.75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6600190</wp:posOffset>
              </wp:positionH>
              <wp:positionV relativeFrom="page">
                <wp:posOffset>9991725</wp:posOffset>
              </wp:positionV>
              <wp:extent cx="64135" cy="170815"/>
              <wp:wrapNone/>
              <wp:docPr id="3" name="Shape 3"/>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519.70000000000005pt;margin-top:786.75pt;width:5.0499999999999998pt;height:13.4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