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34A3" w14:textId="38520BF2" w:rsidR="00AA11AC" w:rsidRPr="00AA11AC" w:rsidRDefault="00AA11AC" w:rsidP="00AA11AC">
      <w:pPr>
        <w:jc w:val="center"/>
        <w:rPr>
          <w:b/>
          <w:bCs/>
          <w:sz w:val="28"/>
          <w:szCs w:val="28"/>
        </w:rPr>
      </w:pPr>
      <w:r w:rsidRPr="00AA11AC">
        <w:rPr>
          <w:b/>
          <w:bCs/>
          <w:sz w:val="28"/>
          <w:szCs w:val="28"/>
        </w:rPr>
        <w:t>Dodatek č. 1</w:t>
      </w:r>
    </w:p>
    <w:p w14:paraId="7954FD2E" w14:textId="3EA10753" w:rsidR="00AA11AC" w:rsidRDefault="00AA11AC" w:rsidP="00AA11AC">
      <w:pPr>
        <w:jc w:val="center"/>
        <w:rPr>
          <w:b/>
          <w:bCs/>
          <w:sz w:val="28"/>
          <w:szCs w:val="28"/>
        </w:rPr>
      </w:pPr>
      <w:r w:rsidRPr="00AA11AC">
        <w:rPr>
          <w:b/>
          <w:bCs/>
          <w:sz w:val="28"/>
          <w:szCs w:val="28"/>
        </w:rPr>
        <w:t>Ke Smlouvě o poskytnutí oprávnění k</w:t>
      </w:r>
      <w:r w:rsidRPr="00AA11AC">
        <w:rPr>
          <w:rFonts w:ascii="Arial" w:hAnsi="Arial" w:cs="Arial"/>
          <w:b/>
          <w:bCs/>
          <w:sz w:val="28"/>
          <w:szCs w:val="28"/>
        </w:rPr>
        <w:t> </w:t>
      </w:r>
      <w:r w:rsidRPr="00AA11AC">
        <w:rPr>
          <w:b/>
          <w:bCs/>
          <w:sz w:val="28"/>
          <w:szCs w:val="28"/>
        </w:rPr>
        <w:t>u</w:t>
      </w:r>
      <w:r w:rsidRPr="00AA11AC">
        <w:rPr>
          <w:rFonts w:ascii="Aptos" w:hAnsi="Aptos" w:cs="Aptos"/>
          <w:b/>
          <w:bCs/>
          <w:sz w:val="28"/>
          <w:szCs w:val="28"/>
        </w:rPr>
        <w:t>ž</w:t>
      </w:r>
      <w:r w:rsidRPr="00AA11AC">
        <w:rPr>
          <w:b/>
          <w:bCs/>
          <w:sz w:val="28"/>
          <w:szCs w:val="28"/>
        </w:rPr>
        <w:t>it</w:t>
      </w:r>
      <w:r w:rsidRPr="00AA11AC">
        <w:rPr>
          <w:rFonts w:ascii="Aptos" w:hAnsi="Aptos" w:cs="Aptos"/>
          <w:b/>
          <w:bCs/>
          <w:sz w:val="28"/>
          <w:szCs w:val="28"/>
        </w:rPr>
        <w:t>í</w:t>
      </w:r>
      <w:r w:rsidRPr="00AA11AC">
        <w:rPr>
          <w:b/>
          <w:bCs/>
          <w:sz w:val="28"/>
          <w:szCs w:val="28"/>
        </w:rPr>
        <w:t xml:space="preserve"> aplikace MEDIABOARD</w:t>
      </w:r>
    </w:p>
    <w:p w14:paraId="2DC87971" w14:textId="5C6A636F" w:rsidR="00A61777" w:rsidRPr="00AA11AC" w:rsidRDefault="00A61777" w:rsidP="00AA11AC">
      <w:pPr>
        <w:jc w:val="center"/>
        <w:rPr>
          <w:sz w:val="28"/>
          <w:szCs w:val="28"/>
        </w:rPr>
      </w:pPr>
      <w:r>
        <w:rPr>
          <w:b/>
          <w:bCs/>
          <w:sz w:val="28"/>
          <w:szCs w:val="28"/>
        </w:rPr>
        <w:t>(dále jen „Dodatek“)</w:t>
      </w:r>
    </w:p>
    <w:p w14:paraId="2786A135" w14:textId="77777777" w:rsidR="00AA11AC" w:rsidRPr="00AA11AC" w:rsidRDefault="00AA11AC" w:rsidP="00AA11AC">
      <w:r w:rsidRPr="00AA11AC">
        <w:t> </w:t>
      </w:r>
    </w:p>
    <w:p w14:paraId="72E330F0" w14:textId="77777777" w:rsidR="00AA11AC" w:rsidRPr="00AA11AC" w:rsidRDefault="00AA11AC" w:rsidP="00AA11AC">
      <w:r w:rsidRPr="00AA11AC">
        <w:t> </w:t>
      </w:r>
    </w:p>
    <w:p w14:paraId="10D95A5B" w14:textId="56E1D957" w:rsidR="00AA11AC" w:rsidRPr="00AA11AC" w:rsidRDefault="00AA11AC" w:rsidP="00AA11AC">
      <w:r w:rsidRPr="00AA11AC">
        <w:t>Název:</w:t>
      </w:r>
      <w:r w:rsidRPr="00AA11AC">
        <w:tab/>
      </w:r>
      <w:r w:rsidR="00290E07">
        <w:tab/>
      </w:r>
      <w:r w:rsidRPr="00AA11AC">
        <w:rPr>
          <w:b/>
          <w:bCs/>
        </w:rPr>
        <w:t>Media</w:t>
      </w:r>
      <w:r w:rsidR="00290E07">
        <w:rPr>
          <w:b/>
          <w:bCs/>
        </w:rPr>
        <w:t>board</w:t>
      </w:r>
      <w:r w:rsidRPr="00AA11AC">
        <w:rPr>
          <w:b/>
          <w:bCs/>
        </w:rPr>
        <w:t xml:space="preserve"> s.r.o. </w:t>
      </w:r>
      <w:r w:rsidRPr="00AA11AC">
        <w:t> </w:t>
      </w:r>
    </w:p>
    <w:p w14:paraId="7D6C0F93" w14:textId="77777777" w:rsidR="00AA11AC" w:rsidRPr="00AA11AC" w:rsidRDefault="00AA11AC" w:rsidP="00AA11AC">
      <w:r w:rsidRPr="00AA11AC">
        <w:t>Zápis v</w:t>
      </w:r>
      <w:r w:rsidRPr="00AA11AC">
        <w:rPr>
          <w:rFonts w:ascii="Arial" w:hAnsi="Arial" w:cs="Arial"/>
        </w:rPr>
        <w:t> </w:t>
      </w:r>
      <w:r w:rsidRPr="00AA11AC">
        <w:t>OR:</w:t>
      </w:r>
      <w:r w:rsidRPr="00AA11AC">
        <w:tab/>
        <w:t>M</w:t>
      </w:r>
      <w:r w:rsidRPr="00AA11AC">
        <w:rPr>
          <w:rFonts w:ascii="Aptos" w:hAnsi="Aptos" w:cs="Aptos"/>
        </w:rPr>
        <w:t>ě</w:t>
      </w:r>
      <w:r w:rsidRPr="00AA11AC">
        <w:t>stsk</w:t>
      </w:r>
      <w:r w:rsidRPr="00AA11AC">
        <w:rPr>
          <w:rFonts w:ascii="Aptos" w:hAnsi="Aptos" w:cs="Aptos"/>
        </w:rPr>
        <w:t>ý</w:t>
      </w:r>
      <w:r w:rsidRPr="00AA11AC">
        <w:t xml:space="preserve"> soud v</w:t>
      </w:r>
      <w:r w:rsidRPr="00AA11AC">
        <w:rPr>
          <w:rFonts w:ascii="Arial" w:hAnsi="Arial" w:cs="Arial"/>
        </w:rPr>
        <w:t> </w:t>
      </w:r>
      <w:r w:rsidRPr="00AA11AC">
        <w:t>Praze, odd</w:t>
      </w:r>
      <w:r w:rsidRPr="00AA11AC">
        <w:rPr>
          <w:rFonts w:ascii="Aptos" w:hAnsi="Aptos" w:cs="Aptos"/>
        </w:rPr>
        <w:t>í</w:t>
      </w:r>
      <w:r w:rsidRPr="00AA11AC">
        <w:t>l C, vlo</w:t>
      </w:r>
      <w:r w:rsidRPr="00AA11AC">
        <w:rPr>
          <w:rFonts w:ascii="Aptos" w:hAnsi="Aptos" w:cs="Aptos"/>
        </w:rPr>
        <w:t>ž</w:t>
      </w:r>
      <w:r w:rsidRPr="00AA11AC">
        <w:t>ka 240838</w:t>
      </w:r>
      <w:r w:rsidRPr="00AA11AC">
        <w:rPr>
          <w:rFonts w:ascii="Aptos" w:hAnsi="Aptos" w:cs="Aptos"/>
        </w:rPr>
        <w:t> </w:t>
      </w:r>
    </w:p>
    <w:p w14:paraId="359E7549" w14:textId="315BCA6E" w:rsidR="00AA11AC" w:rsidRPr="00AA11AC" w:rsidRDefault="00AA11AC" w:rsidP="00AA11AC">
      <w:r w:rsidRPr="00AA11AC">
        <w:t>Sídlo:</w:t>
      </w:r>
      <w:r w:rsidRPr="00AA11AC">
        <w:tab/>
      </w:r>
      <w:r w:rsidR="00B60CEF">
        <w:tab/>
      </w:r>
      <w:r w:rsidRPr="00AA11AC">
        <w:t>Nádražní 762/32, Praha 5, PSČ: 150 00 </w:t>
      </w:r>
    </w:p>
    <w:p w14:paraId="1B06472A" w14:textId="10D3DAD5" w:rsidR="00AA11AC" w:rsidRPr="00AA11AC" w:rsidRDefault="00AA11AC" w:rsidP="00AA11AC">
      <w:r w:rsidRPr="00AA11AC">
        <w:t>IČ</w:t>
      </w:r>
      <w:r w:rsidR="00A61777">
        <w:t>O</w:t>
      </w:r>
      <w:r w:rsidRPr="00AA11AC">
        <w:t>:  </w:t>
      </w:r>
      <w:r w:rsidRPr="00AA11AC">
        <w:tab/>
      </w:r>
      <w:r w:rsidR="00B60CEF">
        <w:tab/>
      </w:r>
      <w:r w:rsidRPr="00AA11AC">
        <w:t>03980481 </w:t>
      </w:r>
    </w:p>
    <w:p w14:paraId="5AE4E156" w14:textId="26CB0A62" w:rsidR="00AA11AC" w:rsidRPr="00AA11AC" w:rsidRDefault="00AA11AC" w:rsidP="00AA11AC">
      <w:r w:rsidRPr="00AA11AC">
        <w:t>DIČ:</w:t>
      </w:r>
      <w:r w:rsidRPr="00AA11AC">
        <w:tab/>
      </w:r>
      <w:r w:rsidR="00B60CEF">
        <w:tab/>
      </w:r>
      <w:r w:rsidRPr="00AA11AC">
        <w:t>CZ03980481 </w:t>
      </w:r>
    </w:p>
    <w:p w14:paraId="19A57A3C" w14:textId="3840C976" w:rsidR="00AA11AC" w:rsidRPr="00AA11AC" w:rsidRDefault="00AA11AC" w:rsidP="00AA11AC">
      <w:r w:rsidRPr="00AA11AC">
        <w:t>Zastoupená:</w:t>
      </w:r>
      <w:r w:rsidR="00A94175">
        <w:tab/>
      </w:r>
      <w:r w:rsidRPr="00AA11AC">
        <w:t>Tomáš Berger, jednatel </w:t>
      </w:r>
    </w:p>
    <w:p w14:paraId="7642591D" w14:textId="4E4DCFBD" w:rsidR="00AA11AC" w:rsidRPr="00AA11AC" w:rsidRDefault="00AA11AC" w:rsidP="00AA11AC">
      <w:r w:rsidRPr="00AA11AC">
        <w:t>Smlouva č.:</w:t>
      </w:r>
      <w:r w:rsidR="00031E2C">
        <w:tab/>
      </w:r>
      <w:r w:rsidRPr="00AA11AC">
        <w:t> 121332  </w:t>
      </w:r>
    </w:p>
    <w:p w14:paraId="7C4F090A" w14:textId="77777777" w:rsidR="00AA11AC" w:rsidRPr="00AA11AC" w:rsidRDefault="00AA11AC" w:rsidP="00AA11AC">
      <w:r w:rsidRPr="00AA11AC">
        <w:t>(dále jen „</w:t>
      </w:r>
      <w:r w:rsidRPr="00AA11AC">
        <w:rPr>
          <w:b/>
          <w:bCs/>
        </w:rPr>
        <w:t>Poskytovatel</w:t>
      </w:r>
      <w:r w:rsidRPr="00AA11AC">
        <w:t>“) </w:t>
      </w:r>
    </w:p>
    <w:p w14:paraId="401F3FBC" w14:textId="77777777" w:rsidR="00AA11AC" w:rsidRDefault="00AA11AC" w:rsidP="00AA11AC"/>
    <w:p w14:paraId="7F1ABC24" w14:textId="6A61AC63" w:rsidR="00AA11AC" w:rsidRPr="00AA11AC" w:rsidRDefault="00AA11AC" w:rsidP="00AA11AC">
      <w:r w:rsidRPr="00AA11AC">
        <w:t>a </w:t>
      </w:r>
    </w:p>
    <w:p w14:paraId="3FB0A67E" w14:textId="6332A714" w:rsidR="00AA11AC" w:rsidRPr="00AA11AC" w:rsidRDefault="00AA11AC" w:rsidP="00AA11AC">
      <w:r w:rsidRPr="00AA11AC">
        <w:t>Název: </w:t>
      </w:r>
      <w:r w:rsidRPr="00AA11AC">
        <w:tab/>
      </w:r>
      <w:r w:rsidR="00A94175">
        <w:tab/>
      </w:r>
      <w:r w:rsidRPr="00AA11AC">
        <w:rPr>
          <w:b/>
          <w:bCs/>
        </w:rPr>
        <w:t>Technologie hlavního města Prahy, a.s.</w:t>
      </w:r>
      <w:r w:rsidRPr="00AA11AC">
        <w:t> </w:t>
      </w:r>
    </w:p>
    <w:p w14:paraId="76EFFB86" w14:textId="5D285299" w:rsidR="00AA11AC" w:rsidRPr="00AA11AC" w:rsidRDefault="00AA11AC" w:rsidP="00AA11AC">
      <w:r w:rsidRPr="00AA11AC">
        <w:t>Zápis v</w:t>
      </w:r>
      <w:r w:rsidRPr="00AA11AC">
        <w:rPr>
          <w:rFonts w:ascii="Arial" w:hAnsi="Arial" w:cs="Arial"/>
        </w:rPr>
        <w:t> </w:t>
      </w:r>
      <w:r w:rsidRPr="00AA11AC">
        <w:t>OR:</w:t>
      </w:r>
      <w:r w:rsidRPr="00AA11AC">
        <w:rPr>
          <w:rFonts w:ascii="Aptos" w:hAnsi="Aptos" w:cs="Aptos"/>
        </w:rPr>
        <w:t> </w:t>
      </w:r>
      <w:r w:rsidRPr="00AA11AC">
        <w:tab/>
        <w:t>M</w:t>
      </w:r>
      <w:r w:rsidRPr="00AA11AC">
        <w:rPr>
          <w:rFonts w:ascii="Aptos" w:hAnsi="Aptos" w:cs="Aptos"/>
        </w:rPr>
        <w:t>ě</w:t>
      </w:r>
      <w:r w:rsidRPr="00AA11AC">
        <w:t>stsk</w:t>
      </w:r>
      <w:r w:rsidRPr="00AA11AC">
        <w:rPr>
          <w:rFonts w:ascii="Aptos" w:hAnsi="Aptos" w:cs="Aptos"/>
        </w:rPr>
        <w:t>ý</w:t>
      </w:r>
      <w:r w:rsidRPr="00AA11AC">
        <w:t xml:space="preserve"> soud v</w:t>
      </w:r>
      <w:r w:rsidR="00A61777">
        <w:rPr>
          <w:rFonts w:ascii="Aptos" w:hAnsi="Aptos" w:cs="Aptos"/>
        </w:rPr>
        <w:t> </w:t>
      </w:r>
      <w:r w:rsidR="00290E07" w:rsidRPr="00AA11AC">
        <w:t>Praze</w:t>
      </w:r>
      <w:r w:rsidR="00A61777">
        <w:t xml:space="preserve">, </w:t>
      </w:r>
      <w:r w:rsidR="00290E07">
        <w:t xml:space="preserve">oddíl </w:t>
      </w:r>
      <w:r w:rsidR="00290E07" w:rsidRPr="00AA11AC">
        <w:t>B</w:t>
      </w:r>
      <w:r w:rsidR="00290E07">
        <w:t>, vložka</w:t>
      </w:r>
      <w:r w:rsidRPr="00AA11AC">
        <w:rPr>
          <w:rFonts w:ascii="Aptos" w:hAnsi="Aptos" w:cs="Aptos"/>
        </w:rPr>
        <w:t> </w:t>
      </w:r>
      <w:r w:rsidRPr="00AA11AC">
        <w:t>5402</w:t>
      </w:r>
      <w:r w:rsidRPr="00AA11AC">
        <w:rPr>
          <w:rFonts w:ascii="Aptos" w:hAnsi="Aptos" w:cs="Aptos"/>
        </w:rPr>
        <w:t> </w:t>
      </w:r>
    </w:p>
    <w:p w14:paraId="6F913605" w14:textId="435B3B1C" w:rsidR="00AA11AC" w:rsidRPr="00AA11AC" w:rsidRDefault="00AA11AC" w:rsidP="00AA11AC">
      <w:r w:rsidRPr="00AA11AC">
        <w:t>Sídlo: </w:t>
      </w:r>
      <w:r w:rsidRPr="00AA11AC">
        <w:tab/>
      </w:r>
      <w:r w:rsidR="00B60CEF">
        <w:tab/>
      </w:r>
      <w:r w:rsidRPr="00AA11AC">
        <w:t>Dělnická 213/</w:t>
      </w:r>
      <w:r w:rsidR="00290E07" w:rsidRPr="00AA11AC">
        <w:t>12, Praha</w:t>
      </w:r>
      <w:r w:rsidRPr="00AA11AC">
        <w:t> 17000 </w:t>
      </w:r>
    </w:p>
    <w:p w14:paraId="30D23EDA" w14:textId="2E0F9CAF" w:rsidR="00AA11AC" w:rsidRPr="00AA11AC" w:rsidRDefault="00AA11AC" w:rsidP="00AA11AC">
      <w:r w:rsidRPr="00AA11AC">
        <w:t>IČ</w:t>
      </w:r>
      <w:r w:rsidR="00A61777">
        <w:t>O</w:t>
      </w:r>
      <w:r w:rsidRPr="00AA11AC">
        <w:t>: </w:t>
      </w:r>
      <w:r w:rsidRPr="00AA11AC">
        <w:tab/>
      </w:r>
      <w:r w:rsidR="00B60CEF">
        <w:tab/>
      </w:r>
      <w:r w:rsidRPr="00AA11AC">
        <w:t>25672541 </w:t>
      </w:r>
    </w:p>
    <w:p w14:paraId="0CC1ED5E" w14:textId="0E185982" w:rsidR="00AA11AC" w:rsidRPr="00AA11AC" w:rsidRDefault="00AA11AC" w:rsidP="00AA11AC">
      <w:r w:rsidRPr="00AA11AC">
        <w:t>DIČ:</w:t>
      </w:r>
      <w:r w:rsidRPr="00AA11AC">
        <w:tab/>
      </w:r>
      <w:r w:rsidR="00B60CEF">
        <w:tab/>
      </w:r>
      <w:r w:rsidRPr="00AA11AC">
        <w:t>CZ25672541 </w:t>
      </w:r>
    </w:p>
    <w:p w14:paraId="06BBDD29" w14:textId="77777777" w:rsidR="00AA11AC" w:rsidRPr="00AA11AC" w:rsidRDefault="00AA11AC" w:rsidP="00B60CEF">
      <w:pPr>
        <w:ind w:left="1410" w:hanging="1410"/>
      </w:pPr>
      <w:r w:rsidRPr="00AA11AC">
        <w:t>Zastoupená:</w:t>
      </w:r>
      <w:r w:rsidRPr="00AA11AC">
        <w:tab/>
        <w:t>Tomáš Jílek, předseda představenstva a Tomáš Novotný, místopředseda představenstva  </w:t>
      </w:r>
    </w:p>
    <w:p w14:paraId="7B810E87" w14:textId="1A27645F" w:rsidR="00AA11AC" w:rsidRDefault="00062618" w:rsidP="00AA11AC">
      <w:r>
        <w:t>S</w:t>
      </w:r>
      <w:r w:rsidR="00AA11AC">
        <w:t>mlouv</w:t>
      </w:r>
      <w:r>
        <w:t>a č.</w:t>
      </w:r>
      <w:r w:rsidR="00AA11AC">
        <w:t xml:space="preserve">: </w:t>
      </w:r>
      <w:r w:rsidR="00031E2C">
        <w:tab/>
      </w:r>
      <w:r w:rsidR="00AA11AC">
        <w:t>493/23</w:t>
      </w:r>
    </w:p>
    <w:p w14:paraId="70200F3C" w14:textId="38308D98" w:rsidR="00AA11AC" w:rsidRPr="00AA11AC" w:rsidRDefault="00AA11AC" w:rsidP="00AA11AC">
      <w:r w:rsidRPr="00AA11AC">
        <w:t>Kontaktní osoba:</w:t>
      </w:r>
      <w:r w:rsidR="00B60CEF">
        <w:t xml:space="preserve"> </w:t>
      </w:r>
      <w:r w:rsidR="00C4191D">
        <w:t>xxx</w:t>
      </w:r>
      <w:r w:rsidRPr="00AA11AC">
        <w:t xml:space="preserve">, </w:t>
      </w:r>
      <w:r w:rsidR="00B60CEF">
        <w:t>V</w:t>
      </w:r>
      <w:r w:rsidRPr="00AA11AC">
        <w:t xml:space="preserve">edoucí </w:t>
      </w:r>
      <w:r w:rsidR="00B60CEF">
        <w:t>týmu Komunikace a PR</w:t>
      </w:r>
      <w:r w:rsidRPr="00AA11AC">
        <w:t xml:space="preserve">, </w:t>
      </w:r>
      <w:hyperlink r:id="rId7" w:history="1">
        <w:r w:rsidR="00C4191D">
          <w:rPr>
            <w:rStyle w:val="Hypertextovodkaz"/>
          </w:rPr>
          <w:t>xxx</w:t>
        </w:r>
      </w:hyperlink>
      <w:r w:rsidRPr="00AA11AC">
        <w:t>  </w:t>
      </w:r>
    </w:p>
    <w:p w14:paraId="18F56A7C" w14:textId="77777777" w:rsidR="00AA11AC" w:rsidRPr="00AA11AC" w:rsidRDefault="00AA11AC" w:rsidP="00AA11AC">
      <w:r w:rsidRPr="00AA11AC">
        <w:t>(dále jen „</w:t>
      </w:r>
      <w:r w:rsidRPr="00AA11AC">
        <w:rPr>
          <w:b/>
          <w:bCs/>
        </w:rPr>
        <w:t>Nabyvatel</w:t>
      </w:r>
      <w:r w:rsidRPr="00AA11AC">
        <w:t>“) </w:t>
      </w:r>
    </w:p>
    <w:p w14:paraId="1A02C9ED" w14:textId="77777777" w:rsidR="00AA11AC" w:rsidRPr="00AA11AC" w:rsidRDefault="00AA11AC" w:rsidP="00AA11AC">
      <w:r w:rsidRPr="00AA11AC">
        <w:t> </w:t>
      </w:r>
    </w:p>
    <w:p w14:paraId="78094962" w14:textId="00A0EFD8" w:rsidR="00AA11AC" w:rsidRPr="00AA11AC" w:rsidRDefault="00AA11AC" w:rsidP="00AA11AC">
      <w:pPr>
        <w:jc w:val="center"/>
      </w:pPr>
      <w:r w:rsidRPr="00AA11AC">
        <w:t xml:space="preserve">společně dále </w:t>
      </w:r>
      <w:r w:rsidR="00A61777">
        <w:t xml:space="preserve">v tomto Dodatku </w:t>
      </w:r>
      <w:r w:rsidRPr="00AA11AC">
        <w:t>t</w:t>
      </w:r>
      <w:r w:rsidRPr="00AA11AC">
        <w:rPr>
          <w:rFonts w:ascii="Aptos" w:hAnsi="Aptos" w:cs="Aptos"/>
        </w:rPr>
        <w:t>éž</w:t>
      </w:r>
      <w:r w:rsidRPr="00AA11AC">
        <w:t xml:space="preserve"> </w:t>
      </w:r>
      <w:r w:rsidRPr="00AA11AC">
        <w:rPr>
          <w:rFonts w:ascii="Aptos" w:hAnsi="Aptos" w:cs="Aptos"/>
        </w:rPr>
        <w:t>„</w:t>
      </w:r>
      <w:r w:rsidRPr="00AA11AC">
        <w:rPr>
          <w:b/>
          <w:bCs/>
        </w:rPr>
        <w:t>smluvní strany</w:t>
      </w:r>
      <w:r w:rsidRPr="00AA11AC">
        <w:t>“ nebo „</w:t>
      </w:r>
      <w:r w:rsidRPr="00AA11AC">
        <w:rPr>
          <w:b/>
          <w:bCs/>
        </w:rPr>
        <w:t>strany</w:t>
      </w:r>
      <w:r w:rsidRPr="00AA11AC">
        <w:t>“</w:t>
      </w:r>
    </w:p>
    <w:p w14:paraId="0471065E" w14:textId="77777777" w:rsidR="009D6066" w:rsidRDefault="009D6066"/>
    <w:p w14:paraId="27E9E653" w14:textId="77777777" w:rsidR="00AA11AC" w:rsidRDefault="00AA11AC"/>
    <w:p w14:paraId="4F9B6BC3" w14:textId="77777777" w:rsidR="00AA11AC" w:rsidRDefault="00AA11AC"/>
    <w:p w14:paraId="4B697A29" w14:textId="77777777" w:rsidR="00AA11AC" w:rsidRDefault="00AA11AC"/>
    <w:p w14:paraId="5CDCD705" w14:textId="77777777" w:rsidR="00AA11AC" w:rsidRDefault="00AA11AC"/>
    <w:p w14:paraId="53D7C114" w14:textId="04C4E9CD" w:rsidR="00AA11AC" w:rsidRPr="00B60CEF" w:rsidRDefault="00AA11AC" w:rsidP="007F0D64">
      <w:pPr>
        <w:jc w:val="both"/>
        <w:rPr>
          <w:b/>
          <w:bCs/>
        </w:rPr>
      </w:pPr>
      <w:r w:rsidRPr="00B60CEF">
        <w:rPr>
          <w:b/>
          <w:bCs/>
        </w:rPr>
        <w:t>I.</w:t>
      </w:r>
      <w:r w:rsidR="007F0D64" w:rsidRPr="00B60CEF">
        <w:rPr>
          <w:b/>
          <w:bCs/>
        </w:rPr>
        <w:t xml:space="preserve"> Účel Dodatku</w:t>
      </w:r>
    </w:p>
    <w:p w14:paraId="37CA6693" w14:textId="4D25EBC4" w:rsidR="00B60CEF" w:rsidRDefault="00B60CEF" w:rsidP="00B60CEF">
      <w:pPr>
        <w:ind w:left="709" w:hanging="709"/>
        <w:jc w:val="both"/>
      </w:pPr>
      <w:r>
        <w:t xml:space="preserve">1.1. </w:t>
      </w:r>
      <w:r>
        <w:tab/>
      </w:r>
      <w:r w:rsidR="00AA11AC">
        <w:t>Dne 19.</w:t>
      </w:r>
      <w:r w:rsidR="00A61777">
        <w:t xml:space="preserve"> </w:t>
      </w:r>
      <w:r w:rsidR="00AA11AC">
        <w:t>12.</w:t>
      </w:r>
      <w:r w:rsidR="00A61777">
        <w:t xml:space="preserve"> </w:t>
      </w:r>
      <w:r w:rsidR="00AA11AC">
        <w:t xml:space="preserve">2023 byla mezi shora uvedenými smluvními stranami uzavřena </w:t>
      </w:r>
      <w:r w:rsidR="00AE721F">
        <w:t>S</w:t>
      </w:r>
      <w:r w:rsidR="00AA11AC">
        <w:t xml:space="preserve">mlouva </w:t>
      </w:r>
      <w:r w:rsidR="007F0D64">
        <w:br/>
      </w:r>
      <w:r w:rsidR="00AA11AC">
        <w:t xml:space="preserve">o poskytnutí oprávnění k užití aplikace MEDIABOARD (č. smlouvy Nabyvatele 493/23, </w:t>
      </w:r>
      <w:r w:rsidR="007F0D64">
        <w:br/>
      </w:r>
      <w:r w:rsidR="00AA11AC">
        <w:t>č. smlouvy Poskytovatele 121332).</w:t>
      </w:r>
      <w:r>
        <w:t xml:space="preserve"> Smlouva nabyla účinnosti zveřejněním v registru smluv dne 20.</w:t>
      </w:r>
      <w:r w:rsidR="00A61777">
        <w:t xml:space="preserve"> </w:t>
      </w:r>
      <w:r>
        <w:t>12.</w:t>
      </w:r>
      <w:r w:rsidR="00A61777">
        <w:t xml:space="preserve"> </w:t>
      </w:r>
      <w:r>
        <w:t xml:space="preserve">2023 </w:t>
      </w:r>
      <w:r w:rsidR="00A61777">
        <w:t>(</w:t>
      </w:r>
      <w:r>
        <w:t>dále také jen „</w:t>
      </w:r>
      <w:r w:rsidRPr="00B60CEF">
        <w:rPr>
          <w:b/>
          <w:bCs/>
        </w:rPr>
        <w:t>Smlouva</w:t>
      </w:r>
      <w:r>
        <w:t>“</w:t>
      </w:r>
      <w:r w:rsidR="00A61777">
        <w:t>)</w:t>
      </w:r>
      <w:r>
        <w:t>.</w:t>
      </w:r>
    </w:p>
    <w:p w14:paraId="77088344" w14:textId="40489685" w:rsidR="00AA11AC" w:rsidRDefault="00B60CEF" w:rsidP="00D13437">
      <w:pPr>
        <w:ind w:left="709" w:hanging="709"/>
        <w:jc w:val="both"/>
      </w:pPr>
      <w:r>
        <w:t xml:space="preserve">1.2. </w:t>
      </w:r>
      <w:r>
        <w:tab/>
      </w:r>
      <w:r w:rsidR="00D13437">
        <w:t>Smluvní strany mají zájem</w:t>
      </w:r>
      <w:r w:rsidR="00AA11AC" w:rsidRPr="001C7449">
        <w:t xml:space="preserve"> rozšířit </w:t>
      </w:r>
      <w:r w:rsidR="00D13437">
        <w:t>S</w:t>
      </w:r>
      <w:r w:rsidR="001C7449">
        <w:t>mlouvu o funkcionalitu monitoringu sociálních sítí</w:t>
      </w:r>
      <w:r w:rsidR="00D13437">
        <w:t xml:space="preserve">, </w:t>
      </w:r>
      <w:r w:rsidR="00D13437" w:rsidRPr="00B60CEF">
        <w:rPr>
          <w:rFonts w:cs="Calibri"/>
        </w:rPr>
        <w:t>neformálních zdrojů, diskusních fór, blogů</w:t>
      </w:r>
      <w:r w:rsidR="00D13437">
        <w:rPr>
          <w:rFonts w:cs="Calibri"/>
        </w:rPr>
        <w:t xml:space="preserve"> a</w:t>
      </w:r>
      <w:r w:rsidR="00D13437" w:rsidRPr="00B60CEF">
        <w:rPr>
          <w:rFonts w:cs="Calibri"/>
        </w:rPr>
        <w:t xml:space="preserve"> video kanálů</w:t>
      </w:r>
      <w:r w:rsidR="00D13437">
        <w:rPr>
          <w:rFonts w:cs="Calibri"/>
        </w:rPr>
        <w:t xml:space="preserve"> a za tímto účelem uzavírají tento Dodatek</w:t>
      </w:r>
      <w:r w:rsidR="00AA11AC">
        <w:t>.</w:t>
      </w:r>
    </w:p>
    <w:p w14:paraId="5E7568C9" w14:textId="173D602D" w:rsidR="00AA11AC" w:rsidRPr="00B60CEF" w:rsidRDefault="00AA11AC" w:rsidP="007F0D64">
      <w:pPr>
        <w:jc w:val="both"/>
        <w:rPr>
          <w:b/>
          <w:bCs/>
        </w:rPr>
      </w:pPr>
      <w:r w:rsidRPr="00B60CEF">
        <w:rPr>
          <w:b/>
          <w:bCs/>
        </w:rPr>
        <w:t xml:space="preserve">II. </w:t>
      </w:r>
      <w:r w:rsidR="007F0D64" w:rsidRPr="00B60CEF">
        <w:rPr>
          <w:b/>
          <w:bCs/>
        </w:rPr>
        <w:t>Předmět Dodatku</w:t>
      </w:r>
    </w:p>
    <w:p w14:paraId="6022FB56" w14:textId="67F77231" w:rsidR="007F0D64" w:rsidRDefault="00B60CEF" w:rsidP="00B60CEF">
      <w:pPr>
        <w:ind w:left="709" w:hanging="709"/>
        <w:jc w:val="both"/>
        <w:rPr>
          <w:rFonts w:cs="Calibri"/>
        </w:rPr>
      </w:pPr>
      <w:r>
        <w:rPr>
          <w:rFonts w:cs="Calibri"/>
        </w:rPr>
        <w:t xml:space="preserve">2.1. </w:t>
      </w:r>
      <w:r>
        <w:rPr>
          <w:rFonts w:cs="Calibri"/>
        </w:rPr>
        <w:tab/>
      </w:r>
      <w:r w:rsidR="007F0D64" w:rsidRPr="00B60CEF">
        <w:rPr>
          <w:rFonts w:cs="Calibri"/>
        </w:rPr>
        <w:t xml:space="preserve">Smluvní strany se dohodly, že předmětem tohoto Dodatku je rozšíření Aplikace </w:t>
      </w:r>
      <w:r w:rsidR="00AE721F" w:rsidRPr="00B60CEF">
        <w:rPr>
          <w:rFonts w:cs="Calibri"/>
        </w:rPr>
        <w:t>MEDIABOARD</w:t>
      </w:r>
      <w:r w:rsidR="007F0D64" w:rsidRPr="00B60CEF">
        <w:rPr>
          <w:rFonts w:cs="Calibri"/>
        </w:rPr>
        <w:t xml:space="preserve"> o monitoring sociálních sítí, neformálních zdrojů, diskusních fór, blogů, video kanálů.</w:t>
      </w:r>
    </w:p>
    <w:p w14:paraId="67883B2B" w14:textId="7AB2074D" w:rsidR="00AE721F" w:rsidRDefault="00B60CEF" w:rsidP="00B60CEF">
      <w:pPr>
        <w:jc w:val="both"/>
      </w:pPr>
      <w:r>
        <w:t>2.2.</w:t>
      </w:r>
      <w:r w:rsidR="00AE721F">
        <w:tab/>
        <w:t xml:space="preserve">Tímto Dodatkem se doplňuje čl. 2, odst. 2.1. </w:t>
      </w:r>
      <w:r w:rsidR="007F68EC">
        <w:t xml:space="preserve">Smlouvy </w:t>
      </w:r>
      <w:r w:rsidR="00AE721F">
        <w:t>tak, že nově zní:</w:t>
      </w:r>
    </w:p>
    <w:p w14:paraId="33F4C0A5" w14:textId="713C4F52" w:rsidR="00AE721F" w:rsidRPr="00AE721F" w:rsidRDefault="00AE721F" w:rsidP="00AE721F">
      <w:pPr>
        <w:ind w:left="705"/>
        <w:jc w:val="both"/>
        <w:rPr>
          <w:i/>
          <w:iCs/>
        </w:rPr>
      </w:pPr>
      <w:r>
        <w:rPr>
          <w:i/>
          <w:iCs/>
        </w:rPr>
        <w:t>„</w:t>
      </w:r>
      <w:r w:rsidRPr="00AE721F">
        <w:rPr>
          <w:i/>
          <w:iCs/>
        </w:rPr>
        <w:t>2.1. Aplikace poskytuje Nabyvateli možnost sledovat a vyhledávat informace podle zadaných klíčových slov na sledovaných tištěných, online a audiovizuálních mediích, dále pak na sociálních sítích, neformálních zdrojích, diskusních f</w:t>
      </w:r>
      <w:r>
        <w:rPr>
          <w:i/>
          <w:iCs/>
        </w:rPr>
        <w:t>ó</w:t>
      </w:r>
      <w:r w:rsidRPr="00AE721F">
        <w:rPr>
          <w:i/>
          <w:iCs/>
        </w:rPr>
        <w:t xml:space="preserve">rech, </w:t>
      </w:r>
      <w:r w:rsidR="00B72B23">
        <w:rPr>
          <w:i/>
          <w:iCs/>
        </w:rPr>
        <w:t>blo</w:t>
      </w:r>
      <w:r w:rsidR="00CB0CEE">
        <w:rPr>
          <w:i/>
          <w:iCs/>
        </w:rPr>
        <w:t>zí</w:t>
      </w:r>
      <w:r w:rsidR="00B72B23">
        <w:rPr>
          <w:i/>
          <w:iCs/>
        </w:rPr>
        <w:t xml:space="preserve">ch, </w:t>
      </w:r>
      <w:r w:rsidRPr="00AE721F">
        <w:rPr>
          <w:i/>
          <w:iCs/>
        </w:rPr>
        <w:t>video</w:t>
      </w:r>
      <w:r>
        <w:rPr>
          <w:i/>
          <w:iCs/>
        </w:rPr>
        <w:t xml:space="preserve"> </w:t>
      </w:r>
      <w:r w:rsidRPr="00AE721F">
        <w:rPr>
          <w:i/>
          <w:iCs/>
        </w:rPr>
        <w:t>kanálech apod.</w:t>
      </w:r>
      <w:r>
        <w:rPr>
          <w:i/>
          <w:iCs/>
        </w:rPr>
        <w:t>“</w:t>
      </w:r>
      <w:r w:rsidR="00B60CEF" w:rsidRPr="00AE721F">
        <w:rPr>
          <w:i/>
          <w:iCs/>
        </w:rPr>
        <w:tab/>
      </w:r>
    </w:p>
    <w:p w14:paraId="7FB91424" w14:textId="55B92BFE" w:rsidR="007F0D64" w:rsidRDefault="00AE721F" w:rsidP="00B60CEF">
      <w:pPr>
        <w:jc w:val="both"/>
      </w:pPr>
      <w:r>
        <w:t>2.3.</w:t>
      </w:r>
      <w:r>
        <w:tab/>
      </w:r>
      <w:r w:rsidR="007F0D64" w:rsidRPr="002E0AE3">
        <w:t>Tímto</w:t>
      </w:r>
      <w:r w:rsidR="007F0D64" w:rsidRPr="00B60CEF">
        <w:rPr>
          <w:spacing w:val="-3"/>
        </w:rPr>
        <w:t xml:space="preserve"> </w:t>
      </w:r>
      <w:r w:rsidR="007F0D64" w:rsidRPr="002E0AE3">
        <w:t>Dodatkem</w:t>
      </w:r>
      <w:r w:rsidR="007F0D64" w:rsidRPr="00B60CEF">
        <w:rPr>
          <w:spacing w:val="-1"/>
        </w:rPr>
        <w:t xml:space="preserve"> </w:t>
      </w:r>
      <w:r w:rsidR="007F0D64" w:rsidRPr="002E0AE3">
        <w:t>se</w:t>
      </w:r>
      <w:r w:rsidR="007F0D64" w:rsidRPr="00B60CEF">
        <w:rPr>
          <w:spacing w:val="-1"/>
        </w:rPr>
        <w:t xml:space="preserve"> </w:t>
      </w:r>
      <w:r w:rsidR="007F0D64" w:rsidRPr="002E0AE3">
        <w:t>mění</w:t>
      </w:r>
      <w:r w:rsidR="007F0D64" w:rsidRPr="00B60CEF">
        <w:rPr>
          <w:spacing w:val="-1"/>
        </w:rPr>
        <w:t xml:space="preserve"> </w:t>
      </w:r>
      <w:r w:rsidR="007F0D64">
        <w:t>čl. 5, odst. 5.1. Smlouvy tak, že nově zní:</w:t>
      </w:r>
    </w:p>
    <w:p w14:paraId="79EF4DE7" w14:textId="39E958AA" w:rsidR="007F0D64" w:rsidRPr="00AE721F" w:rsidRDefault="00AE721F" w:rsidP="00AE721F">
      <w:pPr>
        <w:ind w:firstLine="708"/>
        <w:jc w:val="both"/>
        <w:rPr>
          <w:i/>
          <w:iCs/>
        </w:rPr>
      </w:pPr>
      <w:r>
        <w:rPr>
          <w:i/>
          <w:iCs/>
        </w:rPr>
        <w:t>„</w:t>
      </w:r>
      <w:r w:rsidR="007F0D64" w:rsidRPr="00AE721F">
        <w:rPr>
          <w:i/>
          <w:iCs/>
        </w:rPr>
        <w:t xml:space="preserve">5.1 Celková výše měsíční odměny za 1 licenci za monitoring: </w:t>
      </w:r>
      <w:r w:rsidR="00C03F2C" w:rsidRPr="00AE721F">
        <w:rPr>
          <w:i/>
          <w:iCs/>
        </w:rPr>
        <w:t>8.000, -</w:t>
      </w:r>
      <w:r w:rsidR="007F0D64" w:rsidRPr="00AE721F">
        <w:rPr>
          <w:i/>
          <w:iCs/>
        </w:rPr>
        <w:t xml:space="preserve"> Kč bez DPH.</w:t>
      </w:r>
      <w:r>
        <w:rPr>
          <w:i/>
          <w:iCs/>
        </w:rPr>
        <w:t>“</w:t>
      </w:r>
    </w:p>
    <w:p w14:paraId="47FDC873" w14:textId="2CD0AD17" w:rsidR="00B60CEF" w:rsidRDefault="00B60CEF" w:rsidP="00C03F2C">
      <w:pPr>
        <w:ind w:left="709" w:hanging="709"/>
        <w:jc w:val="both"/>
      </w:pPr>
      <w:r>
        <w:t>2.</w:t>
      </w:r>
      <w:r w:rsidR="00AE721F">
        <w:t>4</w:t>
      </w:r>
      <w:r>
        <w:t xml:space="preserve">. </w:t>
      </w:r>
      <w:r>
        <w:tab/>
      </w:r>
      <w:r w:rsidR="007F0D64">
        <w:t xml:space="preserve">Tímto Dodatkem se rovněž </w:t>
      </w:r>
      <w:r w:rsidR="00B72B23">
        <w:t xml:space="preserve">zcela ruší </w:t>
      </w:r>
      <w:r w:rsidR="007F0D64">
        <w:t>Příloha č. 1 Smlouvy –</w:t>
      </w:r>
      <w:r>
        <w:t xml:space="preserve"> Rozsah Basic</w:t>
      </w:r>
      <w:r w:rsidR="007F0D64">
        <w:t xml:space="preserve">, </w:t>
      </w:r>
      <w:r w:rsidR="00B72B23">
        <w:t>a nahrazuje se novou Přílohou č. 1 Smlouvy</w:t>
      </w:r>
      <w:r w:rsidR="008A48F8">
        <w:t xml:space="preserve"> – Rozsah Basic</w:t>
      </w:r>
      <w:r w:rsidR="00B72B23">
        <w:t xml:space="preserve">, ve znění, které tvoří přílohu </w:t>
      </w:r>
      <w:r w:rsidR="00CB0CEE">
        <w:t>č</w:t>
      </w:r>
      <w:r w:rsidR="00B72B23">
        <w:t xml:space="preserve">. 1 </w:t>
      </w:r>
      <w:r w:rsidR="007F0D64">
        <w:t>tohoto Dodatku.</w:t>
      </w:r>
    </w:p>
    <w:p w14:paraId="0556DC61" w14:textId="565CE5AC" w:rsidR="00B60CEF" w:rsidRPr="00B60CEF" w:rsidRDefault="00B60CEF" w:rsidP="00B60CEF">
      <w:pPr>
        <w:jc w:val="both"/>
        <w:rPr>
          <w:b/>
          <w:bCs/>
        </w:rPr>
      </w:pPr>
      <w:r w:rsidRPr="00B60CEF">
        <w:rPr>
          <w:b/>
          <w:bCs/>
        </w:rPr>
        <w:t>III. Závěrečná ustanovení</w:t>
      </w:r>
    </w:p>
    <w:p w14:paraId="015B3622" w14:textId="435B99A2" w:rsidR="00B60CEF" w:rsidRDefault="00B60CEF" w:rsidP="002A407E">
      <w:pPr>
        <w:ind w:left="709" w:hanging="709"/>
        <w:jc w:val="both"/>
      </w:pPr>
      <w:r>
        <w:t>3.1.</w:t>
      </w:r>
      <w:r>
        <w:tab/>
        <w:t>S</w:t>
      </w:r>
      <w:r w:rsidR="002A407E">
        <w:t>mluvní s</w:t>
      </w:r>
      <w:r>
        <w:t>trany</w:t>
      </w:r>
      <w:r>
        <w:rPr>
          <w:spacing w:val="-5"/>
        </w:rPr>
        <w:t xml:space="preserve"> </w:t>
      </w:r>
      <w:r>
        <w:t>prohlašují,</w:t>
      </w:r>
      <w:r>
        <w:rPr>
          <w:spacing w:val="-2"/>
        </w:rPr>
        <w:t xml:space="preserve"> </w:t>
      </w:r>
      <w:r>
        <w:t>že</w:t>
      </w:r>
      <w:r>
        <w:rPr>
          <w:spacing w:val="-2"/>
        </w:rPr>
        <w:t xml:space="preserve"> </w:t>
      </w:r>
      <w:r>
        <w:t>postupovaly</w:t>
      </w:r>
      <w:r>
        <w:rPr>
          <w:spacing w:val="-2"/>
        </w:rPr>
        <w:t xml:space="preserve"> </w:t>
      </w:r>
      <w:r>
        <w:t>v souladu</w:t>
      </w:r>
      <w:r>
        <w:rPr>
          <w:spacing w:val="-3"/>
        </w:rPr>
        <w:t xml:space="preserve"> </w:t>
      </w:r>
      <w:r>
        <w:t>s</w:t>
      </w:r>
      <w:r>
        <w:rPr>
          <w:spacing w:val="-3"/>
        </w:rPr>
        <w:t xml:space="preserve"> </w:t>
      </w:r>
      <w:r>
        <w:t>ustanovením</w:t>
      </w:r>
      <w:r>
        <w:rPr>
          <w:spacing w:val="-3"/>
        </w:rPr>
        <w:t xml:space="preserve"> </w:t>
      </w:r>
      <w:r>
        <w:t>čl.</w:t>
      </w:r>
      <w:r>
        <w:rPr>
          <w:spacing w:val="-3"/>
        </w:rPr>
        <w:t xml:space="preserve"> 7</w:t>
      </w:r>
      <w:r>
        <w:t>., odst. 7.1</w:t>
      </w:r>
      <w:r w:rsidR="00CB0CEE">
        <w:t>.</w:t>
      </w:r>
      <w:r>
        <w:rPr>
          <w:spacing w:val="-2"/>
        </w:rPr>
        <w:t xml:space="preserve"> Smlouvy.</w:t>
      </w:r>
    </w:p>
    <w:p w14:paraId="23386A6E" w14:textId="77777777" w:rsidR="00B60CEF" w:rsidRDefault="00B60CEF" w:rsidP="00B60CEF">
      <w:pPr>
        <w:ind w:left="709" w:hanging="709"/>
        <w:jc w:val="both"/>
      </w:pPr>
      <w:r>
        <w:t>3.2.</w:t>
      </w:r>
      <w:r>
        <w:tab/>
        <w:t>Veškeré pojmy či definice,</w:t>
      </w:r>
      <w:r>
        <w:rPr>
          <w:spacing w:val="-3"/>
        </w:rPr>
        <w:t xml:space="preserve"> </w:t>
      </w:r>
      <w:r>
        <w:t>pokud z kontextu tohoto Dodatku neplyne něco</w:t>
      </w:r>
      <w:r>
        <w:rPr>
          <w:spacing w:val="-4"/>
        </w:rPr>
        <w:t xml:space="preserve"> </w:t>
      </w:r>
      <w:r>
        <w:t>jiného, mají stejný význam jako ve Smlouvě.</w:t>
      </w:r>
    </w:p>
    <w:p w14:paraId="4657BAA7" w14:textId="5BAAB7A5" w:rsidR="00B60CEF" w:rsidRDefault="00B60CEF" w:rsidP="00B60CEF">
      <w:pPr>
        <w:ind w:left="709" w:hanging="709"/>
        <w:jc w:val="both"/>
      </w:pPr>
      <w:r>
        <w:t>3.3.</w:t>
      </w:r>
      <w:r>
        <w:tab/>
        <w:t>Tento</w:t>
      </w:r>
      <w:r w:rsidRPr="0033287C">
        <w:rPr>
          <w:spacing w:val="-6"/>
        </w:rPr>
        <w:t xml:space="preserve"> </w:t>
      </w:r>
      <w:r>
        <w:t>Dodatek</w:t>
      </w:r>
      <w:r w:rsidRPr="0033287C">
        <w:rPr>
          <w:spacing w:val="-3"/>
        </w:rPr>
        <w:t xml:space="preserve"> </w:t>
      </w:r>
      <w:r>
        <w:t>nabývá</w:t>
      </w:r>
      <w:r w:rsidRPr="0033287C">
        <w:rPr>
          <w:spacing w:val="-4"/>
        </w:rPr>
        <w:t xml:space="preserve"> </w:t>
      </w:r>
      <w:r>
        <w:t>platnosti</w:t>
      </w:r>
      <w:r w:rsidRPr="0033287C">
        <w:rPr>
          <w:spacing w:val="-2"/>
        </w:rPr>
        <w:t xml:space="preserve"> </w:t>
      </w:r>
      <w:r>
        <w:t>dnem</w:t>
      </w:r>
      <w:r w:rsidRPr="0033287C">
        <w:rPr>
          <w:spacing w:val="-4"/>
        </w:rPr>
        <w:t xml:space="preserve"> </w:t>
      </w:r>
      <w:r>
        <w:t>jeho</w:t>
      </w:r>
      <w:r w:rsidRPr="0033287C">
        <w:rPr>
          <w:spacing w:val="-4"/>
        </w:rPr>
        <w:t xml:space="preserve"> </w:t>
      </w:r>
      <w:r>
        <w:t>podpisu</w:t>
      </w:r>
      <w:r w:rsidRPr="0033287C">
        <w:rPr>
          <w:spacing w:val="-4"/>
        </w:rPr>
        <w:t xml:space="preserve"> </w:t>
      </w:r>
      <w:r>
        <w:t>oběma</w:t>
      </w:r>
      <w:r w:rsidRPr="0033287C">
        <w:rPr>
          <w:spacing w:val="-4"/>
        </w:rPr>
        <w:t xml:space="preserve"> </w:t>
      </w:r>
      <w:r w:rsidR="002A407E">
        <w:rPr>
          <w:spacing w:val="-4"/>
        </w:rPr>
        <w:t>s</w:t>
      </w:r>
      <w:r>
        <w:t>mluvními</w:t>
      </w:r>
      <w:r w:rsidRPr="0033287C">
        <w:rPr>
          <w:spacing w:val="-2"/>
        </w:rPr>
        <w:t xml:space="preserve"> stranami.</w:t>
      </w:r>
    </w:p>
    <w:p w14:paraId="2EA082F5" w14:textId="75AE4FA9" w:rsidR="00B60CEF" w:rsidRDefault="00B60CEF" w:rsidP="00B60CEF">
      <w:pPr>
        <w:ind w:left="709" w:hanging="709"/>
        <w:jc w:val="both"/>
      </w:pPr>
      <w:r>
        <w:t>3.4.</w:t>
      </w:r>
      <w:r>
        <w:tab/>
        <w:t>Ostatní</w:t>
      </w:r>
      <w:r w:rsidRPr="0033287C">
        <w:rPr>
          <w:spacing w:val="-6"/>
        </w:rPr>
        <w:t xml:space="preserve"> </w:t>
      </w:r>
      <w:r>
        <w:t>ustanovení</w:t>
      </w:r>
      <w:r w:rsidRPr="0033287C">
        <w:rPr>
          <w:spacing w:val="-3"/>
        </w:rPr>
        <w:t xml:space="preserve"> </w:t>
      </w:r>
      <w:r>
        <w:t>Smlouvy</w:t>
      </w:r>
      <w:r w:rsidRPr="0033287C">
        <w:rPr>
          <w:spacing w:val="-2"/>
        </w:rPr>
        <w:t xml:space="preserve"> </w:t>
      </w:r>
      <w:r>
        <w:t>tímto</w:t>
      </w:r>
      <w:r w:rsidRPr="0033287C">
        <w:rPr>
          <w:spacing w:val="-4"/>
        </w:rPr>
        <w:t xml:space="preserve"> </w:t>
      </w:r>
      <w:r>
        <w:t>Dodatkem</w:t>
      </w:r>
      <w:r w:rsidRPr="0033287C">
        <w:rPr>
          <w:spacing w:val="-2"/>
        </w:rPr>
        <w:t xml:space="preserve"> </w:t>
      </w:r>
      <w:r>
        <w:t>nezměněna</w:t>
      </w:r>
      <w:r w:rsidRPr="0033287C">
        <w:rPr>
          <w:spacing w:val="-3"/>
        </w:rPr>
        <w:t xml:space="preserve"> </w:t>
      </w:r>
      <w:r w:rsidR="00CB0CEE">
        <w:t>zůstávají</w:t>
      </w:r>
      <w:r w:rsidR="00CB0CEE" w:rsidRPr="0033287C">
        <w:rPr>
          <w:spacing w:val="-2"/>
        </w:rPr>
        <w:t xml:space="preserve"> </w:t>
      </w:r>
      <w:r>
        <w:t>v</w:t>
      </w:r>
      <w:r w:rsidRPr="0033287C">
        <w:rPr>
          <w:spacing w:val="-2"/>
        </w:rPr>
        <w:t xml:space="preserve"> platnosti.</w:t>
      </w:r>
    </w:p>
    <w:p w14:paraId="5ECCAA8C" w14:textId="77777777" w:rsidR="00B60CEF" w:rsidRDefault="00B60CEF" w:rsidP="00B60CEF">
      <w:pPr>
        <w:ind w:left="709" w:hanging="709"/>
        <w:jc w:val="both"/>
      </w:pPr>
      <w:r>
        <w:t>3.5.</w:t>
      </w:r>
      <w:r>
        <w:tab/>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6CB7A9E1" w14:textId="69F96CB2" w:rsidR="00B60CEF" w:rsidRDefault="00B60CEF" w:rsidP="00B60CEF">
      <w:pPr>
        <w:ind w:left="709" w:hanging="709"/>
        <w:jc w:val="both"/>
      </w:pPr>
      <w:r>
        <w:t>3.6.</w:t>
      </w:r>
      <w:r>
        <w:tab/>
        <w:t>Smluvní strany berou na vědomí, že tento Dodatek podléhá povinnosti jeho uveřejnění prostřednictvím</w:t>
      </w:r>
      <w:r>
        <w:rPr>
          <w:spacing w:val="-13"/>
        </w:rPr>
        <w:t xml:space="preserve"> </w:t>
      </w:r>
      <w:r>
        <w:t>registru</w:t>
      </w:r>
      <w:r>
        <w:rPr>
          <w:spacing w:val="-12"/>
        </w:rPr>
        <w:t xml:space="preserve"> </w:t>
      </w:r>
      <w:r>
        <w:t>smluv</w:t>
      </w:r>
      <w:r>
        <w:rPr>
          <w:spacing w:val="-13"/>
        </w:rPr>
        <w:t xml:space="preserve"> </w:t>
      </w:r>
      <w:r>
        <w:t>v</w:t>
      </w:r>
      <w:r>
        <w:rPr>
          <w:spacing w:val="-12"/>
        </w:rPr>
        <w:t xml:space="preserve"> </w:t>
      </w:r>
      <w:r>
        <w:t>souladu</w:t>
      </w:r>
      <w:r>
        <w:rPr>
          <w:spacing w:val="-13"/>
        </w:rPr>
        <w:t xml:space="preserve"> </w:t>
      </w:r>
      <w:r>
        <w:t>se</w:t>
      </w:r>
      <w:r>
        <w:rPr>
          <w:spacing w:val="-7"/>
        </w:rPr>
        <w:t xml:space="preserve"> </w:t>
      </w:r>
      <w:r>
        <w:t>zákonem</w:t>
      </w:r>
      <w:r>
        <w:rPr>
          <w:spacing w:val="-13"/>
        </w:rPr>
        <w:t xml:space="preserve"> </w:t>
      </w:r>
      <w:r>
        <w:t>č.</w:t>
      </w:r>
      <w:r>
        <w:rPr>
          <w:spacing w:val="-12"/>
        </w:rPr>
        <w:t xml:space="preserve"> </w:t>
      </w:r>
      <w:r>
        <w:t>340/2015</w:t>
      </w:r>
      <w:r>
        <w:rPr>
          <w:spacing w:val="-13"/>
        </w:rPr>
        <w:t xml:space="preserve"> </w:t>
      </w:r>
      <w:r>
        <w:t>Sb.,</w:t>
      </w:r>
      <w:r>
        <w:rPr>
          <w:spacing w:val="-7"/>
        </w:rPr>
        <w:t xml:space="preserve"> </w:t>
      </w:r>
      <w:r>
        <w:t>o</w:t>
      </w:r>
      <w:r>
        <w:rPr>
          <w:spacing w:val="-13"/>
        </w:rPr>
        <w:t xml:space="preserve"> </w:t>
      </w:r>
      <w:r>
        <w:t>zvláštních</w:t>
      </w:r>
      <w:r>
        <w:rPr>
          <w:spacing w:val="-12"/>
        </w:rPr>
        <w:t xml:space="preserve"> </w:t>
      </w:r>
      <w:r>
        <w:lastRenderedPageBreak/>
        <w:t xml:space="preserve">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w:t>
      </w:r>
      <w:r w:rsidR="002A407E">
        <w:t>Nabyvate</w:t>
      </w:r>
      <w:r>
        <w:t>l zašle tento Dodatek správci registru smluv k</w:t>
      </w:r>
      <w:r w:rsidR="002A407E">
        <w:t>e</w:t>
      </w:r>
      <w:r>
        <w:t xml:space="preserve"> uveřejnění bez zbytečného odkladu, nejpozději však</w:t>
      </w:r>
      <w:r>
        <w:rPr>
          <w:spacing w:val="-1"/>
        </w:rPr>
        <w:t xml:space="preserve"> </w:t>
      </w:r>
      <w:r>
        <w:t>do</w:t>
      </w:r>
      <w:r>
        <w:rPr>
          <w:spacing w:val="-3"/>
        </w:rPr>
        <w:t xml:space="preserve"> </w:t>
      </w:r>
      <w:r>
        <w:t>třiceti</w:t>
      </w:r>
      <w:r>
        <w:rPr>
          <w:spacing w:val="-1"/>
        </w:rPr>
        <w:t xml:space="preserve"> </w:t>
      </w:r>
      <w:r>
        <w:t>(30)</w:t>
      </w:r>
      <w:r>
        <w:rPr>
          <w:spacing w:val="-3"/>
        </w:rPr>
        <w:t xml:space="preserve"> </w:t>
      </w:r>
      <w:r>
        <w:t>dnů</w:t>
      </w:r>
      <w:r>
        <w:rPr>
          <w:spacing w:val="-2"/>
        </w:rPr>
        <w:t xml:space="preserve"> </w:t>
      </w:r>
      <w:r>
        <w:t>od</w:t>
      </w:r>
      <w:r>
        <w:rPr>
          <w:spacing w:val="-2"/>
        </w:rPr>
        <w:t xml:space="preserve"> </w:t>
      </w:r>
      <w:r>
        <w:t>jeho</w:t>
      </w:r>
      <w:r>
        <w:rPr>
          <w:spacing w:val="-3"/>
        </w:rPr>
        <w:t xml:space="preserve"> </w:t>
      </w:r>
      <w:r>
        <w:t>uzavření. Nebude-li</w:t>
      </w:r>
      <w:r>
        <w:rPr>
          <w:spacing w:val="-2"/>
        </w:rPr>
        <w:t xml:space="preserve"> </w:t>
      </w:r>
      <w:r>
        <w:t>tento</w:t>
      </w:r>
      <w:r>
        <w:rPr>
          <w:spacing w:val="-2"/>
        </w:rPr>
        <w:t xml:space="preserve"> </w:t>
      </w:r>
      <w:r>
        <w:t>Dodatek</w:t>
      </w:r>
      <w:r>
        <w:rPr>
          <w:spacing w:val="-1"/>
        </w:rPr>
        <w:t xml:space="preserve"> </w:t>
      </w:r>
      <w:r>
        <w:t>zaslán</w:t>
      </w:r>
      <w:r>
        <w:rPr>
          <w:spacing w:val="-2"/>
        </w:rPr>
        <w:t xml:space="preserve"> </w:t>
      </w:r>
      <w:r>
        <w:t>k</w:t>
      </w:r>
      <w:r>
        <w:rPr>
          <w:spacing w:val="-1"/>
        </w:rPr>
        <w:t xml:space="preserve"> </w:t>
      </w:r>
      <w:r>
        <w:t>uveřejnění</w:t>
      </w:r>
      <w:r>
        <w:rPr>
          <w:spacing w:val="-2"/>
        </w:rPr>
        <w:t xml:space="preserve"> </w:t>
      </w:r>
      <w:r>
        <w:t>a/nebo uveřejněn</w:t>
      </w:r>
      <w:r>
        <w:rPr>
          <w:spacing w:val="-13"/>
        </w:rPr>
        <w:t xml:space="preserve"> </w:t>
      </w:r>
      <w:r>
        <w:t>prostřednictvím</w:t>
      </w:r>
      <w:r>
        <w:rPr>
          <w:spacing w:val="-12"/>
        </w:rPr>
        <w:t xml:space="preserve"> </w:t>
      </w:r>
      <w:r>
        <w:t>registru</w:t>
      </w:r>
      <w:r>
        <w:rPr>
          <w:spacing w:val="-13"/>
        </w:rPr>
        <w:t xml:space="preserve"> </w:t>
      </w:r>
      <w:r>
        <w:t>smluv,</w:t>
      </w:r>
      <w:r>
        <w:rPr>
          <w:spacing w:val="-12"/>
        </w:rPr>
        <w:t xml:space="preserve"> </w:t>
      </w:r>
      <w:r>
        <w:t>není</w:t>
      </w:r>
      <w:r>
        <w:rPr>
          <w:spacing w:val="-13"/>
        </w:rPr>
        <w:t xml:space="preserve"> </w:t>
      </w:r>
      <w:r>
        <w:t>žádná</w:t>
      </w:r>
      <w:r>
        <w:rPr>
          <w:spacing w:val="-12"/>
        </w:rPr>
        <w:t xml:space="preserve"> </w:t>
      </w:r>
      <w:r>
        <w:t>ze</w:t>
      </w:r>
      <w:r>
        <w:rPr>
          <w:spacing w:val="-13"/>
        </w:rPr>
        <w:t xml:space="preserve"> </w:t>
      </w:r>
      <w:r w:rsidR="002A407E">
        <w:rPr>
          <w:spacing w:val="-13"/>
        </w:rPr>
        <w:t>s</w:t>
      </w:r>
      <w:r>
        <w:t>mluvních</w:t>
      </w:r>
      <w:r>
        <w:rPr>
          <w:spacing w:val="-12"/>
        </w:rPr>
        <w:t xml:space="preserve"> </w:t>
      </w:r>
      <w:r>
        <w:t>stran</w:t>
      </w:r>
      <w:r>
        <w:rPr>
          <w:spacing w:val="-12"/>
        </w:rPr>
        <w:t xml:space="preserve"> </w:t>
      </w:r>
      <w:r>
        <w:t>oprávněna</w:t>
      </w:r>
      <w:r>
        <w:rPr>
          <w:spacing w:val="-13"/>
        </w:rPr>
        <w:t xml:space="preserve"> </w:t>
      </w:r>
      <w:r>
        <w:t>požadovat po</w:t>
      </w:r>
      <w:r>
        <w:rPr>
          <w:spacing w:val="-8"/>
        </w:rPr>
        <w:t xml:space="preserve"> </w:t>
      </w:r>
      <w:r>
        <w:t>druhé</w:t>
      </w:r>
      <w:r>
        <w:rPr>
          <w:spacing w:val="-6"/>
        </w:rPr>
        <w:t xml:space="preserve"> </w:t>
      </w:r>
      <w:r w:rsidR="002A407E">
        <w:rPr>
          <w:spacing w:val="-6"/>
        </w:rPr>
        <w:t>s</w:t>
      </w:r>
      <w:r>
        <w:t>mluvní</w:t>
      </w:r>
      <w:r>
        <w:rPr>
          <w:spacing w:val="-7"/>
        </w:rPr>
        <w:t xml:space="preserve"> </w:t>
      </w:r>
      <w:r>
        <w:t>straně</w:t>
      </w:r>
      <w:r>
        <w:rPr>
          <w:spacing w:val="-6"/>
        </w:rPr>
        <w:t xml:space="preserve"> </w:t>
      </w:r>
      <w:r>
        <w:t>náhradu</w:t>
      </w:r>
      <w:r>
        <w:rPr>
          <w:spacing w:val="-7"/>
        </w:rPr>
        <w:t xml:space="preserve"> </w:t>
      </w:r>
      <w:r>
        <w:t>škody</w:t>
      </w:r>
      <w:r>
        <w:rPr>
          <w:spacing w:val="-6"/>
        </w:rPr>
        <w:t xml:space="preserve"> </w:t>
      </w:r>
      <w:r>
        <w:t>ani</w:t>
      </w:r>
      <w:r>
        <w:rPr>
          <w:spacing w:val="-5"/>
        </w:rPr>
        <w:t xml:space="preserve"> </w:t>
      </w:r>
      <w:r>
        <w:t>jiné</w:t>
      </w:r>
      <w:r>
        <w:rPr>
          <w:spacing w:val="-6"/>
        </w:rPr>
        <w:t xml:space="preserve"> </w:t>
      </w:r>
      <w:r>
        <w:t>újmy,</w:t>
      </w:r>
      <w:r>
        <w:rPr>
          <w:spacing w:val="-6"/>
        </w:rPr>
        <w:t xml:space="preserve"> </w:t>
      </w:r>
      <w:r>
        <w:t>která</w:t>
      </w:r>
      <w:r>
        <w:rPr>
          <w:spacing w:val="-7"/>
        </w:rPr>
        <w:t xml:space="preserve"> </w:t>
      </w:r>
      <w:r>
        <w:t>by</w:t>
      </w:r>
      <w:r>
        <w:rPr>
          <w:spacing w:val="-6"/>
        </w:rPr>
        <w:t xml:space="preserve"> </w:t>
      </w:r>
      <w:r>
        <w:t>jí</w:t>
      </w:r>
      <w:r>
        <w:rPr>
          <w:spacing w:val="-7"/>
        </w:rPr>
        <w:t xml:space="preserve"> </w:t>
      </w:r>
      <w:r>
        <w:t>v</w:t>
      </w:r>
      <w:r>
        <w:rPr>
          <w:spacing w:val="-6"/>
        </w:rPr>
        <w:t xml:space="preserve"> </w:t>
      </w:r>
      <w:r>
        <w:t>této</w:t>
      </w:r>
      <w:r>
        <w:rPr>
          <w:spacing w:val="-7"/>
        </w:rPr>
        <w:t xml:space="preserve"> </w:t>
      </w:r>
      <w:r>
        <w:t>souvislosti</w:t>
      </w:r>
      <w:r>
        <w:rPr>
          <w:spacing w:val="-7"/>
        </w:rPr>
        <w:t xml:space="preserve"> </w:t>
      </w:r>
      <w:r>
        <w:t>vznikla</w:t>
      </w:r>
      <w:r>
        <w:rPr>
          <w:spacing w:val="-7"/>
        </w:rPr>
        <w:t xml:space="preserve"> </w:t>
      </w:r>
      <w:r>
        <w:t>nebo vzniknout mohla.</w:t>
      </w:r>
    </w:p>
    <w:p w14:paraId="5CFD0197" w14:textId="465DB74E" w:rsidR="00B60CEF" w:rsidRDefault="00B60CEF" w:rsidP="00B60CEF">
      <w:pPr>
        <w:ind w:left="709" w:hanging="709"/>
        <w:jc w:val="both"/>
      </w:pPr>
      <w:r>
        <w:t>3.7.</w:t>
      </w:r>
      <w:r>
        <w:tab/>
        <w:t xml:space="preserve"> Smluvní strany prohlašují, že skutečnosti uvedené v tomto Dodatku nepovažují za obchodní tajemství ve</w:t>
      </w:r>
      <w:r>
        <w:rPr>
          <w:spacing w:val="-2"/>
        </w:rPr>
        <w:t xml:space="preserve"> </w:t>
      </w:r>
      <w:r>
        <w:t xml:space="preserve">smyslu § 504 </w:t>
      </w:r>
      <w:r w:rsidR="00CB0CEE">
        <w:t xml:space="preserve">zákona č. 89/2012 Sb., </w:t>
      </w:r>
      <w:r>
        <w:t>občanského zákoníku</w:t>
      </w:r>
      <w:r w:rsidR="00CB0CEE">
        <w:t>, v platném znění</w:t>
      </w:r>
      <w:r>
        <w:t xml:space="preserve"> a udělují</w:t>
      </w:r>
      <w:r>
        <w:rPr>
          <w:spacing w:val="-4"/>
        </w:rPr>
        <w:t xml:space="preserve"> </w:t>
      </w:r>
      <w:r>
        <w:t>svolení k jejich</w:t>
      </w:r>
      <w:r>
        <w:rPr>
          <w:spacing w:val="-4"/>
        </w:rPr>
        <w:t xml:space="preserve"> </w:t>
      </w:r>
      <w:r>
        <w:t>užití a zveřejnění bez stanovení jakýchkoli dalších podmínek.</w:t>
      </w:r>
    </w:p>
    <w:p w14:paraId="7132EA93" w14:textId="2C268609" w:rsidR="00B60CEF" w:rsidRDefault="00B60CEF" w:rsidP="00B60CEF">
      <w:pPr>
        <w:ind w:left="709" w:hanging="709"/>
        <w:jc w:val="both"/>
      </w:pPr>
      <w:r>
        <w:t>3.8.</w:t>
      </w:r>
      <w:r>
        <w:tab/>
        <w:t>Tento</w:t>
      </w:r>
      <w:r>
        <w:rPr>
          <w:spacing w:val="-10"/>
        </w:rPr>
        <w:t xml:space="preserve"> </w:t>
      </w:r>
      <w:r>
        <w:t>Dodatek</w:t>
      </w:r>
      <w:r>
        <w:rPr>
          <w:spacing w:val="-8"/>
        </w:rPr>
        <w:t xml:space="preserve"> </w:t>
      </w:r>
      <w:r>
        <w:t>je</w:t>
      </w:r>
      <w:r>
        <w:rPr>
          <w:spacing w:val="-13"/>
        </w:rPr>
        <w:t xml:space="preserve"> </w:t>
      </w:r>
      <w:r>
        <w:t>vyhotoven</w:t>
      </w:r>
      <w:r>
        <w:rPr>
          <w:spacing w:val="-8"/>
        </w:rPr>
        <w:t xml:space="preserve"> </w:t>
      </w:r>
      <w:r>
        <w:t>ve</w:t>
      </w:r>
      <w:r>
        <w:rPr>
          <w:spacing w:val="-12"/>
        </w:rPr>
        <w:t xml:space="preserve"> </w:t>
      </w:r>
      <w:r>
        <w:t>dvou</w:t>
      </w:r>
      <w:r>
        <w:rPr>
          <w:spacing w:val="-9"/>
        </w:rPr>
        <w:t xml:space="preserve"> </w:t>
      </w:r>
      <w:r>
        <w:t>(2)</w:t>
      </w:r>
      <w:r>
        <w:rPr>
          <w:spacing w:val="-10"/>
        </w:rPr>
        <w:t xml:space="preserve"> </w:t>
      </w:r>
      <w:r>
        <w:t>stejnopisech,</w:t>
      </w:r>
      <w:r>
        <w:rPr>
          <w:spacing w:val="-9"/>
        </w:rPr>
        <w:t xml:space="preserve"> </w:t>
      </w:r>
      <w:r>
        <w:t>z</w:t>
      </w:r>
      <w:r>
        <w:rPr>
          <w:spacing w:val="-13"/>
        </w:rPr>
        <w:t xml:space="preserve"> </w:t>
      </w:r>
      <w:r>
        <w:t>nichž</w:t>
      </w:r>
      <w:r>
        <w:rPr>
          <w:spacing w:val="-10"/>
        </w:rPr>
        <w:t xml:space="preserve"> </w:t>
      </w:r>
      <w:r w:rsidR="002A407E">
        <w:rPr>
          <w:spacing w:val="-10"/>
        </w:rPr>
        <w:t>N</w:t>
      </w:r>
      <w:r w:rsidR="002A407E">
        <w:t>abyva</w:t>
      </w:r>
      <w:r>
        <w:t>tel</w:t>
      </w:r>
      <w:r>
        <w:rPr>
          <w:spacing w:val="-7"/>
        </w:rPr>
        <w:t xml:space="preserve"> </w:t>
      </w:r>
      <w:r>
        <w:t>obdrží</w:t>
      </w:r>
      <w:r>
        <w:rPr>
          <w:spacing w:val="-9"/>
        </w:rPr>
        <w:t xml:space="preserve"> </w:t>
      </w:r>
      <w:r>
        <w:t>jedno</w:t>
      </w:r>
      <w:r>
        <w:rPr>
          <w:spacing w:val="-10"/>
        </w:rPr>
        <w:t xml:space="preserve"> </w:t>
      </w:r>
      <w:r>
        <w:t>(1)</w:t>
      </w:r>
      <w:r>
        <w:rPr>
          <w:spacing w:val="-10"/>
        </w:rPr>
        <w:t xml:space="preserve"> </w:t>
      </w:r>
      <w:r>
        <w:t>vyhotovení a</w:t>
      </w:r>
      <w:r>
        <w:rPr>
          <w:spacing w:val="-2"/>
        </w:rPr>
        <w:t xml:space="preserve"> </w:t>
      </w:r>
      <w:r w:rsidR="002A407E">
        <w:rPr>
          <w:spacing w:val="-2"/>
        </w:rPr>
        <w:t>Poskytova</w:t>
      </w:r>
      <w:r>
        <w:rPr>
          <w:spacing w:val="-2"/>
        </w:rPr>
        <w:t>tel o</w:t>
      </w:r>
      <w:r>
        <w:t>bdrží</w:t>
      </w:r>
      <w:r>
        <w:rPr>
          <w:spacing w:val="-1"/>
        </w:rPr>
        <w:t xml:space="preserve"> </w:t>
      </w:r>
      <w:r>
        <w:t>jedno</w:t>
      </w:r>
      <w:r>
        <w:rPr>
          <w:spacing w:val="-3"/>
        </w:rPr>
        <w:t xml:space="preserve"> </w:t>
      </w:r>
      <w:r>
        <w:t>(1)</w:t>
      </w:r>
      <w:r>
        <w:rPr>
          <w:spacing w:val="-3"/>
        </w:rPr>
        <w:t xml:space="preserve"> </w:t>
      </w:r>
      <w:r>
        <w:t>vyhotovení. V</w:t>
      </w:r>
      <w:r>
        <w:rPr>
          <w:spacing w:val="-1"/>
        </w:rPr>
        <w:t xml:space="preserve"> </w:t>
      </w:r>
      <w:r>
        <w:t>případě,</w:t>
      </w:r>
      <w:r>
        <w:rPr>
          <w:spacing w:val="-1"/>
        </w:rPr>
        <w:t xml:space="preserve"> </w:t>
      </w:r>
      <w:r>
        <w:t>že</w:t>
      </w:r>
      <w:r>
        <w:rPr>
          <w:spacing w:val="-1"/>
        </w:rPr>
        <w:t xml:space="preserve"> </w:t>
      </w:r>
      <w:r>
        <w:t>je</w:t>
      </w:r>
      <w:r>
        <w:rPr>
          <w:spacing w:val="-1"/>
        </w:rPr>
        <w:t xml:space="preserve"> </w:t>
      </w:r>
      <w:r>
        <w:t>tento</w:t>
      </w:r>
      <w:r>
        <w:rPr>
          <w:spacing w:val="-2"/>
        </w:rPr>
        <w:t xml:space="preserve"> </w:t>
      </w:r>
      <w:r>
        <w:t>Dodatek</w:t>
      </w:r>
      <w:r>
        <w:rPr>
          <w:spacing w:val="-1"/>
        </w:rPr>
        <w:t xml:space="preserve"> </w:t>
      </w:r>
      <w:r>
        <w:t>uzavírán</w:t>
      </w:r>
      <w:r>
        <w:rPr>
          <w:spacing w:val="-2"/>
        </w:rPr>
        <w:t xml:space="preserve"> </w:t>
      </w:r>
      <w:r>
        <w:t>elektronicky</w:t>
      </w:r>
      <w:r>
        <w:rPr>
          <w:spacing w:val="-1"/>
        </w:rPr>
        <w:t xml:space="preserve"> </w:t>
      </w:r>
      <w:r>
        <w:t>za využití uznávaných elektronických podpisů, postačí jedno (1) vyhotovení Dodatku, na kterém jsou</w:t>
      </w:r>
      <w:r>
        <w:rPr>
          <w:spacing w:val="-13"/>
        </w:rPr>
        <w:t xml:space="preserve"> </w:t>
      </w:r>
      <w:r>
        <w:t>zaznamenány</w:t>
      </w:r>
      <w:r>
        <w:rPr>
          <w:spacing w:val="-12"/>
        </w:rPr>
        <w:t xml:space="preserve"> </w:t>
      </w:r>
      <w:r>
        <w:t>uznávané</w:t>
      </w:r>
      <w:r>
        <w:rPr>
          <w:spacing w:val="-13"/>
        </w:rPr>
        <w:t xml:space="preserve"> </w:t>
      </w:r>
      <w:r>
        <w:t>elektronické</w:t>
      </w:r>
      <w:r>
        <w:rPr>
          <w:spacing w:val="-12"/>
        </w:rPr>
        <w:t xml:space="preserve"> </w:t>
      </w:r>
      <w:r>
        <w:t>podpisy</w:t>
      </w:r>
      <w:r>
        <w:rPr>
          <w:spacing w:val="-12"/>
        </w:rPr>
        <w:t xml:space="preserve"> </w:t>
      </w:r>
      <w:r>
        <w:t>zástupců</w:t>
      </w:r>
      <w:r>
        <w:rPr>
          <w:spacing w:val="-13"/>
        </w:rPr>
        <w:t xml:space="preserve"> </w:t>
      </w:r>
      <w:r w:rsidR="009F3DB6">
        <w:t>s</w:t>
      </w:r>
      <w:r>
        <w:t>mluvních</w:t>
      </w:r>
      <w:r>
        <w:rPr>
          <w:spacing w:val="-12"/>
        </w:rPr>
        <w:t xml:space="preserve"> </w:t>
      </w:r>
      <w:r>
        <w:t>stran</w:t>
      </w:r>
      <w:r>
        <w:rPr>
          <w:spacing w:val="-13"/>
        </w:rPr>
        <w:t xml:space="preserve"> </w:t>
      </w:r>
      <w:r>
        <w:t>oprávněných</w:t>
      </w:r>
      <w:r>
        <w:rPr>
          <w:spacing w:val="-12"/>
        </w:rPr>
        <w:t xml:space="preserve"> </w:t>
      </w:r>
      <w:r>
        <w:t>tento Dodatek uzavřít.</w:t>
      </w:r>
      <w:r>
        <w:tab/>
      </w:r>
    </w:p>
    <w:p w14:paraId="495DF8BF" w14:textId="3B32F43D" w:rsidR="00B60CEF" w:rsidRDefault="00B60CEF" w:rsidP="00B60CEF">
      <w:pPr>
        <w:ind w:left="709" w:hanging="709"/>
        <w:jc w:val="both"/>
      </w:pPr>
      <w:r>
        <w:t>3.9.</w:t>
      </w:r>
      <w:r>
        <w:tab/>
        <w:t xml:space="preserve">Nedílnou součástí tohoto Dodatku je </w:t>
      </w:r>
      <w:r w:rsidR="00CB0CEE">
        <w:t>p</w:t>
      </w:r>
      <w:r>
        <w:t>říloha:</w:t>
      </w:r>
    </w:p>
    <w:p w14:paraId="351C8E3B" w14:textId="5C1B76D5" w:rsidR="00B60CEF" w:rsidRDefault="00B60CEF" w:rsidP="00B60CEF">
      <w:pPr>
        <w:ind w:left="709" w:hanging="709"/>
        <w:jc w:val="both"/>
      </w:pPr>
      <w:r>
        <w:tab/>
      </w:r>
      <w:r w:rsidRPr="001C7449">
        <w:t xml:space="preserve">Příloha č. 1: </w:t>
      </w:r>
      <w:r w:rsidR="009F3DB6" w:rsidRPr="001C7449">
        <w:t>Rozsah Basic</w:t>
      </w:r>
    </w:p>
    <w:p w14:paraId="238934EB" w14:textId="2371E388" w:rsidR="00B60CEF" w:rsidRDefault="00B60CEF" w:rsidP="00B60CEF">
      <w:pPr>
        <w:ind w:left="709" w:hanging="709"/>
        <w:jc w:val="both"/>
      </w:pPr>
      <w:r>
        <w:t>3.10.</w:t>
      </w:r>
      <w:r>
        <w:tab/>
        <w:t>Smluvní</w:t>
      </w:r>
      <w:r w:rsidRPr="009363A5">
        <w:t xml:space="preserve"> </w:t>
      </w:r>
      <w:r>
        <w:t>strany</w:t>
      </w:r>
      <w:r w:rsidRPr="009363A5">
        <w:t xml:space="preserve"> </w:t>
      </w:r>
      <w:r>
        <w:t>prohlašují,</w:t>
      </w:r>
      <w:r w:rsidRPr="009363A5">
        <w:t xml:space="preserve"> </w:t>
      </w:r>
      <w:r>
        <w:t>že</w:t>
      </w:r>
      <w:r w:rsidRPr="009363A5">
        <w:t xml:space="preserve"> </w:t>
      </w:r>
      <w:r>
        <w:t>si</w:t>
      </w:r>
      <w:r w:rsidRPr="009363A5">
        <w:t xml:space="preserve"> </w:t>
      </w:r>
      <w:r>
        <w:t>celý</w:t>
      </w:r>
      <w:r w:rsidRPr="009363A5">
        <w:t xml:space="preserve"> </w:t>
      </w:r>
      <w:r>
        <w:t>tento</w:t>
      </w:r>
      <w:r w:rsidRPr="009363A5">
        <w:t xml:space="preserve"> </w:t>
      </w:r>
      <w:r>
        <w:t>Dodatek</w:t>
      </w:r>
      <w:r w:rsidRPr="009363A5">
        <w:t xml:space="preserve"> </w:t>
      </w:r>
      <w:r>
        <w:t>důkladně</w:t>
      </w:r>
      <w:r w:rsidRPr="009363A5">
        <w:t xml:space="preserve"> </w:t>
      </w:r>
      <w:r>
        <w:t>a</w:t>
      </w:r>
      <w:r w:rsidRPr="009363A5">
        <w:t xml:space="preserve"> </w:t>
      </w:r>
      <w:r>
        <w:t>řádně</w:t>
      </w:r>
      <w:r w:rsidRPr="009363A5">
        <w:t xml:space="preserve"> </w:t>
      </w:r>
      <w:r>
        <w:t>přečetly,</w:t>
      </w:r>
      <w:r w:rsidRPr="009363A5">
        <w:t xml:space="preserve"> </w:t>
      </w:r>
      <w:r>
        <w:t>jeho</w:t>
      </w:r>
      <w:r w:rsidRPr="009363A5">
        <w:t xml:space="preserve"> </w:t>
      </w:r>
      <w:r>
        <w:t>obsahu zcela</w:t>
      </w:r>
      <w:r w:rsidRPr="009363A5">
        <w:t xml:space="preserve"> </w:t>
      </w:r>
      <w:r>
        <w:t>porozuměly,</w:t>
      </w:r>
      <w:r w:rsidRPr="009363A5">
        <w:t xml:space="preserve"> </w:t>
      </w:r>
      <w:r>
        <w:t>je</w:t>
      </w:r>
      <w:r w:rsidRPr="009363A5">
        <w:t xml:space="preserve"> </w:t>
      </w:r>
      <w:r>
        <w:t>jim</w:t>
      </w:r>
      <w:r w:rsidRPr="009363A5">
        <w:t xml:space="preserve"> </w:t>
      </w:r>
      <w:r>
        <w:t>bez</w:t>
      </w:r>
      <w:r w:rsidRPr="009363A5">
        <w:t xml:space="preserve"> </w:t>
      </w:r>
      <w:r>
        <w:t>pochybností</w:t>
      </w:r>
      <w:r w:rsidRPr="009363A5">
        <w:t xml:space="preserve"> </w:t>
      </w:r>
      <w:r>
        <w:t>srozumitelný</w:t>
      </w:r>
      <w:r w:rsidRPr="009363A5">
        <w:t xml:space="preserve"> </w:t>
      </w:r>
      <w:r>
        <w:t>a</w:t>
      </w:r>
      <w:r w:rsidRPr="009363A5">
        <w:t xml:space="preserve"> </w:t>
      </w:r>
      <w:r>
        <w:t>určitý,</w:t>
      </w:r>
      <w:r w:rsidRPr="009363A5">
        <w:t xml:space="preserve"> </w:t>
      </w:r>
      <w:r>
        <w:t>že</w:t>
      </w:r>
      <w:r w:rsidRPr="009363A5">
        <w:t xml:space="preserve"> </w:t>
      </w:r>
      <w:r>
        <w:t>jim</w:t>
      </w:r>
      <w:r w:rsidRPr="009363A5">
        <w:t xml:space="preserve"> </w:t>
      </w:r>
      <w:r>
        <w:t>nejsou</w:t>
      </w:r>
      <w:r w:rsidRPr="009363A5">
        <w:t xml:space="preserve"> </w:t>
      </w:r>
      <w:r>
        <w:t>v</w:t>
      </w:r>
      <w:r w:rsidRPr="009363A5">
        <w:t xml:space="preserve"> </w:t>
      </w:r>
      <w:r>
        <w:t>den</w:t>
      </w:r>
      <w:r w:rsidRPr="009363A5">
        <w:t xml:space="preserve"> </w:t>
      </w:r>
      <w:r>
        <w:t>uzavření tohoto</w:t>
      </w:r>
      <w:r w:rsidRPr="009363A5">
        <w:t xml:space="preserve"> </w:t>
      </w:r>
      <w:r>
        <w:t>Dodatku</w:t>
      </w:r>
      <w:r w:rsidRPr="009363A5">
        <w:t xml:space="preserve"> </w:t>
      </w:r>
      <w:r>
        <w:t>známy</w:t>
      </w:r>
      <w:r w:rsidRPr="009363A5">
        <w:t xml:space="preserve"> </w:t>
      </w:r>
      <w:r>
        <w:t>žádné</w:t>
      </w:r>
      <w:r w:rsidRPr="009363A5">
        <w:t xml:space="preserve"> </w:t>
      </w:r>
      <w:r>
        <w:t>důvody,</w:t>
      </w:r>
      <w:r w:rsidRPr="009363A5">
        <w:t xml:space="preserve"> </w:t>
      </w:r>
      <w:r>
        <w:t>pro</w:t>
      </w:r>
      <w:r w:rsidRPr="009363A5">
        <w:t xml:space="preserve"> </w:t>
      </w:r>
      <w:r>
        <w:t>které</w:t>
      </w:r>
      <w:r w:rsidRPr="009363A5">
        <w:t xml:space="preserve"> </w:t>
      </w:r>
      <w:r>
        <w:t>by</w:t>
      </w:r>
      <w:r w:rsidRPr="009363A5">
        <w:t xml:space="preserve"> </w:t>
      </w:r>
      <w:r>
        <w:t>tento</w:t>
      </w:r>
      <w:r w:rsidRPr="009363A5">
        <w:t xml:space="preserve"> </w:t>
      </w:r>
      <w:r>
        <w:t>Dodatek</w:t>
      </w:r>
      <w:r w:rsidRPr="009363A5">
        <w:t xml:space="preserve"> </w:t>
      </w:r>
      <w:r>
        <w:t>nemohl</w:t>
      </w:r>
      <w:r w:rsidRPr="009363A5">
        <w:t xml:space="preserve"> </w:t>
      </w:r>
      <w:r>
        <w:t>být</w:t>
      </w:r>
      <w:r w:rsidRPr="009363A5">
        <w:t xml:space="preserve"> </w:t>
      </w:r>
      <w:r>
        <w:t>řádně</w:t>
      </w:r>
      <w:r w:rsidRPr="009363A5">
        <w:t xml:space="preserve"> </w:t>
      </w:r>
      <w:r>
        <w:t>plněn nebo</w:t>
      </w:r>
      <w:r w:rsidRPr="009363A5">
        <w:t xml:space="preserve"> </w:t>
      </w:r>
      <w:r>
        <w:t>které</w:t>
      </w:r>
      <w:r w:rsidRPr="009363A5">
        <w:t xml:space="preserve"> </w:t>
      </w:r>
      <w:r>
        <w:t>by způsobovaly</w:t>
      </w:r>
      <w:r w:rsidRPr="009363A5">
        <w:t xml:space="preserve"> </w:t>
      </w:r>
      <w:r>
        <w:t>neplatnost</w:t>
      </w:r>
      <w:r w:rsidRPr="009363A5">
        <w:t xml:space="preserve"> </w:t>
      </w:r>
      <w:r>
        <w:t>tohoto</w:t>
      </w:r>
      <w:r w:rsidRPr="009363A5">
        <w:t xml:space="preserve"> </w:t>
      </w:r>
      <w:r>
        <w:t>Dodatku, a že</w:t>
      </w:r>
      <w:r w:rsidRPr="009363A5">
        <w:t xml:space="preserve"> </w:t>
      </w:r>
      <w:r>
        <w:t>jeho</w:t>
      </w:r>
      <w:r w:rsidRPr="009363A5">
        <w:t xml:space="preserve"> </w:t>
      </w:r>
      <w:r>
        <w:t>obsah</w:t>
      </w:r>
      <w:r w:rsidRPr="009363A5">
        <w:t xml:space="preserve"> </w:t>
      </w:r>
      <w:r>
        <w:t>je</w:t>
      </w:r>
      <w:r w:rsidRPr="009363A5">
        <w:t xml:space="preserve"> </w:t>
      </w:r>
      <w:r>
        <w:t>projevem</w:t>
      </w:r>
      <w:r w:rsidRPr="009363A5">
        <w:t xml:space="preserve"> </w:t>
      </w:r>
      <w:r>
        <w:t xml:space="preserve">jejich pravé, svobodné a vážné vůle prosté omylu, na důkaz čehož připojují zástupci obou </w:t>
      </w:r>
      <w:r w:rsidR="00A94175">
        <w:t>s</w:t>
      </w:r>
      <w:r>
        <w:t>mluvních stran své podpisy.</w:t>
      </w:r>
    </w:p>
    <w:p w14:paraId="61BFD9C9" w14:textId="77777777" w:rsidR="00B60CEF" w:rsidRDefault="00B60CEF" w:rsidP="00B60CEF">
      <w:pPr>
        <w:pStyle w:val="Zkladntext"/>
        <w:ind w:left="709" w:hanging="709"/>
      </w:pPr>
    </w:p>
    <w:tbl>
      <w:tblPr>
        <w:tblW w:w="0" w:type="auto"/>
        <w:jc w:val="center"/>
        <w:tblLook w:val="01E0" w:firstRow="1" w:lastRow="1" w:firstColumn="1" w:lastColumn="1" w:noHBand="0" w:noVBand="0"/>
      </w:tblPr>
      <w:tblGrid>
        <w:gridCol w:w="4729"/>
        <w:gridCol w:w="75"/>
        <w:gridCol w:w="4268"/>
      </w:tblGrid>
      <w:tr w:rsidR="00B60CEF" w:rsidRPr="00930A9E" w14:paraId="0B09F6D4" w14:textId="77777777" w:rsidTr="00C40676">
        <w:trPr>
          <w:jc w:val="center"/>
        </w:trPr>
        <w:tc>
          <w:tcPr>
            <w:tcW w:w="4729" w:type="dxa"/>
          </w:tcPr>
          <w:p w14:paraId="1812D9A0" w14:textId="5BD81040" w:rsidR="00B60CEF" w:rsidRPr="00930A9E" w:rsidRDefault="00B60CEF" w:rsidP="00C40676">
            <w:pPr>
              <w:spacing w:after="0"/>
              <w:rPr>
                <w:rFonts w:cstheme="minorHAnsi"/>
                <w:b/>
              </w:rPr>
            </w:pPr>
            <w:r w:rsidRPr="00930A9E">
              <w:rPr>
                <w:rFonts w:cstheme="minorHAnsi"/>
              </w:rPr>
              <w:br w:type="page"/>
            </w:r>
            <w:r>
              <w:rPr>
                <w:rFonts w:cstheme="minorHAnsi"/>
                <w:b/>
              </w:rPr>
              <w:t>Nabyvatel</w:t>
            </w:r>
          </w:p>
          <w:p w14:paraId="26338E4B" w14:textId="77777777" w:rsidR="00B60CEF" w:rsidRPr="00930A9E" w:rsidRDefault="00B60CEF" w:rsidP="00C40676">
            <w:pPr>
              <w:spacing w:after="0"/>
              <w:rPr>
                <w:rFonts w:cstheme="minorHAnsi"/>
              </w:rPr>
            </w:pPr>
          </w:p>
          <w:p w14:paraId="22E68B72" w14:textId="77777777" w:rsidR="00B60CEF" w:rsidRPr="00930A9E" w:rsidRDefault="00B60CEF" w:rsidP="00C40676">
            <w:pPr>
              <w:spacing w:after="0"/>
              <w:rPr>
                <w:rFonts w:cstheme="minorHAnsi"/>
              </w:rPr>
            </w:pPr>
            <w:r w:rsidRPr="00930A9E">
              <w:rPr>
                <w:rFonts w:cstheme="minorHAnsi"/>
              </w:rPr>
              <w:t>V </w:t>
            </w:r>
            <w:r>
              <w:rPr>
                <w:rFonts w:cstheme="minorHAnsi"/>
              </w:rPr>
              <w:t>Praze</w:t>
            </w:r>
            <w:r w:rsidRPr="00930A9E">
              <w:rPr>
                <w:rFonts w:cstheme="minorHAnsi"/>
              </w:rPr>
              <w:t xml:space="preserve"> dne </w:t>
            </w:r>
          </w:p>
          <w:p w14:paraId="32A5F83E" w14:textId="77777777" w:rsidR="00B60CEF" w:rsidRDefault="00B60CEF" w:rsidP="00C40676">
            <w:pPr>
              <w:spacing w:after="0"/>
              <w:rPr>
                <w:rFonts w:cstheme="minorHAnsi"/>
              </w:rPr>
            </w:pPr>
          </w:p>
          <w:p w14:paraId="243121FE" w14:textId="77777777" w:rsidR="00B60CEF" w:rsidRPr="00930A9E" w:rsidRDefault="00B60CEF" w:rsidP="00C40676">
            <w:pPr>
              <w:spacing w:after="0"/>
              <w:rPr>
                <w:rFonts w:cstheme="minorHAnsi"/>
              </w:rPr>
            </w:pPr>
          </w:p>
        </w:tc>
        <w:tc>
          <w:tcPr>
            <w:tcW w:w="4343" w:type="dxa"/>
            <w:gridSpan w:val="2"/>
          </w:tcPr>
          <w:p w14:paraId="0BF1C67C" w14:textId="65BD4ABB" w:rsidR="00B60CEF" w:rsidRPr="00930A9E" w:rsidRDefault="00B60CEF" w:rsidP="00C40676">
            <w:pPr>
              <w:spacing w:after="0"/>
              <w:rPr>
                <w:rFonts w:cstheme="minorHAnsi"/>
                <w:b/>
              </w:rPr>
            </w:pPr>
            <w:r>
              <w:rPr>
                <w:rFonts w:cstheme="minorHAnsi"/>
                <w:b/>
              </w:rPr>
              <w:t>Poskytovate</w:t>
            </w:r>
            <w:r w:rsidRPr="00930A9E">
              <w:rPr>
                <w:rFonts w:cstheme="minorHAnsi"/>
                <w:b/>
              </w:rPr>
              <w:t>l</w:t>
            </w:r>
          </w:p>
          <w:p w14:paraId="55583D87" w14:textId="77777777" w:rsidR="00B60CEF" w:rsidRPr="00930A9E" w:rsidRDefault="00B60CEF" w:rsidP="00C40676">
            <w:pPr>
              <w:spacing w:after="0"/>
              <w:rPr>
                <w:rFonts w:cstheme="minorHAnsi"/>
              </w:rPr>
            </w:pPr>
          </w:p>
          <w:p w14:paraId="353D4843" w14:textId="77777777" w:rsidR="00B60CEF" w:rsidRPr="00930A9E" w:rsidRDefault="00B60CEF" w:rsidP="00C40676">
            <w:pPr>
              <w:spacing w:after="0"/>
              <w:rPr>
                <w:rFonts w:cstheme="minorHAnsi"/>
              </w:rPr>
            </w:pPr>
            <w:r w:rsidRPr="00930A9E">
              <w:rPr>
                <w:rFonts w:cstheme="minorHAnsi"/>
              </w:rPr>
              <w:t>V</w:t>
            </w:r>
            <w:r>
              <w:rPr>
                <w:rFonts w:cstheme="minorHAnsi"/>
              </w:rPr>
              <w:t xml:space="preserve"> Praze</w:t>
            </w:r>
            <w:r w:rsidRPr="00930A9E">
              <w:rPr>
                <w:rFonts w:cstheme="minorHAnsi"/>
              </w:rPr>
              <w:t xml:space="preserve"> dne </w:t>
            </w:r>
          </w:p>
        </w:tc>
      </w:tr>
      <w:tr w:rsidR="00B60CEF" w:rsidRPr="00930A9E" w14:paraId="114AA263" w14:textId="77777777" w:rsidTr="00C40676">
        <w:trPr>
          <w:jc w:val="center"/>
        </w:trPr>
        <w:tc>
          <w:tcPr>
            <w:tcW w:w="4729" w:type="dxa"/>
          </w:tcPr>
          <w:p w14:paraId="184ED73E" w14:textId="77777777" w:rsidR="00B60CEF" w:rsidRPr="00930A9E" w:rsidRDefault="00B60CEF" w:rsidP="00C40676">
            <w:pPr>
              <w:spacing w:after="0"/>
              <w:rPr>
                <w:rFonts w:cstheme="minorHAnsi"/>
              </w:rPr>
            </w:pPr>
            <w:r w:rsidRPr="00930A9E">
              <w:rPr>
                <w:rFonts w:cstheme="minorHAnsi"/>
              </w:rPr>
              <w:t>................................................................</w:t>
            </w:r>
          </w:p>
          <w:p w14:paraId="23A43027" w14:textId="77777777" w:rsidR="00B60CEF" w:rsidRPr="00930A9E" w:rsidRDefault="00B60CEF" w:rsidP="00C40676">
            <w:pPr>
              <w:pStyle w:val="RLdajeosmluvnstran"/>
              <w:spacing w:after="0"/>
              <w:jc w:val="left"/>
              <w:rPr>
                <w:rFonts w:asciiTheme="minorHAnsi" w:hAnsiTheme="minorHAnsi" w:cstheme="minorHAnsi"/>
                <w:b/>
                <w:szCs w:val="22"/>
              </w:rPr>
            </w:pPr>
            <w:r w:rsidRPr="00930A9E">
              <w:rPr>
                <w:rFonts w:asciiTheme="minorHAnsi" w:hAnsiTheme="minorHAnsi" w:cstheme="minorHAnsi"/>
                <w:b/>
                <w:szCs w:val="22"/>
              </w:rPr>
              <w:t xml:space="preserve">Tomáš </w:t>
            </w:r>
            <w:r>
              <w:rPr>
                <w:rFonts w:asciiTheme="minorHAnsi" w:hAnsiTheme="minorHAnsi" w:cstheme="minorHAnsi"/>
                <w:b/>
                <w:szCs w:val="22"/>
              </w:rPr>
              <w:t>Jílek</w:t>
            </w:r>
          </w:p>
          <w:p w14:paraId="6CD81EB5" w14:textId="77777777" w:rsidR="00B60CEF" w:rsidRPr="00930A9E" w:rsidRDefault="00B60CEF" w:rsidP="00C40676">
            <w:pPr>
              <w:pStyle w:val="RLdajeosmluvnstran"/>
              <w:spacing w:after="0"/>
              <w:jc w:val="left"/>
              <w:rPr>
                <w:rFonts w:asciiTheme="minorHAnsi" w:hAnsiTheme="minorHAnsi" w:cstheme="minorHAnsi"/>
                <w:bCs/>
                <w:szCs w:val="22"/>
              </w:rPr>
            </w:pPr>
            <w:r w:rsidRPr="00930A9E">
              <w:rPr>
                <w:rFonts w:asciiTheme="minorHAnsi" w:hAnsiTheme="minorHAnsi" w:cstheme="minorHAnsi"/>
                <w:bCs/>
                <w:szCs w:val="22"/>
              </w:rPr>
              <w:t>předseda představenstva</w:t>
            </w:r>
          </w:p>
          <w:p w14:paraId="3A1EFE17" w14:textId="77777777" w:rsidR="00B60CEF" w:rsidRPr="00930A9E" w:rsidRDefault="00B60CEF" w:rsidP="00C40676">
            <w:pPr>
              <w:pStyle w:val="RLdajeosmluvnstran"/>
              <w:spacing w:after="0"/>
              <w:jc w:val="left"/>
              <w:rPr>
                <w:rFonts w:asciiTheme="minorHAnsi" w:hAnsiTheme="minorHAnsi" w:cstheme="minorHAnsi"/>
              </w:rPr>
            </w:pPr>
            <w:r w:rsidRPr="00930A9E">
              <w:rPr>
                <w:rFonts w:asciiTheme="minorHAnsi" w:hAnsiTheme="minorHAnsi" w:cstheme="minorHAnsi"/>
                <w:bCs/>
                <w:szCs w:val="22"/>
              </w:rPr>
              <w:t>Technologie hlavního města Prahy, a.s.</w:t>
            </w:r>
          </w:p>
        </w:tc>
        <w:tc>
          <w:tcPr>
            <w:tcW w:w="4343" w:type="dxa"/>
            <w:gridSpan w:val="2"/>
          </w:tcPr>
          <w:p w14:paraId="52068767" w14:textId="77777777" w:rsidR="00B60CEF" w:rsidRPr="00930A9E" w:rsidRDefault="00B60CEF" w:rsidP="00C40676">
            <w:pPr>
              <w:spacing w:after="0"/>
              <w:rPr>
                <w:rFonts w:cstheme="minorHAnsi"/>
              </w:rPr>
            </w:pPr>
            <w:r w:rsidRPr="00930A9E">
              <w:rPr>
                <w:rFonts w:cstheme="minorHAnsi"/>
              </w:rPr>
              <w:t>................................................................</w:t>
            </w:r>
          </w:p>
          <w:p w14:paraId="5F856C75" w14:textId="14CAE842" w:rsidR="00B60CEF" w:rsidRPr="003A2E50" w:rsidRDefault="00B60CEF" w:rsidP="00C40676">
            <w:pPr>
              <w:spacing w:after="0"/>
              <w:rPr>
                <w:rFonts w:cstheme="minorHAnsi"/>
                <w:b/>
                <w:color w:val="00000A"/>
                <w:szCs w:val="26"/>
              </w:rPr>
            </w:pPr>
            <w:r>
              <w:rPr>
                <w:rFonts w:cstheme="minorHAnsi"/>
                <w:b/>
                <w:color w:val="00000A"/>
                <w:szCs w:val="26"/>
              </w:rPr>
              <w:t>Tomáš Berger</w:t>
            </w:r>
          </w:p>
          <w:p w14:paraId="1C9EAFE1" w14:textId="77777777" w:rsidR="00B60CEF" w:rsidRPr="003A2E50" w:rsidRDefault="00B60CEF" w:rsidP="00C40676">
            <w:pPr>
              <w:spacing w:after="0"/>
              <w:rPr>
                <w:rFonts w:cstheme="minorHAnsi"/>
                <w:bCs/>
                <w:color w:val="00000A"/>
                <w:szCs w:val="26"/>
              </w:rPr>
            </w:pPr>
            <w:r w:rsidRPr="003A2E50">
              <w:rPr>
                <w:rFonts w:cstheme="minorHAnsi"/>
                <w:bCs/>
                <w:color w:val="00000A"/>
                <w:szCs w:val="26"/>
              </w:rPr>
              <w:t>jednatel</w:t>
            </w:r>
          </w:p>
          <w:p w14:paraId="0ECE0962" w14:textId="24F7E7A9" w:rsidR="00B60CEF" w:rsidRPr="00930A9E" w:rsidRDefault="00B60CEF" w:rsidP="00C40676">
            <w:pPr>
              <w:spacing w:after="0"/>
              <w:rPr>
                <w:rFonts w:cstheme="minorHAnsi"/>
              </w:rPr>
            </w:pPr>
            <w:r>
              <w:rPr>
                <w:rFonts w:cstheme="minorHAnsi"/>
                <w:bCs/>
                <w:color w:val="00000A"/>
                <w:szCs w:val="26"/>
              </w:rPr>
              <w:t>Media</w:t>
            </w:r>
            <w:r w:rsidR="00AE721F">
              <w:rPr>
                <w:rFonts w:cstheme="minorHAnsi"/>
                <w:bCs/>
                <w:color w:val="00000A"/>
                <w:szCs w:val="26"/>
              </w:rPr>
              <w:t>board</w:t>
            </w:r>
            <w:r>
              <w:rPr>
                <w:rFonts w:cstheme="minorHAnsi"/>
                <w:bCs/>
                <w:color w:val="00000A"/>
                <w:szCs w:val="26"/>
              </w:rPr>
              <w:t xml:space="preserve"> s.r.o.</w:t>
            </w:r>
          </w:p>
        </w:tc>
      </w:tr>
      <w:tr w:rsidR="00B60CEF" w:rsidRPr="00930A9E" w14:paraId="4AE7A469" w14:textId="77777777" w:rsidTr="00C40676">
        <w:tblPrEx>
          <w:jc w:val="left"/>
        </w:tblPrEx>
        <w:trPr>
          <w:gridAfter w:val="1"/>
          <w:wAfter w:w="4268" w:type="dxa"/>
        </w:trPr>
        <w:tc>
          <w:tcPr>
            <w:tcW w:w="4804" w:type="dxa"/>
            <w:gridSpan w:val="2"/>
          </w:tcPr>
          <w:p w14:paraId="774462C3" w14:textId="77777777" w:rsidR="00B60CEF" w:rsidRPr="00930A9E" w:rsidRDefault="00B60CEF" w:rsidP="00C40676">
            <w:pPr>
              <w:spacing w:after="0"/>
              <w:rPr>
                <w:rFonts w:cstheme="minorHAnsi"/>
              </w:rPr>
            </w:pPr>
          </w:p>
          <w:p w14:paraId="7DC654A7" w14:textId="77777777" w:rsidR="00B60CEF" w:rsidRPr="00930A9E" w:rsidRDefault="00B60CEF" w:rsidP="00C40676">
            <w:pPr>
              <w:spacing w:after="0"/>
              <w:rPr>
                <w:rFonts w:cstheme="minorHAnsi"/>
              </w:rPr>
            </w:pPr>
          </w:p>
          <w:p w14:paraId="3CAA82DA" w14:textId="77777777" w:rsidR="00B60CEF" w:rsidRPr="00930A9E" w:rsidRDefault="00B60CEF" w:rsidP="00C40676">
            <w:pPr>
              <w:spacing w:after="0"/>
              <w:rPr>
                <w:rFonts w:cstheme="minorHAnsi"/>
              </w:rPr>
            </w:pPr>
            <w:r w:rsidRPr="00930A9E">
              <w:rPr>
                <w:rFonts w:cstheme="minorHAnsi"/>
              </w:rPr>
              <w:t>V</w:t>
            </w:r>
            <w:r>
              <w:rPr>
                <w:rFonts w:cstheme="minorHAnsi"/>
              </w:rPr>
              <w:t xml:space="preserve"> Praze </w:t>
            </w:r>
            <w:r w:rsidRPr="00930A9E">
              <w:rPr>
                <w:rFonts w:cstheme="minorHAnsi"/>
              </w:rPr>
              <w:t>dne</w:t>
            </w:r>
          </w:p>
          <w:p w14:paraId="746ACC85" w14:textId="77777777" w:rsidR="00B60CEF" w:rsidRDefault="00B60CEF" w:rsidP="00C40676">
            <w:pPr>
              <w:spacing w:after="0"/>
              <w:rPr>
                <w:rFonts w:cstheme="minorHAnsi"/>
              </w:rPr>
            </w:pPr>
          </w:p>
          <w:p w14:paraId="4034F6AA" w14:textId="77777777" w:rsidR="00B60CEF" w:rsidRPr="00930A9E" w:rsidRDefault="00B60CEF" w:rsidP="00C40676">
            <w:pPr>
              <w:spacing w:after="0"/>
              <w:rPr>
                <w:rFonts w:cstheme="minorHAnsi"/>
              </w:rPr>
            </w:pPr>
          </w:p>
        </w:tc>
      </w:tr>
      <w:tr w:rsidR="00B60CEF" w:rsidRPr="00930A9E" w14:paraId="24F7BC1E" w14:textId="77777777" w:rsidTr="00C40676">
        <w:tblPrEx>
          <w:jc w:val="left"/>
        </w:tblPrEx>
        <w:trPr>
          <w:gridAfter w:val="1"/>
          <w:wAfter w:w="4268" w:type="dxa"/>
        </w:trPr>
        <w:tc>
          <w:tcPr>
            <w:tcW w:w="4804" w:type="dxa"/>
            <w:gridSpan w:val="2"/>
          </w:tcPr>
          <w:p w14:paraId="339B2304" w14:textId="172BAF97" w:rsidR="00B60CEF" w:rsidRPr="00930A9E" w:rsidRDefault="00B60CEF" w:rsidP="00C40676">
            <w:pPr>
              <w:spacing w:after="0"/>
              <w:rPr>
                <w:rFonts w:cstheme="minorHAnsi"/>
              </w:rPr>
            </w:pPr>
            <w:r w:rsidRPr="00930A9E">
              <w:rPr>
                <w:rFonts w:cstheme="minorHAnsi"/>
              </w:rPr>
              <w:t>.................................................................</w:t>
            </w:r>
          </w:p>
          <w:p w14:paraId="619B263F" w14:textId="4067ECDC" w:rsidR="00B60CEF" w:rsidRPr="00930A9E" w:rsidRDefault="00B60CEF" w:rsidP="00C40676">
            <w:pPr>
              <w:pStyle w:val="RLdajeosmluvnstran"/>
              <w:spacing w:after="0"/>
              <w:jc w:val="left"/>
              <w:rPr>
                <w:rFonts w:asciiTheme="minorHAnsi" w:hAnsiTheme="minorHAnsi" w:cstheme="minorHAnsi"/>
                <w:b/>
                <w:szCs w:val="22"/>
              </w:rPr>
            </w:pPr>
            <w:r>
              <w:rPr>
                <w:rFonts w:asciiTheme="minorHAnsi" w:hAnsiTheme="minorHAnsi" w:cstheme="minorHAnsi"/>
                <w:b/>
                <w:szCs w:val="22"/>
              </w:rPr>
              <w:t>Tomáš Novotný</w:t>
            </w:r>
          </w:p>
          <w:p w14:paraId="181717E7" w14:textId="4127BABB" w:rsidR="00B60CEF" w:rsidRPr="00930A9E" w:rsidRDefault="00B60CEF" w:rsidP="00C40676">
            <w:pPr>
              <w:pStyle w:val="RLdajeosmluvnstran"/>
              <w:spacing w:after="0"/>
              <w:jc w:val="left"/>
              <w:rPr>
                <w:rFonts w:asciiTheme="minorHAnsi" w:hAnsiTheme="minorHAnsi" w:cstheme="minorHAnsi"/>
                <w:bCs/>
                <w:szCs w:val="22"/>
              </w:rPr>
            </w:pPr>
            <w:r>
              <w:rPr>
                <w:rFonts w:asciiTheme="minorHAnsi" w:hAnsiTheme="minorHAnsi" w:cstheme="minorHAnsi"/>
                <w:bCs/>
                <w:szCs w:val="22"/>
              </w:rPr>
              <w:t>místopředseda</w:t>
            </w:r>
            <w:r w:rsidRPr="00930A9E">
              <w:rPr>
                <w:rFonts w:asciiTheme="minorHAnsi" w:hAnsiTheme="minorHAnsi" w:cstheme="minorHAnsi"/>
                <w:bCs/>
                <w:szCs w:val="22"/>
              </w:rPr>
              <w:t xml:space="preserve"> představenstva</w:t>
            </w:r>
          </w:p>
          <w:p w14:paraId="48FCCAAA" w14:textId="77777777" w:rsidR="00B60CEF" w:rsidRPr="00930A9E" w:rsidRDefault="00B60CEF" w:rsidP="00C40676">
            <w:pPr>
              <w:spacing w:after="0"/>
              <w:rPr>
                <w:rFonts w:cstheme="minorHAnsi"/>
              </w:rPr>
            </w:pPr>
            <w:r w:rsidRPr="00930A9E">
              <w:rPr>
                <w:rFonts w:cstheme="minorHAnsi"/>
                <w:bCs/>
              </w:rPr>
              <w:t>Technologie hlavního města Prahy, a.s.</w:t>
            </w:r>
          </w:p>
        </w:tc>
      </w:tr>
    </w:tbl>
    <w:p w14:paraId="0E4D3EA8" w14:textId="77777777" w:rsidR="00CB0CEE" w:rsidRPr="00412333" w:rsidRDefault="00CB0CEE" w:rsidP="00CB0CEE">
      <w:pPr>
        <w:rPr>
          <w:b/>
          <w:bCs/>
        </w:rPr>
      </w:pPr>
      <w:r w:rsidRPr="00412333">
        <w:rPr>
          <w:b/>
          <w:bCs/>
        </w:rPr>
        <w:lastRenderedPageBreak/>
        <w:t>PŘÍLOHA 1 – ROZSAH BASIC</w:t>
      </w:r>
    </w:p>
    <w:p w14:paraId="4469780A"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 xml:space="preserve">CZ monitoring tisku a online zdrojů (vč. článků za </w:t>
      </w:r>
      <w:proofErr w:type="spellStart"/>
      <w:r>
        <w:rPr>
          <w:rFonts w:ascii="Arial" w:hAnsi="Arial" w:cs="Arial"/>
          <w:color w:val="202226"/>
          <w:sz w:val="18"/>
          <w:szCs w:val="18"/>
        </w:rPr>
        <w:t>paywallem</w:t>
      </w:r>
      <w:proofErr w:type="spellEnd"/>
      <w:r>
        <w:rPr>
          <w:rFonts w:ascii="Arial" w:hAnsi="Arial" w:cs="Arial"/>
          <w:color w:val="202226"/>
          <w:sz w:val="18"/>
          <w:szCs w:val="18"/>
        </w:rPr>
        <w:t>), TV a rádia</w:t>
      </w:r>
    </w:p>
    <w:p w14:paraId="1D2EFCA3"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Mediální archiv – neomezeně od roku 1990 i nad rámec klíčových slov</w:t>
      </w:r>
    </w:p>
    <w:p w14:paraId="2E9ECD5C"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Analytika, měření a analýza mediálního zásahu</w:t>
      </w:r>
    </w:p>
    <w:p w14:paraId="1D391B97"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 xml:space="preserve">Reporting – neomezený počet příjemců i typů reportů (email, </w:t>
      </w:r>
      <w:proofErr w:type="spellStart"/>
      <w:r>
        <w:rPr>
          <w:rFonts w:ascii="Arial" w:hAnsi="Arial" w:cs="Arial"/>
          <w:color w:val="202226"/>
          <w:sz w:val="18"/>
          <w:szCs w:val="18"/>
        </w:rPr>
        <w:t>sms</w:t>
      </w:r>
      <w:proofErr w:type="spellEnd"/>
      <w:r>
        <w:rPr>
          <w:rFonts w:ascii="Arial" w:hAnsi="Arial" w:cs="Arial"/>
          <w:color w:val="202226"/>
          <w:sz w:val="18"/>
          <w:szCs w:val="18"/>
        </w:rPr>
        <w:t>, notifikace)</w:t>
      </w:r>
    </w:p>
    <w:p w14:paraId="32E4292D"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Dashboardy – analytické zobrazení vybraných informací s automatickou nonstop aktualizací (max. 1)</w:t>
      </w:r>
    </w:p>
    <w:p w14:paraId="760C7B76"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Aktuální mediální hodnoty (dosah, GRP, OTS, AVE, interakce)</w:t>
      </w:r>
    </w:p>
    <w:p w14:paraId="57E94F15"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CZ sociodemografická data o čtenářích</w:t>
      </w:r>
    </w:p>
    <w:p w14:paraId="2C8BC427"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Automatické určování sentimentu výstupů (tonality)</w:t>
      </w:r>
    </w:p>
    <w:p w14:paraId="08F0D8C0"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Neomezený počet uživatelských přístupů vč. individuálního nastavení práv</w:t>
      </w:r>
    </w:p>
    <w:p w14:paraId="1AB7E34B"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Mobilní aplikace s notifikacemi</w:t>
      </w:r>
    </w:p>
    <w:p w14:paraId="1B9767CD"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Komplexní zaškolení a skvělý zákaznický servis</w:t>
      </w:r>
    </w:p>
    <w:p w14:paraId="1A75D5C1" w14:textId="77777777" w:rsidR="00CB0CEE"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AI sumarizace článků</w:t>
      </w:r>
    </w:p>
    <w:p w14:paraId="3595FC05" w14:textId="5C8D1888" w:rsidR="00CB0CEE" w:rsidRPr="00C03F2C" w:rsidRDefault="00CB0CEE" w:rsidP="00CB0CEE">
      <w:pPr>
        <w:pStyle w:val="Normlnweb"/>
        <w:numPr>
          <w:ilvl w:val="0"/>
          <w:numId w:val="5"/>
        </w:numPr>
        <w:spacing w:before="0" w:beforeAutospacing="0" w:after="0" w:afterAutospacing="0"/>
        <w:ind w:left="635"/>
        <w:textAlignment w:val="baseline"/>
        <w:rPr>
          <w:rFonts w:ascii="Arial" w:hAnsi="Arial" w:cs="Arial"/>
          <w:color w:val="768BB3"/>
          <w:sz w:val="18"/>
          <w:szCs w:val="18"/>
        </w:rPr>
      </w:pPr>
      <w:r>
        <w:rPr>
          <w:rFonts w:ascii="Arial" w:hAnsi="Arial" w:cs="Arial"/>
          <w:color w:val="202226"/>
          <w:sz w:val="18"/>
          <w:szCs w:val="18"/>
        </w:rPr>
        <w:t>Podpora (e</w:t>
      </w:r>
      <w:r w:rsidR="00C03F2C">
        <w:rPr>
          <w:rFonts w:ascii="Arial" w:hAnsi="Arial" w:cs="Arial"/>
          <w:color w:val="202226"/>
          <w:sz w:val="18"/>
          <w:szCs w:val="18"/>
        </w:rPr>
        <w:t>-</w:t>
      </w:r>
      <w:r>
        <w:rPr>
          <w:rFonts w:ascii="Arial" w:hAnsi="Arial" w:cs="Arial"/>
          <w:color w:val="202226"/>
          <w:sz w:val="18"/>
          <w:szCs w:val="18"/>
        </w:rPr>
        <w:t>mail, telefon, video)</w:t>
      </w:r>
    </w:p>
    <w:p w14:paraId="5E5F3925" w14:textId="44A9CD55" w:rsidR="00CB0CEE" w:rsidRPr="00C03F2C" w:rsidRDefault="00CB0CEE" w:rsidP="00CB0CEE">
      <w:pPr>
        <w:pStyle w:val="Normlnweb"/>
        <w:numPr>
          <w:ilvl w:val="0"/>
          <w:numId w:val="5"/>
        </w:numPr>
        <w:spacing w:before="0" w:beforeAutospacing="0" w:after="0" w:afterAutospacing="0"/>
        <w:ind w:left="635"/>
        <w:textAlignment w:val="baseline"/>
        <w:rPr>
          <w:rFonts w:ascii="Arial" w:hAnsi="Arial" w:cs="Arial"/>
          <w:sz w:val="18"/>
          <w:szCs w:val="18"/>
        </w:rPr>
      </w:pPr>
      <w:r w:rsidRPr="00C03F2C">
        <w:rPr>
          <w:rFonts w:ascii="Arial" w:hAnsi="Arial" w:cs="Arial"/>
          <w:sz w:val="18"/>
          <w:szCs w:val="18"/>
        </w:rPr>
        <w:t>Monitoring sociálních sítí</w:t>
      </w:r>
      <w:r w:rsidR="008A48F8" w:rsidRPr="00C03F2C">
        <w:rPr>
          <w:rFonts w:ascii="Arial" w:hAnsi="Arial" w:cs="Arial"/>
          <w:sz w:val="18"/>
          <w:szCs w:val="18"/>
        </w:rPr>
        <w:t>, neformálních zdrojů, diskusních fór, blogů a video kanálů</w:t>
      </w:r>
    </w:p>
    <w:p w14:paraId="4164A4C2" w14:textId="77777777" w:rsidR="00CB0CEE" w:rsidRDefault="00CB0CEE" w:rsidP="00AE721F">
      <w:pPr>
        <w:rPr>
          <w:b/>
          <w:bCs/>
        </w:rPr>
      </w:pPr>
    </w:p>
    <w:p w14:paraId="45A483CA" w14:textId="77777777" w:rsidR="00CB0CEE" w:rsidRDefault="00CB0CEE" w:rsidP="00AE721F">
      <w:pPr>
        <w:rPr>
          <w:b/>
          <w:bCs/>
        </w:rPr>
      </w:pPr>
    </w:p>
    <w:p w14:paraId="0B20841F" w14:textId="77777777" w:rsidR="00CB0CEE" w:rsidRDefault="00CB0CEE" w:rsidP="00AE721F">
      <w:pPr>
        <w:rPr>
          <w:b/>
          <w:bCs/>
        </w:rPr>
      </w:pPr>
    </w:p>
    <w:p w14:paraId="03B51762" w14:textId="2D6F4DA6" w:rsidR="001C7449" w:rsidRPr="001C7449" w:rsidRDefault="001C7449" w:rsidP="001C7449">
      <w:pPr>
        <w:spacing w:after="0" w:line="240" w:lineRule="auto"/>
        <w:rPr>
          <w:sz w:val="21"/>
          <w:szCs w:val="21"/>
        </w:rPr>
      </w:pPr>
    </w:p>
    <w:sectPr w:rsidR="001C7449" w:rsidRPr="001C74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E886" w14:textId="77777777" w:rsidR="009F7F10" w:rsidRDefault="009F7F10" w:rsidP="00B60CEF">
      <w:pPr>
        <w:spacing w:after="0" w:line="240" w:lineRule="auto"/>
      </w:pPr>
      <w:r>
        <w:separator/>
      </w:r>
    </w:p>
  </w:endnote>
  <w:endnote w:type="continuationSeparator" w:id="0">
    <w:p w14:paraId="7A1AD246" w14:textId="77777777" w:rsidR="009F7F10" w:rsidRDefault="009F7F10" w:rsidP="00B6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041857"/>
      <w:docPartObj>
        <w:docPartGallery w:val="Page Numbers (Bottom of Page)"/>
        <w:docPartUnique/>
      </w:docPartObj>
    </w:sdtPr>
    <w:sdtEndPr/>
    <w:sdtContent>
      <w:p w14:paraId="483EF4FF" w14:textId="22D35FBC" w:rsidR="00B60CEF" w:rsidRDefault="00B60CEF">
        <w:pPr>
          <w:pStyle w:val="Zpat"/>
          <w:jc w:val="right"/>
        </w:pPr>
        <w:r>
          <w:fldChar w:fldCharType="begin"/>
        </w:r>
        <w:r>
          <w:instrText>PAGE   \* MERGEFORMAT</w:instrText>
        </w:r>
        <w:r>
          <w:fldChar w:fldCharType="separate"/>
        </w:r>
        <w:r>
          <w:t>2</w:t>
        </w:r>
        <w:r>
          <w:fldChar w:fldCharType="end"/>
        </w:r>
      </w:p>
    </w:sdtContent>
  </w:sdt>
  <w:p w14:paraId="08D5BFF8" w14:textId="77777777" w:rsidR="00B60CEF" w:rsidRDefault="00B60C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408E" w14:textId="77777777" w:rsidR="009F7F10" w:rsidRDefault="009F7F10" w:rsidP="00B60CEF">
      <w:pPr>
        <w:spacing w:after="0" w:line="240" w:lineRule="auto"/>
      </w:pPr>
      <w:r>
        <w:separator/>
      </w:r>
    </w:p>
  </w:footnote>
  <w:footnote w:type="continuationSeparator" w:id="0">
    <w:p w14:paraId="54A2433C" w14:textId="77777777" w:rsidR="009F7F10" w:rsidRDefault="009F7F10" w:rsidP="00B60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58FF"/>
    <w:multiLevelType w:val="hybridMultilevel"/>
    <w:tmpl w:val="0FBE3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B646D65"/>
    <w:multiLevelType w:val="hybridMultilevel"/>
    <w:tmpl w:val="383A5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9ED27D5"/>
    <w:multiLevelType w:val="multilevel"/>
    <w:tmpl w:val="C19C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62E0E"/>
    <w:multiLevelType w:val="hybridMultilevel"/>
    <w:tmpl w:val="0B7AA7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8B0E44"/>
    <w:multiLevelType w:val="hybridMultilevel"/>
    <w:tmpl w:val="DA848D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3559703">
    <w:abstractNumId w:val="4"/>
  </w:num>
  <w:num w:numId="2" w16cid:durableId="2081705778">
    <w:abstractNumId w:val="0"/>
  </w:num>
  <w:num w:numId="3" w16cid:durableId="1769352523">
    <w:abstractNumId w:val="3"/>
  </w:num>
  <w:num w:numId="4" w16cid:durableId="530265048">
    <w:abstractNumId w:val="1"/>
  </w:num>
  <w:num w:numId="5" w16cid:durableId="918827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AC"/>
    <w:rsid w:val="00031E2C"/>
    <w:rsid w:val="000604EE"/>
    <w:rsid w:val="00062618"/>
    <w:rsid w:val="000F0C25"/>
    <w:rsid w:val="00113C40"/>
    <w:rsid w:val="00121739"/>
    <w:rsid w:val="00122AF7"/>
    <w:rsid w:val="001C7449"/>
    <w:rsid w:val="00290E07"/>
    <w:rsid w:val="002A407E"/>
    <w:rsid w:val="004D3C8D"/>
    <w:rsid w:val="005A0160"/>
    <w:rsid w:val="007F0D64"/>
    <w:rsid w:val="007F68EC"/>
    <w:rsid w:val="0081382E"/>
    <w:rsid w:val="0082020B"/>
    <w:rsid w:val="00871D5C"/>
    <w:rsid w:val="008A48F8"/>
    <w:rsid w:val="009D6066"/>
    <w:rsid w:val="009F3DB6"/>
    <w:rsid w:val="009F7F10"/>
    <w:rsid w:val="00A01ADC"/>
    <w:rsid w:val="00A61777"/>
    <w:rsid w:val="00A94175"/>
    <w:rsid w:val="00AA11AC"/>
    <w:rsid w:val="00AE721F"/>
    <w:rsid w:val="00B60CEF"/>
    <w:rsid w:val="00B72B23"/>
    <w:rsid w:val="00B82DDF"/>
    <w:rsid w:val="00C03F2C"/>
    <w:rsid w:val="00C4191D"/>
    <w:rsid w:val="00CB0CEE"/>
    <w:rsid w:val="00D13437"/>
    <w:rsid w:val="00F361B8"/>
    <w:rsid w:val="00F91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8AAE"/>
  <w15:chartTrackingRefBased/>
  <w15:docId w15:val="{7515081A-C240-4D18-8705-90221C74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A1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A1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A11A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A11A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A11A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A11A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A11A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A11A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A11A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11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A11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A11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A11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A11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A11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11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11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11AC"/>
    <w:rPr>
      <w:rFonts w:eastAsiaTheme="majorEastAsia" w:cstheme="majorBidi"/>
      <w:color w:val="272727" w:themeColor="text1" w:themeTint="D8"/>
    </w:rPr>
  </w:style>
  <w:style w:type="paragraph" w:styleId="Nzev">
    <w:name w:val="Title"/>
    <w:basedOn w:val="Normln"/>
    <w:next w:val="Normln"/>
    <w:link w:val="NzevChar"/>
    <w:uiPriority w:val="10"/>
    <w:qFormat/>
    <w:rsid w:val="00AA1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11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A11A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A11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A11AC"/>
    <w:pPr>
      <w:spacing w:before="160"/>
      <w:jc w:val="center"/>
    </w:pPr>
    <w:rPr>
      <w:i/>
      <w:iCs/>
      <w:color w:val="404040" w:themeColor="text1" w:themeTint="BF"/>
    </w:rPr>
  </w:style>
  <w:style w:type="character" w:customStyle="1" w:styleId="CittChar">
    <w:name w:val="Citát Char"/>
    <w:basedOn w:val="Standardnpsmoodstavce"/>
    <w:link w:val="Citt"/>
    <w:uiPriority w:val="29"/>
    <w:rsid w:val="00AA11AC"/>
    <w:rPr>
      <w:i/>
      <w:iCs/>
      <w:color w:val="404040" w:themeColor="text1" w:themeTint="BF"/>
    </w:rPr>
  </w:style>
  <w:style w:type="paragraph" w:styleId="Odstavecseseznamem">
    <w:name w:val="List Paragraph"/>
    <w:basedOn w:val="Normln"/>
    <w:uiPriority w:val="34"/>
    <w:qFormat/>
    <w:rsid w:val="00AA11AC"/>
    <w:pPr>
      <w:ind w:left="720"/>
      <w:contextualSpacing/>
    </w:pPr>
  </w:style>
  <w:style w:type="character" w:styleId="Zdraznnintenzivn">
    <w:name w:val="Intense Emphasis"/>
    <w:basedOn w:val="Standardnpsmoodstavce"/>
    <w:uiPriority w:val="21"/>
    <w:qFormat/>
    <w:rsid w:val="00AA11AC"/>
    <w:rPr>
      <w:i/>
      <w:iCs/>
      <w:color w:val="0F4761" w:themeColor="accent1" w:themeShade="BF"/>
    </w:rPr>
  </w:style>
  <w:style w:type="paragraph" w:styleId="Vrazncitt">
    <w:name w:val="Intense Quote"/>
    <w:basedOn w:val="Normln"/>
    <w:next w:val="Normln"/>
    <w:link w:val="VrazncittChar"/>
    <w:uiPriority w:val="30"/>
    <w:qFormat/>
    <w:rsid w:val="00AA1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A11AC"/>
    <w:rPr>
      <w:i/>
      <w:iCs/>
      <w:color w:val="0F4761" w:themeColor="accent1" w:themeShade="BF"/>
    </w:rPr>
  </w:style>
  <w:style w:type="character" w:styleId="Odkazintenzivn">
    <w:name w:val="Intense Reference"/>
    <w:basedOn w:val="Standardnpsmoodstavce"/>
    <w:uiPriority w:val="32"/>
    <w:qFormat/>
    <w:rsid w:val="00AA11AC"/>
    <w:rPr>
      <w:b/>
      <w:bCs/>
      <w:smallCaps/>
      <w:color w:val="0F4761" w:themeColor="accent1" w:themeShade="BF"/>
      <w:spacing w:val="5"/>
    </w:rPr>
  </w:style>
  <w:style w:type="character" w:styleId="Hypertextovodkaz">
    <w:name w:val="Hyperlink"/>
    <w:basedOn w:val="Standardnpsmoodstavce"/>
    <w:uiPriority w:val="99"/>
    <w:unhideWhenUsed/>
    <w:rsid w:val="00AA11AC"/>
    <w:rPr>
      <w:color w:val="467886" w:themeColor="hyperlink"/>
      <w:u w:val="single"/>
    </w:rPr>
  </w:style>
  <w:style w:type="character" w:styleId="Nevyeenzmnka">
    <w:name w:val="Unresolved Mention"/>
    <w:basedOn w:val="Standardnpsmoodstavce"/>
    <w:uiPriority w:val="99"/>
    <w:semiHidden/>
    <w:unhideWhenUsed/>
    <w:rsid w:val="00AA11AC"/>
    <w:rPr>
      <w:color w:val="605E5C"/>
      <w:shd w:val="clear" w:color="auto" w:fill="E1DFDD"/>
    </w:rPr>
  </w:style>
  <w:style w:type="character" w:styleId="Odkaznakoment">
    <w:name w:val="annotation reference"/>
    <w:basedOn w:val="Standardnpsmoodstavce"/>
    <w:uiPriority w:val="99"/>
    <w:semiHidden/>
    <w:unhideWhenUsed/>
    <w:rsid w:val="007F0D64"/>
    <w:rPr>
      <w:sz w:val="16"/>
      <w:szCs w:val="16"/>
    </w:rPr>
  </w:style>
  <w:style w:type="paragraph" w:styleId="Textkomente">
    <w:name w:val="annotation text"/>
    <w:basedOn w:val="Normln"/>
    <w:link w:val="TextkomenteChar"/>
    <w:uiPriority w:val="99"/>
    <w:unhideWhenUsed/>
    <w:rsid w:val="007F0D64"/>
    <w:pPr>
      <w:spacing w:line="240" w:lineRule="auto"/>
    </w:pPr>
    <w:rPr>
      <w:kern w:val="0"/>
      <w:sz w:val="20"/>
      <w:szCs w:val="20"/>
      <w14:ligatures w14:val="none"/>
    </w:rPr>
  </w:style>
  <w:style w:type="character" w:customStyle="1" w:styleId="TextkomenteChar">
    <w:name w:val="Text komentáře Char"/>
    <w:basedOn w:val="Standardnpsmoodstavce"/>
    <w:link w:val="Textkomente"/>
    <w:uiPriority w:val="99"/>
    <w:rsid w:val="007F0D64"/>
    <w:rPr>
      <w:kern w:val="0"/>
      <w:sz w:val="20"/>
      <w:szCs w:val="20"/>
      <w14:ligatures w14:val="none"/>
    </w:rPr>
  </w:style>
  <w:style w:type="paragraph" w:customStyle="1" w:styleId="RLdajeosmluvnstran">
    <w:name w:val="RL  údaje o smluvní straně"/>
    <w:basedOn w:val="Normln"/>
    <w:rsid w:val="00B60CEF"/>
    <w:pPr>
      <w:spacing w:after="120" w:line="280" w:lineRule="exact"/>
      <w:jc w:val="center"/>
    </w:pPr>
    <w:rPr>
      <w:rFonts w:ascii="Calibri" w:eastAsia="Times New Roman" w:hAnsi="Calibri" w:cs="Times New Roman"/>
      <w:kern w:val="0"/>
      <w:szCs w:val="24"/>
      <w14:ligatures w14:val="none"/>
    </w:rPr>
  </w:style>
  <w:style w:type="paragraph" w:styleId="Zkladntext">
    <w:name w:val="Body Text"/>
    <w:basedOn w:val="Normln"/>
    <w:link w:val="ZkladntextChar"/>
    <w:uiPriority w:val="99"/>
    <w:semiHidden/>
    <w:unhideWhenUsed/>
    <w:rsid w:val="00B60CEF"/>
    <w:pPr>
      <w:spacing w:after="120"/>
    </w:pPr>
    <w:rPr>
      <w:kern w:val="0"/>
      <w14:ligatures w14:val="none"/>
    </w:rPr>
  </w:style>
  <w:style w:type="character" w:customStyle="1" w:styleId="ZkladntextChar">
    <w:name w:val="Základní text Char"/>
    <w:basedOn w:val="Standardnpsmoodstavce"/>
    <w:link w:val="Zkladntext"/>
    <w:uiPriority w:val="99"/>
    <w:semiHidden/>
    <w:rsid w:val="00B60CEF"/>
    <w:rPr>
      <w:kern w:val="0"/>
      <w14:ligatures w14:val="none"/>
    </w:rPr>
  </w:style>
  <w:style w:type="paragraph" w:styleId="Zhlav">
    <w:name w:val="header"/>
    <w:basedOn w:val="Normln"/>
    <w:link w:val="ZhlavChar"/>
    <w:uiPriority w:val="99"/>
    <w:unhideWhenUsed/>
    <w:rsid w:val="00B60C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0CEF"/>
  </w:style>
  <w:style w:type="paragraph" w:styleId="Zpat">
    <w:name w:val="footer"/>
    <w:basedOn w:val="Normln"/>
    <w:link w:val="ZpatChar"/>
    <w:uiPriority w:val="99"/>
    <w:unhideWhenUsed/>
    <w:rsid w:val="00B60CEF"/>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CEF"/>
  </w:style>
  <w:style w:type="paragraph" w:styleId="Pedmtkomente">
    <w:name w:val="annotation subject"/>
    <w:basedOn w:val="Textkomente"/>
    <w:next w:val="Textkomente"/>
    <w:link w:val="PedmtkomenteChar"/>
    <w:uiPriority w:val="99"/>
    <w:semiHidden/>
    <w:unhideWhenUsed/>
    <w:rsid w:val="00290E07"/>
    <w:rPr>
      <w:b/>
      <w:bCs/>
      <w:kern w:val="2"/>
      <w14:ligatures w14:val="standardContextual"/>
    </w:rPr>
  </w:style>
  <w:style w:type="character" w:customStyle="1" w:styleId="PedmtkomenteChar">
    <w:name w:val="Předmět komentáře Char"/>
    <w:basedOn w:val="TextkomenteChar"/>
    <w:link w:val="Pedmtkomente"/>
    <w:uiPriority w:val="99"/>
    <w:semiHidden/>
    <w:rsid w:val="00290E07"/>
    <w:rPr>
      <w:b/>
      <w:bCs/>
      <w:kern w:val="0"/>
      <w:sz w:val="20"/>
      <w:szCs w:val="20"/>
      <w14:ligatures w14:val="none"/>
    </w:rPr>
  </w:style>
  <w:style w:type="paragraph" w:styleId="Revize">
    <w:name w:val="Revision"/>
    <w:hidden/>
    <w:uiPriority w:val="99"/>
    <w:semiHidden/>
    <w:rsid w:val="00A61777"/>
    <w:pPr>
      <w:spacing w:after="0" w:line="240" w:lineRule="auto"/>
    </w:pPr>
  </w:style>
  <w:style w:type="paragraph" w:styleId="Normlnweb">
    <w:name w:val="Normal (Web)"/>
    <w:basedOn w:val="Normln"/>
    <w:uiPriority w:val="99"/>
    <w:semiHidden/>
    <w:unhideWhenUsed/>
    <w:rsid w:val="00CB0CE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nka.ruzkova@th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5652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Brychcová Martina</dc:creator>
  <cp:keywords/>
  <dc:description/>
  <cp:lastModifiedBy>Vítová Petra</cp:lastModifiedBy>
  <cp:revision>2</cp:revision>
  <cp:lastPrinted>2026-04-28T07:18:00Z</cp:lastPrinted>
  <dcterms:created xsi:type="dcterms:W3CDTF">2026-05-14T08:47:00Z</dcterms:created>
  <dcterms:modified xsi:type="dcterms:W3CDTF">2026-05-14T08:47:00Z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2026-04-28T07:12:46Z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4e1b6d74-fe4d-4a75-88a8-f338c2f99815</vt:lpwstr>
  </property>
  <property fmtid="{D5CDD505-2E9C-101B-9397-08002B2CF9AE}" pid="8" name="MSIP_Label_53b2c928-728b-4698-a3fd-c5d03555aa71_ContentBits">
    <vt:lpwstr>0</vt:lpwstr>
  </property>
  <property fmtid="{D5CDD505-2E9C-101B-9397-08002B2CF9AE}" pid="9" name="MSIP_Label_53b2c928-728b-4698-a3fd-c5d03555aa71_Tag">
    <vt:lpwstr>10, 3, 0, 1</vt:lpwstr>
  </property>
</Properties>
</file>