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10A" w:rsidRDefault="00D8233B">
      <w:pPr>
        <w:jc w:val="center"/>
      </w:pPr>
      <w:r>
        <w:rPr>
          <w:b/>
          <w:sz w:val="32"/>
        </w:rPr>
        <w:t>DOHODA O NAROVNÁNÍ</w:t>
      </w:r>
    </w:p>
    <w:p w:rsidR="00E4110A" w:rsidRDefault="00D8233B">
      <w:pPr>
        <w:jc w:val="center"/>
      </w:pPr>
      <w:r>
        <w:t>uzavřená podle § 1903 a násl. zákona č. 89/2012 Sb., občanský zákoník</w:t>
      </w:r>
    </w:p>
    <w:p w:rsidR="00E4110A" w:rsidRDefault="00D8233B">
      <w:pPr>
        <w:pStyle w:val="Nadpis1"/>
      </w:pPr>
      <w:r>
        <w:t>Smluvní strany</w:t>
      </w:r>
    </w:p>
    <w:p w:rsidR="00E4110A" w:rsidRDefault="00D8233B">
      <w:r>
        <w:rPr>
          <w:b/>
        </w:rPr>
        <w:t>Odběratel</w:t>
      </w:r>
      <w:r>
        <w:rPr>
          <w:b/>
        </w:rPr>
        <w:br/>
      </w:r>
      <w:r>
        <w:t>Mateřská škola Větrníček v Praze 12</w:t>
      </w:r>
      <w:r>
        <w:br/>
        <w:t>Sídlo: Zárubova 952/10, Kamýk, 142 00 Praha 4</w:t>
      </w:r>
      <w:r>
        <w:br/>
        <w:t>IČO: 63109727</w:t>
      </w:r>
      <w:r>
        <w:br/>
        <w:t xml:space="preserve">Zastoupená: Michaelou Půlkrábkovou, </w:t>
      </w:r>
      <w:r>
        <w:t>ředitelkou školy</w:t>
      </w:r>
      <w:r>
        <w:br/>
      </w:r>
    </w:p>
    <w:p w:rsidR="00E4110A" w:rsidRDefault="00D8233B">
      <w:r>
        <w:rPr>
          <w:b/>
        </w:rPr>
        <w:t>Dodavatel</w:t>
      </w:r>
      <w:r>
        <w:rPr>
          <w:b/>
        </w:rPr>
        <w:br/>
      </w:r>
      <w:r>
        <w:t>Karel Kříž</w:t>
      </w:r>
      <w:r>
        <w:br/>
        <w:t>Sídlo: Řehníkova 2112, 253 01 Hostivice</w:t>
      </w:r>
      <w:r>
        <w:br/>
        <w:t>IČO: 66871972</w:t>
      </w:r>
      <w:r>
        <w:br/>
        <w:t>DIČ: CZ7401150009</w:t>
      </w:r>
      <w:r>
        <w:br/>
        <w:t>Bankovní spojení: 2400520637 / 2010</w:t>
      </w:r>
      <w:r>
        <w:br/>
      </w:r>
    </w:p>
    <w:p w:rsidR="00E4110A" w:rsidRDefault="00D8233B">
      <w:pPr>
        <w:pStyle w:val="Nadpis1"/>
      </w:pPr>
      <w:r>
        <w:t>I. Úvodní ustanovení</w:t>
      </w:r>
    </w:p>
    <w:p w:rsidR="00E4110A" w:rsidRDefault="00D8233B">
      <w:r>
        <w:t>Smluvní strany dne 10. 1. 2025 uzavřely „Rámcovou smlouvu o zajištění dodávky a servisu</w:t>
      </w:r>
      <w:r>
        <w:t xml:space="preserve"> IT“ (dále jen „Původní smlouva“).</w:t>
      </w:r>
    </w:p>
    <w:p w:rsidR="00E4110A" w:rsidRDefault="00D8233B">
      <w:r>
        <w:t>Smluvní strany konstatují, že Původní smlouva nebyla uveřejněna v registru smluv dle zákona č. 340/2015 Sb., o registru smluv, a vznikly tak pochybnosti o její účinnosti.</w:t>
      </w:r>
    </w:p>
    <w:p w:rsidR="00E4110A" w:rsidRDefault="00D8233B">
      <w:r>
        <w:t>Smluvní strany mají zájem upravit mezi sebou vzáje</w:t>
      </w:r>
      <w:r>
        <w:t>mná práva a povinnosti vzniklá na základě Původní smlouvy a narovnat veškeré případné sporné či pochybné nároky související s jejím plněním.</w:t>
      </w:r>
    </w:p>
    <w:p w:rsidR="00E4110A" w:rsidRDefault="00D8233B">
      <w:pPr>
        <w:pStyle w:val="Nadpis1"/>
      </w:pPr>
      <w:r>
        <w:t>II. Předmět dohody o narovnání</w:t>
      </w:r>
    </w:p>
    <w:p w:rsidR="00E4110A" w:rsidRDefault="00D8233B">
      <w:r>
        <w:t>Smluvní strany tímto potvrzují, že Dodavatel pro Odběratele na základě Původní smlou</w:t>
      </w:r>
      <w:r>
        <w:t>vy zajišťoval dodávky a servis IT, správu počítačů a další činnosti související s provozem IT dle požadavků Odběratele.</w:t>
      </w:r>
    </w:p>
    <w:p w:rsidR="00E4110A" w:rsidRDefault="00D8233B">
      <w:r>
        <w:t>Smluvní strany se dohodly, že veškerá plnění poskytnutá od uzavření Původní smlouvy do dne nabytí účinnosti této Dohody považují za plně</w:t>
      </w:r>
      <w:r>
        <w:t>ní poskytnutá po právu, řádně a v souladu s jejich skutečnou vůlí.</w:t>
      </w:r>
    </w:p>
    <w:p w:rsidR="00E4110A" w:rsidRDefault="00D8233B">
      <w:r>
        <w:lastRenderedPageBreak/>
        <w:t>Smluvní strany prohlašují, že vůči sobě nemají žádné další nevypořádané nároky vyplývající z Původní smlouvy ke dni podpisu této Dohody, vyjma nároků výslovně uvedených v této Dohodě.</w:t>
      </w:r>
    </w:p>
    <w:p w:rsidR="00E4110A" w:rsidRDefault="00D8233B">
      <w:pPr>
        <w:pStyle w:val="Nadpis1"/>
      </w:pPr>
      <w:r>
        <w:t xml:space="preserve">III. </w:t>
      </w:r>
      <w:r>
        <w:t>Další ujednání</w:t>
      </w:r>
    </w:p>
    <w:p w:rsidR="00E4110A" w:rsidRDefault="00D8233B">
      <w:r>
        <w:t>Smluvní strany se dohodly, že jejich smluvní vztah se ode dne účinnosti této Dohody řídí podmínkami uvedenými v Původní smlouvě.</w:t>
      </w:r>
    </w:p>
    <w:p w:rsidR="00E4110A" w:rsidRDefault="00D8233B">
      <w:r>
        <w:t>Tato Dohoda plně nahrazuje případné nejasnosti týkající se účinnosti Původní smlouvy.</w:t>
      </w:r>
    </w:p>
    <w:p w:rsidR="00E4110A" w:rsidRDefault="00D8233B">
      <w:pPr>
        <w:pStyle w:val="Nadpis1"/>
      </w:pPr>
      <w:r>
        <w:t xml:space="preserve">IV. Uveřejnění v registru </w:t>
      </w:r>
      <w:r>
        <w:t>smluv</w:t>
      </w:r>
    </w:p>
    <w:p w:rsidR="00E4110A" w:rsidRDefault="00D8233B">
      <w:r>
        <w:t>Tato Dohoda bude uveřejněna v registru smluv v souladu se zákonem č. 340/2015 Sb., o registru smluv.</w:t>
      </w:r>
    </w:p>
    <w:p w:rsidR="00E4110A" w:rsidRDefault="00D8233B">
      <w:r>
        <w:t>Uveřejnění této Dohody zajistí Odběratel bez zbytečného odkladu po jejím podpisu.</w:t>
      </w:r>
    </w:p>
    <w:p w:rsidR="00E4110A" w:rsidRDefault="00D8233B">
      <w:pPr>
        <w:pStyle w:val="Nadpis1"/>
      </w:pPr>
      <w:r>
        <w:t>V. Závěrečná ustanovení</w:t>
      </w:r>
    </w:p>
    <w:p w:rsidR="00E4110A" w:rsidRDefault="00D8233B">
      <w:r>
        <w:t>Tato Dohoda nabývá platnosti dnem jejího po</w:t>
      </w:r>
      <w:r>
        <w:t>dpisu oběma Smluvními stranami a účinnosti dnem jejího uveřejnění v registru smluv.</w:t>
      </w:r>
    </w:p>
    <w:p w:rsidR="00E4110A" w:rsidRDefault="00D8233B">
      <w:r>
        <w:t>Tato Dohoda je vyhotovena ve dvou stejnopisech, z nichž každá ze Smluvních stran obdrží po jednom vyhotovení.</w:t>
      </w:r>
    </w:p>
    <w:p w:rsidR="00E4110A" w:rsidRDefault="00D8233B">
      <w:r>
        <w:t xml:space="preserve">Smluvní strany prohlašují, že si tuto Dohodu přečetly, jejímu </w:t>
      </w:r>
      <w:r>
        <w:t>obsahu rozumějí a na důkaz své svobodné a vážné vůle ji podepisují.</w:t>
      </w:r>
    </w:p>
    <w:p w:rsidR="00E4110A" w:rsidRDefault="002D6D79">
      <w:r>
        <w:br/>
        <w:t>V Praze dne 18.5.2026</w:t>
      </w:r>
      <w:bookmarkStart w:id="0" w:name="_GoBack"/>
      <w:bookmarkEnd w:id="0"/>
      <w:r w:rsidR="00D8233B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4110A">
        <w:tc>
          <w:tcPr>
            <w:tcW w:w="4320" w:type="dxa"/>
          </w:tcPr>
          <w:p w:rsidR="00E4110A" w:rsidRDefault="00D8233B">
            <w:r>
              <w:t>Za Odběratele</w:t>
            </w:r>
          </w:p>
        </w:tc>
        <w:tc>
          <w:tcPr>
            <w:tcW w:w="4320" w:type="dxa"/>
          </w:tcPr>
          <w:p w:rsidR="00E4110A" w:rsidRDefault="00D8233B">
            <w:r>
              <w:t>Za Dodavatele</w:t>
            </w:r>
          </w:p>
        </w:tc>
      </w:tr>
      <w:tr w:rsidR="00E4110A">
        <w:tc>
          <w:tcPr>
            <w:tcW w:w="4320" w:type="dxa"/>
          </w:tcPr>
          <w:p w:rsidR="00E4110A" w:rsidRDefault="00D8233B">
            <w:r>
              <w:br/>
            </w:r>
            <w:r>
              <w:br/>
              <w:t>........................................</w:t>
            </w:r>
            <w:r>
              <w:br/>
              <w:t>Michaela Půlkrábková</w:t>
            </w:r>
            <w:r>
              <w:br/>
              <w:t>ředitelka školy</w:t>
            </w:r>
          </w:p>
        </w:tc>
        <w:tc>
          <w:tcPr>
            <w:tcW w:w="4320" w:type="dxa"/>
          </w:tcPr>
          <w:p w:rsidR="00E4110A" w:rsidRDefault="00D8233B">
            <w:r>
              <w:br/>
            </w:r>
            <w:r>
              <w:br/>
              <w:t>........................................</w:t>
            </w:r>
            <w:r>
              <w:br/>
              <w:t xml:space="preserve">Karel </w:t>
            </w:r>
            <w:r>
              <w:t>Kříž</w:t>
            </w:r>
          </w:p>
        </w:tc>
      </w:tr>
    </w:tbl>
    <w:p w:rsidR="00D8233B" w:rsidRDefault="00D8233B"/>
    <w:sectPr w:rsidR="00D823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6D79"/>
    <w:rsid w:val="00326F90"/>
    <w:rsid w:val="00AA1D8D"/>
    <w:rsid w:val="00B47730"/>
    <w:rsid w:val="00CB0664"/>
    <w:rsid w:val="00D8233B"/>
    <w:rsid w:val="00E411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57A7E"/>
  <w14:defaultImageDpi w14:val="300"/>
  <w15:docId w15:val="{BAB3A943-16C8-4D8E-9865-D8A1123D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C9024-6532-4340-9373-81031FB2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reditelka</cp:lastModifiedBy>
  <cp:revision>2</cp:revision>
  <dcterms:created xsi:type="dcterms:W3CDTF">2013-12-23T23:15:00Z</dcterms:created>
  <dcterms:modified xsi:type="dcterms:W3CDTF">2026-05-18T05:21:00Z</dcterms:modified>
  <cp:category/>
</cp:coreProperties>
</file>