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6DE1" w14:textId="30DE5659" w:rsidR="002E1859" w:rsidRDefault="002E1859" w:rsidP="002E1859">
      <w:pPr>
        <w:pStyle w:val="StylDoprava"/>
        <w:rPr>
          <w:rFonts w:cs="Arial"/>
          <w:sz w:val="22"/>
          <w:szCs w:val="22"/>
        </w:rPr>
      </w:pPr>
      <w:r>
        <w:rPr>
          <w:rFonts w:cs="Arial"/>
          <w:sz w:val="22"/>
          <w:szCs w:val="22"/>
        </w:rPr>
        <w:t>Čj.:</w:t>
      </w:r>
      <w:r w:rsidR="00CD6F04">
        <w:rPr>
          <w:rFonts w:cs="Arial"/>
          <w:sz w:val="22"/>
          <w:szCs w:val="22"/>
        </w:rPr>
        <w:t xml:space="preserve"> </w:t>
      </w:r>
      <w:r>
        <w:rPr>
          <w:rFonts w:cs="Arial"/>
          <w:sz w:val="22"/>
          <w:szCs w:val="22"/>
        </w:rPr>
        <w:t>SPU 170538/2026/508100/Kli</w:t>
      </w:r>
    </w:p>
    <w:p w14:paraId="1B15336C" w14:textId="5CA362B5" w:rsidR="002E1859" w:rsidRDefault="002E1859" w:rsidP="002E1859">
      <w:pPr>
        <w:pStyle w:val="StylDoprava"/>
        <w:rPr>
          <w:rFonts w:cs="Arial"/>
          <w:sz w:val="22"/>
          <w:szCs w:val="22"/>
        </w:rPr>
      </w:pPr>
      <w:r>
        <w:rPr>
          <w:rFonts w:cs="Arial"/>
          <w:sz w:val="22"/>
          <w:szCs w:val="22"/>
        </w:rPr>
        <w:t>UID:</w:t>
      </w:r>
      <w:r w:rsidR="00CD6F04">
        <w:rPr>
          <w:rFonts w:cs="Arial"/>
          <w:sz w:val="22"/>
          <w:szCs w:val="22"/>
        </w:rPr>
        <w:t xml:space="preserve"> </w:t>
      </w:r>
      <w:r>
        <w:rPr>
          <w:rFonts w:cs="Arial"/>
          <w:sz w:val="22"/>
          <w:szCs w:val="22"/>
        </w:rPr>
        <w:t>spuess9df662a1</w:t>
      </w:r>
    </w:p>
    <w:p w14:paraId="17627241" w14:textId="77777777" w:rsidR="00CF17C0" w:rsidRPr="00C707C8" w:rsidRDefault="00E227E9" w:rsidP="00D06D0F">
      <w:pPr>
        <w:rPr>
          <w:rFonts w:ascii="Arial" w:hAnsi="Arial" w:cs="Arial"/>
          <w:b/>
          <w:sz w:val="22"/>
          <w:szCs w:val="22"/>
        </w:rPr>
      </w:pPr>
      <w:r w:rsidRPr="00C707C8">
        <w:rPr>
          <w:rFonts w:ascii="Arial" w:hAnsi="Arial" w:cs="Arial"/>
          <w:b/>
          <w:sz w:val="22"/>
          <w:szCs w:val="22"/>
        </w:rPr>
        <w:t xml:space="preserve">Česká republika - </w:t>
      </w:r>
      <w:r w:rsidR="00A21E6E" w:rsidRPr="00C707C8">
        <w:rPr>
          <w:rFonts w:ascii="Arial" w:hAnsi="Arial" w:cs="Arial"/>
          <w:b/>
          <w:sz w:val="22"/>
          <w:szCs w:val="22"/>
        </w:rPr>
        <w:t>Státní pozemkový úřad</w:t>
      </w:r>
      <w:r w:rsidR="00CF17C0" w:rsidRPr="00C707C8">
        <w:rPr>
          <w:rFonts w:ascii="Arial" w:hAnsi="Arial" w:cs="Arial"/>
          <w:b/>
          <w:sz w:val="22"/>
          <w:szCs w:val="22"/>
        </w:rPr>
        <w:t xml:space="preserve"> </w:t>
      </w:r>
    </w:p>
    <w:p w14:paraId="36C5EE0C" w14:textId="77777777" w:rsidR="00CF17C0" w:rsidRPr="00C707C8" w:rsidRDefault="00D36269" w:rsidP="000B0AA7">
      <w:pPr>
        <w:pStyle w:val="VnitrniText"/>
        <w:ind w:firstLine="0"/>
        <w:rPr>
          <w:sz w:val="22"/>
          <w:szCs w:val="22"/>
        </w:rPr>
      </w:pPr>
      <w:r w:rsidRPr="00C707C8">
        <w:rPr>
          <w:sz w:val="22"/>
          <w:szCs w:val="22"/>
        </w:rPr>
        <w:t>se sídlem</w:t>
      </w:r>
      <w:r w:rsidR="00CF17C0" w:rsidRPr="00C707C8">
        <w:rPr>
          <w:sz w:val="22"/>
          <w:szCs w:val="22"/>
        </w:rPr>
        <w:t xml:space="preserve"> Praha 3</w:t>
      </w:r>
      <w:r w:rsidR="003D4F2E" w:rsidRPr="00C707C8">
        <w:rPr>
          <w:sz w:val="22"/>
          <w:szCs w:val="22"/>
        </w:rPr>
        <w:t xml:space="preserve"> - Žižkov</w:t>
      </w:r>
      <w:r w:rsidR="00CF17C0" w:rsidRPr="00C707C8">
        <w:rPr>
          <w:sz w:val="22"/>
          <w:szCs w:val="22"/>
        </w:rPr>
        <w:t>, Husinecká 1024/11a, PSČ 130 00</w:t>
      </w:r>
    </w:p>
    <w:p w14:paraId="624A124E" w14:textId="77777777" w:rsidR="00CF17C0" w:rsidRPr="00C707C8" w:rsidRDefault="00CF17C0" w:rsidP="000B0AA7">
      <w:pPr>
        <w:pStyle w:val="VnitrniText"/>
        <w:ind w:firstLine="0"/>
        <w:rPr>
          <w:sz w:val="22"/>
          <w:szCs w:val="22"/>
        </w:rPr>
      </w:pPr>
      <w:r w:rsidRPr="00C707C8">
        <w:rPr>
          <w:sz w:val="22"/>
          <w:szCs w:val="22"/>
        </w:rPr>
        <w:t>IČ</w:t>
      </w:r>
      <w:r w:rsidR="002C4372" w:rsidRPr="00C707C8">
        <w:rPr>
          <w:sz w:val="22"/>
          <w:szCs w:val="22"/>
        </w:rPr>
        <w:t>O</w:t>
      </w:r>
      <w:r w:rsidRPr="00C707C8">
        <w:rPr>
          <w:sz w:val="22"/>
          <w:szCs w:val="22"/>
        </w:rPr>
        <w:t xml:space="preserve">: </w:t>
      </w:r>
      <w:r w:rsidR="00A21E6E" w:rsidRPr="00C707C8">
        <w:rPr>
          <w:sz w:val="22"/>
          <w:szCs w:val="22"/>
        </w:rPr>
        <w:t>01312774</w:t>
      </w:r>
    </w:p>
    <w:p w14:paraId="4EAD3345" w14:textId="77777777" w:rsidR="00CF17C0" w:rsidRPr="00C707C8" w:rsidRDefault="00CF17C0" w:rsidP="000B0AA7">
      <w:pPr>
        <w:pStyle w:val="VnitrniText"/>
        <w:ind w:firstLine="0"/>
        <w:rPr>
          <w:sz w:val="22"/>
          <w:szCs w:val="22"/>
        </w:rPr>
      </w:pPr>
      <w:r w:rsidRPr="00C707C8">
        <w:rPr>
          <w:sz w:val="22"/>
          <w:szCs w:val="22"/>
        </w:rPr>
        <w:t>DIČ: CZ</w:t>
      </w:r>
      <w:r w:rsidR="00A21E6E" w:rsidRPr="00C707C8">
        <w:rPr>
          <w:sz w:val="22"/>
          <w:szCs w:val="22"/>
        </w:rPr>
        <w:t>01312774</w:t>
      </w:r>
    </w:p>
    <w:p w14:paraId="6594BE59" w14:textId="77777777" w:rsidR="00BC17A6" w:rsidRPr="00C707C8" w:rsidRDefault="00FB6E4E" w:rsidP="000B0AA7">
      <w:pPr>
        <w:pStyle w:val="VnitrniText"/>
        <w:ind w:firstLine="0"/>
        <w:rPr>
          <w:sz w:val="22"/>
          <w:szCs w:val="22"/>
        </w:rPr>
      </w:pPr>
      <w:r w:rsidRPr="00C707C8">
        <w:rPr>
          <w:sz w:val="22"/>
          <w:szCs w:val="22"/>
        </w:rPr>
        <w:t xml:space="preserve">za který jedná </w:t>
      </w:r>
      <w:r w:rsidR="00BC17A6" w:rsidRPr="00C707C8">
        <w:rPr>
          <w:sz w:val="22"/>
          <w:szCs w:val="22"/>
        </w:rPr>
        <w:t>Mgr. Jaroslava Kosejková, ředitelka Krajského pozemkového úřadu pro Ústecký kraj</w:t>
      </w:r>
    </w:p>
    <w:p w14:paraId="165745D5" w14:textId="77777777" w:rsidR="00FB6E4E" w:rsidRPr="00C707C8" w:rsidRDefault="00BC17A6" w:rsidP="000B0AA7">
      <w:pPr>
        <w:pStyle w:val="VnitrniText"/>
        <w:ind w:firstLine="0"/>
        <w:rPr>
          <w:sz w:val="22"/>
          <w:szCs w:val="22"/>
        </w:rPr>
      </w:pPr>
      <w:r w:rsidRPr="00C707C8">
        <w:rPr>
          <w:sz w:val="22"/>
          <w:szCs w:val="22"/>
        </w:rPr>
        <w:t>adresa: Husitská 1071/2, 41502 Teplice</w:t>
      </w:r>
    </w:p>
    <w:p w14:paraId="2D1ECCA1" w14:textId="77777777" w:rsidR="00DB0759" w:rsidRPr="00DB0759" w:rsidRDefault="00DB0759" w:rsidP="00DB0759">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119D0493" w14:textId="77777777" w:rsidR="00BC17A6" w:rsidRPr="00C707C8" w:rsidRDefault="00BC17A6" w:rsidP="000B0AA7">
      <w:pPr>
        <w:pStyle w:val="VnitrniText"/>
        <w:ind w:firstLine="0"/>
        <w:rPr>
          <w:sz w:val="22"/>
          <w:szCs w:val="22"/>
        </w:rPr>
      </w:pPr>
    </w:p>
    <w:p w14:paraId="4FC524D6" w14:textId="77777777" w:rsidR="00CF17C0" w:rsidRPr="00C707C8" w:rsidRDefault="00CF17C0" w:rsidP="000B0AA7">
      <w:pPr>
        <w:pStyle w:val="VnitrniText"/>
        <w:ind w:firstLine="0"/>
        <w:rPr>
          <w:sz w:val="22"/>
          <w:szCs w:val="22"/>
        </w:rPr>
      </w:pPr>
      <w:r w:rsidRPr="00C707C8">
        <w:rPr>
          <w:sz w:val="22"/>
          <w:szCs w:val="22"/>
        </w:rPr>
        <w:t>a</w:t>
      </w:r>
    </w:p>
    <w:p w14:paraId="592310BD" w14:textId="77777777" w:rsidR="00BC17A6" w:rsidRPr="00C707C8" w:rsidRDefault="00BC17A6" w:rsidP="000B0AA7">
      <w:pPr>
        <w:pStyle w:val="VnitrniText"/>
        <w:ind w:firstLine="0"/>
        <w:rPr>
          <w:sz w:val="22"/>
          <w:szCs w:val="22"/>
        </w:rPr>
      </w:pPr>
    </w:p>
    <w:p w14:paraId="31460B30" w14:textId="4F8567B7" w:rsidR="00BC17A6" w:rsidRPr="00C707C8" w:rsidRDefault="00BC17A6" w:rsidP="000B0AA7">
      <w:pPr>
        <w:pStyle w:val="VnitrniText"/>
        <w:ind w:firstLine="0"/>
        <w:rPr>
          <w:sz w:val="22"/>
          <w:szCs w:val="22"/>
        </w:rPr>
      </w:pPr>
      <w:r w:rsidRPr="00C707C8">
        <w:rPr>
          <w:b/>
          <w:sz w:val="22"/>
          <w:szCs w:val="22"/>
        </w:rPr>
        <w:t>Pavlovič Petr Ing.</w:t>
      </w:r>
      <w:r w:rsidRPr="00C707C8">
        <w:rPr>
          <w:sz w:val="22"/>
          <w:szCs w:val="22"/>
        </w:rPr>
        <w:t>, r.</w:t>
      </w:r>
      <w:r w:rsidR="00CD6F04">
        <w:rPr>
          <w:sz w:val="22"/>
          <w:szCs w:val="22"/>
        </w:rPr>
        <w:t xml:space="preserve"> </w:t>
      </w:r>
      <w:r w:rsidRPr="00C707C8">
        <w:rPr>
          <w:sz w:val="22"/>
          <w:szCs w:val="22"/>
        </w:rPr>
        <w:t>č. 83</w:t>
      </w:r>
      <w:r w:rsidR="00447FCA">
        <w:rPr>
          <w:sz w:val="22"/>
          <w:szCs w:val="22"/>
        </w:rPr>
        <w:t>XXXXXXXX</w:t>
      </w:r>
      <w:r w:rsidRPr="00C707C8">
        <w:rPr>
          <w:sz w:val="22"/>
          <w:szCs w:val="22"/>
        </w:rPr>
        <w:t xml:space="preserve">, trvalý pobyt </w:t>
      </w:r>
      <w:r w:rsidR="00447FCA">
        <w:rPr>
          <w:sz w:val="22"/>
          <w:szCs w:val="22"/>
        </w:rPr>
        <w:t>XXXXXXX XXXXX XXX</w:t>
      </w:r>
      <w:r w:rsidRPr="00C707C8">
        <w:rPr>
          <w:sz w:val="22"/>
          <w:szCs w:val="22"/>
        </w:rPr>
        <w:t>, Ústí nad Labem, PSČ 40001</w:t>
      </w:r>
    </w:p>
    <w:p w14:paraId="6727F2D2" w14:textId="77777777" w:rsidR="00BC17A6" w:rsidRPr="00C707C8" w:rsidRDefault="00BC17A6" w:rsidP="000B0AA7">
      <w:pPr>
        <w:pStyle w:val="VnitrniText"/>
        <w:ind w:firstLine="0"/>
        <w:rPr>
          <w:sz w:val="22"/>
          <w:szCs w:val="22"/>
        </w:rPr>
      </w:pPr>
      <w:r w:rsidRPr="00C707C8">
        <w:rPr>
          <w:sz w:val="22"/>
          <w:szCs w:val="22"/>
        </w:rPr>
        <w:t>(dále jen "nabyvatel č. 1")</w:t>
      </w:r>
    </w:p>
    <w:p w14:paraId="029B5FF3" w14:textId="77777777" w:rsidR="00BC17A6" w:rsidRPr="00C707C8" w:rsidRDefault="00BC17A6" w:rsidP="000B0AA7">
      <w:pPr>
        <w:pStyle w:val="VnitrniText"/>
        <w:ind w:firstLine="0"/>
        <w:rPr>
          <w:sz w:val="22"/>
          <w:szCs w:val="22"/>
        </w:rPr>
      </w:pPr>
    </w:p>
    <w:p w14:paraId="1DBC91D8" w14:textId="28047EE9" w:rsidR="00BC17A6" w:rsidRPr="00C707C8" w:rsidRDefault="00BC17A6" w:rsidP="000B0AA7">
      <w:pPr>
        <w:pStyle w:val="VnitrniText"/>
        <w:ind w:firstLine="0"/>
        <w:rPr>
          <w:sz w:val="22"/>
          <w:szCs w:val="22"/>
        </w:rPr>
      </w:pPr>
      <w:r w:rsidRPr="00C707C8">
        <w:rPr>
          <w:b/>
          <w:sz w:val="22"/>
          <w:szCs w:val="22"/>
        </w:rPr>
        <w:t>Pavlovičová Jana Mgr.</w:t>
      </w:r>
      <w:r w:rsidRPr="00C707C8">
        <w:rPr>
          <w:sz w:val="22"/>
          <w:szCs w:val="22"/>
        </w:rPr>
        <w:t>, r.</w:t>
      </w:r>
      <w:r w:rsidR="00CD6F04">
        <w:rPr>
          <w:sz w:val="22"/>
          <w:szCs w:val="22"/>
        </w:rPr>
        <w:t xml:space="preserve"> </w:t>
      </w:r>
      <w:r w:rsidRPr="00C707C8">
        <w:rPr>
          <w:sz w:val="22"/>
          <w:szCs w:val="22"/>
        </w:rPr>
        <w:t xml:space="preserve">č. </w:t>
      </w:r>
      <w:r w:rsidR="00447FCA" w:rsidRPr="00C707C8">
        <w:rPr>
          <w:sz w:val="22"/>
          <w:szCs w:val="22"/>
        </w:rPr>
        <w:t>8</w:t>
      </w:r>
      <w:r w:rsidR="00447FCA">
        <w:rPr>
          <w:sz w:val="22"/>
          <w:szCs w:val="22"/>
        </w:rPr>
        <w:t>8XXXXXXXX</w:t>
      </w:r>
      <w:r w:rsidR="00447FCA" w:rsidRPr="00C707C8">
        <w:rPr>
          <w:sz w:val="22"/>
          <w:szCs w:val="22"/>
        </w:rPr>
        <w:t xml:space="preserve">, trvalý pobyt </w:t>
      </w:r>
      <w:r w:rsidR="00447FCA">
        <w:rPr>
          <w:sz w:val="22"/>
          <w:szCs w:val="22"/>
        </w:rPr>
        <w:t>XXXXXX XXXXXX XXX</w:t>
      </w:r>
      <w:r w:rsidRPr="00C707C8">
        <w:rPr>
          <w:sz w:val="22"/>
          <w:szCs w:val="22"/>
        </w:rPr>
        <w:t>, Ústí nad Labem, PSČ 40001</w:t>
      </w:r>
    </w:p>
    <w:p w14:paraId="6633D785" w14:textId="77777777" w:rsidR="00BC17A6" w:rsidRPr="00C707C8" w:rsidRDefault="00BC17A6" w:rsidP="000B0AA7">
      <w:pPr>
        <w:pStyle w:val="VnitrniText"/>
        <w:ind w:firstLine="0"/>
        <w:rPr>
          <w:sz w:val="22"/>
          <w:szCs w:val="22"/>
        </w:rPr>
      </w:pPr>
      <w:r w:rsidRPr="00C707C8">
        <w:rPr>
          <w:sz w:val="22"/>
          <w:szCs w:val="22"/>
        </w:rPr>
        <w:t>(dále jen "nabyvatel č. 2")</w:t>
      </w:r>
    </w:p>
    <w:p w14:paraId="6DE0082B" w14:textId="77777777" w:rsidR="00BC17A6" w:rsidRPr="00C707C8" w:rsidRDefault="00BC17A6" w:rsidP="000B0AA7">
      <w:pPr>
        <w:pStyle w:val="VnitrniText"/>
        <w:ind w:firstLine="0"/>
        <w:rPr>
          <w:sz w:val="22"/>
          <w:szCs w:val="22"/>
        </w:rPr>
      </w:pPr>
    </w:p>
    <w:p w14:paraId="46A64751" w14:textId="77777777" w:rsidR="00CF17C0" w:rsidRPr="00C707C8" w:rsidRDefault="00CF17C0" w:rsidP="000B0AA7">
      <w:pPr>
        <w:pStyle w:val="VnitrniText"/>
        <w:ind w:firstLine="0"/>
        <w:rPr>
          <w:sz w:val="22"/>
          <w:szCs w:val="22"/>
        </w:rPr>
      </w:pPr>
    </w:p>
    <w:p w14:paraId="740AC544" w14:textId="77777777" w:rsidR="00F75132" w:rsidRPr="00A7572C" w:rsidRDefault="00F75132" w:rsidP="00F75132">
      <w:pPr>
        <w:pStyle w:val="VnitrniText"/>
        <w:ind w:firstLine="0"/>
        <w:rPr>
          <w:sz w:val="22"/>
          <w:szCs w:val="22"/>
        </w:rPr>
      </w:pPr>
      <w:r>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5C3EAF8C" w14:textId="77777777" w:rsidR="00CF17C0" w:rsidRPr="00C707C8" w:rsidRDefault="00CF17C0" w:rsidP="001274AE">
      <w:pPr>
        <w:rPr>
          <w:rFonts w:ascii="Arial" w:hAnsi="Arial" w:cs="Arial"/>
          <w:sz w:val="22"/>
          <w:szCs w:val="22"/>
        </w:rPr>
      </w:pPr>
    </w:p>
    <w:p w14:paraId="6BE172C9" w14:textId="77777777" w:rsidR="00830569" w:rsidRPr="00C707C8" w:rsidRDefault="00830569" w:rsidP="001274AE">
      <w:pPr>
        <w:rPr>
          <w:rFonts w:ascii="Arial" w:hAnsi="Arial" w:cs="Arial"/>
          <w:sz w:val="22"/>
          <w:szCs w:val="22"/>
        </w:rPr>
      </w:pPr>
    </w:p>
    <w:p w14:paraId="42FD7C8F" w14:textId="77777777" w:rsidR="00DB0759" w:rsidRDefault="00DB0759" w:rsidP="00DB0759">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11A05763" w14:textId="77777777" w:rsidR="00CF17C0" w:rsidRPr="00C707C8" w:rsidRDefault="00CF17C0" w:rsidP="00D06D0F">
      <w:pPr>
        <w:jc w:val="center"/>
        <w:rPr>
          <w:rFonts w:ascii="Arial" w:hAnsi="Arial" w:cs="Arial"/>
          <w:b/>
          <w:sz w:val="22"/>
          <w:szCs w:val="22"/>
        </w:rPr>
      </w:pPr>
      <w:r w:rsidRPr="00C707C8">
        <w:rPr>
          <w:rFonts w:ascii="Arial" w:hAnsi="Arial" w:cs="Arial"/>
          <w:b/>
          <w:sz w:val="22"/>
          <w:szCs w:val="22"/>
        </w:rPr>
        <w:t>č.</w:t>
      </w:r>
      <w:r w:rsidR="00263AF3" w:rsidRPr="00C707C8">
        <w:rPr>
          <w:rFonts w:ascii="Arial" w:hAnsi="Arial" w:cs="Arial"/>
          <w:b/>
          <w:sz w:val="22"/>
          <w:szCs w:val="22"/>
        </w:rPr>
        <w:t xml:space="preserve"> </w:t>
      </w:r>
      <w:r w:rsidR="00BC17A6" w:rsidRPr="00C707C8">
        <w:rPr>
          <w:rFonts w:ascii="Arial" w:hAnsi="Arial" w:cs="Arial"/>
          <w:b/>
          <w:sz w:val="22"/>
          <w:szCs w:val="22"/>
        </w:rPr>
        <w:t>2002S25/11</w:t>
      </w:r>
    </w:p>
    <w:p w14:paraId="4F4537D9" w14:textId="77777777" w:rsidR="00CF17C0" w:rsidRPr="00C707C8" w:rsidRDefault="00CF17C0" w:rsidP="00D06D0F">
      <w:pPr>
        <w:rPr>
          <w:rFonts w:ascii="Arial" w:hAnsi="Arial" w:cs="Arial"/>
          <w:sz w:val="22"/>
          <w:szCs w:val="22"/>
        </w:rPr>
      </w:pPr>
    </w:p>
    <w:p w14:paraId="2D7C533B" w14:textId="77777777" w:rsidR="00CF17C0" w:rsidRPr="00C707C8" w:rsidRDefault="00CF17C0" w:rsidP="00D06D0F">
      <w:pPr>
        <w:rPr>
          <w:rFonts w:ascii="Arial" w:hAnsi="Arial" w:cs="Arial"/>
          <w:sz w:val="22"/>
          <w:szCs w:val="22"/>
        </w:rPr>
      </w:pPr>
    </w:p>
    <w:p w14:paraId="1591B848" w14:textId="77777777" w:rsidR="00CF17C0" w:rsidRPr="00C707C8" w:rsidRDefault="00CF17C0" w:rsidP="00D06D0F">
      <w:pPr>
        <w:pStyle w:val="para"/>
        <w:rPr>
          <w:rFonts w:ascii="Arial" w:hAnsi="Arial" w:cs="Arial"/>
          <w:sz w:val="22"/>
          <w:szCs w:val="22"/>
        </w:rPr>
      </w:pPr>
      <w:r w:rsidRPr="00C707C8">
        <w:rPr>
          <w:rFonts w:ascii="Arial" w:hAnsi="Arial" w:cs="Arial"/>
          <w:sz w:val="22"/>
          <w:szCs w:val="22"/>
        </w:rPr>
        <w:t>I.</w:t>
      </w:r>
      <w:r w:rsidR="00A21E6E" w:rsidRPr="00C707C8">
        <w:rPr>
          <w:rFonts w:ascii="Arial" w:hAnsi="Arial" w:cs="Arial"/>
          <w:sz w:val="22"/>
          <w:szCs w:val="22"/>
        </w:rPr>
        <w:t xml:space="preserve"> </w:t>
      </w:r>
    </w:p>
    <w:p w14:paraId="12575E54" w14:textId="77777777" w:rsidR="004202C3" w:rsidRPr="00860D45" w:rsidRDefault="004202C3" w:rsidP="004202C3">
      <w:pPr>
        <w:pStyle w:val="VnitrniText"/>
        <w:rPr>
          <w:sz w:val="22"/>
          <w:szCs w:val="22"/>
        </w:rPr>
      </w:pPr>
      <w:r w:rsidRPr="00A2149C">
        <w:rPr>
          <w:sz w:val="22"/>
          <w:szCs w:val="22"/>
        </w:rPr>
        <w:t xml:space="preserve">Česká republika je vlastníkem a Státní pozemkový úřad (dále jen “SPÚ“) </w:t>
      </w:r>
      <w:r w:rsidRPr="00546D18">
        <w:rPr>
          <w:sz w:val="22"/>
          <w:szCs w:val="22"/>
        </w:rPr>
        <w:t>je ve smyslu zákona o SPÚ příslušný hospodařit s níže uvedenou nemovitou věcí</w:t>
      </w:r>
      <w:r w:rsidRPr="00860D45">
        <w:rPr>
          <w:sz w:val="22"/>
          <w:szCs w:val="22"/>
        </w:rPr>
        <w:t>:</w:t>
      </w:r>
    </w:p>
    <w:p w14:paraId="3CCA6A86" w14:textId="77777777" w:rsidR="008505AD" w:rsidRPr="00C707C8" w:rsidRDefault="008505AD" w:rsidP="000B0AA7">
      <w:pPr>
        <w:pStyle w:val="VnitrniText"/>
        <w:ind w:firstLine="0"/>
        <w:rPr>
          <w:sz w:val="22"/>
          <w:szCs w:val="22"/>
        </w:rPr>
      </w:pPr>
      <w:r w:rsidRPr="00C707C8">
        <w:rPr>
          <w:sz w:val="22"/>
          <w:szCs w:val="22"/>
        </w:rPr>
        <w:t>Pozemek:</w:t>
      </w:r>
    </w:p>
    <w:p w14:paraId="3C655E63" w14:textId="77777777" w:rsidR="008505AD" w:rsidRPr="00112F3C" w:rsidRDefault="008505AD" w:rsidP="00112F3C">
      <w:pPr>
        <w:pStyle w:val="cary"/>
      </w:pPr>
      <w:r w:rsidRPr="00112F3C">
        <w:t>------------------------------------------------------------------------------------------------------------------------</w:t>
      </w:r>
      <w:r w:rsidR="00E60971" w:rsidRPr="00112F3C">
        <w:t>--</w:t>
      </w:r>
      <w:r w:rsidR="007431BA" w:rsidRPr="00112F3C">
        <w:t>-----------</w:t>
      </w:r>
    </w:p>
    <w:p w14:paraId="17E2CF4A"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336FCC2" w14:textId="77777777" w:rsidR="007431BA" w:rsidRPr="007431BA" w:rsidRDefault="007431BA" w:rsidP="00112F3C">
      <w:pPr>
        <w:pStyle w:val="cary"/>
      </w:pPr>
      <w:r w:rsidRPr="007431BA">
        <w:t>-------------------------------------------------------------------------------------------------------------------------------------</w:t>
      </w:r>
    </w:p>
    <w:p w14:paraId="1F8B8521"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467F172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Lobendava</w:t>
      </w:r>
      <w:r w:rsidRPr="00257EB0">
        <w:rPr>
          <w:rStyle w:val="tabulkyNemovitosti"/>
        </w:rPr>
        <w:tab/>
        <w:t>Severní</w:t>
      </w:r>
      <w:r w:rsidRPr="00257EB0">
        <w:rPr>
          <w:rStyle w:val="tabulkyNemovitosti"/>
        </w:rPr>
        <w:tab/>
        <w:t>569/1</w:t>
      </w:r>
      <w:r w:rsidRPr="00257EB0">
        <w:rPr>
          <w:rStyle w:val="tabulkyNemovitosti"/>
        </w:rPr>
        <w:tab/>
        <w:t>ostatní plocha</w:t>
      </w:r>
      <w:r w:rsidRPr="00257EB0">
        <w:rPr>
          <w:rStyle w:val="tabulkyNemovitosti"/>
        </w:rPr>
        <w:tab/>
        <w:t>10002</w:t>
      </w:r>
    </w:p>
    <w:p w14:paraId="14A74C85" w14:textId="77777777" w:rsidR="007431BA" w:rsidRPr="007431BA" w:rsidRDefault="007431BA" w:rsidP="00112F3C">
      <w:pPr>
        <w:pStyle w:val="cary"/>
      </w:pPr>
      <w:r w:rsidRPr="007431BA">
        <w:t>-------------------------------------------------------------------------------------------------------------------------------------</w:t>
      </w:r>
    </w:p>
    <w:p w14:paraId="712F43A2" w14:textId="77777777" w:rsidR="00213539" w:rsidRPr="00C707C8" w:rsidRDefault="00213539" w:rsidP="00213539">
      <w:pPr>
        <w:pStyle w:val="VnitrniText"/>
        <w:ind w:firstLine="0"/>
        <w:rPr>
          <w:sz w:val="22"/>
          <w:szCs w:val="22"/>
        </w:rPr>
      </w:pPr>
      <w:r w:rsidRPr="00C707C8">
        <w:rPr>
          <w:sz w:val="22"/>
          <w:szCs w:val="22"/>
        </w:rPr>
        <w:t>zapsaný na výše uvedeném LV u Katastrálního úřadu pro Ústecký kraj, Katastrální pracoviště Rumburk.</w:t>
      </w:r>
    </w:p>
    <w:p w14:paraId="3D429C55" w14:textId="77777777" w:rsidR="00757874" w:rsidRDefault="00757874" w:rsidP="00757874">
      <w:pPr>
        <w:pStyle w:val="VnitrniText"/>
        <w:ind w:firstLine="0"/>
      </w:pPr>
    </w:p>
    <w:p w14:paraId="3F7433BC" w14:textId="77777777" w:rsidR="00757874" w:rsidRPr="00757874" w:rsidRDefault="00757874" w:rsidP="00757874">
      <w:pPr>
        <w:pStyle w:val="VnitrniText"/>
        <w:ind w:firstLine="0"/>
        <w:rPr>
          <w:color w:val="000000"/>
        </w:rPr>
      </w:pPr>
      <w:r w:rsidRPr="00E84765">
        <w:rPr>
          <w:sz w:val="22"/>
          <w:szCs w:val="22"/>
        </w:rPr>
        <w:t xml:space="preserve">(dále jen </w:t>
      </w:r>
      <w:r w:rsidRPr="00757874">
        <w:rPr>
          <w:color w:val="000000"/>
        </w:rPr>
        <w:t>„</w:t>
      </w:r>
      <w:r w:rsidR="00DB0759">
        <w:rPr>
          <w:color w:val="000000"/>
        </w:rPr>
        <w:t xml:space="preserve">směňovaná </w:t>
      </w:r>
      <w:r w:rsidRPr="00757874">
        <w:rPr>
          <w:color w:val="000000"/>
        </w:rPr>
        <w:t>nemovitost”</w:t>
      </w:r>
      <w:r w:rsidR="004202C3">
        <w:rPr>
          <w:color w:val="000000"/>
        </w:rPr>
        <w:t xml:space="preserve"> </w:t>
      </w:r>
      <w:r w:rsidR="004202C3" w:rsidRPr="004202C3">
        <w:rPr>
          <w:color w:val="000000"/>
        </w:rPr>
        <w:t>nebo „majetek“</w:t>
      </w:r>
      <w:r w:rsidRPr="00757874">
        <w:rPr>
          <w:color w:val="000000"/>
        </w:rPr>
        <w:t>)</w:t>
      </w:r>
      <w:r w:rsidR="004202C3">
        <w:rPr>
          <w:color w:val="000000"/>
        </w:rPr>
        <w:t xml:space="preserve"> </w:t>
      </w:r>
    </w:p>
    <w:p w14:paraId="67F17861" w14:textId="77777777" w:rsidR="00757874" w:rsidRDefault="00757874" w:rsidP="00757874">
      <w:pPr>
        <w:pStyle w:val="VnitrniText"/>
        <w:ind w:firstLine="0"/>
        <w:rPr>
          <w:rFonts w:cs="Times New Roman"/>
        </w:rPr>
      </w:pPr>
    </w:p>
    <w:p w14:paraId="35A40D36" w14:textId="030E9372" w:rsidR="004A79AD" w:rsidRDefault="004A79AD" w:rsidP="004A79AD">
      <w:pPr>
        <w:jc w:val="both"/>
        <w:rPr>
          <w:rFonts w:cs="Arial"/>
          <w:color w:val="000000"/>
          <w:sz w:val="22"/>
          <w:szCs w:val="22"/>
        </w:rPr>
      </w:pPr>
      <w:r>
        <w:rPr>
          <w:rFonts w:ascii="Arial" w:hAnsi="Arial" w:cs="Arial"/>
          <w:color w:val="000000"/>
          <w:sz w:val="22"/>
          <w:szCs w:val="22"/>
          <w:lang w:val="en-US"/>
        </w:rPr>
        <w:t>C</w:t>
      </w:r>
      <w:r>
        <w:rPr>
          <w:rFonts w:ascii="Arial" w:hAnsi="Arial" w:cs="Arial"/>
          <w:color w:val="000000"/>
          <w:sz w:val="22"/>
          <w:szCs w:val="22"/>
        </w:rPr>
        <w:t>ena této nemovitost</w:t>
      </w:r>
      <w:r w:rsidR="00EF7F93">
        <w:rPr>
          <w:rFonts w:ascii="Arial" w:hAnsi="Arial" w:cs="Arial"/>
          <w:color w:val="000000"/>
          <w:sz w:val="22"/>
          <w:szCs w:val="22"/>
        </w:rPr>
        <w:t>i</w:t>
      </w:r>
      <w:r>
        <w:rPr>
          <w:rFonts w:ascii="Arial" w:hAnsi="Arial" w:cs="Arial"/>
          <w:color w:val="000000"/>
          <w:sz w:val="22"/>
          <w:szCs w:val="22"/>
        </w:rPr>
        <w:t xml:space="preserve">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činí </w:t>
      </w:r>
      <w:r>
        <w:rPr>
          <w:rFonts w:ascii="Arial" w:hAnsi="Arial" w:cs="Arial"/>
          <w:iCs/>
          <w:sz w:val="22"/>
          <w:szCs w:val="22"/>
        </w:rPr>
        <w:t>124 470,00 Kč (slovy: jedno sto dvacet čtyři tisíce čtyři sta sedmdesát korun českých)</w:t>
      </w:r>
      <w:r w:rsidRPr="00876754">
        <w:rPr>
          <w:rFonts w:ascii="Arial" w:hAnsi="Arial" w:cs="Arial"/>
          <w:sz w:val="22"/>
          <w:szCs w:val="22"/>
        </w:rPr>
        <w:t>.</w:t>
      </w:r>
      <w:bookmarkStart w:id="1" w:name="_Hlk200364560"/>
      <w:bookmarkEnd w:id="1"/>
      <w:r>
        <w:rPr>
          <w:rFonts w:ascii="Arial" w:hAnsi="Arial" w:cs="Arial"/>
          <w:color w:val="000000"/>
          <w:sz w:val="22"/>
          <w:szCs w:val="22"/>
        </w:rPr>
        <w:t xml:space="preserve"> </w:t>
      </w:r>
    </w:p>
    <w:p w14:paraId="719BA0A3" w14:textId="77777777" w:rsidR="002B2CCD" w:rsidRDefault="002B2CCD" w:rsidP="002B2CCD">
      <w:pPr>
        <w:jc w:val="both"/>
      </w:pPr>
    </w:p>
    <w:p w14:paraId="3918D370" w14:textId="77777777" w:rsidR="00CD6F04" w:rsidRDefault="00CD6F04" w:rsidP="002B2CCD">
      <w:pPr>
        <w:jc w:val="both"/>
      </w:pPr>
    </w:p>
    <w:p w14:paraId="71CDBF59" w14:textId="77777777" w:rsidR="00CD6F04" w:rsidRDefault="00CD6F04" w:rsidP="002B2CCD">
      <w:pPr>
        <w:jc w:val="both"/>
      </w:pPr>
    </w:p>
    <w:p w14:paraId="1C7DA01B" w14:textId="77777777" w:rsidR="00CD6F04" w:rsidRDefault="00CD6F04" w:rsidP="002B2CCD">
      <w:pPr>
        <w:jc w:val="both"/>
      </w:pPr>
    </w:p>
    <w:p w14:paraId="6EC79175" w14:textId="77777777" w:rsidR="00CD6F04" w:rsidRDefault="00CD6F04" w:rsidP="002B2CCD">
      <w:pPr>
        <w:jc w:val="both"/>
      </w:pPr>
    </w:p>
    <w:p w14:paraId="7D49F134" w14:textId="77777777" w:rsidR="00CD6F04" w:rsidRDefault="00CD6F04" w:rsidP="002B2CCD">
      <w:pPr>
        <w:jc w:val="both"/>
      </w:pPr>
    </w:p>
    <w:p w14:paraId="4D4B1C00" w14:textId="77777777" w:rsidR="00CD6F04" w:rsidRDefault="00CD6F04" w:rsidP="002B2CCD">
      <w:pPr>
        <w:jc w:val="both"/>
      </w:pPr>
    </w:p>
    <w:p w14:paraId="5D8AC819" w14:textId="77777777" w:rsidR="00CD6F04" w:rsidRDefault="00CD6F04" w:rsidP="002B2CCD">
      <w:pPr>
        <w:jc w:val="both"/>
      </w:pPr>
    </w:p>
    <w:p w14:paraId="06B40BEB" w14:textId="77777777" w:rsidR="00CD6F04" w:rsidRPr="00757874" w:rsidRDefault="00CD6F04" w:rsidP="002B2CCD">
      <w:pPr>
        <w:jc w:val="both"/>
      </w:pPr>
    </w:p>
    <w:p w14:paraId="7A6E8D1D" w14:textId="77777777" w:rsidR="006E33CA" w:rsidRPr="00C707C8" w:rsidRDefault="006E33CA" w:rsidP="00D06D0F">
      <w:pPr>
        <w:pStyle w:val="para"/>
        <w:rPr>
          <w:rFonts w:ascii="Arial" w:hAnsi="Arial" w:cs="Arial"/>
          <w:sz w:val="22"/>
          <w:szCs w:val="22"/>
        </w:rPr>
      </w:pPr>
      <w:r w:rsidRPr="00C707C8">
        <w:rPr>
          <w:rFonts w:ascii="Arial" w:hAnsi="Arial" w:cs="Arial"/>
          <w:sz w:val="22"/>
          <w:szCs w:val="22"/>
        </w:rPr>
        <w:lastRenderedPageBreak/>
        <w:t>II.</w:t>
      </w:r>
    </w:p>
    <w:p w14:paraId="7E289422" w14:textId="77777777" w:rsidR="00097893" w:rsidRDefault="00097893" w:rsidP="00097893">
      <w:pPr>
        <w:pStyle w:val="VnitrniText"/>
        <w:ind w:firstLine="0"/>
        <w:rPr>
          <w:sz w:val="22"/>
          <w:szCs w:val="22"/>
        </w:rPr>
      </w:pPr>
      <w:r>
        <w:rPr>
          <w:sz w:val="22"/>
          <w:szCs w:val="22"/>
        </w:rPr>
        <w:t>Nabyvatel</w:t>
      </w:r>
      <w:r w:rsidR="00990FD6">
        <w:rPr>
          <w:sz w:val="22"/>
          <w:szCs w:val="22"/>
        </w:rPr>
        <w:t>é</w:t>
      </w:r>
      <w:r>
        <w:rPr>
          <w:sz w:val="22"/>
          <w:szCs w:val="22"/>
        </w:rPr>
        <w:t xml:space="preserve"> j</w:t>
      </w:r>
      <w:r w:rsidR="00990FD6">
        <w:rPr>
          <w:sz w:val="22"/>
          <w:szCs w:val="22"/>
        </w:rPr>
        <w:t>sou</w:t>
      </w:r>
      <w:r>
        <w:rPr>
          <w:sz w:val="22"/>
          <w:szCs w:val="22"/>
        </w:rPr>
        <w:t xml:space="preserve"> vlastník</w:t>
      </w:r>
      <w:r w:rsidR="00990FD6">
        <w:rPr>
          <w:sz w:val="22"/>
          <w:szCs w:val="22"/>
        </w:rPr>
        <w:t>y</w:t>
      </w:r>
      <w:r>
        <w:rPr>
          <w:sz w:val="22"/>
          <w:szCs w:val="22"/>
        </w:rPr>
        <w:t xml:space="preserve"> nemovitých věcí: </w:t>
      </w:r>
    </w:p>
    <w:p w14:paraId="75C7CD44" w14:textId="77777777" w:rsidR="00097893" w:rsidRDefault="00097893" w:rsidP="00097893">
      <w:pPr>
        <w:pStyle w:val="VnitrniText"/>
        <w:ind w:firstLine="0"/>
        <w:rPr>
          <w:sz w:val="22"/>
          <w:szCs w:val="22"/>
        </w:rPr>
      </w:pPr>
      <w:r>
        <w:rPr>
          <w:sz w:val="22"/>
          <w:szCs w:val="22"/>
        </w:rPr>
        <w:t>Pozemků:</w:t>
      </w:r>
    </w:p>
    <w:p w14:paraId="0D1A9FB8" w14:textId="77777777" w:rsidR="00097893" w:rsidRDefault="00097893" w:rsidP="00097893">
      <w:pPr>
        <w:pStyle w:val="cary"/>
      </w:pPr>
      <w:r>
        <w:t>-------------------------------------------------------------------------------------------------------------------------------------</w:t>
      </w:r>
    </w:p>
    <w:p w14:paraId="516E0C9E" w14:textId="77777777" w:rsidR="00097893" w:rsidRPr="00097893" w:rsidRDefault="00097893" w:rsidP="00097893">
      <w:pPr>
        <w:tabs>
          <w:tab w:val="left" w:pos="2268"/>
          <w:tab w:val="left" w:pos="4536"/>
          <w:tab w:val="left" w:pos="6237"/>
          <w:tab w:val="right" w:pos="9639"/>
        </w:tabs>
        <w:rPr>
          <w:rStyle w:val="Styl11b"/>
        </w:rPr>
      </w:pPr>
      <w:r w:rsidRPr="00097893">
        <w:rPr>
          <w:rStyle w:val="Styl11b"/>
        </w:rPr>
        <w:t>Obec</w:t>
      </w:r>
      <w:r w:rsidRPr="00097893">
        <w:rPr>
          <w:rStyle w:val="Styl11b"/>
        </w:rPr>
        <w:tab/>
        <w:t xml:space="preserve">Katastrální území </w:t>
      </w:r>
      <w:r w:rsidRPr="00097893">
        <w:rPr>
          <w:rStyle w:val="Styl11b"/>
        </w:rPr>
        <w:tab/>
        <w:t>Parcelní číslo</w:t>
      </w:r>
      <w:r w:rsidRPr="00097893">
        <w:rPr>
          <w:rStyle w:val="Styl11b"/>
        </w:rPr>
        <w:tab/>
        <w:t>Druh pozemku</w:t>
      </w:r>
      <w:r w:rsidRPr="00097893">
        <w:rPr>
          <w:rStyle w:val="Styl11b"/>
        </w:rPr>
        <w:tab/>
        <w:t>LV</w:t>
      </w:r>
    </w:p>
    <w:p w14:paraId="05E6DAC6" w14:textId="77777777" w:rsidR="00097893" w:rsidRPr="00097893" w:rsidRDefault="00097893" w:rsidP="00097893">
      <w:pPr>
        <w:pStyle w:val="cary"/>
      </w:pPr>
      <w:r>
        <w:t>-------------------------------------------------------------------------------------------------------------------------------------</w:t>
      </w:r>
    </w:p>
    <w:p w14:paraId="04639B73"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Katastr nemovitostí - pozemkové</w:t>
      </w:r>
    </w:p>
    <w:p w14:paraId="7C4F431F"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Kunratice</w:t>
      </w:r>
      <w:r w:rsidRPr="00097893">
        <w:rPr>
          <w:rStyle w:val="tabulkyNemovitosti"/>
        </w:rPr>
        <w:tab/>
        <w:t>Kunratice u České Kamenice</w:t>
      </w:r>
      <w:r w:rsidRPr="00097893">
        <w:rPr>
          <w:rStyle w:val="tabulkyNemovitosti"/>
        </w:rPr>
        <w:tab/>
        <w:t>1104/1</w:t>
      </w:r>
      <w:r w:rsidRPr="00097893">
        <w:rPr>
          <w:rStyle w:val="tabulkyNemovitosti"/>
        </w:rPr>
        <w:tab/>
        <w:t>trvalý travní porost</w:t>
      </w:r>
      <w:r w:rsidRPr="00097893">
        <w:rPr>
          <w:rStyle w:val="tabulkyNemovitosti"/>
        </w:rPr>
        <w:tab/>
        <w:t>495</w:t>
      </w:r>
    </w:p>
    <w:p w14:paraId="07CEECE2"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zapsaný u: Katastrální úřad pro Ústecký kraj, Katastrální pracoviště Děčín</w:t>
      </w:r>
    </w:p>
    <w:p w14:paraId="28624DE1"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Nově vytvořeno GP: číslo 408-116/2025 ze dne 1.10.2025 z parcely č. PKN - pozemkové 1104/1</w:t>
      </w:r>
    </w:p>
    <w:p w14:paraId="5E5277EB" w14:textId="77777777" w:rsidR="00097893" w:rsidRPr="00097893" w:rsidRDefault="00097893" w:rsidP="00097893">
      <w:pPr>
        <w:tabs>
          <w:tab w:val="left" w:pos="2268"/>
          <w:tab w:val="left" w:pos="4536"/>
          <w:tab w:val="left" w:pos="6237"/>
          <w:tab w:val="right" w:pos="9639"/>
        </w:tabs>
        <w:rPr>
          <w:rStyle w:val="tabulkyNemovitosti"/>
        </w:rPr>
      </w:pPr>
    </w:p>
    <w:p w14:paraId="1CCF61A4"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Katastr nemovitostí - pozemkové</w:t>
      </w:r>
    </w:p>
    <w:p w14:paraId="5AE1A04D"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Kunratice</w:t>
      </w:r>
      <w:r w:rsidRPr="00097893">
        <w:rPr>
          <w:rStyle w:val="tabulkyNemovitosti"/>
        </w:rPr>
        <w:tab/>
        <w:t>Kunratice u České Kamenice</w:t>
      </w:r>
      <w:r w:rsidRPr="00097893">
        <w:rPr>
          <w:rStyle w:val="tabulkyNemovitosti"/>
        </w:rPr>
        <w:tab/>
        <w:t>1110/2</w:t>
      </w:r>
      <w:r w:rsidRPr="00097893">
        <w:rPr>
          <w:rStyle w:val="tabulkyNemovitosti"/>
        </w:rPr>
        <w:tab/>
        <w:t>trvalý travní porost</w:t>
      </w:r>
      <w:r w:rsidRPr="00097893">
        <w:rPr>
          <w:rStyle w:val="tabulkyNemovitosti"/>
        </w:rPr>
        <w:tab/>
        <w:t>495</w:t>
      </w:r>
    </w:p>
    <w:p w14:paraId="1CCF8E01" w14:textId="77777777" w:rsidR="00097893" w:rsidRPr="00097893" w:rsidRDefault="00097893" w:rsidP="00097893">
      <w:pPr>
        <w:tabs>
          <w:tab w:val="left" w:pos="2268"/>
          <w:tab w:val="left" w:pos="4536"/>
          <w:tab w:val="left" w:pos="6237"/>
          <w:tab w:val="right" w:pos="9639"/>
        </w:tabs>
        <w:rPr>
          <w:rStyle w:val="tabulkyNemovitosti"/>
        </w:rPr>
      </w:pPr>
      <w:r w:rsidRPr="00097893">
        <w:rPr>
          <w:rStyle w:val="tabulkyNemovitosti"/>
        </w:rPr>
        <w:t>zapsaný u: Katastrální úřad pro Ústecký kraj, Katastrální pracoviště Děčín</w:t>
      </w:r>
    </w:p>
    <w:p w14:paraId="618782A5" w14:textId="77777777" w:rsidR="00097893" w:rsidRPr="00097893" w:rsidRDefault="00097893" w:rsidP="00097893">
      <w:pPr>
        <w:pStyle w:val="cary"/>
      </w:pPr>
      <w:r>
        <w:t>-------------------------------------------------------------------------------------------------------------------------------------</w:t>
      </w:r>
    </w:p>
    <w:p w14:paraId="26ABDC52" w14:textId="77777777" w:rsidR="00097893" w:rsidRDefault="00090F52" w:rsidP="00097893">
      <w:pPr>
        <w:jc w:val="both"/>
        <w:rPr>
          <w:rFonts w:ascii="Arial" w:hAnsi="Arial" w:cs="Arial"/>
          <w:sz w:val="22"/>
          <w:szCs w:val="22"/>
        </w:rPr>
      </w:pPr>
      <w:r>
        <w:rPr>
          <w:rFonts w:ascii="Arial" w:hAnsi="Arial" w:cs="Arial"/>
          <w:sz w:val="22"/>
          <w:szCs w:val="22"/>
        </w:rPr>
        <w:t xml:space="preserve"> </w:t>
      </w:r>
      <w:r w:rsidR="00097893">
        <w:rPr>
          <w:rFonts w:ascii="Arial" w:hAnsi="Arial" w:cs="Arial"/>
          <w:sz w:val="22"/>
          <w:szCs w:val="22"/>
        </w:rPr>
        <w:t>(dále jen „směňované nemovitosti“).</w:t>
      </w:r>
    </w:p>
    <w:p w14:paraId="2A2FEA3E" w14:textId="77777777" w:rsidR="00097893" w:rsidRDefault="00097893" w:rsidP="00097893">
      <w:pPr>
        <w:pStyle w:val="VnitrniText"/>
        <w:rPr>
          <w:sz w:val="22"/>
          <w:szCs w:val="22"/>
        </w:rPr>
      </w:pPr>
    </w:p>
    <w:p w14:paraId="0B3A05B3" w14:textId="77777777" w:rsidR="004A79AD" w:rsidRDefault="004A79AD" w:rsidP="004A79AD">
      <w:pPr>
        <w:pStyle w:val="VnitrniText"/>
        <w:ind w:firstLine="0"/>
        <w:rPr>
          <w:sz w:val="22"/>
          <w:szCs w:val="22"/>
        </w:rPr>
      </w:pPr>
      <w:bookmarkStart w:id="2" w:name="_Hlk200364723"/>
      <w:r>
        <w:rPr>
          <w:color w:val="000000"/>
          <w:sz w:val="22"/>
          <w:szCs w:val="22"/>
        </w:rPr>
        <w:t>Cena těchto nemovitostí byla stanovena v souladu s ustanovením § 3 odst. 2 zákona o SPÚ a činí</w:t>
      </w:r>
      <w:r>
        <w:rPr>
          <w:sz w:val="22"/>
          <w:szCs w:val="22"/>
        </w:rPr>
        <w:t xml:space="preserve"> 258 610,00 Kč (slovy: dvě stě padesát osm tisíc šest set deset korun českých).</w:t>
      </w:r>
    </w:p>
    <w:bookmarkEnd w:id="2"/>
    <w:p w14:paraId="4BF947D8" w14:textId="77777777" w:rsidR="00022579" w:rsidRPr="00C707C8" w:rsidRDefault="00022579" w:rsidP="00EB6C54">
      <w:pPr>
        <w:pStyle w:val="VnitrniText"/>
        <w:rPr>
          <w:sz w:val="22"/>
          <w:szCs w:val="22"/>
        </w:rPr>
      </w:pPr>
    </w:p>
    <w:p w14:paraId="3545FC91" w14:textId="77777777" w:rsidR="006E33CA" w:rsidRPr="00C707C8" w:rsidRDefault="006E33CA" w:rsidP="006069E5">
      <w:pPr>
        <w:pStyle w:val="para"/>
        <w:rPr>
          <w:rFonts w:ascii="Arial" w:hAnsi="Arial" w:cs="Arial"/>
          <w:sz w:val="22"/>
          <w:szCs w:val="22"/>
        </w:rPr>
      </w:pPr>
      <w:r w:rsidRPr="00C707C8">
        <w:rPr>
          <w:rFonts w:ascii="Arial" w:hAnsi="Arial" w:cs="Arial"/>
          <w:sz w:val="22"/>
          <w:szCs w:val="22"/>
        </w:rPr>
        <w:t>III.</w:t>
      </w:r>
    </w:p>
    <w:p w14:paraId="58F70B02" w14:textId="77777777" w:rsidR="00990FD6" w:rsidRPr="00D26E4A" w:rsidRDefault="00990FD6" w:rsidP="00D26E4A">
      <w:pPr>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směňované nemovitosti uvedené v čl. I budou nabyvatelé, směňované nemovitosti uvedené v čl. II. této smlouvy budou ve vlastnictví České republiky a příslušnosti hospodařit SPÚ.</w:t>
      </w:r>
      <w:r w:rsidR="00D26E4A" w:rsidRPr="00D26E4A">
        <w:rPr>
          <w:rFonts w:ascii="Arial" w:hAnsi="Arial" w:cs="Arial"/>
          <w:color w:val="000000"/>
          <w:sz w:val="22"/>
          <w:szCs w:val="22"/>
        </w:rPr>
        <w:t>SPÚ směňované nemovitosti uvedené v čl. II. této smlouvy nabývá do rezervy státních pozemků podle §3 odst. 1 písm. a) zákona o SPÚ pro potřeby pozemkových úprav.</w:t>
      </w:r>
    </w:p>
    <w:p w14:paraId="186E3EBF" w14:textId="77777777" w:rsidR="00990FD6" w:rsidRDefault="00990FD6" w:rsidP="00F16F2A">
      <w:pPr>
        <w:jc w:val="both"/>
        <w:rPr>
          <w:rFonts w:ascii="Arial" w:hAnsi="Arial" w:cs="Arial"/>
          <w:sz w:val="22"/>
          <w:szCs w:val="22"/>
        </w:rPr>
      </w:pPr>
    </w:p>
    <w:p w14:paraId="5869D1E5" w14:textId="77777777" w:rsidR="00990FD6" w:rsidRDefault="001B05BE" w:rsidP="001B05BE">
      <w:pPr>
        <w:pStyle w:val="para"/>
        <w:rPr>
          <w:rFonts w:ascii="Arial" w:hAnsi="Arial" w:cs="Arial"/>
          <w:sz w:val="22"/>
          <w:szCs w:val="22"/>
        </w:rPr>
      </w:pPr>
      <w:r>
        <w:rPr>
          <w:rFonts w:ascii="Arial" w:hAnsi="Arial" w:cs="Arial"/>
          <w:sz w:val="22"/>
          <w:szCs w:val="22"/>
        </w:rPr>
        <w:t>IV.</w:t>
      </w:r>
    </w:p>
    <w:p w14:paraId="6EA613FB" w14:textId="77777777" w:rsidR="00D4325F" w:rsidRDefault="00971124" w:rsidP="00513539">
      <w:pPr>
        <w:pStyle w:val="Zkladntext"/>
        <w:tabs>
          <w:tab w:val="left" w:pos="284"/>
        </w:tabs>
        <w:rPr>
          <w:szCs w:val="22"/>
        </w:rPr>
      </w:pPr>
      <w:r>
        <w:rPr>
          <w:rFonts w:ascii="Arial" w:hAnsi="Arial" w:cs="Arial"/>
          <w:color w:val="000000"/>
          <w:szCs w:val="22"/>
        </w:rPr>
        <w:t>Cena nemovitých věcí uvedených v čl. II., které nabyde Česká republika, je vyšší, než cena nemovitých věcí uvedených v čl. I., které Česká republika pozbyde. K úhradě cenového rozdílu ze strany SPÚ se nepřihlíží a SPÚ jej nehradí.</w:t>
      </w:r>
      <w:r w:rsidR="00D4325F" w:rsidRPr="00C707C8">
        <w:rPr>
          <w:szCs w:val="22"/>
        </w:rPr>
        <w:t xml:space="preserve"> </w:t>
      </w:r>
    </w:p>
    <w:p w14:paraId="7D4E55AE" w14:textId="77777777" w:rsidR="00CD6F04" w:rsidRPr="00C707C8" w:rsidRDefault="00CD6F04" w:rsidP="00513539">
      <w:pPr>
        <w:pStyle w:val="Zkladntext"/>
        <w:tabs>
          <w:tab w:val="left" w:pos="284"/>
        </w:tabs>
        <w:rPr>
          <w:szCs w:val="22"/>
        </w:rPr>
      </w:pPr>
    </w:p>
    <w:p w14:paraId="7459838F" w14:textId="77777777" w:rsidR="00011A73" w:rsidRPr="00C707C8" w:rsidRDefault="00011A73" w:rsidP="006069E5">
      <w:pPr>
        <w:pStyle w:val="para"/>
        <w:rPr>
          <w:rFonts w:ascii="Arial" w:hAnsi="Arial" w:cs="Arial"/>
          <w:sz w:val="22"/>
          <w:szCs w:val="22"/>
        </w:rPr>
      </w:pPr>
      <w:r w:rsidRPr="00C707C8">
        <w:rPr>
          <w:rFonts w:ascii="Arial" w:hAnsi="Arial" w:cs="Arial"/>
          <w:sz w:val="22"/>
          <w:szCs w:val="22"/>
        </w:rPr>
        <w:t>V.</w:t>
      </w:r>
    </w:p>
    <w:p w14:paraId="2918FD10" w14:textId="77777777" w:rsidR="00011A73" w:rsidRPr="00C707C8" w:rsidRDefault="00011A73" w:rsidP="00EB6C54">
      <w:pPr>
        <w:pStyle w:val="VnitrniText"/>
        <w:rPr>
          <w:sz w:val="22"/>
          <w:szCs w:val="22"/>
        </w:rPr>
      </w:pPr>
      <w:r w:rsidRPr="00C707C8">
        <w:rPr>
          <w:sz w:val="22"/>
          <w:szCs w:val="22"/>
        </w:rPr>
        <w:t xml:space="preserve">Obě smluvní strany shodně prohlašují, že jim nejsou známy žádné skutečnosti, které by uzavření smlouvy bránily. </w:t>
      </w:r>
      <w:r w:rsidR="008A6EFA">
        <w:rPr>
          <w:sz w:val="22"/>
          <w:szCs w:val="22"/>
        </w:rPr>
        <w:t>Nabyvatelé</w:t>
      </w:r>
      <w:r w:rsidRPr="00C707C8">
        <w:rPr>
          <w:sz w:val="22"/>
          <w:szCs w:val="22"/>
        </w:rPr>
        <w:t xml:space="preserve"> berou na vědomí skutečnost, že </w:t>
      </w:r>
      <w:r w:rsidR="008A6EFA">
        <w:rPr>
          <w:sz w:val="22"/>
          <w:szCs w:val="22"/>
        </w:rPr>
        <w:t>SPÚ</w:t>
      </w:r>
      <w:r w:rsidRPr="00C707C8">
        <w:rPr>
          <w:sz w:val="22"/>
          <w:szCs w:val="22"/>
        </w:rPr>
        <w:t xml:space="preserve"> nezajišťuje zpřístupnění a vytyčování hranic pozemků.</w:t>
      </w:r>
    </w:p>
    <w:p w14:paraId="3EB108E2" w14:textId="77777777" w:rsidR="0037157C" w:rsidRPr="00C707C8" w:rsidRDefault="008A6EFA" w:rsidP="000B0AA7">
      <w:pPr>
        <w:pStyle w:val="VnitrniText"/>
        <w:rPr>
          <w:sz w:val="22"/>
          <w:szCs w:val="22"/>
        </w:rPr>
      </w:pPr>
      <w:r w:rsidRPr="008A6EFA">
        <w:rPr>
          <w:sz w:val="22"/>
          <w:szCs w:val="22"/>
        </w:rPr>
        <w:t>Smluvní strany berou na vědomí</w:t>
      </w:r>
      <w:r w:rsidR="0037157C" w:rsidRPr="00C707C8">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r w:rsidR="0037157C" w:rsidRPr="00C707C8">
        <w:rPr>
          <w:sz w:val="22"/>
          <w:szCs w:val="22"/>
        </w:rPr>
        <w:t>.</w:t>
      </w:r>
    </w:p>
    <w:p w14:paraId="28AE972D" w14:textId="77777777" w:rsidR="001D73FD" w:rsidRPr="00C707C8" w:rsidRDefault="001D73FD" w:rsidP="000B0AA7">
      <w:pPr>
        <w:pStyle w:val="VnitrniText"/>
        <w:rPr>
          <w:sz w:val="22"/>
          <w:szCs w:val="22"/>
        </w:rPr>
      </w:pPr>
    </w:p>
    <w:p w14:paraId="4CEA615A" w14:textId="77777777" w:rsidR="00AF34C7" w:rsidRPr="009B4874" w:rsidRDefault="00AF34C7" w:rsidP="00AF34C7">
      <w:pPr>
        <w:pStyle w:val="VnitrniText"/>
        <w:ind w:firstLine="0"/>
        <w:rPr>
          <w:b/>
          <w:sz w:val="22"/>
          <w:szCs w:val="22"/>
        </w:rPr>
      </w:pPr>
      <w:r w:rsidRPr="009B4874">
        <w:rPr>
          <w:b/>
          <w:sz w:val="22"/>
          <w:szCs w:val="22"/>
        </w:rPr>
        <w:t>Práva týkající se nemovitostí uvedených v čl. I.</w:t>
      </w:r>
    </w:p>
    <w:p w14:paraId="148C6F11" w14:textId="006ED9CD" w:rsidR="001D73FD" w:rsidRPr="00C707C8" w:rsidRDefault="00AF34C7" w:rsidP="00CD6F04">
      <w:pPr>
        <w:pStyle w:val="VnitrniText"/>
        <w:rPr>
          <w:sz w:val="22"/>
          <w:szCs w:val="22"/>
        </w:rPr>
      </w:pPr>
      <w:r>
        <w:rPr>
          <w:sz w:val="22"/>
          <w:szCs w:val="22"/>
        </w:rPr>
        <w:t>1</w:t>
      </w:r>
      <w:r w:rsidR="003316EA" w:rsidRPr="00C707C8">
        <w:rPr>
          <w:sz w:val="22"/>
          <w:szCs w:val="22"/>
        </w:rPr>
        <w:t>.</w:t>
      </w:r>
      <w:r w:rsidR="00C8663B" w:rsidRPr="00C707C8">
        <w:rPr>
          <w:sz w:val="22"/>
          <w:szCs w:val="22"/>
        </w:rPr>
        <w:t xml:space="preserve">  Užívací vztah k prodávanému pozemku je řešen nájemní smlouvou č. </w:t>
      </w:r>
      <w:r w:rsidR="00447FCA">
        <w:rPr>
          <w:sz w:val="22"/>
          <w:szCs w:val="22"/>
        </w:rPr>
        <w:t>XXXXXXX</w:t>
      </w:r>
      <w:r w:rsidR="00C8663B" w:rsidRPr="00C707C8">
        <w:rPr>
          <w:sz w:val="22"/>
          <w:szCs w:val="22"/>
        </w:rPr>
        <w:t xml:space="preserve">, kterou se Státním pozemkovým úřadem uzavřel </w:t>
      </w:r>
      <w:r w:rsidR="00447FCA">
        <w:rPr>
          <w:sz w:val="22"/>
          <w:szCs w:val="22"/>
        </w:rPr>
        <w:t>XXXXX XXXXXX</w:t>
      </w:r>
      <w:r w:rsidR="00C8663B" w:rsidRPr="00C707C8">
        <w:rPr>
          <w:sz w:val="22"/>
          <w:szCs w:val="22"/>
        </w:rPr>
        <w:t xml:space="preserve">., </w:t>
      </w:r>
      <w:r w:rsidR="00447FCA">
        <w:rPr>
          <w:sz w:val="22"/>
          <w:szCs w:val="22"/>
        </w:rPr>
        <w:t>XXXXX XXXXXX</w:t>
      </w:r>
      <w:r w:rsidR="00C8663B" w:rsidRPr="00C707C8">
        <w:rPr>
          <w:sz w:val="22"/>
          <w:szCs w:val="22"/>
        </w:rPr>
        <w:t>., jakožto nájemce. S obsahem nájemní smlouvy byli kupující seznámeni před podpisem této smlouvy, což stvrzují svými podpisy.</w:t>
      </w:r>
    </w:p>
    <w:p w14:paraId="6A8DA4B5" w14:textId="77777777" w:rsidR="0037157C" w:rsidRPr="00C707C8" w:rsidRDefault="0037157C" w:rsidP="00EB6C54">
      <w:pPr>
        <w:pStyle w:val="VnitrniText"/>
        <w:rPr>
          <w:sz w:val="22"/>
          <w:szCs w:val="22"/>
        </w:rPr>
      </w:pPr>
    </w:p>
    <w:p w14:paraId="56F4A32C" w14:textId="77777777" w:rsidR="009B4874" w:rsidRDefault="009B4874" w:rsidP="009B4874">
      <w:pPr>
        <w:pStyle w:val="VnitrniText"/>
        <w:ind w:firstLine="0"/>
        <w:rPr>
          <w:b/>
          <w:sz w:val="22"/>
          <w:szCs w:val="22"/>
        </w:rPr>
      </w:pPr>
      <w:r w:rsidRPr="009B4874">
        <w:rPr>
          <w:b/>
          <w:sz w:val="22"/>
          <w:szCs w:val="22"/>
        </w:rPr>
        <w:t xml:space="preserve">Práva týkající se nemovitostí uvedených v čl. </w:t>
      </w:r>
      <w:r>
        <w:rPr>
          <w:b/>
          <w:sz w:val="22"/>
          <w:szCs w:val="22"/>
        </w:rPr>
        <w:t>I</w:t>
      </w:r>
      <w:r w:rsidRPr="009B4874">
        <w:rPr>
          <w:b/>
          <w:sz w:val="22"/>
          <w:szCs w:val="22"/>
        </w:rPr>
        <w:t>I.</w:t>
      </w:r>
    </w:p>
    <w:p w14:paraId="0224ACA6" w14:textId="77777777" w:rsidR="009B4874" w:rsidRDefault="009B4874" w:rsidP="009B4874">
      <w:pPr>
        <w:pStyle w:val="VnitrniText"/>
        <w:rPr>
          <w:sz w:val="22"/>
          <w:szCs w:val="22"/>
        </w:rPr>
      </w:pPr>
      <w:r>
        <w:rPr>
          <w:sz w:val="22"/>
          <w:szCs w:val="22"/>
        </w:rPr>
        <w:t>1</w:t>
      </w:r>
      <w:r w:rsidRPr="00C707C8">
        <w:rPr>
          <w:sz w:val="22"/>
          <w:szCs w:val="22"/>
        </w:rPr>
        <w:t xml:space="preserve">. </w:t>
      </w:r>
      <w:r>
        <w:rPr>
          <w:sz w:val="22"/>
          <w:szCs w:val="22"/>
        </w:rPr>
        <w:t>N</w:t>
      </w:r>
      <w:r w:rsidRPr="00C707C8">
        <w:rPr>
          <w:sz w:val="22"/>
          <w:szCs w:val="22"/>
        </w:rPr>
        <w:t xml:space="preserve">emovitost </w:t>
      </w:r>
      <w:r>
        <w:rPr>
          <w:sz w:val="22"/>
          <w:szCs w:val="22"/>
        </w:rPr>
        <w:t xml:space="preserve">uvedená v čl. II. </w:t>
      </w:r>
      <w:r w:rsidRPr="00C707C8">
        <w:rPr>
          <w:sz w:val="22"/>
          <w:szCs w:val="22"/>
        </w:rPr>
        <w:t>není zatížena užívacími právy třetích osob.</w:t>
      </w:r>
    </w:p>
    <w:p w14:paraId="36E67111" w14:textId="77777777" w:rsidR="009B4874" w:rsidRDefault="009B4874" w:rsidP="00CD6F04">
      <w:pPr>
        <w:pStyle w:val="para"/>
        <w:jc w:val="left"/>
        <w:rPr>
          <w:rFonts w:ascii="Arial" w:hAnsi="Arial" w:cs="Arial"/>
          <w:sz w:val="22"/>
          <w:szCs w:val="22"/>
        </w:rPr>
      </w:pPr>
    </w:p>
    <w:p w14:paraId="418C6813" w14:textId="77777777" w:rsidR="00C27EC4" w:rsidRDefault="00C27EC4" w:rsidP="00C27EC4">
      <w:pPr>
        <w:pStyle w:val="para"/>
        <w:rPr>
          <w:rFonts w:ascii="Arial" w:hAnsi="Arial" w:cs="Arial"/>
          <w:sz w:val="22"/>
          <w:szCs w:val="22"/>
        </w:rPr>
      </w:pPr>
      <w:r>
        <w:rPr>
          <w:rFonts w:ascii="Arial" w:hAnsi="Arial" w:cs="Arial"/>
          <w:sz w:val="22"/>
          <w:szCs w:val="22"/>
        </w:rPr>
        <w:t xml:space="preserve">VI. </w:t>
      </w:r>
    </w:p>
    <w:p w14:paraId="42818502" w14:textId="77777777" w:rsidR="00C27EC4" w:rsidRDefault="00C27EC4" w:rsidP="00C27EC4">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7DD86AF9" w14:textId="77777777" w:rsidR="00CF655C" w:rsidRPr="00BC7608" w:rsidRDefault="00CF655C" w:rsidP="00CF655C">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728CDD12" w14:textId="77777777" w:rsidR="00CF655C" w:rsidRDefault="00CF655C" w:rsidP="00C27EC4">
      <w:pPr>
        <w:ind w:firstLine="426"/>
        <w:jc w:val="both"/>
        <w:rPr>
          <w:rFonts w:ascii="Arial" w:hAnsi="Arial" w:cs="Arial"/>
          <w:sz w:val="22"/>
          <w:szCs w:val="22"/>
        </w:rPr>
      </w:pPr>
    </w:p>
    <w:p w14:paraId="2109FD3E" w14:textId="77777777" w:rsidR="009C265D" w:rsidRDefault="009C265D" w:rsidP="009C265D">
      <w:pPr>
        <w:pStyle w:val="para"/>
        <w:rPr>
          <w:rFonts w:ascii="Arial" w:hAnsi="Arial" w:cs="Arial"/>
          <w:sz w:val="22"/>
          <w:szCs w:val="22"/>
        </w:rPr>
      </w:pPr>
      <w:r>
        <w:rPr>
          <w:rFonts w:ascii="Arial" w:hAnsi="Arial" w:cs="Arial"/>
          <w:sz w:val="22"/>
          <w:szCs w:val="22"/>
        </w:rPr>
        <w:lastRenderedPageBreak/>
        <w:t>VII.</w:t>
      </w:r>
    </w:p>
    <w:p w14:paraId="1744F730" w14:textId="77777777" w:rsidR="00CF655C" w:rsidRDefault="00CF655C" w:rsidP="00CF655C">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4BCBA0BD" w14:textId="77777777" w:rsidR="009C265D" w:rsidRDefault="009C265D" w:rsidP="009C265D">
      <w:pPr>
        <w:widowControl w:val="0"/>
        <w:tabs>
          <w:tab w:val="left" w:pos="709"/>
        </w:tabs>
        <w:ind w:firstLine="425"/>
        <w:jc w:val="both"/>
        <w:rPr>
          <w:rFonts w:ascii="Arial" w:hAnsi="Arial" w:cs="Arial"/>
          <w:sz w:val="22"/>
          <w:szCs w:val="22"/>
        </w:rPr>
      </w:pPr>
    </w:p>
    <w:p w14:paraId="5DE24441" w14:textId="77777777" w:rsidR="009C265D" w:rsidRDefault="009C265D" w:rsidP="009C265D">
      <w:pPr>
        <w:pStyle w:val="para"/>
        <w:rPr>
          <w:rFonts w:ascii="Arial" w:hAnsi="Arial" w:cs="Arial"/>
          <w:sz w:val="22"/>
          <w:szCs w:val="22"/>
        </w:rPr>
      </w:pPr>
      <w:r>
        <w:rPr>
          <w:rFonts w:ascii="Arial" w:hAnsi="Arial" w:cs="Arial"/>
          <w:sz w:val="22"/>
          <w:szCs w:val="22"/>
        </w:rPr>
        <w:t>VIII.</w:t>
      </w:r>
    </w:p>
    <w:p w14:paraId="4C616A66" w14:textId="247FC7DA" w:rsidR="00CF655C" w:rsidRPr="00BC7608" w:rsidRDefault="00CF655C" w:rsidP="00CF655C">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w:t>
      </w:r>
      <w:r w:rsidR="00CD6F04">
        <w:rPr>
          <w:rFonts w:ascii="Arial" w:hAnsi="Arial" w:cs="Arial"/>
          <w:sz w:val="22"/>
          <w:szCs w:val="22"/>
        </w:rPr>
        <w:t>.</w:t>
      </w:r>
      <w:r w:rsidRPr="00BC7608">
        <w:rPr>
          <w:rFonts w:ascii="Arial" w:hAnsi="Arial" w:cs="Arial"/>
          <w:sz w:val="22"/>
          <w:szCs w:val="22"/>
        </w:rPr>
        <w:t>, ve znění pozdějších předpisů.</w:t>
      </w:r>
    </w:p>
    <w:p w14:paraId="503B9D66" w14:textId="77777777" w:rsidR="00CF655C" w:rsidRPr="00BC7608" w:rsidRDefault="00CF655C" w:rsidP="00CF655C">
      <w:pPr>
        <w:ind w:firstLine="426"/>
        <w:jc w:val="both"/>
        <w:rPr>
          <w:rFonts w:ascii="Arial" w:hAnsi="Arial" w:cs="Arial"/>
          <w:sz w:val="22"/>
          <w:szCs w:val="22"/>
        </w:rPr>
      </w:pPr>
    </w:p>
    <w:p w14:paraId="1A1243CC" w14:textId="3040E139" w:rsidR="00CF655C" w:rsidRPr="00BC7608" w:rsidRDefault="00CF655C" w:rsidP="00CF655C">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sidR="00CD6F04">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p w14:paraId="49BFB89C" w14:textId="77777777" w:rsidR="00C27EC4" w:rsidRDefault="00C27EC4" w:rsidP="00F14454">
      <w:pPr>
        <w:ind w:firstLine="360"/>
        <w:jc w:val="both"/>
        <w:rPr>
          <w:rFonts w:ascii="Arial" w:hAnsi="Arial" w:cs="Arial"/>
          <w:sz w:val="22"/>
          <w:szCs w:val="22"/>
        </w:rPr>
      </w:pPr>
    </w:p>
    <w:p w14:paraId="5B1A07CB" w14:textId="77777777" w:rsidR="00C27EC4" w:rsidRPr="00C707C8" w:rsidRDefault="00E23278" w:rsidP="00C27EC4">
      <w:pPr>
        <w:pStyle w:val="para"/>
        <w:rPr>
          <w:rFonts w:ascii="Arial" w:hAnsi="Arial" w:cs="Arial"/>
          <w:sz w:val="22"/>
          <w:szCs w:val="22"/>
        </w:rPr>
      </w:pPr>
      <w:r>
        <w:rPr>
          <w:rFonts w:ascii="Arial" w:hAnsi="Arial" w:cs="Arial"/>
          <w:sz w:val="22"/>
          <w:szCs w:val="22"/>
        </w:rPr>
        <w:t>I</w:t>
      </w:r>
      <w:r w:rsidR="00C27EC4">
        <w:rPr>
          <w:rFonts w:ascii="Arial" w:hAnsi="Arial" w:cs="Arial"/>
          <w:sz w:val="22"/>
          <w:szCs w:val="22"/>
        </w:rPr>
        <w:t>X</w:t>
      </w:r>
      <w:r w:rsidR="00C27EC4" w:rsidRPr="00C707C8">
        <w:rPr>
          <w:rFonts w:ascii="Arial" w:hAnsi="Arial" w:cs="Arial"/>
          <w:sz w:val="22"/>
          <w:szCs w:val="22"/>
        </w:rPr>
        <w:t>.</w:t>
      </w:r>
    </w:p>
    <w:p w14:paraId="10A9EFC2" w14:textId="77777777" w:rsidR="00F14454" w:rsidRPr="00BE50B5" w:rsidRDefault="00F14454" w:rsidP="00F14454">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744CDE">
        <w:rPr>
          <w:rFonts w:ascii="Arial" w:hAnsi="Arial" w:cs="Arial"/>
          <w:sz w:val="22"/>
          <w:szCs w:val="22"/>
        </w:rPr>
        <w:t>, ve znění pozdějších předpisů</w:t>
      </w:r>
      <w:r w:rsidRPr="00BE50B5">
        <w:rPr>
          <w:rFonts w:ascii="Arial" w:hAnsi="Arial" w:cs="Arial"/>
          <w:sz w:val="22"/>
          <w:szCs w:val="22"/>
        </w:rPr>
        <w:t>.</w:t>
      </w:r>
    </w:p>
    <w:p w14:paraId="625FA65D" w14:textId="77777777" w:rsidR="00D4325F" w:rsidRDefault="00D4325F" w:rsidP="00D4325F">
      <w:pPr>
        <w:rPr>
          <w:rFonts w:ascii="Arial" w:hAnsi="Arial" w:cs="Arial"/>
          <w:sz w:val="22"/>
          <w:szCs w:val="22"/>
        </w:rPr>
      </w:pPr>
    </w:p>
    <w:p w14:paraId="0A7E232B" w14:textId="77777777" w:rsidR="007C2EF4" w:rsidRPr="008D05D3" w:rsidRDefault="007C2EF4" w:rsidP="007C2EF4">
      <w:pPr>
        <w:pStyle w:val="para"/>
        <w:rPr>
          <w:rFonts w:ascii="Arial" w:hAnsi="Arial" w:cs="Arial"/>
          <w:sz w:val="22"/>
          <w:szCs w:val="22"/>
        </w:rPr>
      </w:pPr>
      <w:r w:rsidRPr="008D05D3">
        <w:rPr>
          <w:rFonts w:ascii="Arial" w:hAnsi="Arial" w:cs="Arial"/>
          <w:sz w:val="22"/>
          <w:szCs w:val="22"/>
        </w:rPr>
        <w:t>X.</w:t>
      </w:r>
    </w:p>
    <w:p w14:paraId="2417D2E2" w14:textId="77777777" w:rsidR="006D0CE5" w:rsidRPr="00D9163E" w:rsidRDefault="00C27EC4" w:rsidP="00D9163E">
      <w:pPr>
        <w:ind w:firstLine="426"/>
        <w:jc w:val="both"/>
        <w:rPr>
          <w:rFonts w:ascii="Arial" w:hAnsi="Arial" w:cs="Arial"/>
          <w:sz w:val="22"/>
          <w:szCs w:val="22"/>
        </w:rPr>
      </w:pPr>
      <w:r w:rsidRPr="00D9163E">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C10880" w:rsidRPr="00D9163E">
        <w:rPr>
          <w:rFonts w:ascii="Arial" w:hAnsi="Arial" w:cs="Arial"/>
          <w:sz w:val="22"/>
          <w:szCs w:val="22"/>
        </w:rPr>
        <w:t>.</w:t>
      </w:r>
      <w:r w:rsidR="006D0CE5" w:rsidRPr="00D9163E">
        <w:rPr>
          <w:rFonts w:ascii="Arial" w:hAnsi="Arial" w:cs="Arial"/>
          <w:sz w:val="22"/>
          <w:szCs w:val="22"/>
        </w:rPr>
        <w:t xml:space="preserve"> </w:t>
      </w:r>
    </w:p>
    <w:p w14:paraId="4101ECA9" w14:textId="77777777" w:rsidR="006D0CE5" w:rsidRPr="008D05D3" w:rsidRDefault="006D0CE5" w:rsidP="006D0CE5">
      <w:pPr>
        <w:tabs>
          <w:tab w:val="left" w:pos="709"/>
        </w:tabs>
        <w:ind w:firstLine="426"/>
        <w:jc w:val="both"/>
        <w:rPr>
          <w:rFonts w:ascii="Arial" w:hAnsi="Arial" w:cs="Arial"/>
          <w:sz w:val="22"/>
          <w:szCs w:val="22"/>
        </w:rPr>
      </w:pPr>
    </w:p>
    <w:p w14:paraId="01E0F0F5" w14:textId="77777777" w:rsidR="00DD1C22" w:rsidRDefault="00DD1C22" w:rsidP="00DD1C22">
      <w:pPr>
        <w:pStyle w:val="para"/>
        <w:rPr>
          <w:rFonts w:ascii="Arial" w:hAnsi="Arial" w:cs="Arial"/>
          <w:sz w:val="22"/>
          <w:szCs w:val="22"/>
        </w:rPr>
      </w:pPr>
      <w:r>
        <w:rPr>
          <w:rFonts w:ascii="Arial" w:hAnsi="Arial" w:cs="Arial"/>
          <w:sz w:val="22"/>
          <w:szCs w:val="22"/>
        </w:rPr>
        <w:t>XI.</w:t>
      </w:r>
    </w:p>
    <w:p w14:paraId="2D888726" w14:textId="77777777" w:rsidR="00C02FB7" w:rsidRPr="00E11B3A" w:rsidRDefault="00C02FB7" w:rsidP="00C02FB7">
      <w:pPr>
        <w:ind w:firstLine="426"/>
        <w:jc w:val="both"/>
        <w:rPr>
          <w:rFonts w:ascii="Arial" w:hAnsi="Arial" w:cs="Arial"/>
          <w:sz w:val="22"/>
          <w:szCs w:val="22"/>
        </w:rPr>
      </w:pPr>
      <w:r w:rsidRPr="00E11B3A">
        <w:rPr>
          <w:rFonts w:ascii="Arial" w:hAnsi="Arial" w:cs="Arial"/>
          <w:sz w:val="22"/>
          <w:szCs w:val="22"/>
        </w:rPr>
        <w:t>SPÚ prohlašuje, že při nakládání s majetkem uvedeným v Čl. I. není omezen ve smyslu § 5 zákona o SPÚ, a že v souladu s § 6 zákona o SPÚ prověřil jeho převoditelnost a prohlašuje, že tento majetek není vyloučen z převodu.</w:t>
      </w:r>
    </w:p>
    <w:p w14:paraId="69B593B9" w14:textId="77777777" w:rsidR="00C02FB7" w:rsidRDefault="00C02FB7" w:rsidP="00C02FB7">
      <w:pPr>
        <w:tabs>
          <w:tab w:val="left" w:pos="709"/>
        </w:tabs>
        <w:ind w:firstLine="426"/>
        <w:jc w:val="both"/>
        <w:rPr>
          <w:rFonts w:ascii="Arial" w:hAnsi="Arial" w:cs="Arial"/>
          <w:sz w:val="22"/>
          <w:szCs w:val="22"/>
        </w:rPr>
      </w:pPr>
    </w:p>
    <w:p w14:paraId="75F105A8" w14:textId="77777777" w:rsidR="00C02FB7" w:rsidRDefault="00C02FB7" w:rsidP="00C02FB7">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3A72FBFD" w14:textId="77777777" w:rsidR="00C02FB7" w:rsidRDefault="00C02FB7" w:rsidP="00C02FB7">
      <w:pPr>
        <w:tabs>
          <w:tab w:val="left" w:pos="709"/>
        </w:tabs>
        <w:ind w:firstLine="426"/>
        <w:jc w:val="both"/>
        <w:rPr>
          <w:rFonts w:ascii="Arial" w:hAnsi="Arial" w:cs="Arial"/>
          <w:sz w:val="22"/>
          <w:szCs w:val="22"/>
        </w:rPr>
      </w:pPr>
    </w:p>
    <w:p w14:paraId="7FF262B9" w14:textId="31E7D926" w:rsidR="001D35EF" w:rsidRDefault="00C02FB7" w:rsidP="00CD6F04">
      <w:pPr>
        <w:rPr>
          <w:rFonts w:ascii="Arial" w:hAnsi="Arial" w:cs="Arial"/>
          <w:sz w:val="22"/>
          <w:szCs w:val="22"/>
        </w:rPr>
      </w:pPr>
      <w:r>
        <w:rPr>
          <w:rFonts w:ascii="Arial" w:hAnsi="Arial" w:cs="Arial"/>
          <w:sz w:val="22"/>
          <w:szCs w:val="22"/>
        </w:rPr>
        <w:t>Nabyvatelé berou na vědomí a jsou srozuměni s tím, že nepravdivost tvrzení obsažených ve výše uvedeném prohlášení má za následek neplatnost této smlouvy od samého počátku.</w:t>
      </w:r>
    </w:p>
    <w:p w14:paraId="10C25A62" w14:textId="77777777" w:rsidR="006D0CE5" w:rsidRPr="008D05D3" w:rsidRDefault="006D0CE5" w:rsidP="006D0CE5">
      <w:pPr>
        <w:pStyle w:val="VnitrniText"/>
        <w:ind w:firstLine="0"/>
        <w:jc w:val="center"/>
        <w:rPr>
          <w:b/>
          <w:sz w:val="22"/>
          <w:szCs w:val="22"/>
        </w:rPr>
      </w:pPr>
    </w:p>
    <w:p w14:paraId="0B1208CB" w14:textId="77777777" w:rsidR="006D0CE5" w:rsidRPr="008D05D3" w:rsidRDefault="006D0CE5" w:rsidP="006D0CE5">
      <w:pPr>
        <w:pStyle w:val="VnitrniText"/>
        <w:ind w:firstLine="0"/>
        <w:jc w:val="center"/>
        <w:rPr>
          <w:b/>
          <w:sz w:val="22"/>
          <w:szCs w:val="22"/>
        </w:rPr>
      </w:pPr>
      <w:r w:rsidRPr="008D05D3">
        <w:rPr>
          <w:b/>
          <w:sz w:val="22"/>
          <w:szCs w:val="22"/>
        </w:rPr>
        <w:t>X</w:t>
      </w:r>
      <w:r w:rsidR="001D35EF">
        <w:rPr>
          <w:b/>
          <w:sz w:val="22"/>
          <w:szCs w:val="22"/>
        </w:rPr>
        <w:t>I</w:t>
      </w:r>
      <w:r w:rsidRPr="008D05D3">
        <w:rPr>
          <w:b/>
          <w:sz w:val="22"/>
          <w:szCs w:val="22"/>
        </w:rPr>
        <w:t>I.</w:t>
      </w:r>
    </w:p>
    <w:p w14:paraId="4DE80725" w14:textId="268249DE" w:rsidR="006D0CE5" w:rsidRPr="00D9163E" w:rsidRDefault="006D0CE5" w:rsidP="00716192">
      <w:pPr>
        <w:ind w:firstLine="360"/>
        <w:jc w:val="both"/>
        <w:rPr>
          <w:rFonts w:ascii="Arial" w:hAnsi="Arial"/>
          <w:sz w:val="22"/>
          <w:szCs w:val="22"/>
        </w:rPr>
      </w:pPr>
      <w:r w:rsidRPr="00346D03">
        <w:rPr>
          <w:rFonts w:ascii="Arial" w:hAnsi="Arial"/>
          <w:sz w:val="22"/>
          <w:szCs w:val="22"/>
        </w:rPr>
        <w:t>1.</w:t>
      </w:r>
      <w:r w:rsidR="00716192">
        <w:rPr>
          <w:rFonts w:ascii="Arial" w:hAnsi="Arial"/>
          <w:sz w:val="22"/>
          <w:szCs w:val="22"/>
        </w:rPr>
        <w:t xml:space="preserve"> </w:t>
      </w:r>
      <w:r w:rsidR="00716192">
        <w:rPr>
          <w:rFonts w:ascii="Arial" w:hAnsi="Arial" w:cs="Arial"/>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SPÚ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59670782" w14:textId="77777777" w:rsidR="006D0CE5" w:rsidRDefault="006D0CE5" w:rsidP="00D9163E">
      <w:pPr>
        <w:ind w:firstLine="426"/>
        <w:jc w:val="both"/>
        <w:rPr>
          <w:rFonts w:ascii="Arial" w:hAnsi="Arial"/>
          <w:sz w:val="22"/>
          <w:szCs w:val="22"/>
        </w:rPr>
      </w:pPr>
    </w:p>
    <w:p w14:paraId="5DF042A5" w14:textId="77777777" w:rsidR="00CD6F04" w:rsidRDefault="00CD6F04" w:rsidP="00D9163E">
      <w:pPr>
        <w:ind w:firstLine="426"/>
        <w:jc w:val="both"/>
        <w:rPr>
          <w:rFonts w:ascii="Arial" w:hAnsi="Arial"/>
          <w:sz w:val="22"/>
          <w:szCs w:val="22"/>
        </w:rPr>
      </w:pPr>
    </w:p>
    <w:p w14:paraId="211D4D1C" w14:textId="77777777" w:rsidR="00922908" w:rsidRDefault="00922908" w:rsidP="00D9163E">
      <w:pPr>
        <w:ind w:firstLine="426"/>
        <w:jc w:val="both"/>
        <w:rPr>
          <w:rFonts w:ascii="Arial" w:hAnsi="Arial"/>
          <w:sz w:val="22"/>
          <w:szCs w:val="22"/>
        </w:rPr>
      </w:pPr>
    </w:p>
    <w:p w14:paraId="06C27C40" w14:textId="77777777" w:rsidR="00922908" w:rsidRPr="00D9163E" w:rsidRDefault="00922908" w:rsidP="00D9163E">
      <w:pPr>
        <w:ind w:firstLine="426"/>
        <w:jc w:val="both"/>
        <w:rPr>
          <w:rFonts w:ascii="Arial" w:hAnsi="Arial"/>
          <w:sz w:val="22"/>
          <w:szCs w:val="22"/>
        </w:rPr>
      </w:pPr>
    </w:p>
    <w:p w14:paraId="3E089783" w14:textId="77777777" w:rsidR="006D0CE5" w:rsidRPr="00D9163E" w:rsidRDefault="006D0CE5" w:rsidP="00D9163E">
      <w:pPr>
        <w:ind w:firstLine="426"/>
        <w:jc w:val="both"/>
        <w:rPr>
          <w:rFonts w:ascii="Arial" w:hAnsi="Arial"/>
          <w:sz w:val="22"/>
          <w:szCs w:val="22"/>
        </w:rPr>
      </w:pPr>
      <w:r w:rsidRPr="00D9163E">
        <w:rPr>
          <w:rFonts w:ascii="Arial" w:hAnsi="Arial"/>
          <w:sz w:val="22"/>
          <w:szCs w:val="22"/>
        </w:rPr>
        <w:lastRenderedPageBreak/>
        <w:t>2.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nezpřístupní tyto osobní údaje třetím osobám.</w:t>
      </w:r>
    </w:p>
    <w:p w14:paraId="6AA94BDD" w14:textId="77777777" w:rsidR="006D0CE5" w:rsidRPr="00D9163E" w:rsidRDefault="00346D03" w:rsidP="00D9163E">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6D0CE5" w:rsidRPr="00D9163E">
        <w:rPr>
          <w:rFonts w:ascii="Arial" w:hAnsi="Arial"/>
          <w:sz w:val="22"/>
          <w:szCs w:val="22"/>
        </w:rPr>
        <w:t>nařízením Evropského parlamentu a Rady EU 2016/679 („GDPR“).</w:t>
      </w:r>
    </w:p>
    <w:p w14:paraId="7BD03DDD" w14:textId="77777777" w:rsidR="006D0CE5" w:rsidRPr="008D05D3" w:rsidRDefault="006D0CE5" w:rsidP="006D0CE5">
      <w:pPr>
        <w:pStyle w:val="VnitrniText"/>
        <w:rPr>
          <w:sz w:val="22"/>
          <w:szCs w:val="22"/>
        </w:rPr>
      </w:pPr>
    </w:p>
    <w:p w14:paraId="7EE24CA7" w14:textId="77777777" w:rsidR="006D0CE5" w:rsidRPr="008D05D3" w:rsidRDefault="006D0CE5" w:rsidP="006D0CE5">
      <w:pPr>
        <w:pStyle w:val="VnitrniText"/>
        <w:rPr>
          <w:sz w:val="22"/>
          <w:szCs w:val="22"/>
        </w:rPr>
      </w:pPr>
    </w:p>
    <w:p w14:paraId="4AA3AF28" w14:textId="77777777" w:rsidR="006D0CE5" w:rsidRPr="008D05D3" w:rsidRDefault="006D0CE5" w:rsidP="006D0CE5">
      <w:pPr>
        <w:pStyle w:val="para"/>
        <w:rPr>
          <w:rFonts w:ascii="Arial" w:hAnsi="Arial" w:cs="Arial"/>
          <w:sz w:val="22"/>
          <w:szCs w:val="22"/>
        </w:rPr>
      </w:pPr>
      <w:r w:rsidRPr="008D05D3">
        <w:rPr>
          <w:rFonts w:ascii="Arial" w:hAnsi="Arial" w:cs="Arial"/>
          <w:sz w:val="22"/>
          <w:szCs w:val="22"/>
        </w:rPr>
        <w:t>XI</w:t>
      </w:r>
      <w:r w:rsidR="00E23278">
        <w:rPr>
          <w:rFonts w:ascii="Arial" w:hAnsi="Arial" w:cs="Arial"/>
          <w:sz w:val="22"/>
          <w:szCs w:val="22"/>
        </w:rPr>
        <w:t>II</w:t>
      </w:r>
      <w:r w:rsidRPr="008D05D3">
        <w:rPr>
          <w:rFonts w:ascii="Arial" w:hAnsi="Arial" w:cs="Arial"/>
          <w:sz w:val="22"/>
          <w:szCs w:val="22"/>
        </w:rPr>
        <w:t xml:space="preserve">. </w:t>
      </w:r>
    </w:p>
    <w:p w14:paraId="5D2B357A" w14:textId="6ACBAEE5" w:rsidR="00B40D75" w:rsidRPr="00CD6F04" w:rsidRDefault="006D0CE5" w:rsidP="00CD6F04">
      <w:pPr>
        <w:ind w:firstLine="426"/>
        <w:jc w:val="both"/>
        <w:rPr>
          <w:rFonts w:ascii="Arial" w:hAnsi="Arial"/>
          <w:sz w:val="22"/>
          <w:szCs w:val="22"/>
        </w:rPr>
      </w:pPr>
      <w:r w:rsidRPr="00D9163E">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5DAF7C42" w14:textId="77777777" w:rsidR="00215B19" w:rsidRDefault="00215B19" w:rsidP="00215B19">
      <w:pPr>
        <w:pStyle w:val="VnitrniText"/>
        <w:ind w:firstLine="0"/>
        <w:rPr>
          <w:sz w:val="22"/>
          <w:szCs w:val="22"/>
        </w:rPr>
      </w:pPr>
      <w:r>
        <w:rPr>
          <w:sz w:val="22"/>
          <w:szCs w:val="22"/>
        </w:rPr>
        <w:tab/>
      </w:r>
      <w:r>
        <w:rPr>
          <w:sz w:val="22"/>
          <w:szCs w:val="22"/>
        </w:rPr>
        <w:tab/>
        <w:t xml:space="preserve">    </w:t>
      </w:r>
    </w:p>
    <w:p w14:paraId="303EE23E" w14:textId="77777777" w:rsidR="001353EA" w:rsidRDefault="001353EA" w:rsidP="001353EA">
      <w:pPr>
        <w:pStyle w:val="VnitrniText"/>
        <w:ind w:firstLine="0"/>
        <w:rPr>
          <w:sz w:val="22"/>
          <w:szCs w:val="22"/>
        </w:rPr>
      </w:pPr>
      <w:r>
        <w:rPr>
          <w:sz w:val="22"/>
          <w:szCs w:val="22"/>
        </w:rPr>
        <w:tab/>
      </w:r>
      <w:r>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7"/>
      </w:tblGrid>
      <w:tr w:rsidR="001353EA" w14:paraId="2B8396DC" w14:textId="77777777" w:rsidTr="001353EA">
        <w:tc>
          <w:tcPr>
            <w:tcW w:w="4888" w:type="dxa"/>
            <w:hideMark/>
          </w:tcPr>
          <w:p w14:paraId="777A3E6F" w14:textId="40CEA4E1" w:rsidR="001353EA" w:rsidRDefault="001353EA">
            <w:pPr>
              <w:pStyle w:val="VnitrniText"/>
              <w:ind w:firstLine="0"/>
              <w:rPr>
                <w:sz w:val="22"/>
                <w:szCs w:val="22"/>
              </w:rPr>
            </w:pPr>
            <w:r>
              <w:rPr>
                <w:sz w:val="22"/>
                <w:szCs w:val="22"/>
              </w:rPr>
              <w:t xml:space="preserve">V Teplicích dne </w:t>
            </w:r>
            <w:r w:rsidR="00447FCA">
              <w:rPr>
                <w:sz w:val="22"/>
                <w:szCs w:val="22"/>
              </w:rPr>
              <w:t>15. 5. 2026</w:t>
            </w:r>
          </w:p>
        </w:tc>
        <w:tc>
          <w:tcPr>
            <w:tcW w:w="4889" w:type="dxa"/>
            <w:hideMark/>
          </w:tcPr>
          <w:p w14:paraId="27BA2754" w14:textId="6AD7A279" w:rsidR="001353EA" w:rsidRDefault="001353EA">
            <w:pPr>
              <w:pStyle w:val="VnitrniText"/>
              <w:tabs>
                <w:tab w:val="left" w:pos="4820"/>
              </w:tabs>
              <w:ind w:firstLine="0"/>
              <w:rPr>
                <w:sz w:val="22"/>
                <w:szCs w:val="22"/>
              </w:rPr>
            </w:pPr>
            <w:r>
              <w:rPr>
                <w:sz w:val="22"/>
                <w:szCs w:val="22"/>
              </w:rPr>
              <w:t xml:space="preserve">V </w:t>
            </w:r>
            <w:r w:rsidR="000D109C">
              <w:rPr>
                <w:sz w:val="22"/>
                <w:szCs w:val="22"/>
              </w:rPr>
              <w:t>Děčíně</w:t>
            </w:r>
            <w:r>
              <w:rPr>
                <w:sz w:val="22"/>
                <w:szCs w:val="22"/>
              </w:rPr>
              <w:t xml:space="preserve"> dne </w:t>
            </w:r>
            <w:r w:rsidR="00447FCA">
              <w:rPr>
                <w:sz w:val="22"/>
                <w:szCs w:val="22"/>
              </w:rPr>
              <w:t>1</w:t>
            </w:r>
            <w:r w:rsidR="000D109C">
              <w:rPr>
                <w:sz w:val="22"/>
                <w:szCs w:val="22"/>
              </w:rPr>
              <w:t>4</w:t>
            </w:r>
            <w:r w:rsidR="00447FCA">
              <w:rPr>
                <w:sz w:val="22"/>
                <w:szCs w:val="22"/>
              </w:rPr>
              <w:t>. 5. 2026</w:t>
            </w:r>
          </w:p>
        </w:tc>
      </w:tr>
    </w:tbl>
    <w:p w14:paraId="723F4B7D" w14:textId="77777777" w:rsidR="001353EA" w:rsidRDefault="001353EA" w:rsidP="001353EA">
      <w:pPr>
        <w:pStyle w:val="VnitrniText"/>
        <w:tabs>
          <w:tab w:val="left" w:pos="4820"/>
        </w:tabs>
        <w:ind w:firstLine="142"/>
        <w:rPr>
          <w:sz w:val="22"/>
          <w:szCs w:val="22"/>
        </w:rPr>
      </w:pPr>
      <w:r>
        <w:rPr>
          <w:sz w:val="22"/>
          <w:szCs w:val="22"/>
        </w:rPr>
        <w:tab/>
      </w:r>
    </w:p>
    <w:p w14:paraId="013FE4E3" w14:textId="77777777" w:rsidR="001353EA" w:rsidRDefault="001353EA" w:rsidP="001353EA">
      <w:pPr>
        <w:pStyle w:val="VnitrniText"/>
        <w:tabs>
          <w:tab w:val="left" w:pos="5103"/>
        </w:tabs>
        <w:ind w:firstLine="142"/>
        <w:rPr>
          <w:sz w:val="22"/>
          <w:szCs w:val="22"/>
        </w:rPr>
      </w:pPr>
    </w:p>
    <w:p w14:paraId="0B5DEEC2" w14:textId="77777777" w:rsidR="00CD6F04" w:rsidRDefault="00CD6F04" w:rsidP="001353EA">
      <w:pPr>
        <w:pStyle w:val="VnitrniText"/>
        <w:tabs>
          <w:tab w:val="left" w:pos="5103"/>
        </w:tabs>
        <w:ind w:firstLine="142"/>
        <w:rPr>
          <w:sz w:val="22"/>
          <w:szCs w:val="22"/>
        </w:rPr>
      </w:pPr>
    </w:p>
    <w:p w14:paraId="69515FA4" w14:textId="77777777" w:rsidR="00CD6F04" w:rsidRDefault="00CD6F04" w:rsidP="001353EA">
      <w:pPr>
        <w:pStyle w:val="VnitrniText"/>
        <w:tabs>
          <w:tab w:val="left" w:pos="5103"/>
        </w:tabs>
        <w:ind w:firstLine="142"/>
        <w:rPr>
          <w:sz w:val="22"/>
          <w:szCs w:val="22"/>
        </w:rPr>
      </w:pPr>
    </w:p>
    <w:p w14:paraId="0B3C904A" w14:textId="77777777" w:rsidR="001353EA" w:rsidRDefault="001353EA" w:rsidP="001353EA">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056A737" w14:textId="77777777" w:rsidTr="001353EA">
        <w:tc>
          <w:tcPr>
            <w:tcW w:w="4888" w:type="dxa"/>
          </w:tcPr>
          <w:p w14:paraId="2D7826B9" w14:textId="77777777" w:rsidR="001353EA" w:rsidRDefault="001353EA">
            <w:pPr>
              <w:pStyle w:val="VnitrniText"/>
              <w:ind w:firstLine="0"/>
              <w:rPr>
                <w:sz w:val="22"/>
                <w:szCs w:val="22"/>
              </w:rPr>
            </w:pPr>
          </w:p>
        </w:tc>
        <w:tc>
          <w:tcPr>
            <w:tcW w:w="4889" w:type="dxa"/>
          </w:tcPr>
          <w:p w14:paraId="75726341" w14:textId="77777777" w:rsidR="001353EA" w:rsidRDefault="001353EA">
            <w:pPr>
              <w:pStyle w:val="VnitrniText"/>
              <w:tabs>
                <w:tab w:val="left" w:pos="5103"/>
              </w:tabs>
              <w:ind w:firstLine="0"/>
              <w:rPr>
                <w:sz w:val="22"/>
                <w:szCs w:val="22"/>
              </w:rPr>
            </w:pPr>
          </w:p>
        </w:tc>
      </w:tr>
      <w:tr w:rsidR="001353EA" w14:paraId="49ED63D3" w14:textId="77777777" w:rsidTr="001353EA">
        <w:tc>
          <w:tcPr>
            <w:tcW w:w="4888" w:type="dxa"/>
          </w:tcPr>
          <w:p w14:paraId="5759CF1B" w14:textId="77777777" w:rsidR="001353EA" w:rsidRDefault="001353EA" w:rsidP="001353EA">
            <w:pPr>
              <w:pStyle w:val="VnitrniText"/>
              <w:tabs>
                <w:tab w:val="left" w:pos="5103"/>
              </w:tabs>
              <w:ind w:firstLine="0"/>
              <w:jc w:val="left"/>
              <w:rPr>
                <w:sz w:val="22"/>
                <w:szCs w:val="22"/>
              </w:rPr>
            </w:pPr>
            <w:r>
              <w:rPr>
                <w:sz w:val="22"/>
                <w:szCs w:val="22"/>
              </w:rPr>
              <w:t>............................................</w:t>
            </w:r>
          </w:p>
        </w:tc>
        <w:tc>
          <w:tcPr>
            <w:tcW w:w="4889" w:type="dxa"/>
          </w:tcPr>
          <w:p w14:paraId="2B6B2EC1" w14:textId="77777777" w:rsidR="001353EA" w:rsidRDefault="001353EA" w:rsidP="001353EA">
            <w:pPr>
              <w:pStyle w:val="VnitrniText"/>
              <w:tabs>
                <w:tab w:val="left" w:pos="5103"/>
              </w:tabs>
              <w:ind w:firstLine="0"/>
              <w:jc w:val="left"/>
              <w:rPr>
                <w:sz w:val="22"/>
                <w:szCs w:val="22"/>
              </w:rPr>
            </w:pPr>
            <w:r>
              <w:rPr>
                <w:sz w:val="22"/>
                <w:szCs w:val="22"/>
              </w:rPr>
              <w:t>............................................</w:t>
            </w:r>
          </w:p>
        </w:tc>
      </w:tr>
      <w:tr w:rsidR="001353EA" w14:paraId="44C66613" w14:textId="77777777" w:rsidTr="001353EA">
        <w:tc>
          <w:tcPr>
            <w:tcW w:w="4888" w:type="dxa"/>
          </w:tcPr>
          <w:p w14:paraId="331B7AF5"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4048D2A9"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Pavlovič Petr Ing.</w:t>
            </w:r>
          </w:p>
        </w:tc>
      </w:tr>
      <w:tr w:rsidR="001353EA" w14:paraId="5E64B156" w14:textId="77777777" w:rsidTr="001353EA">
        <w:tc>
          <w:tcPr>
            <w:tcW w:w="4888" w:type="dxa"/>
          </w:tcPr>
          <w:p w14:paraId="0A46C817"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ředitelka Krajského pozemkového úřadu</w:t>
            </w:r>
          </w:p>
        </w:tc>
        <w:tc>
          <w:tcPr>
            <w:tcW w:w="4889" w:type="dxa"/>
          </w:tcPr>
          <w:p w14:paraId="5876BE05"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nabyvatel č. 1</w:t>
            </w:r>
          </w:p>
        </w:tc>
      </w:tr>
      <w:tr w:rsidR="001353EA" w14:paraId="4CB189BC" w14:textId="77777777" w:rsidTr="001353EA">
        <w:tc>
          <w:tcPr>
            <w:tcW w:w="4888" w:type="dxa"/>
          </w:tcPr>
          <w:p w14:paraId="57F4232E"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Mgr. Jaroslava Kosejková</w:t>
            </w:r>
          </w:p>
        </w:tc>
        <w:tc>
          <w:tcPr>
            <w:tcW w:w="4889" w:type="dxa"/>
          </w:tcPr>
          <w:p w14:paraId="30818A24"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 xml:space="preserve"> </w:t>
            </w:r>
          </w:p>
          <w:p w14:paraId="51B08AAB" w14:textId="77777777" w:rsidR="00CD6F04" w:rsidRDefault="00CD6F04">
            <w:pPr>
              <w:suppressAutoHyphens w:val="0"/>
              <w:autoSpaceDE w:val="0"/>
              <w:autoSpaceDN w:val="0"/>
              <w:adjustRightInd w:val="0"/>
              <w:rPr>
                <w:rFonts w:ascii="Arial" w:hAnsi="Arial" w:cs="Arial"/>
                <w:sz w:val="22"/>
                <w:szCs w:val="22"/>
              </w:rPr>
            </w:pPr>
          </w:p>
          <w:p w14:paraId="4BF68DFA" w14:textId="77777777" w:rsidR="00CD6F04" w:rsidRDefault="00CD6F04">
            <w:pPr>
              <w:suppressAutoHyphens w:val="0"/>
              <w:autoSpaceDE w:val="0"/>
              <w:autoSpaceDN w:val="0"/>
              <w:adjustRightInd w:val="0"/>
              <w:rPr>
                <w:rFonts w:ascii="Arial" w:hAnsi="Arial" w:cs="Arial"/>
                <w:sz w:val="22"/>
                <w:szCs w:val="22"/>
              </w:rPr>
            </w:pPr>
          </w:p>
        </w:tc>
      </w:tr>
      <w:tr w:rsidR="001353EA" w14:paraId="6EC8441A" w14:textId="77777777" w:rsidTr="001353EA">
        <w:tc>
          <w:tcPr>
            <w:tcW w:w="4888" w:type="dxa"/>
          </w:tcPr>
          <w:p w14:paraId="51FDC9F0" w14:textId="77777777" w:rsidR="001353EA" w:rsidRDefault="001353EA">
            <w:pPr>
              <w:suppressAutoHyphens w:val="0"/>
              <w:autoSpaceDE w:val="0"/>
              <w:autoSpaceDN w:val="0"/>
              <w:adjustRightInd w:val="0"/>
              <w:rPr>
                <w:rFonts w:ascii="Arial" w:hAnsi="Arial" w:cs="Arial"/>
                <w:sz w:val="22"/>
                <w:szCs w:val="22"/>
              </w:rPr>
            </w:pPr>
          </w:p>
        </w:tc>
        <w:tc>
          <w:tcPr>
            <w:tcW w:w="4889" w:type="dxa"/>
          </w:tcPr>
          <w:p w14:paraId="1038D176"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w:t>
            </w:r>
          </w:p>
        </w:tc>
      </w:tr>
      <w:tr w:rsidR="001353EA" w14:paraId="14E489E8" w14:textId="77777777" w:rsidTr="001353EA">
        <w:tc>
          <w:tcPr>
            <w:tcW w:w="4888" w:type="dxa"/>
          </w:tcPr>
          <w:p w14:paraId="13E9880B" w14:textId="77777777" w:rsidR="001353EA" w:rsidRDefault="001353EA">
            <w:pPr>
              <w:suppressAutoHyphens w:val="0"/>
              <w:autoSpaceDE w:val="0"/>
              <w:autoSpaceDN w:val="0"/>
              <w:adjustRightInd w:val="0"/>
              <w:rPr>
                <w:rFonts w:ascii="Arial" w:hAnsi="Arial" w:cs="Arial"/>
                <w:sz w:val="22"/>
                <w:szCs w:val="22"/>
              </w:rPr>
            </w:pPr>
          </w:p>
        </w:tc>
        <w:tc>
          <w:tcPr>
            <w:tcW w:w="4889" w:type="dxa"/>
          </w:tcPr>
          <w:p w14:paraId="0114C55F"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Pavlovičová Jana Mgr.</w:t>
            </w:r>
          </w:p>
        </w:tc>
      </w:tr>
      <w:tr w:rsidR="001353EA" w14:paraId="7A22ECD1" w14:textId="77777777" w:rsidTr="001353EA">
        <w:tc>
          <w:tcPr>
            <w:tcW w:w="4888" w:type="dxa"/>
          </w:tcPr>
          <w:p w14:paraId="1E8B4C32" w14:textId="77777777" w:rsidR="001353EA" w:rsidRDefault="001353EA">
            <w:pPr>
              <w:suppressAutoHyphens w:val="0"/>
              <w:autoSpaceDE w:val="0"/>
              <w:autoSpaceDN w:val="0"/>
              <w:adjustRightInd w:val="0"/>
              <w:rPr>
                <w:rFonts w:ascii="Arial" w:hAnsi="Arial" w:cs="Arial"/>
                <w:sz w:val="22"/>
                <w:szCs w:val="22"/>
              </w:rPr>
            </w:pPr>
          </w:p>
        </w:tc>
        <w:tc>
          <w:tcPr>
            <w:tcW w:w="4889" w:type="dxa"/>
          </w:tcPr>
          <w:p w14:paraId="60F6E102"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nabyvatel č. 2</w:t>
            </w:r>
          </w:p>
        </w:tc>
      </w:tr>
      <w:tr w:rsidR="001353EA" w14:paraId="659BDB6B" w14:textId="77777777" w:rsidTr="001353EA">
        <w:tc>
          <w:tcPr>
            <w:tcW w:w="4888" w:type="dxa"/>
          </w:tcPr>
          <w:p w14:paraId="28E4036A" w14:textId="77777777" w:rsidR="001353EA" w:rsidRDefault="001353EA">
            <w:pPr>
              <w:suppressAutoHyphens w:val="0"/>
              <w:autoSpaceDE w:val="0"/>
              <w:autoSpaceDN w:val="0"/>
              <w:adjustRightInd w:val="0"/>
              <w:rPr>
                <w:rFonts w:ascii="Arial" w:hAnsi="Arial" w:cs="Arial"/>
                <w:sz w:val="22"/>
                <w:szCs w:val="22"/>
              </w:rPr>
            </w:pPr>
          </w:p>
        </w:tc>
        <w:tc>
          <w:tcPr>
            <w:tcW w:w="4889" w:type="dxa"/>
          </w:tcPr>
          <w:p w14:paraId="4E63CC27"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 xml:space="preserve"> </w:t>
            </w:r>
          </w:p>
        </w:tc>
      </w:tr>
    </w:tbl>
    <w:p w14:paraId="7CFAD0DF" w14:textId="77777777" w:rsidR="00B40D75" w:rsidRPr="00A2149C" w:rsidRDefault="00B40D75" w:rsidP="00B40D75">
      <w:pPr>
        <w:pStyle w:val="VnitrniText"/>
        <w:rPr>
          <w:sz w:val="22"/>
          <w:szCs w:val="22"/>
        </w:rPr>
      </w:pPr>
    </w:p>
    <w:p w14:paraId="3D2BE5EF" w14:textId="77777777" w:rsidR="00B40D75" w:rsidRPr="00A2149C" w:rsidRDefault="00B40D75" w:rsidP="00B40D75">
      <w:pPr>
        <w:pStyle w:val="VnitrniText"/>
        <w:ind w:firstLine="0"/>
        <w:rPr>
          <w:sz w:val="22"/>
          <w:szCs w:val="22"/>
        </w:rPr>
      </w:pPr>
    </w:p>
    <w:p w14:paraId="5820E374" w14:textId="77777777" w:rsidR="00B40D75" w:rsidRPr="00A2149C" w:rsidRDefault="00B40D75" w:rsidP="00B40D75">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00C2CCFC" w14:textId="77777777" w:rsidR="00B40D75" w:rsidRPr="00A2149C" w:rsidRDefault="00B40D75" w:rsidP="00B40D75">
      <w:pPr>
        <w:pStyle w:val="VnitrniText"/>
        <w:ind w:firstLine="0"/>
        <w:rPr>
          <w:sz w:val="22"/>
          <w:szCs w:val="22"/>
        </w:rPr>
      </w:pPr>
    </w:p>
    <w:p w14:paraId="4C3E8BFB" w14:textId="77777777" w:rsidR="00B40D75" w:rsidRPr="00A2149C" w:rsidRDefault="00B40D75" w:rsidP="00B40D75">
      <w:pPr>
        <w:pStyle w:val="VnitrniText"/>
        <w:ind w:firstLine="0"/>
        <w:rPr>
          <w:sz w:val="22"/>
          <w:szCs w:val="22"/>
        </w:rPr>
      </w:pPr>
      <w:r w:rsidRPr="00A2149C">
        <w:rPr>
          <w:sz w:val="22"/>
          <w:szCs w:val="22"/>
        </w:rPr>
        <w:t xml:space="preserve">Datum registrace …………………………. </w:t>
      </w:r>
    </w:p>
    <w:p w14:paraId="168CEB03" w14:textId="77777777" w:rsidR="00B40D75" w:rsidRPr="00A2149C" w:rsidRDefault="00B40D75" w:rsidP="00B40D75">
      <w:pPr>
        <w:pStyle w:val="VnitrniText"/>
        <w:ind w:firstLine="0"/>
        <w:rPr>
          <w:sz w:val="22"/>
          <w:szCs w:val="22"/>
        </w:rPr>
      </w:pPr>
    </w:p>
    <w:p w14:paraId="37209454" w14:textId="77777777" w:rsidR="00B40D75" w:rsidRPr="00A2149C" w:rsidRDefault="00B40D75" w:rsidP="00B40D75">
      <w:pPr>
        <w:pStyle w:val="VnitrniText"/>
        <w:ind w:firstLine="0"/>
        <w:rPr>
          <w:sz w:val="22"/>
          <w:szCs w:val="22"/>
        </w:rPr>
      </w:pPr>
      <w:r w:rsidRPr="00A2149C">
        <w:rPr>
          <w:sz w:val="22"/>
          <w:szCs w:val="22"/>
        </w:rPr>
        <w:t xml:space="preserve">ID smlouvy ……………………………... </w:t>
      </w:r>
    </w:p>
    <w:p w14:paraId="77E723DE" w14:textId="77777777" w:rsidR="00B40D75" w:rsidRPr="00A2149C" w:rsidRDefault="00B40D75" w:rsidP="00B40D75">
      <w:pPr>
        <w:pStyle w:val="VnitrniText"/>
        <w:ind w:firstLine="0"/>
        <w:rPr>
          <w:sz w:val="22"/>
          <w:szCs w:val="22"/>
        </w:rPr>
      </w:pPr>
    </w:p>
    <w:p w14:paraId="7957F52E" w14:textId="77777777" w:rsidR="00B40D75" w:rsidRPr="00EB1964" w:rsidRDefault="00B40D75" w:rsidP="00B40D75">
      <w:pPr>
        <w:spacing w:before="120"/>
        <w:jc w:val="both"/>
        <w:rPr>
          <w:rFonts w:ascii="Arial" w:hAnsi="Arial" w:cs="Arial"/>
          <w:sz w:val="22"/>
          <w:szCs w:val="22"/>
        </w:rPr>
      </w:pPr>
      <w:r w:rsidRPr="00EB1964">
        <w:rPr>
          <w:rFonts w:ascii="Arial" w:hAnsi="Arial" w:cs="Arial"/>
          <w:sz w:val="22"/>
          <w:szCs w:val="22"/>
        </w:rPr>
        <w:t xml:space="preserve">ID verze ……………………………... </w:t>
      </w:r>
    </w:p>
    <w:p w14:paraId="3E65D787" w14:textId="77777777" w:rsidR="00B40D75" w:rsidRPr="00EB1964" w:rsidRDefault="00B40D75" w:rsidP="00B40D75">
      <w:pPr>
        <w:pStyle w:val="VnitrniText"/>
        <w:ind w:firstLine="0"/>
        <w:rPr>
          <w:sz w:val="22"/>
          <w:szCs w:val="22"/>
        </w:rPr>
      </w:pPr>
    </w:p>
    <w:p w14:paraId="640A2C95" w14:textId="0987EC65" w:rsidR="00B40D75" w:rsidRDefault="00B40D75" w:rsidP="00B40D75">
      <w:pPr>
        <w:pStyle w:val="VnitrniText"/>
        <w:ind w:firstLine="0"/>
        <w:rPr>
          <w:sz w:val="22"/>
          <w:szCs w:val="22"/>
        </w:rPr>
      </w:pPr>
      <w:r w:rsidRPr="00A2149C">
        <w:rPr>
          <w:sz w:val="22"/>
          <w:szCs w:val="22"/>
        </w:rPr>
        <w:t xml:space="preserve">Registraci provedl </w:t>
      </w:r>
      <w:r w:rsidR="00447FCA">
        <w:rPr>
          <w:sz w:val="22"/>
          <w:szCs w:val="22"/>
        </w:rPr>
        <w:t>Bc. Lucie Kliková</w:t>
      </w:r>
    </w:p>
    <w:p w14:paraId="1D2D0337" w14:textId="77777777" w:rsidR="00CD6F04" w:rsidRDefault="00CD6F04" w:rsidP="00B40D75">
      <w:pPr>
        <w:pStyle w:val="VnitrniText"/>
        <w:ind w:firstLine="0"/>
        <w:rPr>
          <w:sz w:val="22"/>
          <w:szCs w:val="22"/>
        </w:rPr>
      </w:pPr>
    </w:p>
    <w:p w14:paraId="6FB7AF08" w14:textId="77777777" w:rsidR="00CD6F04" w:rsidRPr="00A2149C" w:rsidRDefault="00CD6F04" w:rsidP="00B40D75">
      <w:pPr>
        <w:pStyle w:val="VnitrniText"/>
        <w:ind w:firstLine="0"/>
        <w:rPr>
          <w:sz w:val="22"/>
          <w:szCs w:val="22"/>
        </w:rPr>
      </w:pPr>
    </w:p>
    <w:p w14:paraId="755D4876" w14:textId="77777777" w:rsidR="00B40D75" w:rsidRPr="00A2149C" w:rsidRDefault="00B40D75" w:rsidP="00B40D75">
      <w:pPr>
        <w:pStyle w:val="VnitrniText"/>
        <w:ind w:firstLine="0"/>
        <w:rPr>
          <w:sz w:val="22"/>
          <w:szCs w:val="22"/>
        </w:rPr>
      </w:pPr>
    </w:p>
    <w:p w14:paraId="16B1CC22" w14:textId="0DC5C554" w:rsidR="00B40D75" w:rsidRPr="00A2149C" w:rsidRDefault="00B40D75" w:rsidP="00B40D75">
      <w:pPr>
        <w:pStyle w:val="VnitrniText"/>
        <w:tabs>
          <w:tab w:val="left" w:pos="3969"/>
        </w:tabs>
        <w:ind w:firstLine="0"/>
        <w:rPr>
          <w:sz w:val="22"/>
          <w:szCs w:val="22"/>
        </w:rPr>
      </w:pPr>
      <w:r w:rsidRPr="00A2149C">
        <w:rPr>
          <w:sz w:val="22"/>
          <w:szCs w:val="22"/>
        </w:rPr>
        <w:t xml:space="preserve">V </w:t>
      </w:r>
      <w:r w:rsidR="00447FCA">
        <w:rPr>
          <w:sz w:val="22"/>
          <w:szCs w:val="22"/>
        </w:rPr>
        <w:t>Teplicích</w:t>
      </w:r>
      <w:r w:rsidRPr="00A2149C">
        <w:rPr>
          <w:sz w:val="22"/>
          <w:szCs w:val="22"/>
        </w:rPr>
        <w:t xml:space="preserve"> dne </w:t>
      </w:r>
      <w:r w:rsidR="00447FCA">
        <w:rPr>
          <w:sz w:val="22"/>
          <w:szCs w:val="22"/>
        </w:rPr>
        <w:t>15. 5. 2026</w:t>
      </w:r>
      <w:r w:rsidRPr="00A2149C">
        <w:rPr>
          <w:sz w:val="22"/>
          <w:szCs w:val="22"/>
        </w:rPr>
        <w:tab/>
        <w:t xml:space="preserve">………………………. </w:t>
      </w:r>
    </w:p>
    <w:p w14:paraId="3DF0F22B" w14:textId="3A1B221A" w:rsidR="00B40D75" w:rsidRPr="00A2149C" w:rsidRDefault="00B40D75" w:rsidP="00B40D75">
      <w:pPr>
        <w:pStyle w:val="VnitrniText"/>
        <w:tabs>
          <w:tab w:val="left" w:pos="3969"/>
        </w:tabs>
        <w:ind w:firstLine="0"/>
        <w:jc w:val="left"/>
        <w:rPr>
          <w:sz w:val="22"/>
          <w:szCs w:val="22"/>
        </w:rPr>
      </w:pPr>
      <w:r w:rsidRPr="00A2149C">
        <w:rPr>
          <w:sz w:val="22"/>
          <w:szCs w:val="22"/>
        </w:rPr>
        <w:tab/>
      </w:r>
      <w:r w:rsidR="00447FCA">
        <w:rPr>
          <w:sz w:val="22"/>
          <w:szCs w:val="22"/>
        </w:rPr>
        <w:t>Bc. Lucie Kliková</w:t>
      </w:r>
    </w:p>
    <w:p w14:paraId="5F872FD7" w14:textId="77777777" w:rsidR="00B40D75" w:rsidRPr="00C97FB5" w:rsidRDefault="00B40D75" w:rsidP="00B40D75">
      <w:pPr>
        <w:rPr>
          <w:rFonts w:ascii="Arial" w:hAnsi="Arial" w:cs="Arial"/>
          <w:sz w:val="22"/>
          <w:szCs w:val="22"/>
        </w:rPr>
      </w:pPr>
    </w:p>
    <w:p w14:paraId="60432B3D" w14:textId="77777777" w:rsidR="00722C9B" w:rsidRPr="00067E4E" w:rsidRDefault="00722C9B" w:rsidP="00067E4E">
      <w:pPr>
        <w:pStyle w:val="para"/>
        <w:jc w:val="left"/>
        <w:rPr>
          <w:rFonts w:ascii="Arial" w:hAnsi="Arial" w:cs="Arial"/>
          <w:sz w:val="22"/>
          <w:szCs w:val="22"/>
        </w:rPr>
      </w:pPr>
    </w:p>
    <w:sectPr w:rsidR="00722C9B" w:rsidRPr="00067E4E"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F50DB" w14:textId="77777777" w:rsidR="00CD6F04" w:rsidRDefault="00CD6F04">
      <w:r>
        <w:separator/>
      </w:r>
    </w:p>
  </w:endnote>
  <w:endnote w:type="continuationSeparator" w:id="0">
    <w:p w14:paraId="440E97A3" w14:textId="77777777" w:rsidR="00CD6F04" w:rsidRDefault="00CD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F7B2" w14:textId="77777777" w:rsidR="00CD6F04" w:rsidRDefault="00CD6F04">
      <w:r>
        <w:separator/>
      </w:r>
    </w:p>
  </w:footnote>
  <w:footnote w:type="continuationSeparator" w:id="0">
    <w:p w14:paraId="2F098144" w14:textId="77777777" w:rsidR="00CD6F04" w:rsidRDefault="00CD6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812411955">
    <w:abstractNumId w:val="0"/>
  </w:num>
  <w:num w:numId="2" w16cid:durableId="599142819">
    <w:abstractNumId w:val="1"/>
  </w:num>
  <w:num w:numId="3" w16cid:durableId="146216995">
    <w:abstractNumId w:val="2"/>
  </w:num>
  <w:num w:numId="4" w16cid:durableId="669140617">
    <w:abstractNumId w:val="3"/>
  </w:num>
  <w:num w:numId="5" w16cid:durableId="993533473">
    <w:abstractNumId w:val="4"/>
  </w:num>
  <w:num w:numId="6" w16cid:durableId="353387808">
    <w:abstractNumId w:val="5"/>
  </w:num>
  <w:num w:numId="7" w16cid:durableId="3314965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152075">
    <w:abstractNumId w:val="8"/>
  </w:num>
  <w:num w:numId="9" w16cid:durableId="1167748919">
    <w:abstractNumId w:val="6"/>
  </w:num>
  <w:num w:numId="10" w16cid:durableId="1741906805">
    <w:abstractNumId w:val="7"/>
  </w:num>
  <w:num w:numId="11" w16cid:durableId="1075786363">
    <w:abstractNumId w:val="9"/>
  </w:num>
  <w:num w:numId="12" w16cid:durableId="12436385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39B9"/>
    <w:rsid w:val="00014CB4"/>
    <w:rsid w:val="00022579"/>
    <w:rsid w:val="000249BB"/>
    <w:rsid w:val="000255AF"/>
    <w:rsid w:val="00030C15"/>
    <w:rsid w:val="00054072"/>
    <w:rsid w:val="00057863"/>
    <w:rsid w:val="00057CBA"/>
    <w:rsid w:val="00060CE4"/>
    <w:rsid w:val="00067E4E"/>
    <w:rsid w:val="000713C9"/>
    <w:rsid w:val="000738A5"/>
    <w:rsid w:val="00075977"/>
    <w:rsid w:val="00077DDA"/>
    <w:rsid w:val="00090E4A"/>
    <w:rsid w:val="00090F52"/>
    <w:rsid w:val="00096C6C"/>
    <w:rsid w:val="00097893"/>
    <w:rsid w:val="000A05C2"/>
    <w:rsid w:val="000A05D4"/>
    <w:rsid w:val="000A1A25"/>
    <w:rsid w:val="000A29A2"/>
    <w:rsid w:val="000A602F"/>
    <w:rsid w:val="000B0AA7"/>
    <w:rsid w:val="000B1075"/>
    <w:rsid w:val="000B3BB9"/>
    <w:rsid w:val="000D109C"/>
    <w:rsid w:val="000D609F"/>
    <w:rsid w:val="000E2F54"/>
    <w:rsid w:val="000E7B25"/>
    <w:rsid w:val="00100347"/>
    <w:rsid w:val="00101C6D"/>
    <w:rsid w:val="00103375"/>
    <w:rsid w:val="001079F6"/>
    <w:rsid w:val="00112F3C"/>
    <w:rsid w:val="00117A09"/>
    <w:rsid w:val="00122D7B"/>
    <w:rsid w:val="00126EEB"/>
    <w:rsid w:val="001274AE"/>
    <w:rsid w:val="001309EC"/>
    <w:rsid w:val="00132361"/>
    <w:rsid w:val="001353EA"/>
    <w:rsid w:val="00136F17"/>
    <w:rsid w:val="00140462"/>
    <w:rsid w:val="00143674"/>
    <w:rsid w:val="00143BFA"/>
    <w:rsid w:val="00170A4E"/>
    <w:rsid w:val="00181A52"/>
    <w:rsid w:val="0018318A"/>
    <w:rsid w:val="00190EA1"/>
    <w:rsid w:val="0019777F"/>
    <w:rsid w:val="001A00D9"/>
    <w:rsid w:val="001A73EE"/>
    <w:rsid w:val="001B05BE"/>
    <w:rsid w:val="001C0C54"/>
    <w:rsid w:val="001C0D55"/>
    <w:rsid w:val="001C387A"/>
    <w:rsid w:val="001C6B2B"/>
    <w:rsid w:val="001D35EF"/>
    <w:rsid w:val="001D73FD"/>
    <w:rsid w:val="001E1CF7"/>
    <w:rsid w:val="00202517"/>
    <w:rsid w:val="002029BF"/>
    <w:rsid w:val="00206BEA"/>
    <w:rsid w:val="00213539"/>
    <w:rsid w:val="00215B19"/>
    <w:rsid w:val="002242C8"/>
    <w:rsid w:val="00227370"/>
    <w:rsid w:val="00227CC5"/>
    <w:rsid w:val="00232E62"/>
    <w:rsid w:val="0023665E"/>
    <w:rsid w:val="00245A89"/>
    <w:rsid w:val="0024684B"/>
    <w:rsid w:val="002469A8"/>
    <w:rsid w:val="00250D32"/>
    <w:rsid w:val="00253121"/>
    <w:rsid w:val="00256A7E"/>
    <w:rsid w:val="00257EB0"/>
    <w:rsid w:val="00261B6F"/>
    <w:rsid w:val="00263AF3"/>
    <w:rsid w:val="00267CBA"/>
    <w:rsid w:val="002809F9"/>
    <w:rsid w:val="002828A4"/>
    <w:rsid w:val="00284A07"/>
    <w:rsid w:val="002913BD"/>
    <w:rsid w:val="002918E1"/>
    <w:rsid w:val="00293BF9"/>
    <w:rsid w:val="0029466F"/>
    <w:rsid w:val="002A74C8"/>
    <w:rsid w:val="002B1AFF"/>
    <w:rsid w:val="002B2CCD"/>
    <w:rsid w:val="002C064F"/>
    <w:rsid w:val="002C0E97"/>
    <w:rsid w:val="002C4372"/>
    <w:rsid w:val="002C4C46"/>
    <w:rsid w:val="002C5ED7"/>
    <w:rsid w:val="002E1859"/>
    <w:rsid w:val="002E2B4F"/>
    <w:rsid w:val="002E7356"/>
    <w:rsid w:val="002E7B91"/>
    <w:rsid w:val="002F47C2"/>
    <w:rsid w:val="003012FD"/>
    <w:rsid w:val="00303660"/>
    <w:rsid w:val="003057BA"/>
    <w:rsid w:val="0031058A"/>
    <w:rsid w:val="00311FF0"/>
    <w:rsid w:val="003224C9"/>
    <w:rsid w:val="00326CE0"/>
    <w:rsid w:val="003307CF"/>
    <w:rsid w:val="003316EA"/>
    <w:rsid w:val="003324E8"/>
    <w:rsid w:val="003336E0"/>
    <w:rsid w:val="003339D6"/>
    <w:rsid w:val="00337C94"/>
    <w:rsid w:val="003430A1"/>
    <w:rsid w:val="00346D03"/>
    <w:rsid w:val="00350DEC"/>
    <w:rsid w:val="003511E7"/>
    <w:rsid w:val="003566D0"/>
    <w:rsid w:val="00361578"/>
    <w:rsid w:val="00362694"/>
    <w:rsid w:val="0036537D"/>
    <w:rsid w:val="00365BF0"/>
    <w:rsid w:val="003673F1"/>
    <w:rsid w:val="0037157C"/>
    <w:rsid w:val="00376CC4"/>
    <w:rsid w:val="00381A99"/>
    <w:rsid w:val="00390A13"/>
    <w:rsid w:val="0039790A"/>
    <w:rsid w:val="003A432A"/>
    <w:rsid w:val="003A67CB"/>
    <w:rsid w:val="003B4003"/>
    <w:rsid w:val="003B7D4F"/>
    <w:rsid w:val="003C3CC3"/>
    <w:rsid w:val="003C4278"/>
    <w:rsid w:val="003D2D95"/>
    <w:rsid w:val="003D4F2E"/>
    <w:rsid w:val="003D6A83"/>
    <w:rsid w:val="003E5100"/>
    <w:rsid w:val="003F56C5"/>
    <w:rsid w:val="0040389C"/>
    <w:rsid w:val="004202C3"/>
    <w:rsid w:val="004243BC"/>
    <w:rsid w:val="00425A7B"/>
    <w:rsid w:val="00425E6C"/>
    <w:rsid w:val="004316D8"/>
    <w:rsid w:val="0043238D"/>
    <w:rsid w:val="004367B1"/>
    <w:rsid w:val="00436D5A"/>
    <w:rsid w:val="00447FCA"/>
    <w:rsid w:val="00456553"/>
    <w:rsid w:val="004609ED"/>
    <w:rsid w:val="00464535"/>
    <w:rsid w:val="004771B6"/>
    <w:rsid w:val="00482DE7"/>
    <w:rsid w:val="004878CD"/>
    <w:rsid w:val="004A3B3B"/>
    <w:rsid w:val="004A3F22"/>
    <w:rsid w:val="004A5163"/>
    <w:rsid w:val="004A5A92"/>
    <w:rsid w:val="004A79AD"/>
    <w:rsid w:val="004B12D0"/>
    <w:rsid w:val="004B678D"/>
    <w:rsid w:val="004C204E"/>
    <w:rsid w:val="004D21C4"/>
    <w:rsid w:val="004E11C1"/>
    <w:rsid w:val="004E368B"/>
    <w:rsid w:val="004E7224"/>
    <w:rsid w:val="00513539"/>
    <w:rsid w:val="005211F0"/>
    <w:rsid w:val="00526280"/>
    <w:rsid w:val="00546D18"/>
    <w:rsid w:val="005472A6"/>
    <w:rsid w:val="0055002E"/>
    <w:rsid w:val="00556316"/>
    <w:rsid w:val="00565DF2"/>
    <w:rsid w:val="00567AD6"/>
    <w:rsid w:val="00573073"/>
    <w:rsid w:val="00576EE6"/>
    <w:rsid w:val="00582115"/>
    <w:rsid w:val="005824AD"/>
    <w:rsid w:val="00583F66"/>
    <w:rsid w:val="005C04FA"/>
    <w:rsid w:val="005C5AF6"/>
    <w:rsid w:val="005D1D35"/>
    <w:rsid w:val="005D606D"/>
    <w:rsid w:val="005D7048"/>
    <w:rsid w:val="005E2448"/>
    <w:rsid w:val="005F22D1"/>
    <w:rsid w:val="005F2743"/>
    <w:rsid w:val="005F5461"/>
    <w:rsid w:val="005F70A8"/>
    <w:rsid w:val="00600DED"/>
    <w:rsid w:val="006069E5"/>
    <w:rsid w:val="00614963"/>
    <w:rsid w:val="00615B45"/>
    <w:rsid w:val="00615D24"/>
    <w:rsid w:val="006178AD"/>
    <w:rsid w:val="00634DC7"/>
    <w:rsid w:val="00637E47"/>
    <w:rsid w:val="00646F63"/>
    <w:rsid w:val="006479E9"/>
    <w:rsid w:val="006536BE"/>
    <w:rsid w:val="00676CFF"/>
    <w:rsid w:val="006856AD"/>
    <w:rsid w:val="006A6C71"/>
    <w:rsid w:val="006B51FD"/>
    <w:rsid w:val="006C0193"/>
    <w:rsid w:val="006D086F"/>
    <w:rsid w:val="006D0CE5"/>
    <w:rsid w:val="006D0D71"/>
    <w:rsid w:val="006D1D3D"/>
    <w:rsid w:val="006D5D8D"/>
    <w:rsid w:val="006D7824"/>
    <w:rsid w:val="006E336F"/>
    <w:rsid w:val="006E33CA"/>
    <w:rsid w:val="006E59C4"/>
    <w:rsid w:val="006F29C4"/>
    <w:rsid w:val="006F6A1B"/>
    <w:rsid w:val="007057A6"/>
    <w:rsid w:val="0070591A"/>
    <w:rsid w:val="00716192"/>
    <w:rsid w:val="0071659D"/>
    <w:rsid w:val="00722843"/>
    <w:rsid w:val="00722C9B"/>
    <w:rsid w:val="007319A7"/>
    <w:rsid w:val="00737777"/>
    <w:rsid w:val="007431BA"/>
    <w:rsid w:val="00744CDE"/>
    <w:rsid w:val="007537E0"/>
    <w:rsid w:val="00757874"/>
    <w:rsid w:val="0076112C"/>
    <w:rsid w:val="00761B51"/>
    <w:rsid w:val="007633D3"/>
    <w:rsid w:val="007644A9"/>
    <w:rsid w:val="00764F7A"/>
    <w:rsid w:val="0079412E"/>
    <w:rsid w:val="007A0E22"/>
    <w:rsid w:val="007B15D9"/>
    <w:rsid w:val="007C2EF4"/>
    <w:rsid w:val="007D2608"/>
    <w:rsid w:val="007F0181"/>
    <w:rsid w:val="007F1B83"/>
    <w:rsid w:val="00812A1D"/>
    <w:rsid w:val="008173E3"/>
    <w:rsid w:val="0082535B"/>
    <w:rsid w:val="00830569"/>
    <w:rsid w:val="008345B3"/>
    <w:rsid w:val="008360B7"/>
    <w:rsid w:val="0083669D"/>
    <w:rsid w:val="00844ADF"/>
    <w:rsid w:val="008505AD"/>
    <w:rsid w:val="00860D45"/>
    <w:rsid w:val="008653DE"/>
    <w:rsid w:val="00872846"/>
    <w:rsid w:val="0087546A"/>
    <w:rsid w:val="00875C80"/>
    <w:rsid w:val="00876754"/>
    <w:rsid w:val="008851FA"/>
    <w:rsid w:val="00895CF0"/>
    <w:rsid w:val="008A4DA6"/>
    <w:rsid w:val="008A54CA"/>
    <w:rsid w:val="008A6EFA"/>
    <w:rsid w:val="008A77AC"/>
    <w:rsid w:val="008B6B62"/>
    <w:rsid w:val="008C021D"/>
    <w:rsid w:val="008C1227"/>
    <w:rsid w:val="008D05D3"/>
    <w:rsid w:val="008D5012"/>
    <w:rsid w:val="008D52B4"/>
    <w:rsid w:val="008D5C23"/>
    <w:rsid w:val="008E07E0"/>
    <w:rsid w:val="008F7719"/>
    <w:rsid w:val="008F7B5E"/>
    <w:rsid w:val="0090310F"/>
    <w:rsid w:val="0092090F"/>
    <w:rsid w:val="00922908"/>
    <w:rsid w:val="0092630F"/>
    <w:rsid w:val="00930423"/>
    <w:rsid w:val="00930985"/>
    <w:rsid w:val="00946CE0"/>
    <w:rsid w:val="009518A8"/>
    <w:rsid w:val="009579A9"/>
    <w:rsid w:val="009603E5"/>
    <w:rsid w:val="00961005"/>
    <w:rsid w:val="00970C02"/>
    <w:rsid w:val="00970EE4"/>
    <w:rsid w:val="00971124"/>
    <w:rsid w:val="00971DFB"/>
    <w:rsid w:val="00990FD6"/>
    <w:rsid w:val="0099506C"/>
    <w:rsid w:val="009A30E2"/>
    <w:rsid w:val="009B300A"/>
    <w:rsid w:val="009B4874"/>
    <w:rsid w:val="009C265D"/>
    <w:rsid w:val="009C2C86"/>
    <w:rsid w:val="009C6A18"/>
    <w:rsid w:val="009D0DDC"/>
    <w:rsid w:val="009D1A88"/>
    <w:rsid w:val="009D2F14"/>
    <w:rsid w:val="009D4580"/>
    <w:rsid w:val="009E2AED"/>
    <w:rsid w:val="009F1EB1"/>
    <w:rsid w:val="00A01666"/>
    <w:rsid w:val="00A07F0F"/>
    <w:rsid w:val="00A111A6"/>
    <w:rsid w:val="00A13E4A"/>
    <w:rsid w:val="00A1698F"/>
    <w:rsid w:val="00A2149C"/>
    <w:rsid w:val="00A21E6E"/>
    <w:rsid w:val="00A3392F"/>
    <w:rsid w:val="00A34803"/>
    <w:rsid w:val="00A35A72"/>
    <w:rsid w:val="00A4115F"/>
    <w:rsid w:val="00A4751B"/>
    <w:rsid w:val="00A621EF"/>
    <w:rsid w:val="00A66E77"/>
    <w:rsid w:val="00A73D4E"/>
    <w:rsid w:val="00A74BA3"/>
    <w:rsid w:val="00A7544F"/>
    <w:rsid w:val="00A7572C"/>
    <w:rsid w:val="00A7577B"/>
    <w:rsid w:val="00A93619"/>
    <w:rsid w:val="00A95C82"/>
    <w:rsid w:val="00AB648A"/>
    <w:rsid w:val="00AC1FD6"/>
    <w:rsid w:val="00AC3EC5"/>
    <w:rsid w:val="00AD27BC"/>
    <w:rsid w:val="00AD370C"/>
    <w:rsid w:val="00AD3C13"/>
    <w:rsid w:val="00AD3F93"/>
    <w:rsid w:val="00AE18A9"/>
    <w:rsid w:val="00AF0382"/>
    <w:rsid w:val="00AF2149"/>
    <w:rsid w:val="00AF2C64"/>
    <w:rsid w:val="00AF34C7"/>
    <w:rsid w:val="00AF3B58"/>
    <w:rsid w:val="00AF5FDA"/>
    <w:rsid w:val="00B042AF"/>
    <w:rsid w:val="00B05FDA"/>
    <w:rsid w:val="00B10575"/>
    <w:rsid w:val="00B211B3"/>
    <w:rsid w:val="00B23058"/>
    <w:rsid w:val="00B24EF7"/>
    <w:rsid w:val="00B40D75"/>
    <w:rsid w:val="00B42E23"/>
    <w:rsid w:val="00B43644"/>
    <w:rsid w:val="00B47C55"/>
    <w:rsid w:val="00B50428"/>
    <w:rsid w:val="00B6447E"/>
    <w:rsid w:val="00B757A7"/>
    <w:rsid w:val="00B9043A"/>
    <w:rsid w:val="00B90C82"/>
    <w:rsid w:val="00BA3C66"/>
    <w:rsid w:val="00BB37D9"/>
    <w:rsid w:val="00BB4827"/>
    <w:rsid w:val="00BB6A7B"/>
    <w:rsid w:val="00BC17A6"/>
    <w:rsid w:val="00BC36DC"/>
    <w:rsid w:val="00BC66CD"/>
    <w:rsid w:val="00BC7608"/>
    <w:rsid w:val="00BD1BBC"/>
    <w:rsid w:val="00BD2928"/>
    <w:rsid w:val="00BE50B5"/>
    <w:rsid w:val="00C02FB7"/>
    <w:rsid w:val="00C05330"/>
    <w:rsid w:val="00C10880"/>
    <w:rsid w:val="00C10AEE"/>
    <w:rsid w:val="00C16B2F"/>
    <w:rsid w:val="00C27EC4"/>
    <w:rsid w:val="00C31774"/>
    <w:rsid w:val="00C37A15"/>
    <w:rsid w:val="00C5272C"/>
    <w:rsid w:val="00C60715"/>
    <w:rsid w:val="00C6727E"/>
    <w:rsid w:val="00C707C8"/>
    <w:rsid w:val="00C7478B"/>
    <w:rsid w:val="00C75CFA"/>
    <w:rsid w:val="00C8663B"/>
    <w:rsid w:val="00C9018E"/>
    <w:rsid w:val="00C97FB5"/>
    <w:rsid w:val="00CA5922"/>
    <w:rsid w:val="00CB1173"/>
    <w:rsid w:val="00CB1D4C"/>
    <w:rsid w:val="00CB35F4"/>
    <w:rsid w:val="00CB5F51"/>
    <w:rsid w:val="00CC1097"/>
    <w:rsid w:val="00CC4CBF"/>
    <w:rsid w:val="00CC5483"/>
    <w:rsid w:val="00CD194E"/>
    <w:rsid w:val="00CD348C"/>
    <w:rsid w:val="00CD6F04"/>
    <w:rsid w:val="00CE10CA"/>
    <w:rsid w:val="00CF17C0"/>
    <w:rsid w:val="00CF1CED"/>
    <w:rsid w:val="00CF2627"/>
    <w:rsid w:val="00CF5E10"/>
    <w:rsid w:val="00CF655C"/>
    <w:rsid w:val="00D010C4"/>
    <w:rsid w:val="00D02B84"/>
    <w:rsid w:val="00D02FD6"/>
    <w:rsid w:val="00D05A82"/>
    <w:rsid w:val="00D06D0F"/>
    <w:rsid w:val="00D12BEB"/>
    <w:rsid w:val="00D12D2D"/>
    <w:rsid w:val="00D24258"/>
    <w:rsid w:val="00D26718"/>
    <w:rsid w:val="00D26E4A"/>
    <w:rsid w:val="00D35429"/>
    <w:rsid w:val="00D36269"/>
    <w:rsid w:val="00D4325F"/>
    <w:rsid w:val="00D43C07"/>
    <w:rsid w:val="00D45704"/>
    <w:rsid w:val="00D471AC"/>
    <w:rsid w:val="00D51881"/>
    <w:rsid w:val="00D51A2A"/>
    <w:rsid w:val="00D536D6"/>
    <w:rsid w:val="00D53A35"/>
    <w:rsid w:val="00D54E82"/>
    <w:rsid w:val="00D55694"/>
    <w:rsid w:val="00D82500"/>
    <w:rsid w:val="00D83E04"/>
    <w:rsid w:val="00D9163E"/>
    <w:rsid w:val="00DA6E53"/>
    <w:rsid w:val="00DB0759"/>
    <w:rsid w:val="00DB4B6D"/>
    <w:rsid w:val="00DB57EC"/>
    <w:rsid w:val="00DC7E37"/>
    <w:rsid w:val="00DD1C22"/>
    <w:rsid w:val="00DD1E59"/>
    <w:rsid w:val="00DD5FE3"/>
    <w:rsid w:val="00DD691A"/>
    <w:rsid w:val="00DE0D0A"/>
    <w:rsid w:val="00DE2D14"/>
    <w:rsid w:val="00DE5EC4"/>
    <w:rsid w:val="00DE666C"/>
    <w:rsid w:val="00DF7BC5"/>
    <w:rsid w:val="00E070B7"/>
    <w:rsid w:val="00E11B3A"/>
    <w:rsid w:val="00E16933"/>
    <w:rsid w:val="00E16B45"/>
    <w:rsid w:val="00E227E9"/>
    <w:rsid w:val="00E23278"/>
    <w:rsid w:val="00E46414"/>
    <w:rsid w:val="00E503CF"/>
    <w:rsid w:val="00E55A38"/>
    <w:rsid w:val="00E60971"/>
    <w:rsid w:val="00E61F91"/>
    <w:rsid w:val="00E63A04"/>
    <w:rsid w:val="00E75539"/>
    <w:rsid w:val="00E81EC1"/>
    <w:rsid w:val="00E84765"/>
    <w:rsid w:val="00E85F55"/>
    <w:rsid w:val="00E92626"/>
    <w:rsid w:val="00EA0C3A"/>
    <w:rsid w:val="00EA19FB"/>
    <w:rsid w:val="00EB1964"/>
    <w:rsid w:val="00EB6C54"/>
    <w:rsid w:val="00EC467B"/>
    <w:rsid w:val="00ED43D6"/>
    <w:rsid w:val="00EE55DE"/>
    <w:rsid w:val="00EF2483"/>
    <w:rsid w:val="00EF6C9C"/>
    <w:rsid w:val="00EF7F93"/>
    <w:rsid w:val="00F02239"/>
    <w:rsid w:val="00F02A82"/>
    <w:rsid w:val="00F06757"/>
    <w:rsid w:val="00F13881"/>
    <w:rsid w:val="00F14454"/>
    <w:rsid w:val="00F16F2A"/>
    <w:rsid w:val="00F2225C"/>
    <w:rsid w:val="00F23993"/>
    <w:rsid w:val="00F26A5F"/>
    <w:rsid w:val="00F3638F"/>
    <w:rsid w:val="00F4287B"/>
    <w:rsid w:val="00F500AD"/>
    <w:rsid w:val="00F50672"/>
    <w:rsid w:val="00F61148"/>
    <w:rsid w:val="00F66559"/>
    <w:rsid w:val="00F66E72"/>
    <w:rsid w:val="00F75132"/>
    <w:rsid w:val="00F84387"/>
    <w:rsid w:val="00F8591F"/>
    <w:rsid w:val="00F86411"/>
    <w:rsid w:val="00FA091E"/>
    <w:rsid w:val="00FA1CE3"/>
    <w:rsid w:val="00FA41FA"/>
    <w:rsid w:val="00FA7FF5"/>
    <w:rsid w:val="00FB09B6"/>
    <w:rsid w:val="00FB6E4E"/>
    <w:rsid w:val="00FB6FA4"/>
    <w:rsid w:val="00FC24DF"/>
    <w:rsid w:val="00FD12C5"/>
    <w:rsid w:val="00FD3D64"/>
    <w:rsid w:val="00FD4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697285"/>
  <w14:defaultImageDpi w14:val="0"/>
  <w15:docId w15:val="{11E43193-DABA-486F-889F-093C2B5E2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15B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513539"/>
    <w:pPr>
      <w:jc w:val="both"/>
    </w:pPr>
    <w:rPr>
      <w:sz w:val="22"/>
      <w:szCs w:val="20"/>
    </w:rPr>
  </w:style>
  <w:style w:type="character" w:customStyle="1" w:styleId="ZkladntextChar">
    <w:name w:val="Základní text Char"/>
    <w:basedOn w:val="Standardnpsmoodstavce"/>
    <w:link w:val="Zkladntext"/>
    <w:uiPriority w:val="99"/>
    <w:locked/>
    <w:rsid w:val="00513539"/>
    <w:rPr>
      <w:rFonts w:cs="Times New Roman"/>
      <w:sz w:val="22"/>
      <w:lang w:val="x-none" w:eastAsia="ar-SA" w:bidi="ar-SA"/>
    </w:rPr>
  </w:style>
  <w:style w:type="character" w:styleId="Hypertextovodkaz">
    <w:name w:val="Hyperlink"/>
    <w:basedOn w:val="Standardnpsmoodstavce"/>
    <w:uiPriority w:val="99"/>
    <w:rsid w:val="002828A4"/>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29300">
      <w:marLeft w:val="0"/>
      <w:marRight w:val="0"/>
      <w:marTop w:val="0"/>
      <w:marBottom w:val="0"/>
      <w:divBdr>
        <w:top w:val="none" w:sz="0" w:space="0" w:color="auto"/>
        <w:left w:val="none" w:sz="0" w:space="0" w:color="auto"/>
        <w:bottom w:val="none" w:sz="0" w:space="0" w:color="auto"/>
        <w:right w:val="none" w:sz="0" w:space="0" w:color="auto"/>
      </w:divBdr>
    </w:div>
    <w:div w:id="441729301">
      <w:marLeft w:val="0"/>
      <w:marRight w:val="0"/>
      <w:marTop w:val="0"/>
      <w:marBottom w:val="0"/>
      <w:divBdr>
        <w:top w:val="none" w:sz="0" w:space="0" w:color="auto"/>
        <w:left w:val="none" w:sz="0" w:space="0" w:color="auto"/>
        <w:bottom w:val="none" w:sz="0" w:space="0" w:color="auto"/>
        <w:right w:val="none" w:sz="0" w:space="0" w:color="auto"/>
      </w:divBdr>
    </w:div>
    <w:div w:id="441729302">
      <w:marLeft w:val="0"/>
      <w:marRight w:val="0"/>
      <w:marTop w:val="0"/>
      <w:marBottom w:val="0"/>
      <w:divBdr>
        <w:top w:val="none" w:sz="0" w:space="0" w:color="auto"/>
        <w:left w:val="none" w:sz="0" w:space="0" w:color="auto"/>
        <w:bottom w:val="none" w:sz="0" w:space="0" w:color="auto"/>
        <w:right w:val="none" w:sz="0" w:space="0" w:color="auto"/>
      </w:divBdr>
    </w:div>
    <w:div w:id="441729303">
      <w:marLeft w:val="0"/>
      <w:marRight w:val="0"/>
      <w:marTop w:val="0"/>
      <w:marBottom w:val="0"/>
      <w:divBdr>
        <w:top w:val="none" w:sz="0" w:space="0" w:color="auto"/>
        <w:left w:val="none" w:sz="0" w:space="0" w:color="auto"/>
        <w:bottom w:val="none" w:sz="0" w:space="0" w:color="auto"/>
        <w:right w:val="none" w:sz="0" w:space="0" w:color="auto"/>
      </w:divBdr>
    </w:div>
    <w:div w:id="441729304">
      <w:marLeft w:val="0"/>
      <w:marRight w:val="0"/>
      <w:marTop w:val="0"/>
      <w:marBottom w:val="0"/>
      <w:divBdr>
        <w:top w:val="none" w:sz="0" w:space="0" w:color="auto"/>
        <w:left w:val="none" w:sz="0" w:space="0" w:color="auto"/>
        <w:bottom w:val="none" w:sz="0" w:space="0" w:color="auto"/>
        <w:right w:val="none" w:sz="0" w:space="0" w:color="auto"/>
      </w:divBdr>
    </w:div>
    <w:div w:id="441729305">
      <w:marLeft w:val="0"/>
      <w:marRight w:val="0"/>
      <w:marTop w:val="0"/>
      <w:marBottom w:val="0"/>
      <w:divBdr>
        <w:top w:val="none" w:sz="0" w:space="0" w:color="auto"/>
        <w:left w:val="none" w:sz="0" w:space="0" w:color="auto"/>
        <w:bottom w:val="none" w:sz="0" w:space="0" w:color="auto"/>
        <w:right w:val="none" w:sz="0" w:space="0" w:color="auto"/>
      </w:divBdr>
    </w:div>
    <w:div w:id="441729306">
      <w:marLeft w:val="0"/>
      <w:marRight w:val="0"/>
      <w:marTop w:val="0"/>
      <w:marBottom w:val="0"/>
      <w:divBdr>
        <w:top w:val="none" w:sz="0" w:space="0" w:color="auto"/>
        <w:left w:val="none" w:sz="0" w:space="0" w:color="auto"/>
        <w:bottom w:val="none" w:sz="0" w:space="0" w:color="auto"/>
        <w:right w:val="none" w:sz="0" w:space="0" w:color="auto"/>
      </w:divBdr>
    </w:div>
    <w:div w:id="441729307">
      <w:marLeft w:val="0"/>
      <w:marRight w:val="0"/>
      <w:marTop w:val="0"/>
      <w:marBottom w:val="0"/>
      <w:divBdr>
        <w:top w:val="none" w:sz="0" w:space="0" w:color="auto"/>
        <w:left w:val="none" w:sz="0" w:space="0" w:color="auto"/>
        <w:bottom w:val="none" w:sz="0" w:space="0" w:color="auto"/>
        <w:right w:val="none" w:sz="0" w:space="0" w:color="auto"/>
      </w:divBdr>
    </w:div>
    <w:div w:id="441729308">
      <w:marLeft w:val="0"/>
      <w:marRight w:val="0"/>
      <w:marTop w:val="0"/>
      <w:marBottom w:val="0"/>
      <w:divBdr>
        <w:top w:val="none" w:sz="0" w:space="0" w:color="auto"/>
        <w:left w:val="none" w:sz="0" w:space="0" w:color="auto"/>
        <w:bottom w:val="none" w:sz="0" w:space="0" w:color="auto"/>
        <w:right w:val="none" w:sz="0" w:space="0" w:color="auto"/>
      </w:divBdr>
    </w:div>
    <w:div w:id="441729309">
      <w:marLeft w:val="0"/>
      <w:marRight w:val="0"/>
      <w:marTop w:val="0"/>
      <w:marBottom w:val="0"/>
      <w:divBdr>
        <w:top w:val="none" w:sz="0" w:space="0" w:color="auto"/>
        <w:left w:val="none" w:sz="0" w:space="0" w:color="auto"/>
        <w:bottom w:val="none" w:sz="0" w:space="0" w:color="auto"/>
        <w:right w:val="none" w:sz="0" w:space="0" w:color="auto"/>
      </w:divBdr>
    </w:div>
    <w:div w:id="441729310">
      <w:marLeft w:val="0"/>
      <w:marRight w:val="0"/>
      <w:marTop w:val="0"/>
      <w:marBottom w:val="0"/>
      <w:divBdr>
        <w:top w:val="none" w:sz="0" w:space="0" w:color="auto"/>
        <w:left w:val="none" w:sz="0" w:space="0" w:color="auto"/>
        <w:bottom w:val="none" w:sz="0" w:space="0" w:color="auto"/>
        <w:right w:val="none" w:sz="0" w:space="0" w:color="auto"/>
      </w:divBdr>
    </w:div>
    <w:div w:id="441729311">
      <w:marLeft w:val="0"/>
      <w:marRight w:val="0"/>
      <w:marTop w:val="0"/>
      <w:marBottom w:val="0"/>
      <w:divBdr>
        <w:top w:val="none" w:sz="0" w:space="0" w:color="auto"/>
        <w:left w:val="none" w:sz="0" w:space="0" w:color="auto"/>
        <w:bottom w:val="none" w:sz="0" w:space="0" w:color="auto"/>
        <w:right w:val="none" w:sz="0" w:space="0" w:color="auto"/>
      </w:divBdr>
    </w:div>
    <w:div w:id="441729312">
      <w:marLeft w:val="0"/>
      <w:marRight w:val="0"/>
      <w:marTop w:val="0"/>
      <w:marBottom w:val="0"/>
      <w:divBdr>
        <w:top w:val="none" w:sz="0" w:space="0" w:color="auto"/>
        <w:left w:val="none" w:sz="0" w:space="0" w:color="auto"/>
        <w:bottom w:val="none" w:sz="0" w:space="0" w:color="auto"/>
        <w:right w:val="none" w:sz="0" w:space="0" w:color="auto"/>
      </w:divBdr>
    </w:div>
    <w:div w:id="441729313">
      <w:marLeft w:val="0"/>
      <w:marRight w:val="0"/>
      <w:marTop w:val="0"/>
      <w:marBottom w:val="0"/>
      <w:divBdr>
        <w:top w:val="none" w:sz="0" w:space="0" w:color="auto"/>
        <w:left w:val="none" w:sz="0" w:space="0" w:color="auto"/>
        <w:bottom w:val="none" w:sz="0" w:space="0" w:color="auto"/>
        <w:right w:val="none" w:sz="0" w:space="0" w:color="auto"/>
      </w:divBdr>
    </w:div>
    <w:div w:id="441729314">
      <w:marLeft w:val="0"/>
      <w:marRight w:val="0"/>
      <w:marTop w:val="0"/>
      <w:marBottom w:val="0"/>
      <w:divBdr>
        <w:top w:val="none" w:sz="0" w:space="0" w:color="auto"/>
        <w:left w:val="none" w:sz="0" w:space="0" w:color="auto"/>
        <w:bottom w:val="none" w:sz="0" w:space="0" w:color="auto"/>
        <w:right w:val="none" w:sz="0" w:space="0" w:color="auto"/>
      </w:divBdr>
    </w:div>
    <w:div w:id="441729315">
      <w:marLeft w:val="0"/>
      <w:marRight w:val="0"/>
      <w:marTop w:val="0"/>
      <w:marBottom w:val="0"/>
      <w:divBdr>
        <w:top w:val="none" w:sz="0" w:space="0" w:color="auto"/>
        <w:left w:val="none" w:sz="0" w:space="0" w:color="auto"/>
        <w:bottom w:val="none" w:sz="0" w:space="0" w:color="auto"/>
        <w:right w:val="none" w:sz="0" w:space="0" w:color="auto"/>
      </w:divBdr>
    </w:div>
    <w:div w:id="441729316">
      <w:marLeft w:val="0"/>
      <w:marRight w:val="0"/>
      <w:marTop w:val="0"/>
      <w:marBottom w:val="0"/>
      <w:divBdr>
        <w:top w:val="none" w:sz="0" w:space="0" w:color="auto"/>
        <w:left w:val="none" w:sz="0" w:space="0" w:color="auto"/>
        <w:bottom w:val="none" w:sz="0" w:space="0" w:color="auto"/>
        <w:right w:val="none" w:sz="0" w:space="0" w:color="auto"/>
      </w:divBdr>
    </w:div>
    <w:div w:id="441729317">
      <w:marLeft w:val="0"/>
      <w:marRight w:val="0"/>
      <w:marTop w:val="0"/>
      <w:marBottom w:val="0"/>
      <w:divBdr>
        <w:top w:val="none" w:sz="0" w:space="0" w:color="auto"/>
        <w:left w:val="none" w:sz="0" w:space="0" w:color="auto"/>
        <w:bottom w:val="none" w:sz="0" w:space="0" w:color="auto"/>
        <w:right w:val="none" w:sz="0" w:space="0" w:color="auto"/>
      </w:divBdr>
    </w:div>
    <w:div w:id="441729318">
      <w:marLeft w:val="0"/>
      <w:marRight w:val="0"/>
      <w:marTop w:val="0"/>
      <w:marBottom w:val="0"/>
      <w:divBdr>
        <w:top w:val="none" w:sz="0" w:space="0" w:color="auto"/>
        <w:left w:val="none" w:sz="0" w:space="0" w:color="auto"/>
        <w:bottom w:val="none" w:sz="0" w:space="0" w:color="auto"/>
        <w:right w:val="none" w:sz="0" w:space="0" w:color="auto"/>
      </w:divBdr>
    </w:div>
    <w:div w:id="441729319">
      <w:marLeft w:val="0"/>
      <w:marRight w:val="0"/>
      <w:marTop w:val="0"/>
      <w:marBottom w:val="0"/>
      <w:divBdr>
        <w:top w:val="none" w:sz="0" w:space="0" w:color="auto"/>
        <w:left w:val="none" w:sz="0" w:space="0" w:color="auto"/>
        <w:bottom w:val="none" w:sz="0" w:space="0" w:color="auto"/>
        <w:right w:val="none" w:sz="0" w:space="0" w:color="auto"/>
      </w:divBdr>
    </w:div>
    <w:div w:id="441729320">
      <w:marLeft w:val="0"/>
      <w:marRight w:val="0"/>
      <w:marTop w:val="0"/>
      <w:marBottom w:val="0"/>
      <w:divBdr>
        <w:top w:val="none" w:sz="0" w:space="0" w:color="auto"/>
        <w:left w:val="none" w:sz="0" w:space="0" w:color="auto"/>
        <w:bottom w:val="none" w:sz="0" w:space="0" w:color="auto"/>
        <w:right w:val="none" w:sz="0" w:space="0" w:color="auto"/>
      </w:divBdr>
    </w:div>
    <w:div w:id="441729321">
      <w:marLeft w:val="0"/>
      <w:marRight w:val="0"/>
      <w:marTop w:val="0"/>
      <w:marBottom w:val="0"/>
      <w:divBdr>
        <w:top w:val="none" w:sz="0" w:space="0" w:color="auto"/>
        <w:left w:val="none" w:sz="0" w:space="0" w:color="auto"/>
        <w:bottom w:val="none" w:sz="0" w:space="0" w:color="auto"/>
        <w:right w:val="none" w:sz="0" w:space="0" w:color="auto"/>
      </w:divBdr>
    </w:div>
    <w:div w:id="441729322">
      <w:marLeft w:val="0"/>
      <w:marRight w:val="0"/>
      <w:marTop w:val="0"/>
      <w:marBottom w:val="0"/>
      <w:divBdr>
        <w:top w:val="none" w:sz="0" w:space="0" w:color="auto"/>
        <w:left w:val="none" w:sz="0" w:space="0" w:color="auto"/>
        <w:bottom w:val="none" w:sz="0" w:space="0" w:color="auto"/>
        <w:right w:val="none" w:sz="0" w:space="0" w:color="auto"/>
      </w:divBdr>
    </w:div>
    <w:div w:id="441729323">
      <w:marLeft w:val="0"/>
      <w:marRight w:val="0"/>
      <w:marTop w:val="0"/>
      <w:marBottom w:val="0"/>
      <w:divBdr>
        <w:top w:val="none" w:sz="0" w:space="0" w:color="auto"/>
        <w:left w:val="none" w:sz="0" w:space="0" w:color="auto"/>
        <w:bottom w:val="none" w:sz="0" w:space="0" w:color="auto"/>
        <w:right w:val="none" w:sz="0" w:space="0" w:color="auto"/>
      </w:divBdr>
    </w:div>
    <w:div w:id="441729324">
      <w:marLeft w:val="0"/>
      <w:marRight w:val="0"/>
      <w:marTop w:val="0"/>
      <w:marBottom w:val="0"/>
      <w:divBdr>
        <w:top w:val="none" w:sz="0" w:space="0" w:color="auto"/>
        <w:left w:val="none" w:sz="0" w:space="0" w:color="auto"/>
        <w:bottom w:val="none" w:sz="0" w:space="0" w:color="auto"/>
        <w:right w:val="none" w:sz="0" w:space="0" w:color="auto"/>
      </w:divBdr>
    </w:div>
    <w:div w:id="441729325">
      <w:marLeft w:val="0"/>
      <w:marRight w:val="0"/>
      <w:marTop w:val="0"/>
      <w:marBottom w:val="0"/>
      <w:divBdr>
        <w:top w:val="none" w:sz="0" w:space="0" w:color="auto"/>
        <w:left w:val="none" w:sz="0" w:space="0" w:color="auto"/>
        <w:bottom w:val="none" w:sz="0" w:space="0" w:color="auto"/>
        <w:right w:val="none" w:sz="0" w:space="0" w:color="auto"/>
      </w:divBdr>
    </w:div>
    <w:div w:id="441729326">
      <w:marLeft w:val="0"/>
      <w:marRight w:val="0"/>
      <w:marTop w:val="0"/>
      <w:marBottom w:val="0"/>
      <w:divBdr>
        <w:top w:val="none" w:sz="0" w:space="0" w:color="auto"/>
        <w:left w:val="none" w:sz="0" w:space="0" w:color="auto"/>
        <w:bottom w:val="none" w:sz="0" w:space="0" w:color="auto"/>
        <w:right w:val="none" w:sz="0" w:space="0" w:color="auto"/>
      </w:divBdr>
    </w:div>
    <w:div w:id="441729327">
      <w:marLeft w:val="0"/>
      <w:marRight w:val="0"/>
      <w:marTop w:val="0"/>
      <w:marBottom w:val="0"/>
      <w:divBdr>
        <w:top w:val="none" w:sz="0" w:space="0" w:color="auto"/>
        <w:left w:val="none" w:sz="0" w:space="0" w:color="auto"/>
        <w:bottom w:val="none" w:sz="0" w:space="0" w:color="auto"/>
        <w:right w:val="none" w:sz="0" w:space="0" w:color="auto"/>
      </w:divBdr>
    </w:div>
    <w:div w:id="441729328">
      <w:marLeft w:val="0"/>
      <w:marRight w:val="0"/>
      <w:marTop w:val="0"/>
      <w:marBottom w:val="0"/>
      <w:divBdr>
        <w:top w:val="none" w:sz="0" w:space="0" w:color="auto"/>
        <w:left w:val="none" w:sz="0" w:space="0" w:color="auto"/>
        <w:bottom w:val="none" w:sz="0" w:space="0" w:color="auto"/>
        <w:right w:val="none" w:sz="0" w:space="0" w:color="auto"/>
      </w:divBdr>
    </w:div>
    <w:div w:id="441729329">
      <w:marLeft w:val="0"/>
      <w:marRight w:val="0"/>
      <w:marTop w:val="0"/>
      <w:marBottom w:val="0"/>
      <w:divBdr>
        <w:top w:val="none" w:sz="0" w:space="0" w:color="auto"/>
        <w:left w:val="none" w:sz="0" w:space="0" w:color="auto"/>
        <w:bottom w:val="none" w:sz="0" w:space="0" w:color="auto"/>
        <w:right w:val="none" w:sz="0" w:space="0" w:color="auto"/>
      </w:divBdr>
    </w:div>
    <w:div w:id="441729330">
      <w:marLeft w:val="0"/>
      <w:marRight w:val="0"/>
      <w:marTop w:val="0"/>
      <w:marBottom w:val="0"/>
      <w:divBdr>
        <w:top w:val="none" w:sz="0" w:space="0" w:color="auto"/>
        <w:left w:val="none" w:sz="0" w:space="0" w:color="auto"/>
        <w:bottom w:val="none" w:sz="0" w:space="0" w:color="auto"/>
        <w:right w:val="none" w:sz="0" w:space="0" w:color="auto"/>
      </w:divBdr>
    </w:div>
    <w:div w:id="441729331">
      <w:marLeft w:val="0"/>
      <w:marRight w:val="0"/>
      <w:marTop w:val="0"/>
      <w:marBottom w:val="0"/>
      <w:divBdr>
        <w:top w:val="none" w:sz="0" w:space="0" w:color="auto"/>
        <w:left w:val="none" w:sz="0" w:space="0" w:color="auto"/>
        <w:bottom w:val="none" w:sz="0" w:space="0" w:color="auto"/>
        <w:right w:val="none" w:sz="0" w:space="0" w:color="auto"/>
      </w:divBdr>
    </w:div>
    <w:div w:id="441729332">
      <w:marLeft w:val="0"/>
      <w:marRight w:val="0"/>
      <w:marTop w:val="0"/>
      <w:marBottom w:val="0"/>
      <w:divBdr>
        <w:top w:val="none" w:sz="0" w:space="0" w:color="auto"/>
        <w:left w:val="none" w:sz="0" w:space="0" w:color="auto"/>
        <w:bottom w:val="none" w:sz="0" w:space="0" w:color="auto"/>
        <w:right w:val="none" w:sz="0" w:space="0" w:color="auto"/>
      </w:divBdr>
    </w:div>
    <w:div w:id="441729333">
      <w:marLeft w:val="0"/>
      <w:marRight w:val="0"/>
      <w:marTop w:val="0"/>
      <w:marBottom w:val="0"/>
      <w:divBdr>
        <w:top w:val="none" w:sz="0" w:space="0" w:color="auto"/>
        <w:left w:val="none" w:sz="0" w:space="0" w:color="auto"/>
        <w:bottom w:val="none" w:sz="0" w:space="0" w:color="auto"/>
        <w:right w:val="none" w:sz="0" w:space="0" w:color="auto"/>
      </w:divBdr>
    </w:div>
    <w:div w:id="441729334">
      <w:marLeft w:val="0"/>
      <w:marRight w:val="0"/>
      <w:marTop w:val="0"/>
      <w:marBottom w:val="0"/>
      <w:divBdr>
        <w:top w:val="none" w:sz="0" w:space="0" w:color="auto"/>
        <w:left w:val="none" w:sz="0" w:space="0" w:color="auto"/>
        <w:bottom w:val="none" w:sz="0" w:space="0" w:color="auto"/>
        <w:right w:val="none" w:sz="0" w:space="0" w:color="auto"/>
      </w:divBdr>
    </w:div>
    <w:div w:id="4417293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1386</Words>
  <Characters>8624</Characters>
  <Application>Microsoft Office Word</Application>
  <DocSecurity>0</DocSecurity>
  <Lines>71</Lines>
  <Paragraphs>19</Paragraphs>
  <ScaleCrop>false</ScaleCrop>
  <Company>Pozemkový Fond ČR</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Kliková Lucie Bc.</dc:creator>
  <cp:keywords/>
  <dc:description/>
  <cp:lastModifiedBy>Kliková Lucie Bc.</cp:lastModifiedBy>
  <cp:revision>3</cp:revision>
  <cp:lastPrinted>2004-12-15T14:06:00Z</cp:lastPrinted>
  <dcterms:created xsi:type="dcterms:W3CDTF">2026-05-15T07:33:00Z</dcterms:created>
  <dcterms:modified xsi:type="dcterms:W3CDTF">2026-05-15T07:54:00Z</dcterms:modified>
</cp:coreProperties>
</file>