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B11B51" w14:textId="77777777" w:rsidR="00781E26" w:rsidRDefault="00914CD4">
      <w:pPr>
        <w:jc w:val="center"/>
        <w:rPr>
          <w:b/>
          <w:bCs/>
          <w:sz w:val="28"/>
          <w:szCs w:val="28"/>
        </w:rPr>
      </w:pPr>
      <w:r>
        <w:rPr>
          <w:b/>
          <w:bCs/>
          <w:sz w:val="28"/>
          <w:szCs w:val="28"/>
        </w:rPr>
        <w:t>Darovací smlouva</w:t>
      </w:r>
    </w:p>
    <w:p w14:paraId="6971B316" w14:textId="77777777" w:rsidR="00781E26" w:rsidRDefault="00914CD4">
      <w:pPr>
        <w:spacing w:before="120"/>
        <w:jc w:val="both"/>
        <w:rPr>
          <w:sz w:val="22"/>
          <w:szCs w:val="22"/>
        </w:rPr>
      </w:pPr>
      <w:r>
        <w:rPr>
          <w:sz w:val="22"/>
          <w:szCs w:val="22"/>
        </w:rPr>
        <w:t>uzavřená dle ustanovení § 2055 a násl. zákona č. 89/2012 Sb., občanského zákoníku, v platném znění, mezi smluvními stranami, kterými jsou:</w:t>
      </w:r>
    </w:p>
    <w:p w14:paraId="49F049D4" w14:textId="77777777" w:rsidR="00781E26" w:rsidRDefault="00914CD4">
      <w:pPr>
        <w:tabs>
          <w:tab w:val="left" w:pos="360"/>
        </w:tabs>
        <w:spacing w:before="240"/>
        <w:jc w:val="both"/>
        <w:rPr>
          <w:b/>
          <w:bCs/>
          <w:sz w:val="22"/>
          <w:szCs w:val="22"/>
        </w:rPr>
      </w:pPr>
      <w:r>
        <w:rPr>
          <w:b/>
          <w:bCs/>
          <w:sz w:val="22"/>
          <w:szCs w:val="22"/>
        </w:rPr>
        <w:t>Univerzita Tomáše Bati ve Zlíně</w:t>
      </w:r>
    </w:p>
    <w:p w14:paraId="224D2701" w14:textId="77777777" w:rsidR="00781E26" w:rsidRDefault="00914CD4">
      <w:pPr>
        <w:tabs>
          <w:tab w:val="left" w:pos="360"/>
        </w:tabs>
        <w:spacing w:before="20"/>
        <w:jc w:val="both"/>
        <w:rPr>
          <w:b/>
          <w:bCs/>
          <w:sz w:val="22"/>
          <w:szCs w:val="22"/>
        </w:rPr>
      </w:pPr>
      <w:r>
        <w:rPr>
          <w:b/>
          <w:bCs/>
          <w:sz w:val="22"/>
          <w:szCs w:val="22"/>
        </w:rPr>
        <w:t>Fakulta multimediálních komunikací</w:t>
      </w:r>
    </w:p>
    <w:p w14:paraId="04DE14CD" w14:textId="77777777" w:rsidR="00781E26" w:rsidRDefault="00914CD4">
      <w:pPr>
        <w:tabs>
          <w:tab w:val="left" w:pos="360"/>
        </w:tabs>
        <w:spacing w:before="20"/>
        <w:jc w:val="both"/>
        <w:rPr>
          <w:sz w:val="22"/>
          <w:szCs w:val="22"/>
        </w:rPr>
      </w:pPr>
      <w:r>
        <w:rPr>
          <w:sz w:val="22"/>
          <w:szCs w:val="22"/>
        </w:rPr>
        <w:t>veřejná vysoká škola zřízená zákonem č. 404/2000 Sb., o zřízení Univerzity Tomáše Bati ve Zlíně</w:t>
      </w:r>
    </w:p>
    <w:p w14:paraId="56D0C23B" w14:textId="77777777" w:rsidR="00781E26" w:rsidRDefault="00914CD4">
      <w:pPr>
        <w:tabs>
          <w:tab w:val="left" w:pos="360"/>
        </w:tabs>
        <w:spacing w:before="20"/>
        <w:jc w:val="both"/>
        <w:rPr>
          <w:sz w:val="22"/>
          <w:szCs w:val="22"/>
        </w:rPr>
      </w:pPr>
      <w:r>
        <w:rPr>
          <w:sz w:val="22"/>
          <w:szCs w:val="22"/>
        </w:rPr>
        <w:t>se sídlem: Univerzitní 2431, 760 01 Zlín</w:t>
      </w:r>
    </w:p>
    <w:p w14:paraId="21B82F65" w14:textId="77777777" w:rsidR="00781E26" w:rsidRDefault="00914CD4">
      <w:pPr>
        <w:tabs>
          <w:tab w:val="left" w:pos="360"/>
        </w:tabs>
        <w:spacing w:before="20"/>
        <w:jc w:val="both"/>
        <w:rPr>
          <w:sz w:val="22"/>
          <w:szCs w:val="22"/>
        </w:rPr>
      </w:pPr>
      <w:r>
        <w:rPr>
          <w:sz w:val="22"/>
          <w:szCs w:val="22"/>
        </w:rPr>
        <w:t>IČ: 70883521</w:t>
      </w:r>
      <w:r>
        <w:rPr>
          <w:sz w:val="22"/>
          <w:szCs w:val="22"/>
        </w:rPr>
        <w:tab/>
      </w:r>
    </w:p>
    <w:p w14:paraId="31FF06FD" w14:textId="77777777" w:rsidR="00781E26" w:rsidRDefault="00914CD4">
      <w:pPr>
        <w:tabs>
          <w:tab w:val="left" w:pos="360"/>
        </w:tabs>
        <w:spacing w:before="20"/>
        <w:jc w:val="both"/>
        <w:rPr>
          <w:sz w:val="22"/>
          <w:szCs w:val="22"/>
        </w:rPr>
      </w:pPr>
      <w:r>
        <w:rPr>
          <w:sz w:val="22"/>
          <w:szCs w:val="22"/>
        </w:rPr>
        <w:t>DIČ: CZ70883521</w:t>
      </w:r>
    </w:p>
    <w:p w14:paraId="1FBBF4D3" w14:textId="77777777" w:rsidR="00781E26" w:rsidRDefault="00914CD4">
      <w:pPr>
        <w:tabs>
          <w:tab w:val="left" w:pos="360"/>
        </w:tabs>
        <w:spacing w:before="20"/>
        <w:jc w:val="both"/>
        <w:rPr>
          <w:sz w:val="22"/>
          <w:szCs w:val="22"/>
        </w:rPr>
      </w:pPr>
      <w:r>
        <w:rPr>
          <w:sz w:val="22"/>
          <w:szCs w:val="22"/>
        </w:rPr>
        <w:t>bankovní spojení: Komerční banka, a.s., pobočka Zlín, číslo účtu: 27-1925270277/0100</w:t>
      </w:r>
    </w:p>
    <w:p w14:paraId="08ABFF20" w14:textId="77777777" w:rsidR="00781E26" w:rsidRDefault="00914CD4">
      <w:pPr>
        <w:tabs>
          <w:tab w:val="left" w:pos="360"/>
        </w:tabs>
        <w:spacing w:before="20"/>
        <w:jc w:val="both"/>
        <w:rPr>
          <w:b/>
          <w:bCs/>
          <w:sz w:val="22"/>
          <w:szCs w:val="22"/>
        </w:rPr>
      </w:pPr>
      <w:r>
        <w:rPr>
          <w:sz w:val="22"/>
          <w:szCs w:val="22"/>
        </w:rPr>
        <w:t>zastoupená: Mgr. Josefem Kocourkem, Ph.D., děkanem</w:t>
      </w:r>
    </w:p>
    <w:p w14:paraId="49671224" w14:textId="568799EF" w:rsidR="00781E26" w:rsidRDefault="00914CD4">
      <w:pPr>
        <w:tabs>
          <w:tab w:val="left" w:pos="360"/>
        </w:tabs>
        <w:spacing w:before="20"/>
        <w:jc w:val="both"/>
        <w:rPr>
          <w:sz w:val="22"/>
          <w:szCs w:val="22"/>
        </w:rPr>
      </w:pPr>
      <w:r>
        <w:rPr>
          <w:sz w:val="22"/>
          <w:szCs w:val="22"/>
        </w:rPr>
        <w:t xml:space="preserve">za věcné plnění odpovídá: </w:t>
      </w:r>
    </w:p>
    <w:p w14:paraId="122FCCAB" w14:textId="77777777" w:rsidR="00781E26" w:rsidRDefault="00914CD4">
      <w:pPr>
        <w:tabs>
          <w:tab w:val="left" w:pos="360"/>
        </w:tabs>
        <w:spacing w:before="20"/>
        <w:jc w:val="both"/>
        <w:rPr>
          <w:sz w:val="22"/>
          <w:szCs w:val="22"/>
        </w:rPr>
      </w:pPr>
      <w:r>
        <w:rPr>
          <w:sz w:val="22"/>
          <w:szCs w:val="22"/>
        </w:rPr>
        <w:t>(dále jen „</w:t>
      </w:r>
      <w:r>
        <w:rPr>
          <w:b/>
          <w:bCs/>
          <w:sz w:val="22"/>
          <w:szCs w:val="22"/>
        </w:rPr>
        <w:t>obdarovaný</w:t>
      </w:r>
      <w:r>
        <w:rPr>
          <w:sz w:val="22"/>
          <w:szCs w:val="22"/>
        </w:rPr>
        <w:t>“)</w:t>
      </w:r>
    </w:p>
    <w:p w14:paraId="4ECB6A93" w14:textId="77777777" w:rsidR="00781E26" w:rsidRDefault="00914CD4">
      <w:pPr>
        <w:tabs>
          <w:tab w:val="left" w:pos="360"/>
        </w:tabs>
        <w:spacing w:before="120" w:line="360" w:lineRule="auto"/>
        <w:jc w:val="both"/>
        <w:rPr>
          <w:sz w:val="22"/>
          <w:szCs w:val="22"/>
        </w:rPr>
      </w:pPr>
      <w:r>
        <w:rPr>
          <w:sz w:val="22"/>
          <w:szCs w:val="22"/>
        </w:rPr>
        <w:t>a</w:t>
      </w:r>
    </w:p>
    <w:p w14:paraId="6CC47AEB" w14:textId="77777777" w:rsidR="00781E26" w:rsidRDefault="00914CD4">
      <w:pPr>
        <w:widowControl w:val="0"/>
        <w:spacing w:before="114"/>
        <w:rPr>
          <w:b/>
          <w:bCs/>
          <w:sz w:val="22"/>
          <w:szCs w:val="22"/>
        </w:rPr>
      </w:pPr>
      <w:r>
        <w:rPr>
          <w:b/>
          <w:bCs/>
          <w:sz w:val="22"/>
          <w:szCs w:val="22"/>
        </w:rPr>
        <w:t xml:space="preserve">Nadační fond Martiny a Martina Růžičkových </w:t>
      </w:r>
    </w:p>
    <w:p w14:paraId="48AC6A54" w14:textId="77777777" w:rsidR="00781E26" w:rsidRDefault="00914CD4">
      <w:pPr>
        <w:widowControl w:val="0"/>
        <w:spacing w:before="15"/>
        <w:ind w:left="11"/>
        <w:rPr>
          <w:sz w:val="22"/>
          <w:szCs w:val="22"/>
        </w:rPr>
      </w:pPr>
      <w:r>
        <w:rPr>
          <w:sz w:val="22"/>
          <w:szCs w:val="22"/>
        </w:rPr>
        <w:t xml:space="preserve">se sídlem: </w:t>
      </w:r>
      <w:r>
        <w:rPr>
          <w:sz w:val="22"/>
          <w:szCs w:val="22"/>
          <w:highlight w:val="white"/>
        </w:rPr>
        <w:t>2. května 2</w:t>
      </w:r>
      <w:r>
        <w:rPr>
          <w:sz w:val="22"/>
          <w:szCs w:val="22"/>
        </w:rPr>
        <w:t>38</w:t>
      </w:r>
      <w:r>
        <w:rPr>
          <w:sz w:val="22"/>
          <w:szCs w:val="22"/>
          <w:highlight w:val="white"/>
        </w:rPr>
        <w:t>4, 760 01 Zlín</w:t>
      </w:r>
      <w:r>
        <w:rPr>
          <w:sz w:val="22"/>
          <w:szCs w:val="22"/>
        </w:rPr>
        <w:t xml:space="preserve"> </w:t>
      </w:r>
    </w:p>
    <w:p w14:paraId="1977F428" w14:textId="77777777" w:rsidR="00781E26" w:rsidRDefault="00914CD4">
      <w:pPr>
        <w:widowControl w:val="0"/>
        <w:spacing w:before="15"/>
        <w:ind w:left="5"/>
        <w:rPr>
          <w:sz w:val="23"/>
          <w:szCs w:val="23"/>
        </w:rPr>
      </w:pPr>
      <w:r>
        <w:rPr>
          <w:sz w:val="22"/>
          <w:szCs w:val="22"/>
        </w:rPr>
        <w:t xml:space="preserve">IČ: </w:t>
      </w:r>
      <w:r>
        <w:rPr>
          <w:sz w:val="23"/>
          <w:szCs w:val="23"/>
          <w:highlight w:val="white"/>
        </w:rPr>
        <w:t>29192072</w:t>
      </w:r>
      <w:r>
        <w:rPr>
          <w:sz w:val="23"/>
          <w:szCs w:val="23"/>
        </w:rPr>
        <w:t xml:space="preserve"> </w:t>
      </w:r>
    </w:p>
    <w:p w14:paraId="29DE5BA1" w14:textId="77777777" w:rsidR="00781E26" w:rsidRDefault="00914CD4">
      <w:pPr>
        <w:widowControl w:val="0"/>
        <w:spacing w:before="16"/>
        <w:ind w:left="4"/>
        <w:rPr>
          <w:sz w:val="22"/>
          <w:szCs w:val="22"/>
        </w:rPr>
      </w:pPr>
      <w:r>
        <w:rPr>
          <w:sz w:val="22"/>
          <w:szCs w:val="22"/>
        </w:rPr>
        <w:t xml:space="preserve">zastoupená: JUDr. Martinem Růžičkou, předsedou správní rady </w:t>
      </w:r>
    </w:p>
    <w:p w14:paraId="526DF2B3" w14:textId="77777777" w:rsidR="00781E26" w:rsidRDefault="00914CD4">
      <w:pPr>
        <w:widowControl w:val="0"/>
        <w:spacing w:before="13"/>
        <w:ind w:left="4"/>
        <w:rPr>
          <w:sz w:val="22"/>
          <w:szCs w:val="22"/>
        </w:rPr>
      </w:pPr>
      <w:r>
        <w:rPr>
          <w:sz w:val="22"/>
          <w:szCs w:val="22"/>
        </w:rPr>
        <w:t xml:space="preserve">zapsaná v OR vedeném Krajským soudem v Brně, oddíl N, vložka 343 </w:t>
      </w:r>
    </w:p>
    <w:p w14:paraId="5F04943E" w14:textId="77777777" w:rsidR="00781E26" w:rsidRDefault="00914CD4">
      <w:pPr>
        <w:tabs>
          <w:tab w:val="left" w:pos="360"/>
        </w:tabs>
        <w:spacing w:before="20"/>
        <w:jc w:val="both"/>
        <w:rPr>
          <w:b/>
          <w:bCs/>
          <w:sz w:val="22"/>
          <w:szCs w:val="22"/>
        </w:rPr>
      </w:pPr>
      <w:r>
        <w:rPr>
          <w:sz w:val="22"/>
          <w:szCs w:val="22"/>
        </w:rPr>
        <w:t>(dále jen „</w:t>
      </w:r>
      <w:r>
        <w:rPr>
          <w:b/>
          <w:bCs/>
          <w:sz w:val="22"/>
          <w:szCs w:val="22"/>
        </w:rPr>
        <w:t>dárce</w:t>
      </w:r>
      <w:r>
        <w:rPr>
          <w:sz w:val="22"/>
          <w:szCs w:val="22"/>
        </w:rPr>
        <w:t>“)</w:t>
      </w:r>
    </w:p>
    <w:p w14:paraId="4DB7F8D9" w14:textId="77777777" w:rsidR="00781E26" w:rsidRDefault="00914CD4">
      <w:pPr>
        <w:keepNext/>
        <w:tabs>
          <w:tab w:val="left" w:pos="360"/>
          <w:tab w:val="right" w:pos="9072"/>
        </w:tabs>
        <w:spacing w:before="240"/>
        <w:jc w:val="center"/>
        <w:rPr>
          <w:b/>
          <w:bCs/>
          <w:sz w:val="22"/>
          <w:szCs w:val="22"/>
        </w:rPr>
      </w:pPr>
      <w:r>
        <w:rPr>
          <w:b/>
          <w:bCs/>
          <w:sz w:val="22"/>
          <w:szCs w:val="22"/>
        </w:rPr>
        <w:t>I. Předmět smlouvy</w:t>
      </w:r>
    </w:p>
    <w:p w14:paraId="25D26D02" w14:textId="77777777" w:rsidR="00781E26" w:rsidRDefault="00914CD4">
      <w:pPr>
        <w:pBdr>
          <w:top w:val="nil"/>
          <w:left w:val="nil"/>
          <w:bottom w:val="nil"/>
          <w:right w:val="nil"/>
          <w:between w:val="nil"/>
        </w:pBdr>
        <w:spacing w:before="120"/>
        <w:jc w:val="both"/>
        <w:rPr>
          <w:color w:val="000000"/>
          <w:sz w:val="22"/>
          <w:szCs w:val="22"/>
        </w:rPr>
      </w:pPr>
      <w:r>
        <w:rPr>
          <w:color w:val="000000"/>
          <w:sz w:val="22"/>
          <w:szCs w:val="22"/>
        </w:rPr>
        <w:t xml:space="preserve">Dárce se touto smlouvou zavazuje bezplatně převést obdarovanému do jeho vlastnictví níže specifikovaný dar a obdarovaný tento dar do svého vlastnictví přijímá. </w:t>
      </w:r>
    </w:p>
    <w:p w14:paraId="14ACA6D8" w14:textId="77777777" w:rsidR="00781E26" w:rsidRDefault="00914CD4">
      <w:pPr>
        <w:keepNext/>
        <w:tabs>
          <w:tab w:val="left" w:pos="360"/>
          <w:tab w:val="right" w:pos="9072"/>
        </w:tabs>
        <w:spacing w:before="240"/>
        <w:jc w:val="center"/>
        <w:rPr>
          <w:b/>
          <w:bCs/>
          <w:sz w:val="22"/>
          <w:szCs w:val="22"/>
        </w:rPr>
      </w:pPr>
      <w:r>
        <w:rPr>
          <w:b/>
          <w:bCs/>
          <w:sz w:val="22"/>
          <w:szCs w:val="22"/>
        </w:rPr>
        <w:t xml:space="preserve">II. Dar a způsob jeho použití </w:t>
      </w:r>
    </w:p>
    <w:p w14:paraId="3E895A07" w14:textId="65E7F5F4" w:rsidR="00781E26" w:rsidRDefault="00914CD4">
      <w:pPr>
        <w:numPr>
          <w:ilvl w:val="0"/>
          <w:numId w:val="2"/>
        </w:numPr>
        <w:tabs>
          <w:tab w:val="right" w:pos="9072"/>
        </w:tabs>
        <w:spacing w:before="120"/>
        <w:ind w:left="426"/>
        <w:jc w:val="both"/>
        <w:rPr>
          <w:sz w:val="22"/>
          <w:szCs w:val="22"/>
        </w:rPr>
      </w:pPr>
      <w:r>
        <w:rPr>
          <w:sz w:val="22"/>
          <w:szCs w:val="22"/>
        </w:rPr>
        <w:t>Pro účely této smlouvy se darem rozumí finanční prostředky ve výši 50</w:t>
      </w:r>
      <w:r w:rsidR="00EB69D4">
        <w:rPr>
          <w:sz w:val="22"/>
          <w:szCs w:val="22"/>
        </w:rPr>
        <w:t> </w:t>
      </w:r>
      <w:r>
        <w:rPr>
          <w:sz w:val="22"/>
          <w:szCs w:val="22"/>
        </w:rPr>
        <w:t>000</w:t>
      </w:r>
      <w:r w:rsidR="00EB69D4">
        <w:rPr>
          <w:sz w:val="22"/>
          <w:szCs w:val="22"/>
        </w:rPr>
        <w:t xml:space="preserve"> </w:t>
      </w:r>
      <w:r>
        <w:rPr>
          <w:sz w:val="22"/>
          <w:szCs w:val="22"/>
        </w:rPr>
        <w:t>Kč (</w:t>
      </w:r>
      <w:r w:rsidR="00EB69D4">
        <w:rPr>
          <w:sz w:val="22"/>
          <w:szCs w:val="22"/>
        </w:rPr>
        <w:t xml:space="preserve">slovy: </w:t>
      </w:r>
      <w:r>
        <w:rPr>
          <w:sz w:val="22"/>
          <w:szCs w:val="22"/>
        </w:rPr>
        <w:t>padesát tisíc korun českých; dále též jen „</w:t>
      </w:r>
      <w:r>
        <w:rPr>
          <w:b/>
          <w:bCs/>
          <w:sz w:val="22"/>
          <w:szCs w:val="22"/>
        </w:rPr>
        <w:t>dar</w:t>
      </w:r>
      <w:r>
        <w:rPr>
          <w:sz w:val="22"/>
          <w:szCs w:val="22"/>
        </w:rPr>
        <w:t>“).</w:t>
      </w:r>
    </w:p>
    <w:p w14:paraId="364F82CE" w14:textId="77777777" w:rsidR="00781E26" w:rsidRDefault="00914CD4">
      <w:pPr>
        <w:numPr>
          <w:ilvl w:val="0"/>
          <w:numId w:val="2"/>
        </w:numPr>
        <w:tabs>
          <w:tab w:val="right" w:pos="9072"/>
        </w:tabs>
        <w:spacing w:before="120"/>
        <w:ind w:left="426"/>
        <w:jc w:val="both"/>
        <w:rPr>
          <w:sz w:val="22"/>
          <w:szCs w:val="22"/>
        </w:rPr>
      </w:pPr>
      <w:r>
        <w:rPr>
          <w:sz w:val="22"/>
          <w:szCs w:val="22"/>
        </w:rPr>
        <w:t>Obdarovaný se zavazuje využít dar pro Fakultu multimediálních komunikací Univerzity Tomáše Bati ve Zlíně na realizaci projektu „</w:t>
      </w:r>
      <w:proofErr w:type="spellStart"/>
      <w:r>
        <w:rPr>
          <w:sz w:val="22"/>
          <w:szCs w:val="22"/>
        </w:rPr>
        <w:t>Zlin</w:t>
      </w:r>
      <w:proofErr w:type="spellEnd"/>
      <w:r>
        <w:rPr>
          <w:sz w:val="22"/>
          <w:szCs w:val="22"/>
        </w:rPr>
        <w:t xml:space="preserve"> Design </w:t>
      </w:r>
      <w:proofErr w:type="spellStart"/>
      <w:r>
        <w:rPr>
          <w:sz w:val="22"/>
          <w:szCs w:val="22"/>
        </w:rPr>
        <w:t>Week</w:t>
      </w:r>
      <w:proofErr w:type="spellEnd"/>
      <w:r>
        <w:rPr>
          <w:sz w:val="22"/>
          <w:szCs w:val="22"/>
        </w:rPr>
        <w:t xml:space="preserve"> 2026“, který je součástí výuky v rámci akreditovaných studijních programů na Fakultě multimediálních komunikací, přičemž projekt bude probíhat v termínu 6.–12. 5. 2026. </w:t>
      </w:r>
    </w:p>
    <w:p w14:paraId="2359DE85" w14:textId="77777777" w:rsidR="00781E26" w:rsidRDefault="00914CD4">
      <w:pPr>
        <w:numPr>
          <w:ilvl w:val="0"/>
          <w:numId w:val="2"/>
        </w:numPr>
        <w:tabs>
          <w:tab w:val="right" w:pos="9072"/>
        </w:tabs>
        <w:spacing w:before="120"/>
        <w:ind w:left="426"/>
        <w:jc w:val="both"/>
        <w:rPr>
          <w:sz w:val="22"/>
          <w:szCs w:val="22"/>
        </w:rPr>
      </w:pPr>
      <w:r>
        <w:rPr>
          <w:sz w:val="22"/>
          <w:szCs w:val="22"/>
        </w:rPr>
        <w:t>Dárce je oprávněn od této smlouvy odstoupit a má nárok na vrácení daru v případě, že obdarovaný použije dar za jiným účelem, než je uvedeno v odst. 3) tohoto článku.</w:t>
      </w:r>
    </w:p>
    <w:p w14:paraId="49BA6B4F" w14:textId="77777777" w:rsidR="00781E26" w:rsidRDefault="00914CD4">
      <w:pPr>
        <w:keepNext/>
        <w:tabs>
          <w:tab w:val="left" w:pos="360"/>
          <w:tab w:val="right" w:pos="9072"/>
        </w:tabs>
        <w:spacing w:before="240"/>
        <w:jc w:val="center"/>
        <w:rPr>
          <w:b/>
          <w:bCs/>
          <w:sz w:val="22"/>
          <w:szCs w:val="22"/>
        </w:rPr>
      </w:pPr>
      <w:r>
        <w:rPr>
          <w:b/>
          <w:bCs/>
          <w:sz w:val="22"/>
          <w:szCs w:val="22"/>
        </w:rPr>
        <w:t>III. Předání daru</w:t>
      </w:r>
    </w:p>
    <w:p w14:paraId="0FB38B1F" w14:textId="77777777" w:rsidR="00781E26" w:rsidRDefault="00914CD4">
      <w:pPr>
        <w:pBdr>
          <w:top w:val="nil"/>
          <w:left w:val="nil"/>
          <w:bottom w:val="nil"/>
          <w:right w:val="nil"/>
          <w:between w:val="nil"/>
        </w:pBdr>
        <w:spacing w:before="120"/>
        <w:jc w:val="both"/>
        <w:rPr>
          <w:color w:val="000000"/>
          <w:sz w:val="22"/>
          <w:szCs w:val="22"/>
        </w:rPr>
      </w:pPr>
      <w:r>
        <w:rPr>
          <w:color w:val="000000"/>
          <w:sz w:val="22"/>
          <w:szCs w:val="22"/>
        </w:rPr>
        <w:t>Smluvní strany se dohodly, že dárce poukáže dar na výše uvedený účet obdarovaného do 14 dnů od oboustranného podpisu této smlouvy.</w:t>
      </w:r>
    </w:p>
    <w:p w14:paraId="75ECDA6F" w14:textId="77777777" w:rsidR="00781E26" w:rsidRDefault="00914CD4">
      <w:pPr>
        <w:keepNext/>
        <w:tabs>
          <w:tab w:val="left" w:pos="360"/>
          <w:tab w:val="right" w:pos="9072"/>
        </w:tabs>
        <w:spacing w:before="240"/>
        <w:jc w:val="center"/>
        <w:rPr>
          <w:b/>
          <w:bCs/>
          <w:sz w:val="22"/>
          <w:szCs w:val="22"/>
        </w:rPr>
      </w:pPr>
      <w:r>
        <w:rPr>
          <w:b/>
          <w:bCs/>
          <w:sz w:val="22"/>
          <w:szCs w:val="22"/>
        </w:rPr>
        <w:t>IV. Daňová ujednání</w:t>
      </w:r>
    </w:p>
    <w:p w14:paraId="1A84BAAE" w14:textId="77777777" w:rsidR="00781E26" w:rsidRDefault="00914CD4">
      <w:pPr>
        <w:tabs>
          <w:tab w:val="right" w:pos="9072"/>
        </w:tabs>
        <w:spacing w:before="120"/>
        <w:jc w:val="both"/>
        <w:rPr>
          <w:sz w:val="22"/>
          <w:szCs w:val="22"/>
        </w:rPr>
      </w:pPr>
      <w:r>
        <w:rPr>
          <w:sz w:val="22"/>
          <w:szCs w:val="22"/>
        </w:rPr>
        <w:t>Budou-li splněny všechny zákonné předpoklady, je dárce oprávněn na základě poskytnutého daru uplatnit postup dle § 20 odst. 8 zákona č. 586/1992 Sb., o daních z příjmu v platném znění, dle kterého lze od základu daně odečíst hodnotu poskytnutého daru.</w:t>
      </w:r>
    </w:p>
    <w:p w14:paraId="70FA5D7B" w14:textId="77777777" w:rsidR="00781E26" w:rsidRDefault="00914CD4">
      <w:pPr>
        <w:keepNext/>
        <w:tabs>
          <w:tab w:val="left" w:pos="360"/>
          <w:tab w:val="right" w:pos="9072"/>
        </w:tabs>
        <w:spacing w:before="240"/>
        <w:jc w:val="center"/>
        <w:rPr>
          <w:b/>
          <w:bCs/>
          <w:sz w:val="22"/>
          <w:szCs w:val="22"/>
        </w:rPr>
      </w:pPr>
      <w:r>
        <w:rPr>
          <w:b/>
          <w:bCs/>
          <w:sz w:val="22"/>
          <w:szCs w:val="22"/>
        </w:rPr>
        <w:t>V. Závěrečná ustanovení</w:t>
      </w:r>
    </w:p>
    <w:p w14:paraId="4FE12155" w14:textId="77777777" w:rsidR="00781E26" w:rsidRDefault="00914CD4">
      <w:pPr>
        <w:numPr>
          <w:ilvl w:val="0"/>
          <w:numId w:val="1"/>
        </w:numPr>
        <w:tabs>
          <w:tab w:val="right" w:pos="9072"/>
        </w:tabs>
        <w:spacing w:before="120"/>
        <w:ind w:left="357" w:hanging="357"/>
        <w:jc w:val="both"/>
        <w:rPr>
          <w:sz w:val="22"/>
          <w:szCs w:val="22"/>
        </w:rPr>
      </w:pPr>
      <w:r>
        <w:rPr>
          <w:sz w:val="22"/>
          <w:szCs w:val="22"/>
        </w:rPr>
        <w:t>Veškeré změny či doplňky této smlouvy je možno činit pouze písemně, a to formou vzestupně číslovaných dodatků podepsaných oprávněnými zástupci obou smluvních stran.</w:t>
      </w:r>
    </w:p>
    <w:p w14:paraId="0AC89838" w14:textId="77777777" w:rsidR="00781E26" w:rsidRDefault="00914CD4">
      <w:pPr>
        <w:numPr>
          <w:ilvl w:val="0"/>
          <w:numId w:val="1"/>
        </w:numPr>
        <w:tabs>
          <w:tab w:val="right" w:pos="9072"/>
        </w:tabs>
        <w:spacing w:before="120"/>
        <w:ind w:left="357" w:hanging="357"/>
        <w:jc w:val="both"/>
        <w:rPr>
          <w:sz w:val="22"/>
          <w:szCs w:val="22"/>
        </w:rPr>
      </w:pPr>
      <w:r>
        <w:rPr>
          <w:sz w:val="22"/>
          <w:szCs w:val="22"/>
        </w:rPr>
        <w:t>Vztahy mezi smluvními stranami touto smlouvou výslovně neupravené se řídí příslušnými ustanoveními občanského zákoníku, popř. souvisejícími právními předpisy (v platném znění).</w:t>
      </w:r>
    </w:p>
    <w:p w14:paraId="4C8443C1" w14:textId="77777777" w:rsidR="00781E26" w:rsidRDefault="00914CD4">
      <w:pPr>
        <w:keepLines/>
        <w:numPr>
          <w:ilvl w:val="0"/>
          <w:numId w:val="1"/>
        </w:numPr>
        <w:spacing w:before="120"/>
        <w:ind w:left="357" w:hanging="357"/>
        <w:jc w:val="both"/>
        <w:rPr>
          <w:sz w:val="22"/>
          <w:szCs w:val="22"/>
        </w:rPr>
      </w:pPr>
      <w:r>
        <w:rPr>
          <w:sz w:val="22"/>
          <w:szCs w:val="22"/>
        </w:rPr>
        <w:lastRenderedPageBreak/>
        <w:t xml:space="preserve"> Je–</w:t>
      </w:r>
      <w:proofErr w:type="spellStart"/>
      <w:r>
        <w:rPr>
          <w:sz w:val="22"/>
          <w:szCs w:val="22"/>
        </w:rPr>
        <w:t>li</w:t>
      </w:r>
      <w:proofErr w:type="spellEnd"/>
      <w:r>
        <w:rPr>
          <w:sz w:val="22"/>
          <w:szCs w:val="22"/>
        </w:rPr>
        <w:t xml:space="preserve"> nebo stane-li se kterékoli ustanovení této smlouvy v jakémkoli směru nezákonným, neplatným či nevykonatelným, zákonnost a vykonatelnost zbývajících ustanovení této smlouvy tím nebude dotčena ani oslabena. Smluvní strany se zavazují, že jakékoli takové nezákonné, neplatné nebo nevykonatelné ustanovení nahradí novým, které bude nezákonnému, neplatnému či nevykonatelnému ustanovení svým významem co nejblíže.</w:t>
      </w:r>
    </w:p>
    <w:p w14:paraId="092831C9" w14:textId="77777777" w:rsidR="00781E26" w:rsidRDefault="00914CD4">
      <w:pPr>
        <w:numPr>
          <w:ilvl w:val="0"/>
          <w:numId w:val="1"/>
        </w:numPr>
        <w:tabs>
          <w:tab w:val="right" w:pos="9072"/>
        </w:tabs>
        <w:spacing w:before="120"/>
        <w:ind w:left="357" w:hanging="357"/>
        <w:jc w:val="both"/>
        <w:rPr>
          <w:sz w:val="22"/>
          <w:szCs w:val="22"/>
        </w:rPr>
      </w:pPr>
      <w:r>
        <w:rPr>
          <w:sz w:val="22"/>
          <w:szCs w:val="22"/>
        </w:rPr>
        <w:t>Smlouva je vyhotovena ve dvou stejnopisech s platností originálu, každá smluvní strana obdrží při podpisu jedno vyhotovení.</w:t>
      </w:r>
    </w:p>
    <w:p w14:paraId="660AAA5C" w14:textId="77777777" w:rsidR="00781E26" w:rsidRDefault="00914CD4">
      <w:pPr>
        <w:numPr>
          <w:ilvl w:val="0"/>
          <w:numId w:val="1"/>
        </w:numPr>
        <w:tabs>
          <w:tab w:val="right" w:pos="9072"/>
        </w:tabs>
        <w:spacing w:before="120"/>
        <w:ind w:left="357" w:hanging="357"/>
        <w:jc w:val="both"/>
        <w:rPr>
          <w:sz w:val="22"/>
          <w:szCs w:val="22"/>
        </w:rPr>
      </w:pPr>
      <w:r>
        <w:rPr>
          <w:sz w:val="22"/>
          <w:szCs w:val="22"/>
        </w:rPr>
        <w:t>Smluvní strany prohlašují, že si tuto smlouvu před jejím podpisem přečetly, porozuměly jejímu obsahu a prohlašují, že odpovídá jejich pravé, svobodné a vážné vůli a nebyla uzavřena v tísni nebo za nápadně nevýhodných podmínek. Na důkaz toho připojují své podpisy.</w:t>
      </w:r>
    </w:p>
    <w:p w14:paraId="42366A0E" w14:textId="7FB016E6" w:rsidR="00781E26" w:rsidRPr="00BA5B27" w:rsidRDefault="00914CD4">
      <w:pPr>
        <w:numPr>
          <w:ilvl w:val="0"/>
          <w:numId w:val="1"/>
        </w:numPr>
        <w:tabs>
          <w:tab w:val="right" w:pos="9072"/>
        </w:tabs>
        <w:spacing w:before="120"/>
        <w:ind w:left="357" w:hanging="357"/>
        <w:jc w:val="both"/>
        <w:rPr>
          <w:sz w:val="22"/>
          <w:szCs w:val="22"/>
        </w:rPr>
      </w:pPr>
      <w:r>
        <w:rPr>
          <w:sz w:val="22"/>
          <w:szCs w:val="22"/>
        </w:rPr>
        <w:t>Smlouv</w:t>
      </w:r>
      <w:r w:rsidRPr="00BA5B27">
        <w:rPr>
          <w:sz w:val="22"/>
          <w:szCs w:val="22"/>
        </w:rPr>
        <w:t>a nabývá platnosti dnem jejího podpisu oprávněnými zástupci obou smluvních stran</w:t>
      </w:r>
      <w:r w:rsidR="00BA5B27" w:rsidRPr="00BA5B27">
        <w:rPr>
          <w:sz w:val="22"/>
          <w:szCs w:val="22"/>
        </w:rPr>
        <w:t xml:space="preserve"> </w:t>
      </w:r>
      <w:r w:rsidR="00BA5B27" w:rsidRPr="00D762BC">
        <w:rPr>
          <w:iCs/>
        </w:rPr>
        <w:t>a účinnosti zveřejněním v registru smluv dle zákona č. 340/2015 Sb., o zvláštních podmínkách účinnosti některých smluv, uveřejňování těchto smluv a o registru smluv (zákon o registru smluv)</w:t>
      </w:r>
      <w:r w:rsidRPr="00BA5B27">
        <w:rPr>
          <w:sz w:val="22"/>
          <w:szCs w:val="22"/>
        </w:rPr>
        <w:t>.</w:t>
      </w:r>
    </w:p>
    <w:p w14:paraId="3C8F84BC" w14:textId="77777777" w:rsidR="00781E26" w:rsidRDefault="00781E26">
      <w:pPr>
        <w:tabs>
          <w:tab w:val="left" w:pos="360"/>
          <w:tab w:val="right" w:pos="9072"/>
        </w:tabs>
        <w:spacing w:before="120"/>
        <w:jc w:val="both"/>
        <w:rPr>
          <w:sz w:val="22"/>
          <w:szCs w:val="22"/>
        </w:rPr>
      </w:pPr>
    </w:p>
    <w:p w14:paraId="68E3FE7B" w14:textId="77777777" w:rsidR="00781E26" w:rsidRDefault="00781E26">
      <w:pPr>
        <w:tabs>
          <w:tab w:val="left" w:pos="360"/>
          <w:tab w:val="right" w:pos="9072"/>
        </w:tabs>
        <w:spacing w:before="120"/>
        <w:jc w:val="both"/>
        <w:rPr>
          <w:sz w:val="22"/>
          <w:szCs w:val="22"/>
        </w:rPr>
      </w:pPr>
    </w:p>
    <w:tbl>
      <w:tblPr>
        <w:tblStyle w:val="a0"/>
        <w:tblW w:w="9186" w:type="dxa"/>
        <w:tblInd w:w="70" w:type="dxa"/>
        <w:tblLayout w:type="fixed"/>
        <w:tblLook w:val="0000" w:firstRow="0" w:lastRow="0" w:firstColumn="0" w:lastColumn="0" w:noHBand="0" w:noVBand="0"/>
      </w:tblPr>
      <w:tblGrid>
        <w:gridCol w:w="3459"/>
        <w:gridCol w:w="2268"/>
        <w:gridCol w:w="3459"/>
      </w:tblGrid>
      <w:tr w:rsidR="00781E26" w14:paraId="4D4AD19D" w14:textId="77777777">
        <w:tc>
          <w:tcPr>
            <w:tcW w:w="3459" w:type="dxa"/>
          </w:tcPr>
          <w:p w14:paraId="0DA69AE4" w14:textId="77777777" w:rsidR="00781E26" w:rsidRDefault="00914CD4">
            <w:pPr>
              <w:pBdr>
                <w:top w:val="nil"/>
                <w:left w:val="nil"/>
                <w:bottom w:val="nil"/>
                <w:right w:val="nil"/>
                <w:between w:val="nil"/>
              </w:pBdr>
              <w:tabs>
                <w:tab w:val="left" w:pos="9072"/>
                <w:tab w:val="right" w:pos="9072"/>
              </w:tabs>
              <w:rPr>
                <w:color w:val="000000"/>
                <w:sz w:val="22"/>
                <w:szCs w:val="22"/>
              </w:rPr>
            </w:pPr>
            <w:r>
              <w:rPr>
                <w:color w:val="000000"/>
                <w:sz w:val="22"/>
                <w:szCs w:val="22"/>
              </w:rPr>
              <w:t xml:space="preserve">Ve Zlíně dne: </w:t>
            </w:r>
          </w:p>
          <w:p w14:paraId="4B90C703" w14:textId="77777777" w:rsidR="00781E26" w:rsidRDefault="00781E26">
            <w:pPr>
              <w:pBdr>
                <w:top w:val="nil"/>
                <w:left w:val="nil"/>
                <w:bottom w:val="nil"/>
                <w:right w:val="nil"/>
                <w:between w:val="nil"/>
              </w:pBdr>
              <w:tabs>
                <w:tab w:val="left" w:pos="9072"/>
                <w:tab w:val="right" w:pos="9072"/>
              </w:tabs>
              <w:rPr>
                <w:color w:val="000000"/>
                <w:sz w:val="22"/>
                <w:szCs w:val="22"/>
              </w:rPr>
            </w:pPr>
          </w:p>
          <w:p w14:paraId="0C2FA20C" w14:textId="77777777" w:rsidR="00781E26" w:rsidRDefault="00914CD4">
            <w:pPr>
              <w:pBdr>
                <w:top w:val="nil"/>
                <w:left w:val="nil"/>
                <w:bottom w:val="nil"/>
                <w:right w:val="nil"/>
                <w:between w:val="nil"/>
              </w:pBdr>
              <w:tabs>
                <w:tab w:val="left" w:pos="9072"/>
                <w:tab w:val="right" w:pos="9072"/>
              </w:tabs>
              <w:rPr>
                <w:color w:val="000000"/>
                <w:sz w:val="22"/>
                <w:szCs w:val="22"/>
              </w:rPr>
            </w:pPr>
            <w:r>
              <w:rPr>
                <w:color w:val="000000"/>
                <w:sz w:val="22"/>
                <w:szCs w:val="22"/>
              </w:rPr>
              <w:t>Za obdarovaného:</w:t>
            </w:r>
          </w:p>
          <w:p w14:paraId="1A6865AD" w14:textId="77777777" w:rsidR="00781E26" w:rsidRDefault="00781E26">
            <w:pPr>
              <w:pBdr>
                <w:top w:val="nil"/>
                <w:left w:val="nil"/>
                <w:bottom w:val="nil"/>
                <w:right w:val="nil"/>
                <w:between w:val="nil"/>
              </w:pBdr>
              <w:tabs>
                <w:tab w:val="left" w:pos="9072"/>
                <w:tab w:val="right" w:pos="9072"/>
              </w:tabs>
              <w:rPr>
                <w:color w:val="000000"/>
                <w:sz w:val="22"/>
                <w:szCs w:val="22"/>
              </w:rPr>
            </w:pPr>
          </w:p>
          <w:p w14:paraId="321163FB" w14:textId="77777777" w:rsidR="00781E26" w:rsidRDefault="00781E26">
            <w:pPr>
              <w:pBdr>
                <w:top w:val="nil"/>
                <w:left w:val="nil"/>
                <w:bottom w:val="nil"/>
                <w:right w:val="nil"/>
                <w:between w:val="nil"/>
              </w:pBdr>
              <w:tabs>
                <w:tab w:val="left" w:pos="9072"/>
                <w:tab w:val="right" w:pos="9072"/>
              </w:tabs>
              <w:rPr>
                <w:color w:val="000000"/>
                <w:sz w:val="22"/>
                <w:szCs w:val="22"/>
              </w:rPr>
            </w:pPr>
          </w:p>
          <w:p w14:paraId="60356E9F" w14:textId="77777777" w:rsidR="00781E26" w:rsidRDefault="00781E26">
            <w:pPr>
              <w:pBdr>
                <w:top w:val="nil"/>
                <w:left w:val="nil"/>
                <w:bottom w:val="nil"/>
                <w:right w:val="nil"/>
                <w:between w:val="nil"/>
              </w:pBdr>
              <w:tabs>
                <w:tab w:val="left" w:pos="9072"/>
                <w:tab w:val="right" w:pos="9072"/>
              </w:tabs>
              <w:rPr>
                <w:color w:val="000000"/>
                <w:sz w:val="22"/>
                <w:szCs w:val="22"/>
              </w:rPr>
            </w:pPr>
          </w:p>
          <w:p w14:paraId="7CE1ACD0" w14:textId="77777777" w:rsidR="00781E26" w:rsidRDefault="00781E26">
            <w:pPr>
              <w:pBdr>
                <w:top w:val="nil"/>
                <w:left w:val="nil"/>
                <w:bottom w:val="nil"/>
                <w:right w:val="nil"/>
                <w:between w:val="nil"/>
              </w:pBdr>
              <w:tabs>
                <w:tab w:val="left" w:pos="9072"/>
                <w:tab w:val="right" w:pos="9072"/>
              </w:tabs>
              <w:rPr>
                <w:color w:val="000000"/>
                <w:sz w:val="22"/>
                <w:szCs w:val="22"/>
              </w:rPr>
            </w:pPr>
          </w:p>
          <w:p w14:paraId="78AFACB5" w14:textId="77777777" w:rsidR="00781E26" w:rsidRDefault="00914CD4">
            <w:pPr>
              <w:pBdr>
                <w:top w:val="nil"/>
                <w:left w:val="nil"/>
                <w:bottom w:val="nil"/>
                <w:right w:val="nil"/>
                <w:between w:val="nil"/>
              </w:pBdr>
              <w:tabs>
                <w:tab w:val="left" w:pos="9072"/>
                <w:tab w:val="right" w:pos="9072"/>
              </w:tabs>
              <w:jc w:val="center"/>
              <w:rPr>
                <w:color w:val="000000"/>
                <w:sz w:val="22"/>
                <w:szCs w:val="22"/>
              </w:rPr>
            </w:pPr>
            <w:r>
              <w:rPr>
                <w:color w:val="000000"/>
                <w:sz w:val="22"/>
                <w:szCs w:val="22"/>
              </w:rPr>
              <w:t>………………………………….</w:t>
            </w:r>
          </w:p>
          <w:p w14:paraId="0681936B" w14:textId="77777777" w:rsidR="00781E26" w:rsidRDefault="00914CD4">
            <w:pPr>
              <w:pBdr>
                <w:top w:val="nil"/>
                <w:left w:val="nil"/>
                <w:bottom w:val="nil"/>
                <w:right w:val="nil"/>
                <w:between w:val="nil"/>
              </w:pBdr>
              <w:tabs>
                <w:tab w:val="left" w:pos="9072"/>
                <w:tab w:val="right" w:pos="9072"/>
              </w:tabs>
              <w:jc w:val="center"/>
              <w:rPr>
                <w:color w:val="000000"/>
                <w:sz w:val="22"/>
                <w:szCs w:val="22"/>
              </w:rPr>
            </w:pPr>
            <w:r>
              <w:rPr>
                <w:color w:val="000000"/>
                <w:sz w:val="22"/>
                <w:szCs w:val="22"/>
              </w:rPr>
              <w:t>Mgr. Josef Kocourek, Ph.D.</w:t>
            </w:r>
          </w:p>
          <w:p w14:paraId="3401267F" w14:textId="77777777" w:rsidR="00781E26" w:rsidRDefault="00914CD4">
            <w:pPr>
              <w:pBdr>
                <w:top w:val="nil"/>
                <w:left w:val="nil"/>
                <w:bottom w:val="nil"/>
                <w:right w:val="nil"/>
                <w:between w:val="nil"/>
              </w:pBdr>
              <w:tabs>
                <w:tab w:val="left" w:pos="9072"/>
                <w:tab w:val="right" w:pos="9072"/>
              </w:tabs>
              <w:jc w:val="center"/>
              <w:rPr>
                <w:color w:val="000000"/>
                <w:sz w:val="22"/>
                <w:szCs w:val="22"/>
              </w:rPr>
            </w:pPr>
            <w:r>
              <w:rPr>
                <w:color w:val="000000"/>
                <w:sz w:val="22"/>
                <w:szCs w:val="22"/>
              </w:rPr>
              <w:t>děkan</w:t>
            </w:r>
          </w:p>
        </w:tc>
        <w:tc>
          <w:tcPr>
            <w:tcW w:w="2268" w:type="dxa"/>
          </w:tcPr>
          <w:p w14:paraId="2B2E9993" w14:textId="77777777" w:rsidR="00781E26" w:rsidRDefault="00781E26">
            <w:pPr>
              <w:pBdr>
                <w:top w:val="nil"/>
                <w:left w:val="nil"/>
                <w:bottom w:val="nil"/>
                <w:right w:val="nil"/>
                <w:between w:val="nil"/>
              </w:pBdr>
              <w:tabs>
                <w:tab w:val="left" w:pos="9072"/>
                <w:tab w:val="right" w:pos="9072"/>
              </w:tabs>
              <w:spacing w:before="40" w:line="264" w:lineRule="auto"/>
              <w:rPr>
                <w:color w:val="000000"/>
                <w:sz w:val="22"/>
                <w:szCs w:val="22"/>
              </w:rPr>
            </w:pPr>
          </w:p>
        </w:tc>
        <w:tc>
          <w:tcPr>
            <w:tcW w:w="3459" w:type="dxa"/>
          </w:tcPr>
          <w:p w14:paraId="35C66229" w14:textId="77777777" w:rsidR="00781E26" w:rsidRDefault="00914CD4">
            <w:pPr>
              <w:pBdr>
                <w:top w:val="nil"/>
                <w:left w:val="nil"/>
                <w:bottom w:val="nil"/>
                <w:right w:val="nil"/>
                <w:between w:val="nil"/>
              </w:pBdr>
              <w:tabs>
                <w:tab w:val="left" w:pos="9072"/>
                <w:tab w:val="right" w:pos="9072"/>
              </w:tabs>
              <w:rPr>
                <w:color w:val="000000"/>
                <w:sz w:val="22"/>
                <w:szCs w:val="22"/>
              </w:rPr>
            </w:pPr>
            <w:r>
              <w:rPr>
                <w:color w:val="000000"/>
                <w:sz w:val="22"/>
                <w:szCs w:val="22"/>
              </w:rPr>
              <w:t xml:space="preserve">Ve </w:t>
            </w:r>
            <w:r>
              <w:rPr>
                <w:sz w:val="22"/>
                <w:szCs w:val="22"/>
              </w:rPr>
              <w:t xml:space="preserve">Zlíně </w:t>
            </w:r>
            <w:r>
              <w:rPr>
                <w:color w:val="000000"/>
                <w:sz w:val="22"/>
                <w:szCs w:val="22"/>
              </w:rPr>
              <w:t xml:space="preserve">dne: </w:t>
            </w:r>
          </w:p>
          <w:p w14:paraId="16B09CDC" w14:textId="77777777" w:rsidR="00781E26" w:rsidRDefault="00781E26">
            <w:pPr>
              <w:pBdr>
                <w:top w:val="nil"/>
                <w:left w:val="nil"/>
                <w:bottom w:val="nil"/>
                <w:right w:val="nil"/>
                <w:between w:val="nil"/>
              </w:pBdr>
              <w:tabs>
                <w:tab w:val="left" w:pos="9072"/>
                <w:tab w:val="right" w:pos="9072"/>
              </w:tabs>
              <w:rPr>
                <w:color w:val="000000"/>
                <w:sz w:val="22"/>
                <w:szCs w:val="22"/>
              </w:rPr>
            </w:pPr>
          </w:p>
          <w:p w14:paraId="107E4EDC" w14:textId="77777777" w:rsidR="00781E26" w:rsidRDefault="00914CD4">
            <w:pPr>
              <w:pBdr>
                <w:top w:val="nil"/>
                <w:left w:val="nil"/>
                <w:bottom w:val="nil"/>
                <w:right w:val="nil"/>
                <w:between w:val="nil"/>
              </w:pBdr>
              <w:tabs>
                <w:tab w:val="left" w:pos="9072"/>
                <w:tab w:val="right" w:pos="9072"/>
              </w:tabs>
              <w:rPr>
                <w:color w:val="000000"/>
                <w:sz w:val="22"/>
                <w:szCs w:val="22"/>
              </w:rPr>
            </w:pPr>
            <w:r>
              <w:rPr>
                <w:color w:val="000000"/>
                <w:sz w:val="22"/>
                <w:szCs w:val="22"/>
              </w:rPr>
              <w:t>Za dárce:</w:t>
            </w:r>
          </w:p>
          <w:p w14:paraId="58A40478" w14:textId="77777777" w:rsidR="00781E26" w:rsidRDefault="00781E26">
            <w:pPr>
              <w:pBdr>
                <w:top w:val="nil"/>
                <w:left w:val="nil"/>
                <w:bottom w:val="nil"/>
                <w:right w:val="nil"/>
                <w:between w:val="nil"/>
              </w:pBdr>
              <w:tabs>
                <w:tab w:val="left" w:pos="9072"/>
                <w:tab w:val="right" w:pos="9072"/>
              </w:tabs>
              <w:rPr>
                <w:color w:val="000000"/>
                <w:sz w:val="22"/>
                <w:szCs w:val="22"/>
              </w:rPr>
            </w:pPr>
          </w:p>
          <w:p w14:paraId="274C526D" w14:textId="77777777" w:rsidR="00781E26" w:rsidRDefault="00781E26">
            <w:pPr>
              <w:pBdr>
                <w:top w:val="nil"/>
                <w:left w:val="nil"/>
                <w:bottom w:val="nil"/>
                <w:right w:val="nil"/>
                <w:between w:val="nil"/>
              </w:pBdr>
              <w:tabs>
                <w:tab w:val="left" w:pos="9072"/>
                <w:tab w:val="right" w:pos="9072"/>
              </w:tabs>
              <w:rPr>
                <w:color w:val="000000"/>
                <w:sz w:val="22"/>
                <w:szCs w:val="22"/>
              </w:rPr>
            </w:pPr>
          </w:p>
          <w:p w14:paraId="3602E97A" w14:textId="77777777" w:rsidR="00781E26" w:rsidRDefault="00781E26">
            <w:pPr>
              <w:pBdr>
                <w:top w:val="nil"/>
                <w:left w:val="nil"/>
                <w:bottom w:val="nil"/>
                <w:right w:val="nil"/>
                <w:between w:val="nil"/>
              </w:pBdr>
              <w:tabs>
                <w:tab w:val="left" w:pos="9072"/>
                <w:tab w:val="right" w:pos="9072"/>
              </w:tabs>
              <w:rPr>
                <w:color w:val="000000"/>
                <w:sz w:val="22"/>
                <w:szCs w:val="22"/>
              </w:rPr>
            </w:pPr>
          </w:p>
          <w:p w14:paraId="28C3CAE8" w14:textId="77777777" w:rsidR="00781E26" w:rsidRDefault="00781E26">
            <w:pPr>
              <w:pBdr>
                <w:top w:val="nil"/>
                <w:left w:val="nil"/>
                <w:bottom w:val="nil"/>
                <w:right w:val="nil"/>
                <w:between w:val="nil"/>
              </w:pBdr>
              <w:tabs>
                <w:tab w:val="left" w:pos="9072"/>
                <w:tab w:val="right" w:pos="9072"/>
              </w:tabs>
              <w:rPr>
                <w:color w:val="000000"/>
                <w:sz w:val="22"/>
                <w:szCs w:val="22"/>
              </w:rPr>
            </w:pPr>
          </w:p>
          <w:p w14:paraId="7A4BFB19" w14:textId="77777777" w:rsidR="00781E26" w:rsidRDefault="00914CD4">
            <w:pPr>
              <w:pBdr>
                <w:top w:val="nil"/>
                <w:left w:val="nil"/>
                <w:bottom w:val="nil"/>
                <w:right w:val="nil"/>
                <w:between w:val="nil"/>
              </w:pBdr>
              <w:tabs>
                <w:tab w:val="left" w:pos="9072"/>
                <w:tab w:val="right" w:pos="9072"/>
              </w:tabs>
              <w:jc w:val="center"/>
              <w:rPr>
                <w:color w:val="000000"/>
                <w:sz w:val="22"/>
                <w:szCs w:val="22"/>
              </w:rPr>
            </w:pPr>
            <w:r>
              <w:rPr>
                <w:color w:val="000000"/>
                <w:sz w:val="22"/>
                <w:szCs w:val="22"/>
              </w:rPr>
              <w:t>………………………………….</w:t>
            </w:r>
          </w:p>
          <w:p w14:paraId="4FECDF99" w14:textId="77777777" w:rsidR="00781E26" w:rsidRDefault="00914CD4">
            <w:pPr>
              <w:pBdr>
                <w:top w:val="nil"/>
                <w:left w:val="nil"/>
                <w:bottom w:val="nil"/>
                <w:right w:val="nil"/>
                <w:between w:val="nil"/>
              </w:pBdr>
              <w:tabs>
                <w:tab w:val="left" w:pos="9072"/>
                <w:tab w:val="right" w:pos="9072"/>
              </w:tabs>
              <w:jc w:val="center"/>
              <w:rPr>
                <w:b/>
                <w:bCs/>
                <w:color w:val="000000"/>
                <w:sz w:val="22"/>
                <w:szCs w:val="22"/>
              </w:rPr>
            </w:pPr>
            <w:r>
              <w:rPr>
                <w:sz w:val="22"/>
                <w:szCs w:val="22"/>
              </w:rPr>
              <w:t>JUDr. Martin Růžička</w:t>
            </w:r>
          </w:p>
        </w:tc>
      </w:tr>
    </w:tbl>
    <w:p w14:paraId="4A58567E" w14:textId="77777777" w:rsidR="00781E26" w:rsidRDefault="00781E26">
      <w:pPr>
        <w:tabs>
          <w:tab w:val="left" w:pos="360"/>
          <w:tab w:val="right" w:pos="9072"/>
        </w:tabs>
        <w:jc w:val="center"/>
      </w:pPr>
    </w:p>
    <w:sectPr w:rsidR="00781E26">
      <w:headerReference w:type="even" r:id="rId8"/>
      <w:headerReference w:type="default" r:id="rId9"/>
      <w:footerReference w:type="even" r:id="rId10"/>
      <w:footerReference w:type="default" r:id="rId11"/>
      <w:headerReference w:type="first" r:id="rId12"/>
      <w:footerReference w:type="first" r:id="rId13"/>
      <w:pgSz w:w="11905" w:h="16837"/>
      <w:pgMar w:top="964" w:right="1418" w:bottom="1418" w:left="1418"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61ABF9" w14:textId="77777777" w:rsidR="004F1357" w:rsidRDefault="004F1357">
      <w:r>
        <w:separator/>
      </w:r>
    </w:p>
  </w:endnote>
  <w:endnote w:type="continuationSeparator" w:id="0">
    <w:p w14:paraId="523971BF" w14:textId="77777777" w:rsidR="004F1357" w:rsidRDefault="004F1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9EC6AD4D-94B7-49AD-8BF0-55C17ECB7BBC}"/>
    <w:embedBold r:id="rId2" w:fontKey="{6E3DC3C7-AF7C-4CD1-89C2-B1E583B2B09B}"/>
    <w:embedBoldItalic r:id="rId3" w:fontKey="{9F7E88DD-3AC6-4024-AB6B-12992943EDE4}"/>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4" w:fontKey="{75F97199-F4F0-44DE-9D1B-B4B6DD4FB2B3}"/>
  </w:font>
  <w:font w:name="Book Antiqua">
    <w:panose1 w:val="02040602050305030304"/>
    <w:charset w:val="EE"/>
    <w:family w:val="roman"/>
    <w:pitch w:val="variable"/>
    <w:sig w:usb0="00000287" w:usb1="00000000" w:usb2="00000000" w:usb3="00000000" w:csb0="0000009F" w:csb1="00000000"/>
    <w:embedRegular r:id="rId5" w:fontKey="{F9EBC073-B573-4D33-90C3-CDCAB96239F9}"/>
  </w:font>
  <w:font w:name="Calibri">
    <w:panose1 w:val="020F0502020204030204"/>
    <w:charset w:val="EE"/>
    <w:family w:val="swiss"/>
    <w:pitch w:val="variable"/>
    <w:sig w:usb0="E4002EFF" w:usb1="C000247B" w:usb2="00000009" w:usb3="00000000" w:csb0="000001FF" w:csb1="00000000"/>
    <w:embedRegular r:id="rId6" w:fontKey="{DBB1F77D-45F3-4C38-9E2C-BDDF4AE1FEA4}"/>
  </w:font>
  <w:font w:name="Georgia">
    <w:panose1 w:val="02040502050405020303"/>
    <w:charset w:val="EE"/>
    <w:family w:val="roman"/>
    <w:pitch w:val="variable"/>
    <w:sig w:usb0="00000287" w:usb1="00000000" w:usb2="00000000" w:usb3="00000000" w:csb0="0000009F" w:csb1="00000000"/>
    <w:embedItalic r:id="rId7" w:fontKey="{6BC7FC8F-1C67-4FEE-89AE-DB12B9DB2B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9EF4B" w14:textId="77777777" w:rsidR="000D1344" w:rsidRDefault="000D134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029F9" w14:textId="77777777" w:rsidR="00781E26" w:rsidRDefault="00914CD4">
    <w:pPr>
      <w:pBdr>
        <w:top w:val="nil"/>
        <w:left w:val="nil"/>
        <w:bottom w:val="nil"/>
        <w:right w:val="nil"/>
        <w:between w:val="nil"/>
      </w:pBdr>
      <w:tabs>
        <w:tab w:val="center" w:pos="4536"/>
        <w:tab w:val="right" w:pos="9072"/>
      </w:tabs>
      <w:rPr>
        <w:color w:val="000000"/>
        <w:sz w:val="16"/>
        <w:szCs w:val="16"/>
      </w:rPr>
    </w:pPr>
    <w:r>
      <w:rPr>
        <w:color w:val="000000"/>
        <w:sz w:val="16"/>
        <w:szCs w:val="16"/>
      </w:rPr>
      <w:t xml:space="preserve">Darovací smlouva </w:t>
    </w:r>
    <w:r>
      <w:rPr>
        <w:color w:val="000000"/>
        <w:sz w:val="16"/>
        <w:szCs w:val="16"/>
      </w:rPr>
      <w:tab/>
    </w:r>
    <w:r>
      <w:rPr>
        <w:color w:val="000000"/>
        <w:sz w:val="16"/>
        <w:szCs w:val="16"/>
      </w:rPr>
      <w:tab/>
      <w:t xml:space="preserve">strana </w:t>
    </w:r>
    <w:r>
      <w:rPr>
        <w:color w:val="000000"/>
        <w:sz w:val="16"/>
        <w:szCs w:val="16"/>
      </w:rPr>
      <w:fldChar w:fldCharType="begin"/>
    </w:r>
    <w:r>
      <w:rPr>
        <w:color w:val="000000"/>
        <w:sz w:val="16"/>
        <w:szCs w:val="16"/>
      </w:rPr>
      <w:instrText>PAGE</w:instrText>
    </w:r>
    <w:r>
      <w:rPr>
        <w:color w:val="000000"/>
        <w:sz w:val="16"/>
        <w:szCs w:val="16"/>
      </w:rPr>
      <w:fldChar w:fldCharType="separate"/>
    </w:r>
    <w:r w:rsidR="00EB69D4">
      <w:rPr>
        <w:noProof/>
        <w:color w:val="000000"/>
        <w:sz w:val="16"/>
        <w:szCs w:val="16"/>
      </w:rPr>
      <w:t>1</w:t>
    </w:r>
    <w:r>
      <w:rPr>
        <w:color w:val="000000"/>
        <w:sz w:val="16"/>
        <w:szCs w:val="16"/>
      </w:rPr>
      <w:fldChar w:fldCharType="end"/>
    </w:r>
    <w:r>
      <w:rPr>
        <w:color w:val="000000"/>
        <w:sz w:val="16"/>
        <w:szCs w:val="16"/>
      </w:rPr>
      <w:t xml:space="preserve"> (celkem </w:t>
    </w:r>
    <w:r>
      <w:rPr>
        <w:color w:val="000000"/>
        <w:sz w:val="16"/>
        <w:szCs w:val="16"/>
      </w:rPr>
      <w:fldChar w:fldCharType="begin"/>
    </w:r>
    <w:r>
      <w:rPr>
        <w:color w:val="000000"/>
        <w:sz w:val="16"/>
        <w:szCs w:val="16"/>
      </w:rPr>
      <w:instrText>NUMPAGES</w:instrText>
    </w:r>
    <w:r>
      <w:rPr>
        <w:color w:val="000000"/>
        <w:sz w:val="16"/>
        <w:szCs w:val="16"/>
      </w:rPr>
      <w:fldChar w:fldCharType="separate"/>
    </w:r>
    <w:r w:rsidR="00EB69D4">
      <w:rPr>
        <w:noProof/>
        <w:color w:val="000000"/>
        <w:sz w:val="16"/>
        <w:szCs w:val="16"/>
      </w:rPr>
      <w:t>2</w:t>
    </w:r>
    <w:r>
      <w:rPr>
        <w:color w:val="000000"/>
        <w:sz w:val="16"/>
        <w:szCs w:val="16"/>
      </w:rPr>
      <w:fldChar w:fldCharType="end"/>
    </w:r>
    <w:r>
      <w:rPr>
        <w:color w:val="000000"/>
        <w:sz w:val="16"/>
        <w:szCs w:val="16"/>
      </w:rPr>
      <w:t>)</w:t>
    </w:r>
    <w:r>
      <w:rPr>
        <w:color w:val="00000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2D0C2" w14:textId="77777777" w:rsidR="000D1344" w:rsidRDefault="000D134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320B4" w14:textId="77777777" w:rsidR="004F1357" w:rsidRDefault="004F1357">
      <w:r>
        <w:separator/>
      </w:r>
    </w:p>
  </w:footnote>
  <w:footnote w:type="continuationSeparator" w:id="0">
    <w:p w14:paraId="60D9DDE3" w14:textId="77777777" w:rsidR="004F1357" w:rsidRDefault="004F13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82085" w14:textId="77777777" w:rsidR="000D1344" w:rsidRDefault="000D1344">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1A5A8" w14:textId="59322E8D" w:rsidR="000D1344" w:rsidRDefault="000D1344">
    <w:pPr>
      <w:pStyle w:val="Zhlav"/>
    </w:pPr>
    <w:proofErr w:type="spellStart"/>
    <w:r w:rsidRPr="000D1344">
      <w:t>Sml</w:t>
    </w:r>
    <w:proofErr w:type="spellEnd"/>
    <w:r w:rsidRPr="000D1344">
      <w:t xml:space="preserve"> 00925/2026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293C3" w14:textId="77777777" w:rsidR="000D1344" w:rsidRDefault="000D134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C44028"/>
    <w:multiLevelType w:val="multilevel"/>
    <w:tmpl w:val="1884DF2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294750C0"/>
    <w:multiLevelType w:val="multilevel"/>
    <w:tmpl w:val="597EC3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77338974">
    <w:abstractNumId w:val="0"/>
  </w:num>
  <w:num w:numId="2" w16cid:durableId="828399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E26"/>
    <w:rsid w:val="000D1344"/>
    <w:rsid w:val="003F6691"/>
    <w:rsid w:val="004F1357"/>
    <w:rsid w:val="00700226"/>
    <w:rsid w:val="00781E26"/>
    <w:rsid w:val="00796F0E"/>
    <w:rsid w:val="00875459"/>
    <w:rsid w:val="00914CD4"/>
    <w:rsid w:val="00BA5B27"/>
    <w:rsid w:val="00D762BC"/>
    <w:rsid w:val="00E0446D"/>
    <w:rsid w:val="00E254C9"/>
    <w:rsid w:val="00EB69D4"/>
    <w:rsid w:val="00F8242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106F1"/>
  <w15:docId w15:val="{B2445B92-97EC-43CF-B438-93B8ACE36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cs"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spacing w:before="240" w:after="60" w:line="360" w:lineRule="auto"/>
      <w:ind w:left="432" w:hanging="432"/>
      <w:jc w:val="both"/>
      <w:outlineLvl w:val="0"/>
    </w:pPr>
    <w:rPr>
      <w:b/>
      <w:bCs/>
      <w:sz w:val="32"/>
      <w:szCs w:val="32"/>
    </w:rPr>
  </w:style>
  <w:style w:type="paragraph" w:styleId="Nadpis2">
    <w:name w:val="heading 2"/>
    <w:basedOn w:val="Normln"/>
    <w:next w:val="Normln"/>
    <w:uiPriority w:val="9"/>
    <w:semiHidden/>
    <w:unhideWhenUsed/>
    <w:qFormat/>
    <w:pPr>
      <w:keepNext/>
      <w:spacing w:before="240" w:after="60" w:line="360" w:lineRule="auto"/>
      <w:ind w:left="576" w:hanging="576"/>
      <w:outlineLvl w:val="1"/>
    </w:pPr>
    <w:rPr>
      <w:b/>
      <w:bCs/>
      <w:sz w:val="28"/>
      <w:szCs w:val="28"/>
    </w:rPr>
  </w:style>
  <w:style w:type="paragraph" w:styleId="Nadpis3">
    <w:name w:val="heading 3"/>
    <w:basedOn w:val="Normln"/>
    <w:next w:val="Normln"/>
    <w:uiPriority w:val="9"/>
    <w:semiHidden/>
    <w:unhideWhenUsed/>
    <w:qFormat/>
    <w:pPr>
      <w:keepNext/>
      <w:spacing w:before="240" w:after="60" w:line="360" w:lineRule="auto"/>
      <w:ind w:left="720" w:hanging="720"/>
      <w:outlineLvl w:val="2"/>
    </w:pPr>
    <w:rPr>
      <w:b/>
      <w:bCs/>
      <w:sz w:val="26"/>
      <w:szCs w:val="26"/>
    </w:rPr>
  </w:style>
  <w:style w:type="paragraph" w:styleId="Nadpis4">
    <w:name w:val="heading 4"/>
    <w:basedOn w:val="Normln"/>
    <w:next w:val="Normln"/>
    <w:uiPriority w:val="9"/>
    <w:semiHidden/>
    <w:unhideWhenUsed/>
    <w:qFormat/>
    <w:pPr>
      <w:keepNext/>
      <w:keepLines/>
      <w:spacing w:before="240" w:after="40"/>
      <w:outlineLvl w:val="3"/>
    </w:pPr>
    <w:rPr>
      <w:b/>
      <w:bCs/>
    </w:rPr>
  </w:style>
  <w:style w:type="paragraph" w:styleId="Nadpis5">
    <w:name w:val="heading 5"/>
    <w:basedOn w:val="Normln"/>
    <w:next w:val="Normln"/>
    <w:uiPriority w:val="9"/>
    <w:semiHidden/>
    <w:unhideWhenUsed/>
    <w:qFormat/>
    <w:pPr>
      <w:keepNext/>
      <w:keepLines/>
      <w:spacing w:before="220" w:after="40"/>
      <w:outlineLvl w:val="4"/>
    </w:pPr>
    <w:rPr>
      <w:b/>
      <w:bCs/>
      <w:sz w:val="22"/>
      <w:szCs w:val="22"/>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character" w:customStyle="1" w:styleId="Nadpis2Char">
    <w:name w:val="Nadpis 2 Char"/>
    <w:basedOn w:val="Standardnpsmoodstavce"/>
    <w:uiPriority w:val="99"/>
    <w:semiHidden/>
    <w:locked/>
    <w:rsid w:val="001D1C41"/>
    <w:rPr>
      <w:rFonts w:ascii="Cambria" w:hAnsi="Cambria" w:cs="Cambria"/>
      <w:b/>
      <w:bCs/>
      <w:i/>
      <w:iCs/>
      <w:sz w:val="28"/>
      <w:szCs w:val="28"/>
      <w:lang w:val="x-none" w:eastAsia="ar-SA" w:bidi="ar-SA"/>
    </w:rPr>
  </w:style>
  <w:style w:type="character" w:customStyle="1" w:styleId="Nadpis3Char">
    <w:name w:val="Nadpis 3 Char"/>
    <w:basedOn w:val="Standardnpsmoodstavce"/>
    <w:uiPriority w:val="99"/>
    <w:semiHidden/>
    <w:locked/>
    <w:rsid w:val="001D1C41"/>
    <w:rPr>
      <w:rFonts w:ascii="Cambria" w:hAnsi="Cambria" w:cs="Cambria"/>
      <w:b/>
      <w:bCs/>
      <w:sz w:val="26"/>
      <w:szCs w:val="26"/>
      <w:lang w:val="x-none" w:eastAsia="ar-SA" w:bidi="ar-SA"/>
    </w:rPr>
  </w:style>
  <w:style w:type="character" w:customStyle="1" w:styleId="Absatz-Standardschriftart">
    <w:name w:val="Absatz-Standardschriftart"/>
    <w:uiPriority w:val="99"/>
    <w:rsid w:val="00E648E2"/>
  </w:style>
  <w:style w:type="character" w:customStyle="1" w:styleId="Nadpis1Char">
    <w:name w:val="Nadpis 1 Char"/>
    <w:basedOn w:val="Standardnpsmoodstavce"/>
    <w:uiPriority w:val="99"/>
    <w:locked/>
    <w:rsid w:val="001D1C41"/>
    <w:rPr>
      <w:rFonts w:ascii="Cambria" w:hAnsi="Cambria" w:cs="Cambria"/>
      <w:b/>
      <w:bCs/>
      <w:kern w:val="32"/>
      <w:sz w:val="32"/>
      <w:szCs w:val="32"/>
      <w:lang w:val="x-none" w:eastAsia="ar-SA" w:bidi="ar-SA"/>
    </w:rPr>
  </w:style>
  <w:style w:type="character" w:customStyle="1" w:styleId="WW-Absatz-Standardschriftart">
    <w:name w:val="WW-Absatz-Standardschriftart"/>
    <w:uiPriority w:val="99"/>
    <w:rsid w:val="00E648E2"/>
  </w:style>
  <w:style w:type="character" w:customStyle="1" w:styleId="WW-Absatz-Standardschriftart1">
    <w:name w:val="WW-Absatz-Standardschriftart1"/>
    <w:uiPriority w:val="99"/>
    <w:rsid w:val="00E648E2"/>
  </w:style>
  <w:style w:type="character" w:customStyle="1" w:styleId="Standardnpsmoodstavce1">
    <w:name w:val="Standardní písmo odstavce1"/>
    <w:uiPriority w:val="99"/>
    <w:rsid w:val="00E648E2"/>
  </w:style>
  <w:style w:type="character" w:styleId="slostrnky">
    <w:name w:val="page number"/>
    <w:basedOn w:val="Standardnpsmoodstavce1"/>
    <w:uiPriority w:val="99"/>
    <w:semiHidden/>
    <w:rsid w:val="00E648E2"/>
    <w:rPr>
      <w:rFonts w:cs="Times New Roman"/>
    </w:rPr>
  </w:style>
  <w:style w:type="character" w:styleId="Hypertextovodkaz">
    <w:name w:val="Hyperlink"/>
    <w:basedOn w:val="Standardnpsmoodstavce1"/>
    <w:uiPriority w:val="99"/>
    <w:semiHidden/>
    <w:rsid w:val="00E648E2"/>
    <w:rPr>
      <w:rFonts w:cs="Times New Roman"/>
      <w:color w:val="0000FF"/>
      <w:u w:val="single"/>
    </w:rPr>
  </w:style>
  <w:style w:type="character" w:styleId="Siln">
    <w:name w:val="Strong"/>
    <w:basedOn w:val="Standardnpsmoodstavce1"/>
    <w:uiPriority w:val="99"/>
    <w:qFormat/>
    <w:rsid w:val="00E648E2"/>
    <w:rPr>
      <w:rFonts w:cs="Times New Roman"/>
      <w:b/>
      <w:bCs/>
    </w:rPr>
  </w:style>
  <w:style w:type="character" w:customStyle="1" w:styleId="platne1">
    <w:name w:val="platne1"/>
    <w:basedOn w:val="Standardnpsmoodstavce1"/>
    <w:uiPriority w:val="99"/>
    <w:rsid w:val="00E648E2"/>
    <w:rPr>
      <w:rFonts w:cs="Times New Roman"/>
    </w:rPr>
  </w:style>
  <w:style w:type="paragraph" w:customStyle="1" w:styleId="Nadpis">
    <w:name w:val="Nadpis"/>
    <w:next w:val="Zkladntext"/>
    <w:uiPriority w:val="99"/>
    <w:rsid w:val="00E648E2"/>
    <w:pPr>
      <w:keepNext/>
      <w:spacing w:before="240" w:after="120"/>
    </w:pPr>
    <w:rPr>
      <w:rFonts w:ascii="Arial" w:hAnsi="Arial" w:cs="Arial"/>
      <w:sz w:val="28"/>
      <w:szCs w:val="28"/>
    </w:rPr>
  </w:style>
  <w:style w:type="paragraph" w:styleId="Zkladntext">
    <w:name w:val="Body Text"/>
    <w:link w:val="ZkladntextChar"/>
    <w:uiPriority w:val="99"/>
    <w:semiHidden/>
    <w:rsid w:val="00E648E2"/>
    <w:pPr>
      <w:spacing w:after="120"/>
    </w:pPr>
  </w:style>
  <w:style w:type="paragraph" w:styleId="Seznam">
    <w:name w:val="List"/>
    <w:basedOn w:val="Zkladntext"/>
    <w:uiPriority w:val="99"/>
    <w:semiHidden/>
    <w:rsid w:val="00E648E2"/>
  </w:style>
  <w:style w:type="character" w:customStyle="1" w:styleId="ZkladntextChar">
    <w:name w:val="Základní text Char"/>
    <w:basedOn w:val="Standardnpsmoodstavce"/>
    <w:link w:val="Zkladntext"/>
    <w:uiPriority w:val="99"/>
    <w:semiHidden/>
    <w:locked/>
    <w:rsid w:val="001D1C41"/>
    <w:rPr>
      <w:rFonts w:cs="Times New Roman"/>
      <w:sz w:val="24"/>
      <w:szCs w:val="24"/>
      <w:lang w:val="x-none" w:eastAsia="ar-SA" w:bidi="ar-SA"/>
    </w:rPr>
  </w:style>
  <w:style w:type="paragraph" w:customStyle="1" w:styleId="Popisek">
    <w:name w:val="Popisek"/>
    <w:uiPriority w:val="99"/>
    <w:rsid w:val="00E648E2"/>
    <w:pPr>
      <w:suppressLineNumbers/>
      <w:spacing w:before="120" w:after="120"/>
    </w:pPr>
    <w:rPr>
      <w:i/>
      <w:iCs/>
    </w:rPr>
  </w:style>
  <w:style w:type="paragraph" w:customStyle="1" w:styleId="Rejstk">
    <w:name w:val="Rejstřík"/>
    <w:uiPriority w:val="99"/>
    <w:rsid w:val="00E648E2"/>
    <w:pPr>
      <w:suppressLineNumbers/>
    </w:pPr>
  </w:style>
  <w:style w:type="paragraph" w:customStyle="1" w:styleId="Styl6">
    <w:name w:val="Styl6"/>
    <w:uiPriority w:val="99"/>
    <w:rsid w:val="00E648E2"/>
    <w:pPr>
      <w:keepNext/>
      <w:spacing w:line="360" w:lineRule="auto"/>
      <w:jc w:val="both"/>
    </w:pPr>
  </w:style>
  <w:style w:type="paragraph" w:customStyle="1" w:styleId="Styl7">
    <w:name w:val="Styl7"/>
    <w:uiPriority w:val="99"/>
    <w:rsid w:val="00E648E2"/>
    <w:pPr>
      <w:spacing w:line="360" w:lineRule="auto"/>
      <w:jc w:val="both"/>
    </w:pPr>
    <w:rPr>
      <w:b/>
      <w:bCs/>
    </w:rPr>
  </w:style>
  <w:style w:type="paragraph" w:styleId="Zhlav">
    <w:name w:val="header"/>
    <w:link w:val="ZhlavChar"/>
    <w:uiPriority w:val="99"/>
    <w:semiHidden/>
    <w:rsid w:val="00E648E2"/>
    <w:pPr>
      <w:tabs>
        <w:tab w:val="center" w:pos="4536"/>
        <w:tab w:val="right" w:pos="9072"/>
      </w:tabs>
    </w:pPr>
    <w:rPr>
      <w:rFonts w:ascii="Tahoma" w:hAnsi="Tahoma" w:cs="Tahoma"/>
    </w:rPr>
  </w:style>
  <w:style w:type="paragraph" w:styleId="Zpat">
    <w:name w:val="footer"/>
    <w:link w:val="ZpatChar"/>
    <w:uiPriority w:val="99"/>
    <w:semiHidden/>
    <w:rsid w:val="00E648E2"/>
    <w:pPr>
      <w:tabs>
        <w:tab w:val="center" w:pos="4536"/>
        <w:tab w:val="right" w:pos="9072"/>
      </w:tabs>
    </w:pPr>
    <w:rPr>
      <w:rFonts w:ascii="Tahoma" w:hAnsi="Tahoma" w:cs="Tahoma"/>
    </w:rPr>
  </w:style>
  <w:style w:type="character" w:customStyle="1" w:styleId="ZhlavChar">
    <w:name w:val="Záhlaví Char"/>
    <w:basedOn w:val="Standardnpsmoodstavce"/>
    <w:link w:val="Zhlav"/>
    <w:uiPriority w:val="99"/>
    <w:semiHidden/>
    <w:locked/>
    <w:rsid w:val="001D1C41"/>
    <w:rPr>
      <w:rFonts w:cs="Times New Roman"/>
      <w:sz w:val="24"/>
      <w:szCs w:val="24"/>
      <w:lang w:val="x-none" w:eastAsia="ar-SA" w:bidi="ar-SA"/>
    </w:rPr>
  </w:style>
  <w:style w:type="paragraph" w:customStyle="1" w:styleId="text">
    <w:name w:val="text"/>
    <w:uiPriority w:val="99"/>
    <w:rsid w:val="00E648E2"/>
    <w:pPr>
      <w:tabs>
        <w:tab w:val="left" w:leader="hyphen" w:pos="9072"/>
      </w:tabs>
      <w:spacing w:before="40" w:line="264" w:lineRule="auto"/>
      <w:ind w:firstLine="567"/>
      <w:jc w:val="both"/>
    </w:pPr>
    <w:rPr>
      <w:rFonts w:ascii="Book Antiqua" w:hAnsi="Book Antiqua" w:cs="Book Antiqua"/>
      <w:sz w:val="20"/>
      <w:szCs w:val="20"/>
    </w:rPr>
  </w:style>
  <w:style w:type="character" w:customStyle="1" w:styleId="ZpatChar">
    <w:name w:val="Zápatí Char"/>
    <w:basedOn w:val="Standardnpsmoodstavce"/>
    <w:link w:val="Zpat"/>
    <w:uiPriority w:val="99"/>
    <w:semiHidden/>
    <w:locked/>
    <w:rsid w:val="001D1C41"/>
    <w:rPr>
      <w:rFonts w:cs="Times New Roman"/>
      <w:sz w:val="24"/>
      <w:szCs w:val="24"/>
      <w:lang w:val="x-none" w:eastAsia="ar-SA" w:bidi="ar-SA"/>
    </w:rPr>
  </w:style>
  <w:style w:type="paragraph" w:customStyle="1" w:styleId="Obsahtabulky">
    <w:name w:val="Obsah tabulky"/>
    <w:uiPriority w:val="99"/>
    <w:rsid w:val="00E648E2"/>
    <w:pPr>
      <w:suppressLineNumbers/>
    </w:pPr>
  </w:style>
  <w:style w:type="paragraph" w:customStyle="1" w:styleId="Nadpistabulky">
    <w:name w:val="Nadpis tabulky"/>
    <w:basedOn w:val="Obsahtabulky"/>
    <w:uiPriority w:val="99"/>
    <w:rsid w:val="00E648E2"/>
    <w:pPr>
      <w:jc w:val="center"/>
    </w:pPr>
    <w:rPr>
      <w:b/>
      <w:bCs/>
    </w:rPr>
  </w:style>
  <w:style w:type="paragraph" w:styleId="Textbubliny">
    <w:name w:val="Balloon Text"/>
    <w:link w:val="TextbublinyChar"/>
    <w:uiPriority w:val="99"/>
    <w:semiHidden/>
    <w:rsid w:val="004558CB"/>
    <w:rPr>
      <w:rFonts w:ascii="Tahoma" w:hAnsi="Tahoma" w:cs="Tahoma"/>
      <w:sz w:val="16"/>
      <w:szCs w:val="16"/>
    </w:rPr>
  </w:style>
  <w:style w:type="character" w:styleId="Odkaznakoment">
    <w:name w:val="annotation reference"/>
    <w:basedOn w:val="Standardnpsmoodstavce"/>
    <w:uiPriority w:val="99"/>
    <w:semiHidden/>
    <w:rsid w:val="0089713E"/>
    <w:rPr>
      <w:rFonts w:cs="Times New Roman"/>
      <w:sz w:val="16"/>
      <w:szCs w:val="16"/>
    </w:rPr>
  </w:style>
  <w:style w:type="character" w:customStyle="1" w:styleId="TextbublinyChar">
    <w:name w:val="Text bubliny Char"/>
    <w:basedOn w:val="Standardnpsmoodstavce"/>
    <w:link w:val="Textbubliny"/>
    <w:uiPriority w:val="99"/>
    <w:locked/>
    <w:rsid w:val="004558CB"/>
    <w:rPr>
      <w:rFonts w:ascii="Tahoma" w:hAnsi="Tahoma" w:cs="Tahoma"/>
      <w:sz w:val="16"/>
      <w:szCs w:val="16"/>
      <w:lang w:val="x-none" w:eastAsia="ar-SA" w:bidi="ar-SA"/>
    </w:rPr>
  </w:style>
  <w:style w:type="paragraph" w:styleId="Textkomente">
    <w:name w:val="annotation text"/>
    <w:link w:val="TextkomenteChar"/>
    <w:uiPriority w:val="99"/>
    <w:semiHidden/>
    <w:rsid w:val="0089713E"/>
    <w:rPr>
      <w:sz w:val="20"/>
      <w:szCs w:val="20"/>
    </w:rPr>
  </w:style>
  <w:style w:type="paragraph" w:styleId="Pedmtkomente">
    <w:name w:val="annotation subject"/>
    <w:basedOn w:val="Textkomente"/>
    <w:next w:val="Textkomente"/>
    <w:link w:val="PedmtkomenteChar"/>
    <w:uiPriority w:val="99"/>
    <w:semiHidden/>
    <w:rsid w:val="0089713E"/>
    <w:rPr>
      <w:b/>
      <w:bCs/>
    </w:rPr>
  </w:style>
  <w:style w:type="character" w:customStyle="1" w:styleId="TextkomenteChar">
    <w:name w:val="Text komentáře Char"/>
    <w:basedOn w:val="Standardnpsmoodstavce"/>
    <w:link w:val="Textkomente"/>
    <w:uiPriority w:val="99"/>
    <w:semiHidden/>
    <w:locked/>
    <w:rPr>
      <w:rFonts w:cs="Times New Roman"/>
      <w:sz w:val="20"/>
      <w:szCs w:val="20"/>
      <w:lang w:val="x-none" w:eastAsia="ar-SA" w:bidi="ar-SA"/>
    </w:rPr>
  </w:style>
  <w:style w:type="character" w:customStyle="1" w:styleId="platne">
    <w:name w:val="platne"/>
    <w:basedOn w:val="Standardnpsmoodstavce"/>
    <w:uiPriority w:val="99"/>
    <w:rsid w:val="0089713E"/>
    <w:rPr>
      <w:rFonts w:cs="Times New Roman"/>
    </w:rPr>
  </w:style>
  <w:style w:type="character" w:customStyle="1" w:styleId="PedmtkomenteChar">
    <w:name w:val="Předmět komentáře Char"/>
    <w:basedOn w:val="TextkomenteChar"/>
    <w:link w:val="Pedmtkomente"/>
    <w:uiPriority w:val="99"/>
    <w:semiHidden/>
    <w:locked/>
    <w:rPr>
      <w:rFonts w:cs="Times New Roman"/>
      <w:b/>
      <w:bCs/>
      <w:sz w:val="20"/>
      <w:szCs w:val="20"/>
      <w:lang w:val="x-none" w:eastAsia="ar-SA" w:bidi="ar-SA"/>
    </w:rPr>
  </w:style>
  <w:style w:type="paragraph" w:styleId="Odstavecseseznamem">
    <w:name w:val="List Paragraph"/>
    <w:uiPriority w:val="99"/>
    <w:qFormat/>
    <w:rsid w:val="00760A6D"/>
    <w:pPr>
      <w:spacing w:after="200" w:line="276" w:lineRule="auto"/>
      <w:ind w:left="720"/>
    </w:pPr>
    <w:rPr>
      <w:rFonts w:ascii="Calibri" w:hAnsi="Calibri" w:cs="Calibri"/>
      <w:sz w:val="22"/>
      <w:szCs w:val="22"/>
    </w:rPr>
  </w:style>
  <w:style w:type="paragraph" w:styleId="Revize">
    <w:name w:val="Revision"/>
    <w:hidden/>
    <w:uiPriority w:val="99"/>
    <w:semiHidden/>
    <w:rsid w:val="00C32516"/>
    <w:rPr>
      <w:lang w:val="cs-CZ" w:eastAsia="ar-SA"/>
    </w:rPr>
  </w:style>
  <w:style w:type="table" w:customStyle="1" w:styleId="a">
    <w:basedOn w:val="TableNormal0"/>
    <w:tblPr>
      <w:tblStyleRowBandSize w:val="1"/>
      <w:tblStyleColBandSize w:val="1"/>
      <w:tblCellMar>
        <w:top w:w="0" w:type="dxa"/>
        <w:left w:w="70" w:type="dxa"/>
        <w:bottom w:w="0" w:type="dxa"/>
        <w:right w:w="70" w:type="dxa"/>
      </w:tblCellMar>
    </w:tbl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NEq0bmtGv+SottlmslxSP0Nqw==">CgMxLjA4AHIhMV9tajY0RUxNNjBwZmNPZ2hCYVpYSDFtVlFvaXVJQzJ5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532</Words>
  <Characters>3143</Characters>
  <Application>Microsoft Office Word</Application>
  <DocSecurity>0</DocSecurity>
  <Lines>26</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Jarmila Gajdošová</cp:lastModifiedBy>
  <cp:revision>3</cp:revision>
  <dcterms:created xsi:type="dcterms:W3CDTF">2026-05-15T07:58:00Z</dcterms:created>
  <dcterms:modified xsi:type="dcterms:W3CDTF">2026-05-15T07:58:00Z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7a720f7673b3c3d4755656147e302c18f07c94816ee3ff98d7b683508dc29e6f</vt:lpwstr>
  </property>
</Properties>
</file>