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D13B" w14:textId="7E7CDCF5" w:rsidR="00F7227B" w:rsidRPr="00DB7BED" w:rsidRDefault="007F3B4E" w:rsidP="001F54C9">
      <w:pPr>
        <w:spacing w:after="60"/>
        <w:jc w:val="center"/>
        <w:outlineLvl w:val="0"/>
        <w:rPr>
          <w:rFonts w:cs="Arial"/>
          <w:b/>
          <w:caps/>
          <w:color w:val="000000"/>
          <w:sz w:val="26"/>
          <w:szCs w:val="26"/>
        </w:rPr>
      </w:pPr>
      <w:r w:rsidRPr="00DB7BED">
        <w:rPr>
          <w:rFonts w:cs="Arial"/>
          <w:b/>
          <w:caps/>
          <w:color w:val="000000"/>
          <w:sz w:val="26"/>
          <w:szCs w:val="26"/>
        </w:rPr>
        <w:t>Smlouva</w:t>
      </w:r>
      <w:r w:rsidR="00A941EC" w:rsidRPr="00DB7BED">
        <w:rPr>
          <w:rFonts w:cs="Arial"/>
          <w:b/>
          <w:caps/>
          <w:color w:val="000000"/>
          <w:sz w:val="26"/>
          <w:szCs w:val="26"/>
        </w:rPr>
        <w:t xml:space="preserve"> o </w:t>
      </w:r>
      <w:r w:rsidR="00707EF8" w:rsidRPr="00DB7BED">
        <w:rPr>
          <w:rFonts w:cs="Arial"/>
          <w:b/>
          <w:caps/>
          <w:color w:val="000000"/>
          <w:sz w:val="26"/>
          <w:szCs w:val="26"/>
        </w:rPr>
        <w:t>dílo</w:t>
      </w:r>
    </w:p>
    <w:p w14:paraId="6DB68A25" w14:textId="77777777" w:rsidR="00AA2723" w:rsidRPr="001F54C9" w:rsidRDefault="00AA2723" w:rsidP="001F54C9">
      <w:pPr>
        <w:spacing w:after="60"/>
        <w:jc w:val="center"/>
        <w:outlineLvl w:val="0"/>
        <w:rPr>
          <w:rFonts w:cs="Arial"/>
          <w:szCs w:val="20"/>
        </w:rPr>
      </w:pPr>
      <w:r w:rsidRPr="001F54C9">
        <w:rPr>
          <w:rFonts w:cs="Arial"/>
          <w:szCs w:val="20"/>
        </w:rPr>
        <w:t>dle § 2586 a násl. zákona č. 89/2012 Sb., občanského zákoníku v platném znění</w:t>
      </w:r>
    </w:p>
    <w:p w14:paraId="0EDEAB53" w14:textId="77777777" w:rsidR="00AA2723" w:rsidRPr="001F54C9" w:rsidRDefault="00AA2723" w:rsidP="001F54C9">
      <w:pPr>
        <w:spacing w:after="60"/>
        <w:jc w:val="center"/>
        <w:outlineLvl w:val="0"/>
        <w:rPr>
          <w:rFonts w:cs="Arial"/>
          <w:szCs w:val="20"/>
        </w:rPr>
      </w:pPr>
      <w:r w:rsidRPr="001F54C9">
        <w:rPr>
          <w:rFonts w:cs="Arial"/>
          <w:szCs w:val="20"/>
        </w:rPr>
        <w:t>a dle zákona č. 134/2016 Sb., o zadávání veřejných zakázek, v platném znění</w:t>
      </w:r>
    </w:p>
    <w:p w14:paraId="4AA41F7E" w14:textId="77777777" w:rsidR="007B511F" w:rsidRPr="001F54C9" w:rsidRDefault="007B511F" w:rsidP="001F54C9">
      <w:pPr>
        <w:spacing w:after="60"/>
        <w:outlineLvl w:val="0"/>
        <w:rPr>
          <w:rFonts w:cs="Arial"/>
          <w:b/>
          <w:color w:val="000000"/>
          <w:szCs w:val="20"/>
        </w:rPr>
      </w:pPr>
    </w:p>
    <w:p w14:paraId="160EE449" w14:textId="4DAEBC97" w:rsidR="00A841B3" w:rsidRPr="00DB7BED" w:rsidRDefault="00A841B3" w:rsidP="00DB7BED">
      <w:pPr>
        <w:spacing w:before="120" w:after="120"/>
        <w:outlineLvl w:val="0"/>
        <w:rPr>
          <w:rFonts w:cs="Arial"/>
          <w:b/>
          <w:color w:val="000000"/>
          <w:sz w:val="22"/>
          <w:szCs w:val="22"/>
        </w:rPr>
      </w:pPr>
      <w:r w:rsidRPr="001F54C9">
        <w:rPr>
          <w:rFonts w:cs="Arial"/>
          <w:b/>
          <w:color w:val="000000"/>
          <w:szCs w:val="20"/>
        </w:rPr>
        <w:t xml:space="preserve">Evidenční číslo smlouvy objednatele: </w:t>
      </w:r>
      <w:r w:rsidR="006C113E" w:rsidRPr="00DB7BED">
        <w:rPr>
          <w:rFonts w:cs="Arial"/>
          <w:b/>
          <w:color w:val="000000"/>
          <w:sz w:val="22"/>
          <w:szCs w:val="22"/>
        </w:rPr>
        <w:t>0665/2</w:t>
      </w:r>
      <w:r w:rsidR="00DB7BED" w:rsidRPr="00DB7BED">
        <w:rPr>
          <w:rFonts w:cs="Arial"/>
          <w:b/>
          <w:color w:val="000000"/>
          <w:sz w:val="22"/>
          <w:szCs w:val="22"/>
        </w:rPr>
        <w:t>6</w:t>
      </w:r>
      <w:r w:rsidR="006C113E" w:rsidRPr="00DB7BED">
        <w:rPr>
          <w:rFonts w:cs="Arial"/>
          <w:b/>
          <w:color w:val="000000"/>
          <w:sz w:val="22"/>
          <w:szCs w:val="22"/>
        </w:rPr>
        <w:t>/06/OU</w:t>
      </w:r>
    </w:p>
    <w:p w14:paraId="1F695399" w14:textId="13D0B312" w:rsidR="00AA2723" w:rsidRPr="001F54C9" w:rsidRDefault="00A841B3" w:rsidP="00DB7BED">
      <w:pPr>
        <w:spacing w:before="120" w:after="120"/>
        <w:outlineLvl w:val="0"/>
        <w:rPr>
          <w:rFonts w:cs="Arial"/>
          <w:b/>
          <w:color w:val="000000"/>
          <w:szCs w:val="20"/>
        </w:rPr>
      </w:pPr>
      <w:r w:rsidRPr="001F54C9">
        <w:rPr>
          <w:rFonts w:cs="Arial"/>
          <w:b/>
          <w:color w:val="000000"/>
          <w:szCs w:val="20"/>
        </w:rPr>
        <w:t xml:space="preserve">Evidenční číslo smlouvy zhotovitele: </w:t>
      </w:r>
      <w:r w:rsidR="00742BFA" w:rsidRPr="00DB7BED">
        <w:rPr>
          <w:rFonts w:cs="Arial"/>
          <w:b/>
          <w:color w:val="000000"/>
          <w:sz w:val="22"/>
          <w:szCs w:val="22"/>
        </w:rPr>
        <w:t>1/2026</w:t>
      </w:r>
    </w:p>
    <w:p w14:paraId="4F2F703D" w14:textId="77777777" w:rsidR="00826BC5" w:rsidRPr="001F54C9" w:rsidRDefault="00826BC5" w:rsidP="001F54C9">
      <w:pPr>
        <w:spacing w:after="60"/>
        <w:outlineLvl w:val="0"/>
        <w:rPr>
          <w:rFonts w:cs="Arial"/>
          <w:b/>
          <w:szCs w:val="20"/>
        </w:rPr>
      </w:pPr>
    </w:p>
    <w:p w14:paraId="3DC4408E" w14:textId="77777777" w:rsidR="00AA2723" w:rsidRPr="001F54C9" w:rsidRDefault="00AA2723" w:rsidP="001F54C9">
      <w:pPr>
        <w:spacing w:after="60"/>
        <w:outlineLvl w:val="0"/>
        <w:rPr>
          <w:rFonts w:cs="Arial"/>
          <w:szCs w:val="20"/>
        </w:rPr>
      </w:pPr>
      <w:r w:rsidRPr="001F54C9">
        <w:rPr>
          <w:rFonts w:cs="Arial"/>
          <w:szCs w:val="20"/>
        </w:rPr>
        <w:t>Smluvní strany:</w:t>
      </w:r>
    </w:p>
    <w:p w14:paraId="2CED5703" w14:textId="77777777" w:rsidR="00AA2723" w:rsidRPr="001F54C9" w:rsidRDefault="00AA2723" w:rsidP="001F54C9">
      <w:pPr>
        <w:spacing w:after="60"/>
        <w:outlineLvl w:val="0"/>
        <w:rPr>
          <w:rFonts w:cs="Arial"/>
          <w:b/>
          <w:szCs w:val="20"/>
        </w:rPr>
      </w:pPr>
    </w:p>
    <w:p w14:paraId="282FD63F" w14:textId="66A85CF5" w:rsidR="00AA2723" w:rsidRPr="001F54C9" w:rsidRDefault="00AA2723" w:rsidP="001F54C9">
      <w:pPr>
        <w:spacing w:after="6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Fakultní nemocnice Plzeň</w:t>
      </w:r>
    </w:p>
    <w:p w14:paraId="4E3B05A7" w14:textId="016B4734" w:rsidR="00AA2723" w:rsidRPr="001F54C9" w:rsidRDefault="00AA2723" w:rsidP="001F54C9">
      <w:pPr>
        <w:spacing w:after="6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sídlo: Edvarda Beneše 1128/13, 30</w:t>
      </w:r>
      <w:r w:rsidR="00E22F04" w:rsidRPr="001F54C9">
        <w:rPr>
          <w:rFonts w:cs="Arial"/>
          <w:b/>
          <w:szCs w:val="20"/>
        </w:rPr>
        <w:t>1 00</w:t>
      </w:r>
      <w:r w:rsidRPr="001F54C9">
        <w:rPr>
          <w:rFonts w:cs="Arial"/>
          <w:b/>
          <w:szCs w:val="20"/>
        </w:rPr>
        <w:t xml:space="preserve"> Plzeň </w:t>
      </w:r>
    </w:p>
    <w:p w14:paraId="4954BE8B" w14:textId="77777777" w:rsidR="00AA2723" w:rsidRPr="001F54C9" w:rsidRDefault="00AA2723" w:rsidP="001F54C9">
      <w:pPr>
        <w:spacing w:after="6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IČO: 00669806, DIČ: CZ00669806</w:t>
      </w:r>
    </w:p>
    <w:p w14:paraId="531EC365" w14:textId="443C725A" w:rsidR="00AA2723" w:rsidRPr="001F54C9" w:rsidRDefault="00AA2723" w:rsidP="001F54C9">
      <w:pPr>
        <w:spacing w:after="6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 xml:space="preserve">zastoupená: </w:t>
      </w:r>
      <w:r w:rsidR="002938CA" w:rsidRPr="001F54C9">
        <w:rPr>
          <w:rFonts w:cs="Arial"/>
          <w:b/>
          <w:szCs w:val="20"/>
        </w:rPr>
        <w:t xml:space="preserve">doc </w:t>
      </w:r>
      <w:r w:rsidRPr="001F54C9">
        <w:rPr>
          <w:rFonts w:cs="Arial"/>
          <w:b/>
          <w:szCs w:val="20"/>
        </w:rPr>
        <w:t>MUDr. Václavem Šimánkem, Ph.D., ředitelem</w:t>
      </w:r>
    </w:p>
    <w:p w14:paraId="5E3ADEEB" w14:textId="77777777" w:rsidR="00AA2723" w:rsidRPr="001F54C9" w:rsidRDefault="00AA2723" w:rsidP="001F54C9">
      <w:pPr>
        <w:spacing w:after="6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bankovní spojení: Česká národní banka, číslo účtu: 33739311/0710</w:t>
      </w:r>
    </w:p>
    <w:p w14:paraId="1386C66C" w14:textId="77777777" w:rsidR="00AA2723" w:rsidRPr="00DB7BED" w:rsidRDefault="00AA2723" w:rsidP="001F54C9">
      <w:pPr>
        <w:spacing w:after="60"/>
        <w:rPr>
          <w:rFonts w:cs="Arial"/>
          <w:sz w:val="10"/>
          <w:szCs w:val="10"/>
        </w:rPr>
      </w:pPr>
    </w:p>
    <w:p w14:paraId="3476EA09" w14:textId="77777777" w:rsidR="00AA2723" w:rsidRPr="001F54C9" w:rsidRDefault="00AA2723" w:rsidP="001F54C9">
      <w:pPr>
        <w:spacing w:after="60"/>
        <w:rPr>
          <w:rFonts w:cs="Arial"/>
          <w:szCs w:val="20"/>
        </w:rPr>
      </w:pPr>
      <w:r w:rsidRPr="001F54C9">
        <w:rPr>
          <w:rFonts w:cs="Arial"/>
          <w:szCs w:val="20"/>
        </w:rPr>
        <w:t>na straně jedné jako objednatel (dále také jen „</w:t>
      </w:r>
      <w:r w:rsidRPr="001F54C9">
        <w:rPr>
          <w:rFonts w:cs="Arial"/>
          <w:b/>
          <w:szCs w:val="20"/>
        </w:rPr>
        <w:t>Objednatel</w:t>
      </w:r>
      <w:r w:rsidRPr="001F54C9">
        <w:rPr>
          <w:rFonts w:cs="Arial"/>
          <w:szCs w:val="20"/>
        </w:rPr>
        <w:t>“)</w:t>
      </w:r>
    </w:p>
    <w:p w14:paraId="50FD3C14" w14:textId="77777777" w:rsidR="00AA2723" w:rsidRPr="00DB7BED" w:rsidRDefault="00AA2723" w:rsidP="001F54C9">
      <w:pPr>
        <w:spacing w:after="60"/>
        <w:jc w:val="both"/>
        <w:rPr>
          <w:rFonts w:cs="Arial"/>
          <w:sz w:val="10"/>
          <w:szCs w:val="10"/>
        </w:rPr>
      </w:pPr>
    </w:p>
    <w:p w14:paraId="1DF698D2" w14:textId="3DA8F095" w:rsidR="00AA2723" w:rsidRPr="001F54C9" w:rsidRDefault="00AA2723" w:rsidP="001F54C9">
      <w:pPr>
        <w:spacing w:after="60"/>
        <w:jc w:val="both"/>
        <w:rPr>
          <w:rStyle w:val="Hypertextovodkaz"/>
          <w:rFonts w:cs="Arial"/>
          <w:color w:val="000000"/>
          <w:szCs w:val="20"/>
        </w:rPr>
      </w:pPr>
      <w:r w:rsidRPr="001F54C9">
        <w:rPr>
          <w:rFonts w:cs="Arial"/>
          <w:szCs w:val="20"/>
        </w:rPr>
        <w:t>Kontaktní osobou Objednatele je pro účely této</w:t>
      </w:r>
      <w:r w:rsidR="00A841B3" w:rsidRPr="001F54C9">
        <w:rPr>
          <w:rFonts w:cs="Arial"/>
          <w:szCs w:val="20"/>
        </w:rPr>
        <w:t xml:space="preserve"> smlouvy určen </w:t>
      </w:r>
      <w:r w:rsidR="007D465E">
        <w:rPr>
          <w:rFonts w:cs="Arial"/>
          <w:szCs w:val="20"/>
        </w:rPr>
        <w:t>XXX</w:t>
      </w:r>
      <w:r w:rsidR="00A841B3" w:rsidRPr="001F54C9">
        <w:rPr>
          <w:rFonts w:cs="Arial"/>
          <w:szCs w:val="20"/>
        </w:rPr>
        <w:t>, tel</w:t>
      </w:r>
      <w:r w:rsidR="00A04BC2" w:rsidRPr="001F54C9">
        <w:rPr>
          <w:rFonts w:cs="Arial"/>
          <w:szCs w:val="20"/>
        </w:rPr>
        <w:t>efon</w:t>
      </w:r>
      <w:r w:rsidR="00A841B3" w:rsidRPr="001F54C9">
        <w:rPr>
          <w:rFonts w:cs="Arial"/>
          <w:szCs w:val="20"/>
        </w:rPr>
        <w:t>:</w:t>
      </w:r>
      <w:r w:rsidR="00153159" w:rsidRPr="001F54C9">
        <w:rPr>
          <w:rFonts w:cs="Arial"/>
          <w:szCs w:val="20"/>
        </w:rPr>
        <w:t xml:space="preserve"> </w:t>
      </w:r>
      <w:r w:rsidR="007D465E">
        <w:rPr>
          <w:rFonts w:cs="Arial"/>
          <w:szCs w:val="20"/>
        </w:rPr>
        <w:t>XXX</w:t>
      </w:r>
      <w:r w:rsidRPr="001F54C9">
        <w:rPr>
          <w:rFonts w:cs="Arial"/>
          <w:szCs w:val="20"/>
        </w:rPr>
        <w:t>,</w:t>
      </w:r>
      <w:r w:rsidR="00A04BC2" w:rsidRPr="001F54C9">
        <w:rPr>
          <w:rFonts w:cs="Arial"/>
          <w:szCs w:val="20"/>
        </w:rPr>
        <w:t xml:space="preserve"> </w:t>
      </w:r>
      <w:r w:rsidRPr="001F54C9">
        <w:rPr>
          <w:rFonts w:cs="Arial"/>
          <w:szCs w:val="20"/>
        </w:rPr>
        <w:t xml:space="preserve">e-mail: </w:t>
      </w:r>
      <w:r w:rsidR="007D465E">
        <w:t>XXX</w:t>
      </w:r>
    </w:p>
    <w:p w14:paraId="185163B1" w14:textId="77777777" w:rsidR="00AA2723" w:rsidRPr="001F54C9" w:rsidRDefault="00AA2723" w:rsidP="001F54C9">
      <w:pPr>
        <w:spacing w:after="60"/>
        <w:rPr>
          <w:rFonts w:cs="Arial"/>
          <w:szCs w:val="20"/>
        </w:rPr>
      </w:pPr>
    </w:p>
    <w:p w14:paraId="056A4802" w14:textId="77777777" w:rsidR="00AA2723" w:rsidRPr="001F54C9" w:rsidRDefault="00AA2723" w:rsidP="001F54C9">
      <w:pPr>
        <w:spacing w:after="60"/>
        <w:rPr>
          <w:rFonts w:cs="Arial"/>
          <w:szCs w:val="20"/>
        </w:rPr>
      </w:pPr>
      <w:r w:rsidRPr="001F54C9">
        <w:rPr>
          <w:rFonts w:cs="Arial"/>
          <w:szCs w:val="20"/>
        </w:rPr>
        <w:t>a</w:t>
      </w:r>
    </w:p>
    <w:p w14:paraId="59592BDF" w14:textId="77777777" w:rsidR="00AA2723" w:rsidRPr="001F54C9" w:rsidRDefault="00AA2723" w:rsidP="001F54C9">
      <w:pPr>
        <w:spacing w:after="60"/>
        <w:rPr>
          <w:rFonts w:cs="Arial"/>
          <w:szCs w:val="20"/>
        </w:rPr>
      </w:pPr>
    </w:p>
    <w:p w14:paraId="1A554680" w14:textId="39347335" w:rsidR="00D93036" w:rsidRPr="001F54C9" w:rsidRDefault="006C113E" w:rsidP="001F54C9">
      <w:pPr>
        <w:spacing w:after="6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 xml:space="preserve">Filip </w:t>
      </w:r>
      <w:r w:rsidR="00513748" w:rsidRPr="001F54C9">
        <w:rPr>
          <w:rFonts w:cs="Arial"/>
          <w:b/>
          <w:szCs w:val="20"/>
        </w:rPr>
        <w:t>malby – nátěry</w:t>
      </w:r>
      <w:r w:rsidRPr="001F54C9">
        <w:rPr>
          <w:rFonts w:cs="Arial"/>
          <w:b/>
          <w:szCs w:val="20"/>
        </w:rPr>
        <w:t xml:space="preserve"> s.r.o.</w:t>
      </w:r>
    </w:p>
    <w:p w14:paraId="0B196F88" w14:textId="7ABEE0DE" w:rsidR="006C113E" w:rsidRPr="001F54C9" w:rsidRDefault="00476987" w:rsidP="001F54C9">
      <w:pPr>
        <w:spacing w:after="6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sídlo: </w:t>
      </w:r>
      <w:r w:rsidR="006C113E" w:rsidRPr="001F54C9">
        <w:rPr>
          <w:rFonts w:cs="Arial"/>
          <w:b/>
          <w:szCs w:val="20"/>
        </w:rPr>
        <w:t>Břízová 517/19, Radobyčice, 301 00 Plzeň</w:t>
      </w:r>
    </w:p>
    <w:p w14:paraId="0D0E38A7" w14:textId="5A65B68F" w:rsidR="00D93036" w:rsidRPr="001F54C9" w:rsidRDefault="00C03054" w:rsidP="001F54C9">
      <w:pPr>
        <w:spacing w:after="6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IČO:</w:t>
      </w:r>
      <w:r w:rsidR="00D93036" w:rsidRPr="001F54C9">
        <w:rPr>
          <w:rFonts w:cs="Arial"/>
          <w:b/>
          <w:szCs w:val="20"/>
        </w:rPr>
        <w:t xml:space="preserve"> 05896037, Dl</w:t>
      </w:r>
      <w:r w:rsidRPr="001F54C9">
        <w:rPr>
          <w:rFonts w:cs="Arial"/>
          <w:b/>
          <w:szCs w:val="20"/>
        </w:rPr>
        <w:t>Č</w:t>
      </w:r>
      <w:r w:rsidR="00D93036" w:rsidRPr="001F54C9">
        <w:rPr>
          <w:rFonts w:cs="Arial"/>
          <w:b/>
          <w:szCs w:val="20"/>
        </w:rPr>
        <w:t>:CZ05896</w:t>
      </w:r>
      <w:r w:rsidRPr="001F54C9">
        <w:rPr>
          <w:rFonts w:cs="Arial"/>
          <w:b/>
          <w:szCs w:val="20"/>
        </w:rPr>
        <w:t>0</w:t>
      </w:r>
      <w:r w:rsidR="00D93036" w:rsidRPr="001F54C9">
        <w:rPr>
          <w:rFonts w:cs="Arial"/>
          <w:b/>
          <w:szCs w:val="20"/>
        </w:rPr>
        <w:t>37</w:t>
      </w:r>
    </w:p>
    <w:p w14:paraId="75A003C1" w14:textId="11BCE0AD" w:rsidR="00D93036" w:rsidRPr="001F54C9" w:rsidRDefault="00D93036" w:rsidP="001F54C9">
      <w:pPr>
        <w:spacing w:after="6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Obchodní rejstřík: vedený u Kra</w:t>
      </w:r>
      <w:r w:rsidR="00C03054" w:rsidRPr="001F54C9">
        <w:rPr>
          <w:rFonts w:cs="Arial"/>
          <w:b/>
          <w:szCs w:val="20"/>
        </w:rPr>
        <w:t>j</w:t>
      </w:r>
      <w:r w:rsidRPr="001F54C9">
        <w:rPr>
          <w:rFonts w:cs="Arial"/>
          <w:b/>
          <w:szCs w:val="20"/>
        </w:rPr>
        <w:t>ského soudu v Plzni, spisová značka C 34252</w:t>
      </w:r>
    </w:p>
    <w:p w14:paraId="16BCFFF2" w14:textId="77777777" w:rsidR="00D93036" w:rsidRPr="001F54C9" w:rsidRDefault="00D93036" w:rsidP="001F54C9">
      <w:pPr>
        <w:spacing w:after="6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zastoupená: Lubošem Filipem, jednatelem</w:t>
      </w:r>
    </w:p>
    <w:p w14:paraId="6F3B58FF" w14:textId="66CD050C" w:rsidR="00AA2723" w:rsidRPr="001F54C9" w:rsidRDefault="00D93036" w:rsidP="001F54C9">
      <w:pPr>
        <w:spacing w:after="60"/>
        <w:rPr>
          <w:rFonts w:cs="Arial"/>
          <w:color w:val="000000"/>
          <w:szCs w:val="20"/>
        </w:rPr>
      </w:pPr>
      <w:r w:rsidRPr="001F54C9">
        <w:rPr>
          <w:rFonts w:cs="Arial"/>
          <w:b/>
          <w:szCs w:val="20"/>
        </w:rPr>
        <w:t xml:space="preserve">bankovní spojení: </w:t>
      </w:r>
      <w:r w:rsidR="006C113E" w:rsidRPr="001F54C9">
        <w:rPr>
          <w:rFonts w:cs="Arial"/>
          <w:b/>
          <w:szCs w:val="20"/>
        </w:rPr>
        <w:t xml:space="preserve">Komerční banka, č. účtu: </w:t>
      </w:r>
      <w:r w:rsidRPr="001F54C9">
        <w:rPr>
          <w:rFonts w:cs="Arial"/>
          <w:b/>
          <w:szCs w:val="20"/>
        </w:rPr>
        <w:t>115-3789250237/0100</w:t>
      </w:r>
    </w:p>
    <w:p w14:paraId="56880769" w14:textId="77777777" w:rsidR="00D93036" w:rsidRPr="00DB7BED" w:rsidRDefault="00D93036" w:rsidP="001F54C9">
      <w:pPr>
        <w:spacing w:after="60"/>
        <w:rPr>
          <w:rFonts w:cs="Arial"/>
          <w:sz w:val="10"/>
          <w:szCs w:val="10"/>
        </w:rPr>
      </w:pPr>
    </w:p>
    <w:p w14:paraId="52D210CB" w14:textId="643168A2" w:rsidR="00AA2723" w:rsidRPr="001F54C9" w:rsidRDefault="00AA2723" w:rsidP="001F54C9">
      <w:pPr>
        <w:spacing w:after="60"/>
        <w:rPr>
          <w:rFonts w:cs="Arial"/>
          <w:color w:val="000000"/>
          <w:szCs w:val="20"/>
        </w:rPr>
      </w:pPr>
      <w:r w:rsidRPr="001F54C9">
        <w:rPr>
          <w:rFonts w:cs="Arial"/>
          <w:szCs w:val="20"/>
        </w:rPr>
        <w:t>na straně druhé jako zhotovitel (</w:t>
      </w:r>
      <w:r w:rsidRPr="001F54C9">
        <w:rPr>
          <w:rFonts w:cs="Arial"/>
          <w:color w:val="000000"/>
          <w:szCs w:val="20"/>
        </w:rPr>
        <w:t>dále také jen „</w:t>
      </w:r>
      <w:r w:rsidRPr="001F54C9">
        <w:rPr>
          <w:rFonts w:cs="Arial"/>
          <w:b/>
          <w:color w:val="000000"/>
          <w:szCs w:val="20"/>
        </w:rPr>
        <w:t>Zhotovitel</w:t>
      </w:r>
      <w:r w:rsidRPr="001F54C9">
        <w:rPr>
          <w:rFonts w:cs="Arial"/>
          <w:color w:val="000000"/>
          <w:szCs w:val="20"/>
        </w:rPr>
        <w:t>“)</w:t>
      </w:r>
    </w:p>
    <w:p w14:paraId="5FDB13C9" w14:textId="77777777" w:rsidR="00AA2723" w:rsidRPr="00DB7BED" w:rsidRDefault="00AA2723" w:rsidP="001F54C9">
      <w:pPr>
        <w:spacing w:after="60"/>
        <w:jc w:val="both"/>
        <w:rPr>
          <w:rFonts w:cs="Arial"/>
          <w:color w:val="000000"/>
          <w:sz w:val="10"/>
          <w:szCs w:val="10"/>
        </w:rPr>
      </w:pPr>
    </w:p>
    <w:p w14:paraId="7292F044" w14:textId="1C143F7D" w:rsidR="00AA2723" w:rsidRPr="001F54C9" w:rsidRDefault="00AA2723" w:rsidP="001F54C9">
      <w:pPr>
        <w:spacing w:after="60"/>
        <w:jc w:val="both"/>
        <w:rPr>
          <w:rFonts w:cs="Arial"/>
          <w:color w:val="000000"/>
          <w:szCs w:val="20"/>
        </w:rPr>
      </w:pPr>
      <w:r w:rsidRPr="001F54C9">
        <w:rPr>
          <w:rFonts w:cs="Arial"/>
          <w:color w:val="000000"/>
          <w:szCs w:val="20"/>
        </w:rPr>
        <w:t>Kontaktní osobou Zhotovitele je pro účely této smlouvy určen</w:t>
      </w:r>
      <w:r w:rsidR="002938CA" w:rsidRPr="001F54C9">
        <w:rPr>
          <w:rFonts w:cs="Arial"/>
          <w:color w:val="000000"/>
          <w:szCs w:val="20"/>
        </w:rPr>
        <w:t xml:space="preserve"> </w:t>
      </w:r>
      <w:r w:rsidR="006E3C73" w:rsidRPr="001F54C9">
        <w:rPr>
          <w:rFonts w:cs="Arial"/>
          <w:color w:val="000000"/>
          <w:szCs w:val="20"/>
        </w:rPr>
        <w:t>pan Luboš Filip</w:t>
      </w:r>
      <w:r w:rsidR="006C113E" w:rsidRPr="001F54C9">
        <w:rPr>
          <w:rFonts w:cs="Arial"/>
          <w:color w:val="000000"/>
          <w:szCs w:val="20"/>
        </w:rPr>
        <w:t>,</w:t>
      </w:r>
      <w:r w:rsidR="002938CA" w:rsidRPr="001F54C9">
        <w:rPr>
          <w:rFonts w:cs="Arial"/>
          <w:color w:val="000000"/>
          <w:szCs w:val="20"/>
        </w:rPr>
        <w:t xml:space="preserve"> </w:t>
      </w:r>
      <w:r w:rsidR="00D519D6" w:rsidRPr="001F54C9">
        <w:rPr>
          <w:rFonts w:cs="Arial"/>
          <w:color w:val="000000"/>
          <w:szCs w:val="20"/>
        </w:rPr>
        <w:t xml:space="preserve">tel.: </w:t>
      </w:r>
      <w:r w:rsidR="007D465E">
        <w:rPr>
          <w:rFonts w:cs="Arial"/>
          <w:color w:val="000000"/>
          <w:szCs w:val="20"/>
        </w:rPr>
        <w:t>XXX</w:t>
      </w:r>
      <w:r w:rsidR="006C113E" w:rsidRPr="001F54C9">
        <w:rPr>
          <w:rFonts w:cs="Arial"/>
          <w:color w:val="000000"/>
          <w:szCs w:val="20"/>
        </w:rPr>
        <w:t xml:space="preserve">, </w:t>
      </w:r>
      <w:r w:rsidRPr="001F54C9">
        <w:rPr>
          <w:rFonts w:cs="Arial"/>
          <w:color w:val="000000"/>
          <w:szCs w:val="20"/>
        </w:rPr>
        <w:t>e-mail</w:t>
      </w:r>
      <w:r w:rsidR="007D465E">
        <w:rPr>
          <w:rFonts w:cs="Arial"/>
          <w:color w:val="000000"/>
          <w:szCs w:val="20"/>
        </w:rPr>
        <w:t>: XX</w:t>
      </w:r>
      <w:r w:rsidR="007D465E" w:rsidRPr="001F54C9">
        <w:rPr>
          <w:rFonts w:cs="Arial"/>
          <w:color w:val="000000"/>
          <w:szCs w:val="20"/>
        </w:rPr>
        <w:t xml:space="preserve"> </w:t>
      </w:r>
    </w:p>
    <w:p w14:paraId="0A185046" w14:textId="77777777" w:rsidR="00AA2723" w:rsidRPr="001F54C9" w:rsidRDefault="00AA2723" w:rsidP="001F54C9">
      <w:pPr>
        <w:spacing w:after="60"/>
        <w:rPr>
          <w:rFonts w:cs="Arial"/>
          <w:szCs w:val="20"/>
        </w:rPr>
      </w:pPr>
    </w:p>
    <w:p w14:paraId="61CC52BD" w14:textId="77777777" w:rsidR="00AA2723" w:rsidRPr="001F54C9" w:rsidRDefault="00AA2723" w:rsidP="001F54C9">
      <w:pPr>
        <w:spacing w:after="60"/>
        <w:jc w:val="both"/>
        <w:outlineLvl w:val="0"/>
        <w:rPr>
          <w:rFonts w:cs="Arial"/>
          <w:szCs w:val="20"/>
        </w:rPr>
      </w:pPr>
      <w:r w:rsidRPr="001F54C9">
        <w:rPr>
          <w:rFonts w:cs="Arial"/>
          <w:szCs w:val="20"/>
        </w:rPr>
        <w:t>Objednatel a Zhotovitel společně dále také jen „</w:t>
      </w:r>
      <w:r w:rsidRPr="001F54C9">
        <w:rPr>
          <w:rFonts w:cs="Arial"/>
          <w:b/>
          <w:szCs w:val="20"/>
        </w:rPr>
        <w:t>Smluvní strany</w:t>
      </w:r>
      <w:r w:rsidRPr="001F54C9">
        <w:rPr>
          <w:rFonts w:cs="Arial"/>
          <w:szCs w:val="20"/>
        </w:rPr>
        <w:t>“, případně „</w:t>
      </w:r>
      <w:r w:rsidRPr="001F54C9">
        <w:rPr>
          <w:rFonts w:cs="Arial"/>
          <w:b/>
          <w:szCs w:val="20"/>
        </w:rPr>
        <w:t>Smluvní strana</w:t>
      </w:r>
      <w:r w:rsidRPr="001F54C9">
        <w:rPr>
          <w:rFonts w:cs="Arial"/>
          <w:szCs w:val="20"/>
        </w:rPr>
        <w:t>“, je-li odkazováno na některou z nich</w:t>
      </w:r>
    </w:p>
    <w:p w14:paraId="35AD5EE5" w14:textId="77777777" w:rsidR="00B70370" w:rsidRPr="00DB7BED" w:rsidRDefault="00B70370" w:rsidP="001F54C9">
      <w:pPr>
        <w:spacing w:after="60"/>
        <w:rPr>
          <w:rFonts w:cs="Arial"/>
          <w:sz w:val="10"/>
          <w:szCs w:val="10"/>
        </w:rPr>
      </w:pPr>
    </w:p>
    <w:p w14:paraId="025D9F7E" w14:textId="76A7A1F7" w:rsidR="00AA2723" w:rsidRPr="001F54C9" w:rsidRDefault="00AA2723" w:rsidP="001F54C9">
      <w:pPr>
        <w:widowControl w:val="0"/>
        <w:autoSpaceDE w:val="0"/>
        <w:autoSpaceDN w:val="0"/>
        <w:adjustRightInd w:val="0"/>
        <w:snapToGrid w:val="0"/>
        <w:spacing w:after="60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uzavírají </w:t>
      </w:r>
      <w:r w:rsidRPr="001F54C9">
        <w:rPr>
          <w:rFonts w:cs="Arial"/>
          <w:b/>
          <w:szCs w:val="20"/>
        </w:rPr>
        <w:t>smlouvu o dílo</w:t>
      </w:r>
      <w:r w:rsidRPr="001F54C9">
        <w:rPr>
          <w:rFonts w:cs="Arial"/>
          <w:szCs w:val="20"/>
        </w:rPr>
        <w:t xml:space="preserve"> (dále také jen</w:t>
      </w:r>
      <w:r w:rsidRPr="001F54C9">
        <w:rPr>
          <w:rFonts w:cs="Arial"/>
          <w:b/>
          <w:szCs w:val="20"/>
        </w:rPr>
        <w:t xml:space="preserve"> „Smlouva</w:t>
      </w:r>
      <w:r w:rsidRPr="001F54C9">
        <w:rPr>
          <w:rFonts w:cs="Arial"/>
          <w:szCs w:val="20"/>
        </w:rPr>
        <w:t>“) v souladu s ustanovením § 2586 a násl. zákona č</w:t>
      </w:r>
      <w:r w:rsidR="00F85525" w:rsidRPr="001F54C9">
        <w:rPr>
          <w:rFonts w:cs="Arial"/>
          <w:szCs w:val="20"/>
        </w:rPr>
        <w:t>. </w:t>
      </w:r>
      <w:r w:rsidRPr="001F54C9">
        <w:rPr>
          <w:rFonts w:cs="Arial"/>
          <w:szCs w:val="20"/>
        </w:rPr>
        <w:t>89/2012 Sb., občanského zákoníku, v platném znění (dále také jen „</w:t>
      </w:r>
      <w:r w:rsidRPr="001F54C9">
        <w:rPr>
          <w:rFonts w:cs="Arial"/>
          <w:b/>
          <w:szCs w:val="20"/>
        </w:rPr>
        <w:t>Občanský zákoník</w:t>
      </w:r>
      <w:r w:rsidRPr="001F54C9">
        <w:rPr>
          <w:rFonts w:cs="Arial"/>
          <w:szCs w:val="20"/>
        </w:rPr>
        <w:t>“) jako výsledek</w:t>
      </w:r>
      <w:r w:rsidR="001F54C9" w:rsidRPr="001F54C9">
        <w:rPr>
          <w:rFonts w:cs="Arial"/>
          <w:szCs w:val="20"/>
        </w:rPr>
        <w:t xml:space="preserve"> </w:t>
      </w:r>
      <w:r w:rsidR="001F54C9" w:rsidRPr="001F54C9">
        <w:rPr>
          <w:rFonts w:cs="Arial"/>
          <w:b/>
          <w:bCs/>
          <w:szCs w:val="20"/>
        </w:rPr>
        <w:t>otevřeného</w:t>
      </w:r>
      <w:r w:rsidRPr="001F54C9">
        <w:rPr>
          <w:rFonts w:cs="Arial"/>
          <w:b/>
          <w:szCs w:val="20"/>
        </w:rPr>
        <w:t xml:space="preserve"> zadávacího řízení veřejné zakázky</w:t>
      </w:r>
      <w:r w:rsidRPr="001F54C9">
        <w:rPr>
          <w:rFonts w:cs="Arial"/>
          <w:szCs w:val="20"/>
        </w:rPr>
        <w:t xml:space="preserve"> </w:t>
      </w:r>
      <w:r w:rsidR="001F54C9" w:rsidRPr="001F54C9">
        <w:rPr>
          <w:rFonts w:cs="Arial"/>
          <w:szCs w:val="20"/>
        </w:rPr>
        <w:t>s názvem</w:t>
      </w:r>
      <w:r w:rsidRPr="001F54C9">
        <w:rPr>
          <w:rFonts w:cs="Arial"/>
          <w:szCs w:val="20"/>
        </w:rPr>
        <w:t xml:space="preserve"> </w:t>
      </w:r>
      <w:r w:rsidRPr="001F54C9">
        <w:rPr>
          <w:rFonts w:cs="Arial"/>
          <w:b/>
          <w:szCs w:val="20"/>
        </w:rPr>
        <w:t>„</w:t>
      </w:r>
      <w:r w:rsidR="002938CA" w:rsidRPr="001F54C9">
        <w:rPr>
          <w:rFonts w:cs="Arial"/>
          <w:b/>
          <w:szCs w:val="20"/>
        </w:rPr>
        <w:t xml:space="preserve">FN </w:t>
      </w:r>
      <w:r w:rsidR="00513748" w:rsidRPr="001F54C9">
        <w:rPr>
          <w:rFonts w:cs="Arial"/>
          <w:b/>
          <w:szCs w:val="20"/>
        </w:rPr>
        <w:t>Plzeň – Malířské</w:t>
      </w:r>
      <w:r w:rsidR="002938CA" w:rsidRPr="001F54C9">
        <w:rPr>
          <w:rFonts w:cs="Arial"/>
          <w:b/>
          <w:szCs w:val="20"/>
        </w:rPr>
        <w:t xml:space="preserve"> a lakýrnické práce</w:t>
      </w:r>
      <w:r w:rsidR="00FB181A" w:rsidRPr="001F54C9">
        <w:rPr>
          <w:rFonts w:cs="Arial"/>
          <w:b/>
          <w:szCs w:val="20"/>
        </w:rPr>
        <w:t xml:space="preserve"> </w:t>
      </w:r>
      <w:r w:rsidR="00E30520" w:rsidRPr="001F54C9">
        <w:rPr>
          <w:rFonts w:cs="Arial"/>
          <w:b/>
          <w:szCs w:val="20"/>
        </w:rPr>
        <w:t>2026</w:t>
      </w:r>
      <w:r w:rsidR="0073229D" w:rsidRPr="001F54C9">
        <w:rPr>
          <w:rFonts w:cs="Arial"/>
          <w:b/>
          <w:szCs w:val="20"/>
        </w:rPr>
        <w:t>“</w:t>
      </w:r>
      <w:r w:rsidRPr="001F54C9">
        <w:rPr>
          <w:rFonts w:cs="Arial"/>
          <w:szCs w:val="20"/>
        </w:rPr>
        <w:t xml:space="preserve"> (dále také jen „</w:t>
      </w:r>
      <w:r w:rsidRPr="001F54C9">
        <w:rPr>
          <w:rFonts w:cs="Arial"/>
          <w:b/>
          <w:szCs w:val="20"/>
        </w:rPr>
        <w:t>Veřejná zakázka</w:t>
      </w:r>
      <w:r w:rsidRPr="001F54C9">
        <w:rPr>
          <w:rFonts w:cs="Arial"/>
          <w:szCs w:val="20"/>
        </w:rPr>
        <w:t xml:space="preserve">“), </w:t>
      </w:r>
      <w:r w:rsidR="00E243A0" w:rsidRPr="001F54C9">
        <w:rPr>
          <w:rFonts w:cs="Arial"/>
          <w:szCs w:val="20"/>
        </w:rPr>
        <w:t xml:space="preserve">kterou objednatel jako zadavatel vyhlásil v otevřeném nadlimitním řízení pod evidenčním číslem </w:t>
      </w:r>
      <w:r w:rsidR="00586FAB" w:rsidRPr="001F54C9">
        <w:rPr>
          <w:rFonts w:cs="Arial"/>
          <w:b/>
          <w:bCs/>
          <w:szCs w:val="20"/>
        </w:rPr>
        <w:t>Z2026-010340</w:t>
      </w:r>
      <w:r w:rsidR="00586FAB" w:rsidRPr="00DB7BED">
        <w:rPr>
          <w:rFonts w:cs="Arial"/>
          <w:szCs w:val="20"/>
        </w:rPr>
        <w:t>.</w:t>
      </w:r>
    </w:p>
    <w:p w14:paraId="79566495" w14:textId="77777777" w:rsidR="00AA2723" w:rsidRPr="001F54C9" w:rsidRDefault="00AA2723" w:rsidP="001F54C9">
      <w:pPr>
        <w:spacing w:after="60"/>
        <w:rPr>
          <w:rFonts w:cs="Arial"/>
          <w:szCs w:val="20"/>
        </w:rPr>
      </w:pPr>
    </w:p>
    <w:p w14:paraId="679E1EBC" w14:textId="77777777" w:rsidR="00FE3FAF" w:rsidRPr="001F54C9" w:rsidRDefault="00FE3FAF" w:rsidP="001F54C9">
      <w:pPr>
        <w:spacing w:after="60"/>
        <w:jc w:val="center"/>
        <w:outlineLvl w:val="0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I.</w:t>
      </w:r>
    </w:p>
    <w:p w14:paraId="380E00F7" w14:textId="77777777" w:rsidR="00FE3FAF" w:rsidRPr="001F54C9" w:rsidRDefault="00FE3FAF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PŘEDMĚT SMLOUVY</w:t>
      </w:r>
    </w:p>
    <w:p w14:paraId="76795251" w14:textId="480D4376" w:rsidR="0022306B" w:rsidRPr="001F54C9" w:rsidRDefault="00C35040" w:rsidP="001F54C9">
      <w:pPr>
        <w:pStyle w:val="BodySingle"/>
        <w:widowControl/>
        <w:numPr>
          <w:ilvl w:val="0"/>
          <w:numId w:val="22"/>
        </w:numPr>
        <w:spacing w:after="60"/>
        <w:ind w:left="426" w:hanging="426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 xml:space="preserve">Předmětem této Smlouvy je závazek Zhotovitele provést na svůj náklad a nebezpečí pro Objednatele </w:t>
      </w:r>
      <w:r w:rsidRPr="001F54C9">
        <w:rPr>
          <w:rFonts w:ascii="Arial" w:hAnsi="Arial" w:cs="Arial"/>
          <w:b/>
          <w:color w:val="auto"/>
        </w:rPr>
        <w:t>dílo</w:t>
      </w:r>
      <w:r w:rsidR="00557003" w:rsidRPr="001F54C9">
        <w:rPr>
          <w:rFonts w:ascii="Arial" w:hAnsi="Arial" w:cs="Arial"/>
          <w:b/>
          <w:color w:val="auto"/>
        </w:rPr>
        <w:t>,</w:t>
      </w:r>
      <w:r w:rsidRPr="001F54C9">
        <w:rPr>
          <w:rFonts w:ascii="Arial" w:hAnsi="Arial" w:cs="Arial"/>
          <w:b/>
          <w:color w:val="auto"/>
        </w:rPr>
        <w:t xml:space="preserve"> spočívající v provádění malířských, lakýrnických a souvisejících prací </w:t>
      </w:r>
      <w:r w:rsidRPr="001F54C9">
        <w:rPr>
          <w:rFonts w:ascii="Arial" w:hAnsi="Arial" w:cs="Arial"/>
          <w:color w:val="auto"/>
        </w:rPr>
        <w:t>dle požadavků vymezených dále v této Smlouvě a vyplývajících ze zadávacích podmínek veřejné zakázky (dále také jen „</w:t>
      </w:r>
      <w:r w:rsidRPr="001F54C9">
        <w:rPr>
          <w:rFonts w:ascii="Arial" w:hAnsi="Arial" w:cs="Arial"/>
          <w:b/>
          <w:color w:val="auto"/>
        </w:rPr>
        <w:t>Dílo</w:t>
      </w:r>
      <w:r w:rsidRPr="001F54C9">
        <w:rPr>
          <w:rFonts w:ascii="Arial" w:hAnsi="Arial" w:cs="Arial"/>
          <w:color w:val="auto"/>
        </w:rPr>
        <w:t xml:space="preserve">“), a to řádně, bez vad a nedodělků. </w:t>
      </w:r>
    </w:p>
    <w:p w14:paraId="3FE1E986" w14:textId="14A89E58" w:rsidR="0022306B" w:rsidRPr="001F54C9" w:rsidRDefault="0022306B" w:rsidP="001F54C9">
      <w:pPr>
        <w:pStyle w:val="BodySingle"/>
        <w:widowControl/>
        <w:numPr>
          <w:ilvl w:val="0"/>
          <w:numId w:val="22"/>
        </w:numPr>
        <w:spacing w:after="60"/>
        <w:ind w:left="426" w:hanging="426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Specifikace předmětu Díla je upřesněna v Položkovém ceníku malířských a lakýrnických prací</w:t>
      </w:r>
      <w:r w:rsidR="00F85525" w:rsidRPr="001F54C9">
        <w:rPr>
          <w:rFonts w:ascii="Arial" w:hAnsi="Arial" w:cs="Arial"/>
          <w:color w:val="auto"/>
        </w:rPr>
        <w:t> v </w:t>
      </w:r>
      <w:r w:rsidRPr="001F54C9">
        <w:rPr>
          <w:rFonts w:ascii="Arial" w:hAnsi="Arial" w:cs="Arial"/>
          <w:b/>
          <w:color w:val="auto"/>
        </w:rPr>
        <w:t>Příloze č. 1</w:t>
      </w:r>
      <w:r w:rsidRPr="001F54C9">
        <w:rPr>
          <w:rFonts w:ascii="Arial" w:hAnsi="Arial" w:cs="Arial"/>
          <w:color w:val="auto"/>
        </w:rPr>
        <w:t xml:space="preserve"> této </w:t>
      </w:r>
      <w:r w:rsidR="00580F15">
        <w:rPr>
          <w:rFonts w:ascii="Arial" w:hAnsi="Arial" w:cs="Arial"/>
          <w:color w:val="auto"/>
        </w:rPr>
        <w:t>S</w:t>
      </w:r>
      <w:r w:rsidRPr="001F54C9">
        <w:rPr>
          <w:rFonts w:ascii="Arial" w:hAnsi="Arial" w:cs="Arial"/>
          <w:color w:val="auto"/>
        </w:rPr>
        <w:t>mlouvy.</w:t>
      </w:r>
    </w:p>
    <w:p w14:paraId="4F457EB8" w14:textId="3101B54A" w:rsidR="00A31D21" w:rsidRPr="001F54C9" w:rsidRDefault="0022306B" w:rsidP="001F54C9">
      <w:pPr>
        <w:pStyle w:val="BodySingle"/>
        <w:widowControl/>
        <w:numPr>
          <w:ilvl w:val="0"/>
          <w:numId w:val="22"/>
        </w:numPr>
        <w:spacing w:after="60"/>
        <w:ind w:left="426" w:hanging="426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P</w:t>
      </w:r>
      <w:r w:rsidR="00C35040" w:rsidRPr="001F54C9">
        <w:rPr>
          <w:rFonts w:ascii="Arial" w:hAnsi="Arial" w:cs="Arial"/>
          <w:color w:val="auto"/>
        </w:rPr>
        <w:t>rovádění malířských a lakýrnických prací bud</w:t>
      </w:r>
      <w:r w:rsidRPr="001F54C9">
        <w:rPr>
          <w:rFonts w:ascii="Arial" w:hAnsi="Arial" w:cs="Arial"/>
          <w:color w:val="auto"/>
        </w:rPr>
        <w:t>e</w:t>
      </w:r>
      <w:r w:rsidR="00C35040" w:rsidRPr="001F54C9">
        <w:rPr>
          <w:rFonts w:ascii="Arial" w:hAnsi="Arial" w:cs="Arial"/>
          <w:color w:val="auto"/>
        </w:rPr>
        <w:t xml:space="preserve"> realizová</w:t>
      </w:r>
      <w:r w:rsidRPr="001F54C9">
        <w:rPr>
          <w:rFonts w:ascii="Arial" w:hAnsi="Arial" w:cs="Arial"/>
          <w:color w:val="auto"/>
        </w:rPr>
        <w:t>no</w:t>
      </w:r>
      <w:r w:rsidR="00C35040" w:rsidRPr="001F54C9">
        <w:rPr>
          <w:rFonts w:ascii="Arial" w:hAnsi="Arial" w:cs="Arial"/>
          <w:color w:val="auto"/>
        </w:rPr>
        <w:t xml:space="preserve"> na základě a v rozsahu dílčích objednávek Objednatele.</w:t>
      </w:r>
    </w:p>
    <w:p w14:paraId="5126C6D5" w14:textId="2BCE4172" w:rsidR="00557003" w:rsidRPr="00DB7BED" w:rsidRDefault="00557003" w:rsidP="009B25D0">
      <w:pPr>
        <w:pStyle w:val="BodySingle"/>
        <w:widowControl/>
        <w:numPr>
          <w:ilvl w:val="0"/>
          <w:numId w:val="22"/>
        </w:numPr>
        <w:spacing w:after="60"/>
        <w:ind w:left="426" w:hanging="426"/>
        <w:rPr>
          <w:rFonts w:ascii="Arial" w:hAnsi="Arial" w:cs="Arial"/>
          <w:color w:val="auto"/>
        </w:rPr>
      </w:pPr>
      <w:r w:rsidRPr="00DB7BED">
        <w:rPr>
          <w:rFonts w:ascii="Arial" w:hAnsi="Arial" w:cs="Arial"/>
          <w:color w:val="auto"/>
        </w:rPr>
        <w:lastRenderedPageBreak/>
        <w:t>Dílčí objednávky bude Objednatel zasílat Zhotoviteli elektronicky</w:t>
      </w:r>
      <w:r w:rsidR="00A25601" w:rsidRPr="00DB7BED">
        <w:rPr>
          <w:rFonts w:ascii="Arial" w:hAnsi="Arial" w:cs="Arial"/>
          <w:color w:val="auto"/>
        </w:rPr>
        <w:t xml:space="preserve"> na </w:t>
      </w:r>
      <w:r w:rsidRPr="00DB7BED">
        <w:rPr>
          <w:rFonts w:ascii="Arial" w:hAnsi="Arial" w:cs="Arial"/>
          <w:color w:val="auto"/>
        </w:rPr>
        <w:t>e-mail</w:t>
      </w:r>
      <w:r w:rsidR="00A25601" w:rsidRPr="00DB7BED">
        <w:rPr>
          <w:rFonts w:ascii="Arial" w:hAnsi="Arial" w:cs="Arial"/>
          <w:color w:val="auto"/>
        </w:rPr>
        <w:t>ovou adresu</w:t>
      </w:r>
      <w:r w:rsidR="00DB7BED">
        <w:rPr>
          <w:rFonts w:ascii="Arial" w:hAnsi="Arial" w:cs="Arial"/>
          <w:color w:val="auto"/>
        </w:rPr>
        <w:t xml:space="preserve"> </w:t>
      </w:r>
      <w:r w:rsidR="007D465E">
        <w:t xml:space="preserve">XXX </w:t>
      </w:r>
      <w:r w:rsidRPr="00DB7BED">
        <w:rPr>
          <w:rFonts w:ascii="Arial" w:hAnsi="Arial" w:cs="Arial"/>
          <w:color w:val="auto"/>
        </w:rPr>
        <w:t>nebo předávat osobně ve vytištěné podobě.</w:t>
      </w:r>
    </w:p>
    <w:p w14:paraId="7F3B2BC5" w14:textId="654C6909" w:rsidR="00C35040" w:rsidRPr="001F54C9" w:rsidRDefault="00C35040" w:rsidP="001F54C9">
      <w:pPr>
        <w:pStyle w:val="BodySingle"/>
        <w:widowControl/>
        <w:numPr>
          <w:ilvl w:val="0"/>
          <w:numId w:val="22"/>
        </w:numPr>
        <w:spacing w:after="60"/>
        <w:ind w:left="426" w:hanging="426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 xml:space="preserve">Jednotlivé </w:t>
      </w:r>
      <w:r w:rsidR="008D096D" w:rsidRPr="001F54C9">
        <w:rPr>
          <w:rFonts w:ascii="Arial" w:hAnsi="Arial" w:cs="Arial"/>
          <w:color w:val="auto"/>
        </w:rPr>
        <w:t xml:space="preserve">dílčí </w:t>
      </w:r>
      <w:r w:rsidRPr="001F54C9">
        <w:rPr>
          <w:rFonts w:ascii="Arial" w:hAnsi="Arial" w:cs="Arial"/>
          <w:color w:val="auto"/>
        </w:rPr>
        <w:t xml:space="preserve">objednávky k poskytování plnění podle této </w:t>
      </w:r>
      <w:r w:rsidR="00580F15">
        <w:rPr>
          <w:rFonts w:ascii="Arial" w:hAnsi="Arial" w:cs="Arial"/>
          <w:color w:val="auto"/>
        </w:rPr>
        <w:t>S</w:t>
      </w:r>
      <w:r w:rsidRPr="001F54C9">
        <w:rPr>
          <w:rFonts w:ascii="Arial" w:hAnsi="Arial" w:cs="Arial"/>
          <w:color w:val="auto"/>
        </w:rPr>
        <w:t>mlouvy nepředstavují samostatné smlouvy, ale odvolávky pro realizaci této Smlouvy.</w:t>
      </w:r>
    </w:p>
    <w:p w14:paraId="5DD5CBEA" w14:textId="03D4A77F" w:rsidR="00D14BFA" w:rsidRPr="001F54C9" w:rsidRDefault="00473EA8" w:rsidP="001F54C9">
      <w:pPr>
        <w:pStyle w:val="BodySingle"/>
        <w:widowControl/>
        <w:numPr>
          <w:ilvl w:val="0"/>
          <w:numId w:val="22"/>
        </w:numPr>
        <w:spacing w:after="60"/>
        <w:ind w:left="426" w:hanging="426"/>
        <w:rPr>
          <w:rFonts w:ascii="Arial" w:hAnsi="Arial" w:cs="Arial"/>
          <w:b/>
          <w:color w:val="auto"/>
        </w:rPr>
      </w:pPr>
      <w:r w:rsidRPr="001F54C9">
        <w:rPr>
          <w:rFonts w:ascii="Arial" w:hAnsi="Arial" w:cs="Arial"/>
          <w:b/>
          <w:color w:val="auto"/>
        </w:rPr>
        <w:t xml:space="preserve">Výmalba nesmí být prováděna nástřikem. </w:t>
      </w:r>
    </w:p>
    <w:p w14:paraId="4FF0BF47" w14:textId="77777777" w:rsidR="00343C6D" w:rsidRPr="00580F15" w:rsidRDefault="00557003" w:rsidP="001F54C9">
      <w:pPr>
        <w:pStyle w:val="BodySingle"/>
        <w:widowControl/>
        <w:numPr>
          <w:ilvl w:val="0"/>
          <w:numId w:val="22"/>
        </w:numPr>
        <w:spacing w:after="60"/>
        <w:ind w:left="426" w:hanging="426"/>
        <w:rPr>
          <w:rFonts w:ascii="Arial" w:hAnsi="Arial" w:cs="Arial"/>
          <w:b/>
          <w:bCs/>
          <w:color w:val="auto"/>
        </w:rPr>
      </w:pPr>
      <w:r w:rsidRPr="00580F15">
        <w:rPr>
          <w:rFonts w:ascii="Arial" w:hAnsi="Arial" w:cs="Arial"/>
          <w:b/>
          <w:bCs/>
          <w:color w:val="auto"/>
        </w:rPr>
        <w:t xml:space="preserve">V rámci souvisejících prací Zhotovitel zajistí </w:t>
      </w:r>
      <w:r w:rsidR="00C35ACB" w:rsidRPr="00580F15">
        <w:rPr>
          <w:rFonts w:ascii="Arial" w:hAnsi="Arial" w:cs="Arial"/>
          <w:b/>
          <w:bCs/>
          <w:color w:val="auto"/>
        </w:rPr>
        <w:t>na vlastní náklady</w:t>
      </w:r>
      <w:r w:rsidR="00343C6D" w:rsidRPr="00580F15">
        <w:rPr>
          <w:rFonts w:ascii="Arial" w:hAnsi="Arial" w:cs="Arial"/>
          <w:color w:val="auto"/>
        </w:rPr>
        <w:t>:</w:t>
      </w:r>
    </w:p>
    <w:p w14:paraId="505ABE86" w14:textId="7A365DD0" w:rsidR="00343C6D" w:rsidRPr="001F54C9" w:rsidRDefault="00343C6D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odstavení a přesun nábytku s ohledem na prostory Místa plnění a dle požadavku Objednatele</w:t>
      </w:r>
      <w:r w:rsidR="00993BC8" w:rsidRPr="001F54C9">
        <w:rPr>
          <w:rFonts w:ascii="Arial" w:hAnsi="Arial" w:cs="Arial"/>
          <w:color w:val="auto"/>
        </w:rPr>
        <w:t>;</w:t>
      </w:r>
    </w:p>
    <w:p w14:paraId="709B09A2" w14:textId="7832EC53" w:rsidR="002C4C81" w:rsidRPr="001F54C9" w:rsidRDefault="00557003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 xml:space="preserve">zakrývání ploch </w:t>
      </w:r>
      <w:r w:rsidR="00FE0B84" w:rsidRPr="001F54C9">
        <w:rPr>
          <w:rFonts w:ascii="Arial" w:hAnsi="Arial" w:cs="Arial"/>
          <w:color w:val="auto"/>
        </w:rPr>
        <w:t xml:space="preserve">(plochy podlah, oken, </w:t>
      </w:r>
      <w:r w:rsidR="00343C6D" w:rsidRPr="001F54C9">
        <w:rPr>
          <w:rFonts w:ascii="Arial" w:hAnsi="Arial" w:cs="Arial"/>
          <w:color w:val="auto"/>
        </w:rPr>
        <w:t xml:space="preserve">dveří, </w:t>
      </w:r>
      <w:r w:rsidR="00FE0B84" w:rsidRPr="001F54C9">
        <w:rPr>
          <w:rFonts w:ascii="Arial" w:hAnsi="Arial" w:cs="Arial"/>
          <w:color w:val="auto"/>
        </w:rPr>
        <w:t xml:space="preserve">nábytku) </w:t>
      </w:r>
      <w:r w:rsidRPr="001F54C9">
        <w:rPr>
          <w:rFonts w:ascii="Arial" w:hAnsi="Arial" w:cs="Arial"/>
          <w:color w:val="auto"/>
        </w:rPr>
        <w:t xml:space="preserve">včetně </w:t>
      </w:r>
      <w:r w:rsidR="00FE0B84" w:rsidRPr="001F54C9">
        <w:rPr>
          <w:rFonts w:ascii="Arial" w:hAnsi="Arial" w:cs="Arial"/>
          <w:color w:val="auto"/>
        </w:rPr>
        <w:t xml:space="preserve">dodávky potřebného </w:t>
      </w:r>
      <w:r w:rsidRPr="001F54C9">
        <w:rPr>
          <w:rFonts w:ascii="Arial" w:hAnsi="Arial" w:cs="Arial"/>
          <w:color w:val="auto"/>
        </w:rPr>
        <w:t>materiálu na zakrytí</w:t>
      </w:r>
      <w:r w:rsidR="002C4C81" w:rsidRPr="001F54C9">
        <w:rPr>
          <w:rFonts w:ascii="Arial" w:hAnsi="Arial" w:cs="Arial"/>
          <w:color w:val="auto"/>
        </w:rPr>
        <w:t xml:space="preserve"> (přikrytí nábytku a podlah folií a textilní malířskou folií, olepení oken a dveří cg foliemi);</w:t>
      </w:r>
    </w:p>
    <w:p w14:paraId="1530D153" w14:textId="7FC5396B" w:rsidR="00343C6D" w:rsidRPr="001F54C9" w:rsidRDefault="00343C6D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odstranění nepotřebných hmoždinek a skobiček ze stěn</w:t>
      </w:r>
      <w:r w:rsidR="00993BC8" w:rsidRPr="001F54C9">
        <w:rPr>
          <w:rFonts w:ascii="Arial" w:hAnsi="Arial" w:cs="Arial"/>
          <w:color w:val="auto"/>
        </w:rPr>
        <w:t>;</w:t>
      </w:r>
    </w:p>
    <w:p w14:paraId="47F06256" w14:textId="54A11D5E" w:rsidR="00343C6D" w:rsidRPr="001F54C9" w:rsidRDefault="00343C6D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oškrábání nesoudržných částí staré malby, dle potřeby i celoplošně, event. stržení starých tapet, odstranění emailového nátěru</w:t>
      </w:r>
      <w:r w:rsidR="00993BC8" w:rsidRPr="001F54C9">
        <w:rPr>
          <w:rFonts w:ascii="Arial" w:hAnsi="Arial" w:cs="Arial"/>
          <w:color w:val="auto"/>
        </w:rPr>
        <w:t>;</w:t>
      </w:r>
    </w:p>
    <w:p w14:paraId="43F08AAC" w14:textId="2A28F740" w:rsidR="002C4C81" w:rsidRPr="001F54C9" w:rsidRDefault="002C4C81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izolace (např. izolace skvrn nebo fleků na zdi, které nelze standardně přemalovat jako např. krev, dezinfekce, plíseň apod.);</w:t>
      </w:r>
    </w:p>
    <w:p w14:paraId="27A5A14A" w14:textId="34CA3424" w:rsidR="00343C6D" w:rsidRPr="001F54C9" w:rsidRDefault="00343C6D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malířské stěrky</w:t>
      </w:r>
      <w:r w:rsidR="00993BC8" w:rsidRPr="001F54C9">
        <w:rPr>
          <w:rFonts w:ascii="Arial" w:hAnsi="Arial" w:cs="Arial"/>
          <w:color w:val="auto"/>
        </w:rPr>
        <w:t>;</w:t>
      </w:r>
    </w:p>
    <w:p w14:paraId="77DD9123" w14:textId="4C3F10DC" w:rsidR="00343C6D" w:rsidRPr="001F54C9" w:rsidRDefault="00343C6D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sádrování podkladu, tmelení děr, prasklin a nerovností, provedení drobných oprav povrchů, akrylování spár a rohů, malé opravy štuků nebo nejjemnější sádrové stěrky či šlechtěné omítky</w:t>
      </w:r>
      <w:r w:rsidR="00993BC8" w:rsidRPr="001F54C9">
        <w:rPr>
          <w:rFonts w:ascii="Arial" w:hAnsi="Arial" w:cs="Arial"/>
          <w:color w:val="auto"/>
        </w:rPr>
        <w:t>;</w:t>
      </w:r>
    </w:p>
    <w:p w14:paraId="20BD5D05" w14:textId="2A76A236" w:rsidR="00343C6D" w:rsidRPr="001F54C9" w:rsidRDefault="00343C6D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mytí a rozmývání</w:t>
      </w:r>
      <w:r w:rsidR="00993BC8" w:rsidRPr="001F54C9">
        <w:rPr>
          <w:rFonts w:ascii="Arial" w:hAnsi="Arial" w:cs="Arial"/>
          <w:color w:val="auto"/>
        </w:rPr>
        <w:t>;</w:t>
      </w:r>
    </w:p>
    <w:p w14:paraId="3E24514C" w14:textId="2439C6BD" w:rsidR="00343C6D" w:rsidRPr="001F54C9" w:rsidRDefault="00343C6D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malba (minimálně 2 nátěry)</w:t>
      </w:r>
      <w:r w:rsidR="00993BC8" w:rsidRPr="001F54C9">
        <w:rPr>
          <w:rFonts w:ascii="Arial" w:hAnsi="Arial" w:cs="Arial"/>
          <w:color w:val="auto"/>
        </w:rPr>
        <w:t>;</w:t>
      </w:r>
    </w:p>
    <w:p w14:paraId="631E771E" w14:textId="578A0152" w:rsidR="00343C6D" w:rsidRPr="001F54C9" w:rsidRDefault="00343C6D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hrubý ú</w:t>
      </w:r>
      <w:r w:rsidR="00993BC8" w:rsidRPr="001F54C9">
        <w:rPr>
          <w:rFonts w:ascii="Arial" w:hAnsi="Arial" w:cs="Arial"/>
          <w:color w:val="auto"/>
        </w:rPr>
        <w:t>k</w:t>
      </w:r>
      <w:r w:rsidRPr="001F54C9">
        <w:rPr>
          <w:rFonts w:ascii="Arial" w:hAnsi="Arial" w:cs="Arial"/>
          <w:color w:val="auto"/>
        </w:rPr>
        <w:t>lid (odstranění lepenek a folií, uvedení prostor do původního staru)</w:t>
      </w:r>
      <w:r w:rsidR="00993BC8" w:rsidRPr="001F54C9">
        <w:rPr>
          <w:rFonts w:ascii="Arial" w:hAnsi="Arial" w:cs="Arial"/>
          <w:color w:val="auto"/>
        </w:rPr>
        <w:t>;</w:t>
      </w:r>
    </w:p>
    <w:p w14:paraId="2823912D" w14:textId="3529B2C9" w:rsidR="00993BC8" w:rsidRPr="001F54C9" w:rsidRDefault="00993BC8" w:rsidP="001F54C9">
      <w:pPr>
        <w:pStyle w:val="BodySingle"/>
        <w:widowControl/>
        <w:numPr>
          <w:ilvl w:val="0"/>
          <w:numId w:val="38"/>
        </w:numPr>
        <w:spacing w:after="60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doprava, odvoz a likvidace odpadního materiálu (likvidace vzniklých materiálů).</w:t>
      </w:r>
    </w:p>
    <w:p w14:paraId="1A1BA08A" w14:textId="0C3AE052" w:rsidR="00C35040" w:rsidRPr="001F54C9" w:rsidRDefault="00C35040" w:rsidP="001F54C9">
      <w:pPr>
        <w:pStyle w:val="BodySingle"/>
        <w:widowControl/>
        <w:numPr>
          <w:ilvl w:val="0"/>
          <w:numId w:val="22"/>
        </w:numPr>
        <w:spacing w:after="60"/>
        <w:ind w:left="426" w:hanging="426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 xml:space="preserve">Zhotovitel je povinen obstarat si vše potřebné k provedení díla. </w:t>
      </w:r>
    </w:p>
    <w:p w14:paraId="30EAA02E" w14:textId="69E74A17" w:rsidR="00C35040" w:rsidRPr="001F54C9" w:rsidRDefault="00C35040" w:rsidP="001F54C9">
      <w:pPr>
        <w:pStyle w:val="BodySingle"/>
        <w:widowControl/>
        <w:numPr>
          <w:ilvl w:val="0"/>
          <w:numId w:val="22"/>
        </w:numPr>
        <w:spacing w:after="60"/>
        <w:ind w:left="426" w:hanging="426"/>
        <w:rPr>
          <w:rFonts w:ascii="Arial" w:hAnsi="Arial" w:cs="Arial"/>
          <w:color w:val="auto"/>
        </w:rPr>
      </w:pPr>
      <w:r w:rsidRPr="001F54C9">
        <w:rPr>
          <w:rFonts w:ascii="Arial" w:hAnsi="Arial" w:cs="Arial"/>
          <w:color w:val="auto"/>
        </w:rPr>
        <w:t>Zhotovitel bere na vědomí, že Objednatel se uzavřením smlouvy nezavazuje k žádnému minimálnímu odběru plnění od Zhotovitele. Objemy uvedené v</w:t>
      </w:r>
      <w:r w:rsidR="00C35ACB" w:rsidRPr="001F54C9">
        <w:rPr>
          <w:rFonts w:ascii="Arial" w:hAnsi="Arial" w:cs="Arial"/>
          <w:color w:val="auto"/>
        </w:rPr>
        <w:t> </w:t>
      </w:r>
      <w:r w:rsidR="00C35ACB" w:rsidRPr="00476987">
        <w:rPr>
          <w:rFonts w:ascii="Arial" w:hAnsi="Arial" w:cs="Arial"/>
          <w:b/>
          <w:bCs/>
          <w:color w:val="auto"/>
        </w:rPr>
        <w:t>P</w:t>
      </w:r>
      <w:r w:rsidRPr="00476987">
        <w:rPr>
          <w:rFonts w:ascii="Arial" w:hAnsi="Arial" w:cs="Arial"/>
          <w:b/>
          <w:bCs/>
          <w:color w:val="auto"/>
        </w:rPr>
        <w:t>říloze</w:t>
      </w:r>
      <w:r w:rsidR="00C35ACB" w:rsidRPr="00476987">
        <w:rPr>
          <w:rFonts w:ascii="Arial" w:hAnsi="Arial" w:cs="Arial"/>
          <w:b/>
          <w:bCs/>
          <w:color w:val="auto"/>
        </w:rPr>
        <w:t xml:space="preserve"> č. 1</w:t>
      </w:r>
      <w:r w:rsidRPr="001F54C9">
        <w:rPr>
          <w:rFonts w:ascii="Arial" w:hAnsi="Arial" w:cs="Arial"/>
          <w:color w:val="auto"/>
        </w:rPr>
        <w:t xml:space="preserve"> této </w:t>
      </w:r>
      <w:r w:rsidR="00DB7BED">
        <w:rPr>
          <w:rFonts w:ascii="Arial" w:hAnsi="Arial" w:cs="Arial"/>
          <w:color w:val="auto"/>
        </w:rPr>
        <w:t>S</w:t>
      </w:r>
      <w:r w:rsidRPr="001F54C9">
        <w:rPr>
          <w:rFonts w:ascii="Arial" w:hAnsi="Arial" w:cs="Arial"/>
          <w:color w:val="auto"/>
        </w:rPr>
        <w:t>mlouvy jsou orientační a Objednatel je oprávněn odebrat menší i větší množství, na základě své aktuální potřeby.</w:t>
      </w:r>
    </w:p>
    <w:p w14:paraId="1145B54D" w14:textId="77777777" w:rsidR="00473EA8" w:rsidRPr="001F54C9" w:rsidRDefault="00473EA8" w:rsidP="001F54C9">
      <w:pPr>
        <w:pStyle w:val="BodySingle"/>
        <w:widowControl/>
        <w:spacing w:after="60"/>
        <w:ind w:left="426"/>
        <w:rPr>
          <w:rFonts w:ascii="Arial" w:hAnsi="Arial" w:cs="Arial"/>
          <w:color w:val="auto"/>
        </w:rPr>
      </w:pPr>
    </w:p>
    <w:p w14:paraId="080A7538" w14:textId="26088CB7" w:rsidR="0063025E" w:rsidRPr="001F54C9" w:rsidRDefault="0063025E" w:rsidP="001F54C9">
      <w:pPr>
        <w:spacing w:after="60"/>
        <w:ind w:left="426" w:hanging="426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II.</w:t>
      </w:r>
    </w:p>
    <w:p w14:paraId="143F8C9D" w14:textId="5CEC4DE2" w:rsidR="0063025E" w:rsidRPr="001F54C9" w:rsidRDefault="0063025E" w:rsidP="001F54C9">
      <w:pPr>
        <w:spacing w:after="60"/>
        <w:ind w:left="426" w:hanging="426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CENA</w:t>
      </w:r>
    </w:p>
    <w:p w14:paraId="65020E08" w14:textId="107D98DD" w:rsidR="0063025E" w:rsidRPr="001F54C9" w:rsidRDefault="00E64BA7" w:rsidP="001F54C9">
      <w:pPr>
        <w:numPr>
          <w:ilvl w:val="0"/>
          <w:numId w:val="3"/>
        </w:numPr>
        <w:tabs>
          <w:tab w:val="left" w:pos="709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 xml:space="preserve">Jednotkové ceny </w:t>
      </w:r>
      <w:r w:rsidR="0063025E" w:rsidRPr="001F54C9">
        <w:rPr>
          <w:rFonts w:cs="Arial"/>
          <w:b/>
          <w:szCs w:val="20"/>
        </w:rPr>
        <w:t>za provedení Díla</w:t>
      </w:r>
      <w:r w:rsidR="0063025E" w:rsidRPr="001F54C9">
        <w:rPr>
          <w:rFonts w:cs="Arial"/>
          <w:szCs w:val="20"/>
        </w:rPr>
        <w:t xml:space="preserve"> j</w:t>
      </w:r>
      <w:r w:rsidRPr="001F54C9">
        <w:rPr>
          <w:rFonts w:cs="Arial"/>
          <w:szCs w:val="20"/>
        </w:rPr>
        <w:t>sou uvedené</w:t>
      </w:r>
      <w:r w:rsidR="0063025E" w:rsidRPr="001F54C9">
        <w:rPr>
          <w:rFonts w:cs="Arial"/>
          <w:szCs w:val="20"/>
        </w:rPr>
        <w:t xml:space="preserve"> v </w:t>
      </w:r>
      <w:r w:rsidR="00F4093C" w:rsidRPr="001F54C9">
        <w:rPr>
          <w:rFonts w:cs="Arial"/>
          <w:b/>
          <w:szCs w:val="20"/>
        </w:rPr>
        <w:t>P</w:t>
      </w:r>
      <w:r w:rsidR="0063025E" w:rsidRPr="001F54C9">
        <w:rPr>
          <w:rFonts w:cs="Arial"/>
          <w:b/>
          <w:szCs w:val="20"/>
        </w:rPr>
        <w:t>oložkovém ceníku</w:t>
      </w:r>
      <w:r w:rsidR="008C7744" w:rsidRPr="001F54C9">
        <w:rPr>
          <w:rFonts w:cs="Arial"/>
          <w:b/>
          <w:szCs w:val="20"/>
        </w:rPr>
        <w:t xml:space="preserve"> malířských </w:t>
      </w:r>
      <w:r w:rsidR="00F85525" w:rsidRPr="001F54C9">
        <w:rPr>
          <w:rFonts w:cs="Arial"/>
          <w:b/>
          <w:szCs w:val="20"/>
        </w:rPr>
        <w:t>a </w:t>
      </w:r>
      <w:r w:rsidR="008C7744" w:rsidRPr="001F54C9">
        <w:rPr>
          <w:rFonts w:cs="Arial"/>
          <w:b/>
          <w:szCs w:val="20"/>
        </w:rPr>
        <w:t>lakýrnických prací</w:t>
      </w:r>
      <w:r w:rsidR="0063025E" w:rsidRPr="001F54C9">
        <w:rPr>
          <w:rFonts w:cs="Arial"/>
          <w:b/>
          <w:szCs w:val="20"/>
        </w:rPr>
        <w:t xml:space="preserve"> </w:t>
      </w:r>
      <w:r w:rsidR="0063025E" w:rsidRPr="001F54C9">
        <w:rPr>
          <w:rFonts w:cs="Arial"/>
          <w:szCs w:val="20"/>
        </w:rPr>
        <w:t>v</w:t>
      </w:r>
      <w:r w:rsidR="0063025E" w:rsidRPr="001F54C9">
        <w:rPr>
          <w:rFonts w:cs="Arial"/>
          <w:b/>
          <w:szCs w:val="20"/>
        </w:rPr>
        <w:t> Příloze č. 1</w:t>
      </w:r>
      <w:r w:rsidR="00A5414D" w:rsidRPr="001F54C9">
        <w:rPr>
          <w:rFonts w:cs="Arial"/>
          <w:b/>
          <w:szCs w:val="20"/>
        </w:rPr>
        <w:t xml:space="preserve"> </w:t>
      </w:r>
      <w:r w:rsidR="0063025E" w:rsidRPr="001F54C9">
        <w:rPr>
          <w:rFonts w:cs="Arial"/>
          <w:szCs w:val="20"/>
        </w:rPr>
        <w:t xml:space="preserve">této Smlouvy. </w:t>
      </w:r>
    </w:p>
    <w:p w14:paraId="1AE143E7" w14:textId="26E263FE" w:rsidR="0063025E" w:rsidRPr="001F54C9" w:rsidRDefault="00E8031C" w:rsidP="001F54C9">
      <w:pPr>
        <w:numPr>
          <w:ilvl w:val="0"/>
          <w:numId w:val="3"/>
        </w:numPr>
        <w:tabs>
          <w:tab w:val="left" w:pos="709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 xml:space="preserve">K ceně bude připočteno </w:t>
      </w:r>
      <w:r w:rsidR="0063025E" w:rsidRPr="001F54C9">
        <w:rPr>
          <w:rFonts w:cs="Arial"/>
          <w:b/>
          <w:szCs w:val="20"/>
        </w:rPr>
        <w:t>DPH dle platné legislativy</w:t>
      </w:r>
      <w:r w:rsidR="0063025E" w:rsidRPr="001F54C9">
        <w:rPr>
          <w:rFonts w:cs="Arial"/>
          <w:szCs w:val="20"/>
        </w:rPr>
        <w:t>.</w:t>
      </w:r>
    </w:p>
    <w:p w14:paraId="4EF6C1CB" w14:textId="061E31CD" w:rsidR="0063025E" w:rsidRPr="001F54C9" w:rsidRDefault="0063025E" w:rsidP="001F54C9">
      <w:pPr>
        <w:numPr>
          <w:ilvl w:val="0"/>
          <w:numId w:val="3"/>
        </w:numPr>
        <w:tabs>
          <w:tab w:val="left" w:pos="709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V jednotkových cenách, uvedených v </w:t>
      </w:r>
      <w:r w:rsidR="008C7744" w:rsidRPr="001F54C9">
        <w:rPr>
          <w:rFonts w:cs="Arial"/>
          <w:szCs w:val="20"/>
        </w:rPr>
        <w:t xml:space="preserve">Položkovém ceníku malířských a lakýrnických prací </w:t>
      </w:r>
      <w:r w:rsidRPr="001F54C9">
        <w:rPr>
          <w:rFonts w:cs="Arial"/>
          <w:szCs w:val="20"/>
        </w:rPr>
        <w:t>v </w:t>
      </w:r>
      <w:r w:rsidRPr="001F54C9">
        <w:rPr>
          <w:rFonts w:cs="Arial"/>
          <w:b/>
          <w:szCs w:val="20"/>
        </w:rPr>
        <w:t>Příloze č. 1</w:t>
      </w:r>
      <w:r w:rsidR="00A5414D" w:rsidRPr="001F54C9">
        <w:rPr>
          <w:rFonts w:cs="Arial"/>
          <w:szCs w:val="20"/>
        </w:rPr>
        <w:t xml:space="preserve"> </w:t>
      </w:r>
      <w:r w:rsidRPr="001F54C9">
        <w:rPr>
          <w:rFonts w:cs="Arial"/>
          <w:szCs w:val="20"/>
        </w:rPr>
        <w:t xml:space="preserve">této Smlouvy, jsou zahrnuty </w:t>
      </w:r>
      <w:r w:rsidRPr="001F54C9">
        <w:rPr>
          <w:rFonts w:cs="Arial"/>
          <w:b/>
          <w:szCs w:val="20"/>
        </w:rPr>
        <w:t>veškeré náklady</w:t>
      </w:r>
      <w:r w:rsidRPr="001F54C9">
        <w:rPr>
          <w:rFonts w:cs="Arial"/>
          <w:szCs w:val="20"/>
        </w:rPr>
        <w:t xml:space="preserve"> Zhotovitele nezbytné pro řádné a včasné provedení Díla dle této Smlouvy, </w:t>
      </w:r>
      <w:r w:rsidR="00E64BA7" w:rsidRPr="001F54C9">
        <w:rPr>
          <w:rFonts w:cs="Arial"/>
          <w:szCs w:val="20"/>
        </w:rPr>
        <w:t>v</w:t>
      </w:r>
      <w:r w:rsidRPr="001F54C9">
        <w:rPr>
          <w:rFonts w:cs="Arial"/>
          <w:szCs w:val="20"/>
        </w:rPr>
        <w:t>eškeré</w:t>
      </w:r>
      <w:r w:rsidR="00E64BA7" w:rsidRPr="001F54C9">
        <w:rPr>
          <w:rFonts w:cs="Arial"/>
          <w:szCs w:val="20"/>
        </w:rPr>
        <w:t xml:space="preserve"> náklady na </w:t>
      </w:r>
      <w:r w:rsidRPr="001F54C9">
        <w:rPr>
          <w:rFonts w:cs="Arial"/>
          <w:szCs w:val="20"/>
        </w:rPr>
        <w:t>práce, dodávky</w:t>
      </w:r>
      <w:r w:rsidR="00E64BA7" w:rsidRPr="001F54C9">
        <w:rPr>
          <w:rFonts w:cs="Arial"/>
          <w:szCs w:val="20"/>
        </w:rPr>
        <w:t xml:space="preserve"> (materiál)</w:t>
      </w:r>
      <w:r w:rsidRPr="001F54C9">
        <w:rPr>
          <w:rFonts w:cs="Arial"/>
          <w:szCs w:val="20"/>
        </w:rPr>
        <w:t xml:space="preserve">, související služby, likvidace odpadu, doprava a cestovné, administrativní úkony, poplatky a další činnosti </w:t>
      </w:r>
      <w:r w:rsidR="00E64BA7" w:rsidRPr="001F54C9">
        <w:rPr>
          <w:rFonts w:cs="Arial"/>
          <w:szCs w:val="20"/>
        </w:rPr>
        <w:t xml:space="preserve">Zhotovitele související a </w:t>
      </w:r>
      <w:r w:rsidRPr="001F54C9">
        <w:rPr>
          <w:rFonts w:cs="Arial"/>
          <w:szCs w:val="20"/>
        </w:rPr>
        <w:t xml:space="preserve">nutné pro řádné </w:t>
      </w:r>
      <w:r w:rsidR="00E64BA7" w:rsidRPr="001F54C9">
        <w:rPr>
          <w:rFonts w:cs="Arial"/>
          <w:szCs w:val="20"/>
        </w:rPr>
        <w:t>provedení</w:t>
      </w:r>
      <w:r w:rsidRPr="001F54C9">
        <w:rPr>
          <w:rFonts w:cs="Arial"/>
          <w:szCs w:val="20"/>
        </w:rPr>
        <w:t xml:space="preserve"> předmětu této Smlouvy.</w:t>
      </w:r>
    </w:p>
    <w:p w14:paraId="4675DC18" w14:textId="36D502C8" w:rsidR="00E64BA7" w:rsidRPr="001F54C9" w:rsidRDefault="00C35ACB" w:rsidP="001F54C9">
      <w:pPr>
        <w:numPr>
          <w:ilvl w:val="0"/>
          <w:numId w:val="3"/>
        </w:numPr>
        <w:tabs>
          <w:tab w:val="left" w:pos="709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Smluvní j</w:t>
      </w:r>
      <w:r w:rsidR="00E64BA7" w:rsidRPr="001F54C9">
        <w:rPr>
          <w:rFonts w:cs="Arial"/>
          <w:szCs w:val="20"/>
        </w:rPr>
        <w:t xml:space="preserve">ednotkové ceny jsou stanoveny jako ceny nejvýše přípustné až do ukončení </w:t>
      </w:r>
      <w:r w:rsidR="006C5B74" w:rsidRPr="001F54C9">
        <w:rPr>
          <w:rFonts w:cs="Arial"/>
          <w:szCs w:val="20"/>
        </w:rPr>
        <w:t>platnosti S</w:t>
      </w:r>
      <w:r w:rsidR="00E64BA7" w:rsidRPr="001F54C9">
        <w:rPr>
          <w:rFonts w:cs="Arial"/>
          <w:szCs w:val="20"/>
        </w:rPr>
        <w:t xml:space="preserve">mlouvy.  </w:t>
      </w:r>
    </w:p>
    <w:p w14:paraId="4F4BFB13" w14:textId="33D904E8" w:rsidR="00E64BA7" w:rsidRPr="001F54C9" w:rsidRDefault="00C35ACB" w:rsidP="001F54C9">
      <w:pPr>
        <w:numPr>
          <w:ilvl w:val="0"/>
          <w:numId w:val="3"/>
        </w:numPr>
        <w:tabs>
          <w:tab w:val="left" w:pos="709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M</w:t>
      </w:r>
      <w:r w:rsidR="00E64BA7" w:rsidRPr="001F54C9">
        <w:rPr>
          <w:rFonts w:cs="Arial"/>
          <w:szCs w:val="20"/>
        </w:rPr>
        <w:t>nožství uvedené v </w:t>
      </w:r>
      <w:r w:rsidR="00E64BA7" w:rsidRPr="001F54C9">
        <w:rPr>
          <w:rFonts w:cs="Arial"/>
          <w:b/>
          <w:szCs w:val="20"/>
        </w:rPr>
        <w:t xml:space="preserve">Příloze č. 1 </w:t>
      </w:r>
      <w:r w:rsidR="00E64BA7" w:rsidRPr="001F54C9">
        <w:rPr>
          <w:rFonts w:cs="Arial"/>
          <w:szCs w:val="20"/>
        </w:rPr>
        <w:t xml:space="preserve">této </w:t>
      </w:r>
      <w:r w:rsidRPr="001F54C9">
        <w:rPr>
          <w:rFonts w:cs="Arial"/>
          <w:szCs w:val="20"/>
        </w:rPr>
        <w:t>S</w:t>
      </w:r>
      <w:r w:rsidR="00E64BA7" w:rsidRPr="001F54C9">
        <w:rPr>
          <w:rFonts w:cs="Arial"/>
          <w:szCs w:val="20"/>
        </w:rPr>
        <w:t xml:space="preserve">mlouvy je pouze předpokladem pro stanovení nabídkové ceny </w:t>
      </w:r>
      <w:r w:rsidRPr="001F54C9">
        <w:rPr>
          <w:rFonts w:cs="Arial"/>
          <w:szCs w:val="20"/>
        </w:rPr>
        <w:t xml:space="preserve">ve Veřejné zakázce </w:t>
      </w:r>
      <w:r w:rsidR="00E64BA7" w:rsidRPr="001F54C9">
        <w:rPr>
          <w:rFonts w:cs="Arial"/>
          <w:szCs w:val="20"/>
        </w:rPr>
        <w:t>a Objednatel se nezavazuje odebrat uvedené plnění.</w:t>
      </w:r>
    </w:p>
    <w:p w14:paraId="260EAA8C" w14:textId="69782531" w:rsidR="00E64BA7" w:rsidRPr="001F54C9" w:rsidRDefault="00E64BA7" w:rsidP="001F54C9">
      <w:pPr>
        <w:spacing w:after="60"/>
        <w:jc w:val="center"/>
        <w:rPr>
          <w:rFonts w:cs="Arial"/>
          <w:b/>
          <w:szCs w:val="20"/>
        </w:rPr>
      </w:pPr>
    </w:p>
    <w:p w14:paraId="34DA29C4" w14:textId="165DC301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III.</w:t>
      </w:r>
    </w:p>
    <w:p w14:paraId="3081272F" w14:textId="0428EBF3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PLATEBNÍ PODMÍNKY</w:t>
      </w:r>
    </w:p>
    <w:p w14:paraId="30F083A6" w14:textId="56C2BD53" w:rsidR="00FE0B84" w:rsidRPr="001F54C9" w:rsidRDefault="00FE0B84" w:rsidP="001F54C9">
      <w:pPr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Objednatel se zavazuje </w:t>
      </w:r>
      <w:r w:rsidR="00A31D21" w:rsidRPr="001F54C9">
        <w:rPr>
          <w:rFonts w:cs="Arial"/>
          <w:szCs w:val="20"/>
        </w:rPr>
        <w:t>D</w:t>
      </w:r>
      <w:r w:rsidRPr="001F54C9">
        <w:rPr>
          <w:rFonts w:cs="Arial"/>
          <w:szCs w:val="20"/>
        </w:rPr>
        <w:t xml:space="preserve">ílo převzít a zaplatit Zhotoviteli za řádně a včas provedené </w:t>
      </w:r>
      <w:r w:rsidR="00FE240F" w:rsidRPr="001F54C9">
        <w:rPr>
          <w:rFonts w:cs="Arial"/>
          <w:szCs w:val="20"/>
        </w:rPr>
        <w:t>D</w:t>
      </w:r>
      <w:r w:rsidRPr="001F54C9">
        <w:rPr>
          <w:rFonts w:cs="Arial"/>
          <w:szCs w:val="20"/>
        </w:rPr>
        <w:t xml:space="preserve">ílo cenu ve výši a za podmínek této </w:t>
      </w:r>
      <w:r w:rsidR="00A31D21" w:rsidRPr="001F54C9">
        <w:rPr>
          <w:rFonts w:cs="Arial"/>
          <w:szCs w:val="20"/>
        </w:rPr>
        <w:t>S</w:t>
      </w:r>
      <w:r w:rsidRPr="001F54C9">
        <w:rPr>
          <w:rFonts w:cs="Arial"/>
          <w:szCs w:val="20"/>
        </w:rPr>
        <w:t>mlouvy.</w:t>
      </w:r>
    </w:p>
    <w:p w14:paraId="3651D8EC" w14:textId="7CCB10E3" w:rsidR="0047351E" w:rsidRPr="00DB7BED" w:rsidRDefault="0063025E" w:rsidP="008F2824">
      <w:pPr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DB7BED">
        <w:rPr>
          <w:rFonts w:cs="Arial"/>
          <w:szCs w:val="20"/>
        </w:rPr>
        <w:t xml:space="preserve">Objednatel se zavazuje </w:t>
      </w:r>
      <w:r w:rsidR="00E8031C" w:rsidRPr="00DB7BED">
        <w:rPr>
          <w:rFonts w:cs="Arial"/>
          <w:szCs w:val="20"/>
        </w:rPr>
        <w:t xml:space="preserve">uhradit </w:t>
      </w:r>
      <w:r w:rsidRPr="00DB7BED">
        <w:rPr>
          <w:rFonts w:cs="Arial"/>
          <w:szCs w:val="20"/>
        </w:rPr>
        <w:t xml:space="preserve">Zhotoviteli cenu </w:t>
      </w:r>
      <w:r w:rsidR="007B511F" w:rsidRPr="00DB7BED">
        <w:rPr>
          <w:rFonts w:cs="Arial"/>
          <w:szCs w:val="20"/>
        </w:rPr>
        <w:t>za Dílo</w:t>
      </w:r>
      <w:r w:rsidR="00E8031C" w:rsidRPr="00DB7BED">
        <w:rPr>
          <w:rFonts w:cs="Arial"/>
          <w:szCs w:val="20"/>
        </w:rPr>
        <w:t xml:space="preserve"> na základě daňového dokladu – dále faktury – vystavené vždy k</w:t>
      </w:r>
      <w:r w:rsidR="0047351E" w:rsidRPr="00DB7BED">
        <w:rPr>
          <w:rFonts w:cs="Arial"/>
          <w:szCs w:val="20"/>
        </w:rPr>
        <w:t> </w:t>
      </w:r>
      <w:r w:rsidR="00E8031C" w:rsidRPr="00DB7BED">
        <w:rPr>
          <w:rFonts w:cs="Arial"/>
          <w:szCs w:val="20"/>
        </w:rPr>
        <w:t>poslednímu</w:t>
      </w:r>
      <w:r w:rsidR="0047351E" w:rsidRPr="00DB7BED">
        <w:rPr>
          <w:rFonts w:cs="Arial"/>
          <w:szCs w:val="20"/>
        </w:rPr>
        <w:t xml:space="preserve"> dni v měsíci, kdy bylo Dílo řádně dokončeno a byly předány</w:t>
      </w:r>
      <w:r w:rsidR="0068623D" w:rsidRPr="00DB7BED">
        <w:rPr>
          <w:rFonts w:cs="Arial"/>
          <w:szCs w:val="20"/>
        </w:rPr>
        <w:t xml:space="preserve"> </w:t>
      </w:r>
      <w:r w:rsidR="0047351E" w:rsidRPr="00DB7BED">
        <w:rPr>
          <w:rFonts w:cs="Arial"/>
          <w:szCs w:val="20"/>
        </w:rPr>
        <w:t>/</w:t>
      </w:r>
      <w:r w:rsidR="0068623D" w:rsidRPr="00DB7BED">
        <w:rPr>
          <w:rFonts w:cs="Arial"/>
          <w:szCs w:val="20"/>
        </w:rPr>
        <w:t xml:space="preserve"> </w:t>
      </w:r>
      <w:r w:rsidR="0047351E" w:rsidRPr="00DB7BED">
        <w:rPr>
          <w:rFonts w:cs="Arial"/>
          <w:szCs w:val="20"/>
        </w:rPr>
        <w:t xml:space="preserve">převzaty objednané práce. Tento den je zároveň považován za den uskutečnění zdanitelného plnění. Faktura včetně příloh bude </w:t>
      </w:r>
      <w:r w:rsidR="00D655FD" w:rsidRPr="00DB7BED">
        <w:rPr>
          <w:rFonts w:cs="Arial"/>
          <w:szCs w:val="20"/>
        </w:rPr>
        <w:t xml:space="preserve">vždy </w:t>
      </w:r>
      <w:r w:rsidR="0047351E" w:rsidRPr="00DB7BED">
        <w:rPr>
          <w:rFonts w:cs="Arial"/>
          <w:szCs w:val="20"/>
        </w:rPr>
        <w:t>zaslána elektronicky ve formátu PDF nebo ISdoc na e-mail</w:t>
      </w:r>
      <w:r w:rsidR="00D655FD" w:rsidRPr="00DB7BED">
        <w:rPr>
          <w:rFonts w:cs="Arial"/>
          <w:szCs w:val="20"/>
        </w:rPr>
        <w:t>ovou adresu</w:t>
      </w:r>
      <w:r w:rsidR="00DB7BED">
        <w:rPr>
          <w:rFonts w:cs="Arial"/>
          <w:szCs w:val="20"/>
        </w:rPr>
        <w:t xml:space="preserve"> </w:t>
      </w:r>
      <w:hyperlink r:id="rId8" w:history="1">
        <w:r w:rsidR="00DB7BED" w:rsidRPr="00DB7BED">
          <w:rPr>
            <w:rStyle w:val="Hypertextovodkaz"/>
            <w:rFonts w:cs="Arial"/>
            <w:b/>
            <w:szCs w:val="20"/>
          </w:rPr>
          <w:t>fakturace@fnplzen.cz</w:t>
        </w:r>
      </w:hyperlink>
      <w:r w:rsidR="0047351E" w:rsidRPr="00DB7BED">
        <w:rPr>
          <w:rFonts w:cs="Arial"/>
          <w:szCs w:val="20"/>
        </w:rPr>
        <w:t xml:space="preserve">, a to nejpozději do 7. kalendářního dne ode dne uskutečnění zdanitelného plnění. Přílohou faktury musí být soupis skutečně provedených služeb (prací) potvrzených Objednatelem, respektive vedoucím pracovníkem příslušného Místa plnění (pracoviště Objednatele). </w:t>
      </w:r>
    </w:p>
    <w:p w14:paraId="2BB6902D" w14:textId="5DCE05A5" w:rsidR="0047351E" w:rsidRPr="001F54C9" w:rsidRDefault="0047351E" w:rsidP="001F54C9">
      <w:pPr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lastRenderedPageBreak/>
        <w:t>Ve faktuře a v příloze musí být uvedeno číslo dílčí objednávky (ŽÁDANKY NA OPRAVU), stručný popis předmětu Díla a lokalita (číslo pavilonu, podlaží, název pracoviště).</w:t>
      </w:r>
    </w:p>
    <w:p w14:paraId="245AE5D9" w14:textId="65A06D93" w:rsidR="0063025E" w:rsidRPr="001F54C9" w:rsidRDefault="0063025E" w:rsidP="001F54C9">
      <w:pPr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 xml:space="preserve">Splatnost faktury </w:t>
      </w:r>
      <w:r w:rsidR="00D655FD" w:rsidRPr="001F54C9">
        <w:rPr>
          <w:rFonts w:cs="Arial"/>
          <w:b/>
          <w:szCs w:val="20"/>
        </w:rPr>
        <w:t xml:space="preserve">bude Zhotovitelem stanovena na </w:t>
      </w:r>
      <w:r w:rsidRPr="001F54C9">
        <w:rPr>
          <w:rFonts w:cs="Arial"/>
          <w:b/>
          <w:szCs w:val="20"/>
        </w:rPr>
        <w:t>30 dnů od</w:t>
      </w:r>
      <w:r w:rsidR="00505C9C" w:rsidRPr="001F54C9">
        <w:rPr>
          <w:rFonts w:cs="Arial"/>
          <w:b/>
          <w:szCs w:val="20"/>
        </w:rPr>
        <w:t xml:space="preserve">e dne </w:t>
      </w:r>
      <w:r w:rsidRPr="001F54C9">
        <w:rPr>
          <w:rFonts w:cs="Arial"/>
          <w:b/>
          <w:szCs w:val="20"/>
        </w:rPr>
        <w:t>vystaven</w:t>
      </w:r>
      <w:r w:rsidR="00505C9C" w:rsidRPr="001F54C9">
        <w:rPr>
          <w:rFonts w:cs="Arial"/>
          <w:szCs w:val="20"/>
        </w:rPr>
        <w:t>í faktury.</w:t>
      </w:r>
    </w:p>
    <w:p w14:paraId="1B62E04F" w14:textId="721B4939" w:rsidR="00D655FD" w:rsidRPr="001F54C9" w:rsidRDefault="0063025E" w:rsidP="001F54C9">
      <w:pPr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Úhrada za </w:t>
      </w:r>
      <w:r w:rsidR="00D655FD" w:rsidRPr="001F54C9">
        <w:rPr>
          <w:rFonts w:cs="Arial"/>
          <w:szCs w:val="20"/>
        </w:rPr>
        <w:t xml:space="preserve">Dílo </w:t>
      </w:r>
      <w:r w:rsidRPr="001F54C9">
        <w:rPr>
          <w:rFonts w:cs="Arial"/>
          <w:szCs w:val="20"/>
        </w:rPr>
        <w:t xml:space="preserve">dle této Smlouvy bude prováděna v Kč. </w:t>
      </w:r>
      <w:r w:rsidR="00D655FD" w:rsidRPr="001F54C9">
        <w:rPr>
          <w:rFonts w:cs="Arial"/>
          <w:szCs w:val="20"/>
        </w:rPr>
        <w:t xml:space="preserve"> Za uhrazení Díla se považuje den odeslání finanční částky na účet Zhotovitele.</w:t>
      </w:r>
    </w:p>
    <w:p w14:paraId="34FF5973" w14:textId="0F84731B" w:rsidR="0063025E" w:rsidRPr="001F54C9" w:rsidRDefault="0063025E" w:rsidP="001F54C9">
      <w:pPr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Zálohy nebude Objednatel poskytovat.</w:t>
      </w:r>
    </w:p>
    <w:p w14:paraId="43174E85" w14:textId="77777777" w:rsidR="0063025E" w:rsidRPr="001F54C9" w:rsidRDefault="0063025E" w:rsidP="001F54C9">
      <w:pPr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Objednatel je plátcem DPH. </w:t>
      </w:r>
    </w:p>
    <w:p w14:paraId="702C1191" w14:textId="3B7CBA88" w:rsidR="0063025E" w:rsidRPr="00DB7BED" w:rsidRDefault="0063025E" w:rsidP="003A6F7E">
      <w:pPr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DB7BED">
        <w:rPr>
          <w:rFonts w:cs="Arial"/>
          <w:szCs w:val="20"/>
        </w:rPr>
        <w:t xml:space="preserve">V případě, že </w:t>
      </w:r>
      <w:r w:rsidR="00505C9C" w:rsidRPr="00DB7BED">
        <w:rPr>
          <w:rFonts w:cs="Arial"/>
          <w:szCs w:val="20"/>
        </w:rPr>
        <w:t>faktura včetně příloh</w:t>
      </w:r>
      <w:r w:rsidRPr="00DB7BED">
        <w:rPr>
          <w:rFonts w:cs="Arial"/>
          <w:szCs w:val="20"/>
        </w:rPr>
        <w:t xml:space="preserve"> nebud</w:t>
      </w:r>
      <w:r w:rsidR="00505C9C" w:rsidRPr="00DB7BED">
        <w:rPr>
          <w:rFonts w:cs="Arial"/>
          <w:szCs w:val="20"/>
        </w:rPr>
        <w:t>e</w:t>
      </w:r>
      <w:r w:rsidRPr="00DB7BED">
        <w:rPr>
          <w:rFonts w:cs="Arial"/>
          <w:szCs w:val="20"/>
        </w:rPr>
        <w:t xml:space="preserve"> mít odpovídající náležitosti</w:t>
      </w:r>
      <w:r w:rsidR="00655470" w:rsidRPr="00DB7BED">
        <w:rPr>
          <w:rFonts w:cs="Arial"/>
          <w:szCs w:val="20"/>
        </w:rPr>
        <w:t xml:space="preserve"> a správné fakturační údaje</w:t>
      </w:r>
      <w:r w:rsidRPr="00DB7BED">
        <w:rPr>
          <w:rFonts w:cs="Arial"/>
          <w:szCs w:val="20"/>
        </w:rPr>
        <w:t>, je Objednatel oprávněn zaslat j</w:t>
      </w:r>
      <w:r w:rsidR="00505C9C" w:rsidRPr="00DB7BED">
        <w:rPr>
          <w:rFonts w:cs="Arial"/>
          <w:szCs w:val="20"/>
        </w:rPr>
        <w:t>i</w:t>
      </w:r>
      <w:r w:rsidRPr="00DB7BED">
        <w:rPr>
          <w:rFonts w:cs="Arial"/>
          <w:szCs w:val="20"/>
        </w:rPr>
        <w:t xml:space="preserve"> ve lhůtě splatnosti zpět Zhotoviteli k doplnění, aniž se tak dostane do prodlení se splatností. Důvody vrácení sdělí Objednatel Zhotoviteli písemně </w:t>
      </w:r>
      <w:r w:rsidR="00505C9C" w:rsidRPr="00DB7BED">
        <w:rPr>
          <w:rFonts w:cs="Arial"/>
          <w:szCs w:val="20"/>
        </w:rPr>
        <w:t>na e-mail</w:t>
      </w:r>
      <w:r w:rsidR="00DB7BED">
        <w:rPr>
          <w:rFonts w:cs="Arial"/>
          <w:szCs w:val="20"/>
        </w:rPr>
        <w:t xml:space="preserve"> </w:t>
      </w:r>
      <w:r w:rsidR="007D465E" w:rsidRPr="007D465E">
        <w:rPr>
          <w:rFonts w:cs="Arial"/>
          <w:b/>
          <w:bCs/>
          <w:szCs w:val="20"/>
        </w:rPr>
        <w:t>XXX</w:t>
      </w:r>
      <w:r w:rsidR="0004681F" w:rsidRPr="00DB7BED">
        <w:rPr>
          <w:rFonts w:cs="Arial"/>
          <w:szCs w:val="20"/>
        </w:rPr>
        <w:t>,</w:t>
      </w:r>
      <w:r w:rsidR="00505C9C" w:rsidRPr="00DB7BED">
        <w:rPr>
          <w:rFonts w:cs="Arial"/>
          <w:szCs w:val="20"/>
        </w:rPr>
        <w:t xml:space="preserve"> </w:t>
      </w:r>
      <w:r w:rsidRPr="00DB7BED">
        <w:rPr>
          <w:rFonts w:cs="Arial"/>
          <w:szCs w:val="20"/>
        </w:rPr>
        <w:t>zároveň s</w:t>
      </w:r>
      <w:r w:rsidR="00505C9C" w:rsidRPr="00DB7BED">
        <w:rPr>
          <w:rFonts w:cs="Arial"/>
          <w:szCs w:val="20"/>
        </w:rPr>
        <w:t> </w:t>
      </w:r>
      <w:r w:rsidRPr="00DB7BED">
        <w:rPr>
          <w:rFonts w:cs="Arial"/>
          <w:szCs w:val="20"/>
        </w:rPr>
        <w:t>vrácen</w:t>
      </w:r>
      <w:r w:rsidR="00505C9C" w:rsidRPr="00DB7BED">
        <w:rPr>
          <w:rFonts w:cs="Arial"/>
          <w:szCs w:val="20"/>
        </w:rPr>
        <w:t>ou fakturou/ přílohou. V</w:t>
      </w:r>
      <w:r w:rsidRPr="00DB7BED">
        <w:rPr>
          <w:rFonts w:cs="Arial"/>
          <w:szCs w:val="20"/>
        </w:rPr>
        <w:t xml:space="preserve"> závislosti na povaze závady je Zhotovitel povinen </w:t>
      </w:r>
      <w:r w:rsidR="00505C9C" w:rsidRPr="00DB7BED">
        <w:rPr>
          <w:rFonts w:cs="Arial"/>
          <w:szCs w:val="20"/>
        </w:rPr>
        <w:t>fakturu</w:t>
      </w:r>
      <w:r w:rsidRPr="00DB7BED">
        <w:rPr>
          <w:rFonts w:cs="Arial"/>
          <w:szCs w:val="20"/>
        </w:rPr>
        <w:t xml:space="preserve"> včetně příloh opravit nebo vyhotovit </w:t>
      </w:r>
      <w:r w:rsidR="00505C9C" w:rsidRPr="00DB7BED">
        <w:rPr>
          <w:rFonts w:cs="Arial"/>
          <w:szCs w:val="20"/>
        </w:rPr>
        <w:t>opravný daňový doklad</w:t>
      </w:r>
      <w:r w:rsidRPr="00DB7BED">
        <w:rPr>
          <w:rFonts w:cs="Arial"/>
          <w:szCs w:val="20"/>
        </w:rPr>
        <w:t xml:space="preserve">. Lhůta splatnosti počíná běžet znovu od opětovného </w:t>
      </w:r>
      <w:r w:rsidR="00505C9C" w:rsidRPr="00DB7BED">
        <w:rPr>
          <w:rFonts w:cs="Arial"/>
          <w:szCs w:val="20"/>
        </w:rPr>
        <w:t xml:space="preserve">vystavení </w:t>
      </w:r>
      <w:r w:rsidRPr="00DB7BED">
        <w:rPr>
          <w:rFonts w:cs="Arial"/>
          <w:szCs w:val="20"/>
        </w:rPr>
        <w:t>náležitě doplněných či opravených daňových dokladů</w:t>
      </w:r>
      <w:r w:rsidR="00D655FD" w:rsidRPr="00DB7BED">
        <w:rPr>
          <w:rFonts w:cs="Arial"/>
          <w:szCs w:val="20"/>
        </w:rPr>
        <w:t xml:space="preserve"> (faktury včetně příloh).</w:t>
      </w:r>
    </w:p>
    <w:p w14:paraId="65AACBEE" w14:textId="77777777" w:rsidR="0063025E" w:rsidRPr="001F54C9" w:rsidRDefault="0063025E" w:rsidP="001F54C9">
      <w:pPr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V případě prodlení Objednatele s úhradou ceny je Zhotovitel oprávněn požadovat po Objednateli zaplacení úroku z prodlení ve výši 0,01 % z dlužné částky za každý den prodlení.</w:t>
      </w:r>
    </w:p>
    <w:p w14:paraId="38750FB4" w14:textId="77777777" w:rsidR="00B70370" w:rsidRPr="001F54C9" w:rsidRDefault="00B70370" w:rsidP="001F54C9">
      <w:pPr>
        <w:spacing w:after="60"/>
        <w:rPr>
          <w:rFonts w:cs="Arial"/>
          <w:szCs w:val="20"/>
        </w:rPr>
      </w:pPr>
    </w:p>
    <w:p w14:paraId="2889E219" w14:textId="77777777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IV.</w:t>
      </w:r>
    </w:p>
    <w:p w14:paraId="4CB39F11" w14:textId="77777777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TERMÍN PLNĚNÍ</w:t>
      </w:r>
    </w:p>
    <w:p w14:paraId="2AB661CB" w14:textId="5DA4C665" w:rsidR="00F26E5E" w:rsidRPr="001F54C9" w:rsidRDefault="00F26E5E" w:rsidP="001F54C9">
      <w:pPr>
        <w:numPr>
          <w:ilvl w:val="0"/>
          <w:numId w:val="28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je povinen </w:t>
      </w:r>
      <w:r w:rsidR="00DE6E0F" w:rsidRPr="001F54C9">
        <w:rPr>
          <w:rFonts w:cs="Arial"/>
          <w:szCs w:val="20"/>
        </w:rPr>
        <w:t xml:space="preserve">zahájit a </w:t>
      </w:r>
      <w:r w:rsidRPr="001F54C9">
        <w:rPr>
          <w:rFonts w:cs="Arial"/>
          <w:szCs w:val="20"/>
        </w:rPr>
        <w:t xml:space="preserve">dokončit realizaci díla </w:t>
      </w:r>
      <w:r w:rsidRPr="001F54C9">
        <w:rPr>
          <w:rFonts w:cs="Arial"/>
          <w:b/>
          <w:szCs w:val="20"/>
        </w:rPr>
        <w:t xml:space="preserve">v konkrétním </w:t>
      </w:r>
      <w:r w:rsidR="00C53551" w:rsidRPr="001F54C9">
        <w:rPr>
          <w:rFonts w:cs="Arial"/>
          <w:b/>
          <w:szCs w:val="20"/>
        </w:rPr>
        <w:t xml:space="preserve">dohodnutém </w:t>
      </w:r>
      <w:r w:rsidRPr="001F54C9">
        <w:rPr>
          <w:rFonts w:cs="Arial"/>
          <w:b/>
          <w:szCs w:val="20"/>
        </w:rPr>
        <w:t>termínu</w:t>
      </w:r>
      <w:r w:rsidR="00DE6E0F" w:rsidRPr="001F54C9">
        <w:rPr>
          <w:rFonts w:cs="Arial"/>
          <w:b/>
          <w:szCs w:val="20"/>
        </w:rPr>
        <w:t xml:space="preserve"> </w:t>
      </w:r>
      <w:r w:rsidRPr="001F54C9">
        <w:rPr>
          <w:rFonts w:cs="Arial"/>
          <w:b/>
          <w:szCs w:val="20"/>
        </w:rPr>
        <w:t>nebo dle dohodnutého harmonogramu</w:t>
      </w:r>
      <w:r w:rsidRPr="001F54C9">
        <w:rPr>
          <w:rFonts w:cs="Arial"/>
          <w:szCs w:val="20"/>
        </w:rPr>
        <w:t xml:space="preserve"> pro určité období (např. letní malování). </w:t>
      </w:r>
    </w:p>
    <w:p w14:paraId="31D26A29" w14:textId="0270429F" w:rsidR="00F26E5E" w:rsidRPr="001F54C9" w:rsidRDefault="00F26E5E" w:rsidP="001F54C9">
      <w:pPr>
        <w:numPr>
          <w:ilvl w:val="0"/>
          <w:numId w:val="28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</w:t>
      </w:r>
      <w:r w:rsidR="00915A4F" w:rsidRPr="001F54C9">
        <w:rPr>
          <w:rFonts w:cs="Arial"/>
          <w:szCs w:val="20"/>
        </w:rPr>
        <w:t xml:space="preserve">je </w:t>
      </w:r>
      <w:r w:rsidRPr="001F54C9">
        <w:rPr>
          <w:rFonts w:cs="Arial"/>
          <w:szCs w:val="20"/>
        </w:rPr>
        <w:t>povinen nejpozději do 48</w:t>
      </w:r>
      <w:r w:rsidR="00FB6BBD" w:rsidRPr="001F54C9">
        <w:rPr>
          <w:rFonts w:cs="Arial"/>
          <w:szCs w:val="20"/>
        </w:rPr>
        <w:t xml:space="preserve"> </w:t>
      </w:r>
      <w:r w:rsidRPr="001F54C9">
        <w:rPr>
          <w:rFonts w:cs="Arial"/>
          <w:szCs w:val="20"/>
        </w:rPr>
        <w:t xml:space="preserve">hodin před </w:t>
      </w:r>
      <w:r w:rsidR="00C53551" w:rsidRPr="001F54C9">
        <w:rPr>
          <w:rFonts w:cs="Arial"/>
          <w:szCs w:val="20"/>
        </w:rPr>
        <w:t xml:space="preserve">zahájením plnění dle dílčí objednávky </w:t>
      </w:r>
      <w:r w:rsidR="00DE6E0F" w:rsidRPr="001F54C9">
        <w:rPr>
          <w:rFonts w:cs="Arial"/>
          <w:b/>
          <w:szCs w:val="20"/>
        </w:rPr>
        <w:t xml:space="preserve">prokazatelně </w:t>
      </w:r>
      <w:r w:rsidRPr="001F54C9">
        <w:rPr>
          <w:rFonts w:cs="Arial"/>
          <w:b/>
          <w:szCs w:val="20"/>
        </w:rPr>
        <w:t>informovat odpovědnou</w:t>
      </w:r>
      <w:r w:rsidRPr="001F54C9">
        <w:rPr>
          <w:rFonts w:cs="Arial"/>
          <w:szCs w:val="20"/>
        </w:rPr>
        <w:t xml:space="preserve"> </w:t>
      </w:r>
      <w:r w:rsidRPr="001F54C9">
        <w:rPr>
          <w:rFonts w:cs="Arial"/>
          <w:b/>
          <w:szCs w:val="20"/>
        </w:rPr>
        <w:t>osobu</w:t>
      </w:r>
      <w:r w:rsidRPr="001F54C9">
        <w:rPr>
          <w:rFonts w:cs="Arial"/>
          <w:szCs w:val="20"/>
        </w:rPr>
        <w:t xml:space="preserve"> Objednatele</w:t>
      </w:r>
      <w:r w:rsidR="00C53551" w:rsidRPr="001F54C9">
        <w:rPr>
          <w:rFonts w:cs="Arial"/>
          <w:szCs w:val="20"/>
        </w:rPr>
        <w:t>,</w:t>
      </w:r>
      <w:r w:rsidRPr="001F54C9">
        <w:rPr>
          <w:rFonts w:cs="Arial"/>
          <w:szCs w:val="20"/>
        </w:rPr>
        <w:t xml:space="preserve"> uvedenou </w:t>
      </w:r>
      <w:r w:rsidR="00DE6E0F" w:rsidRPr="001F54C9">
        <w:rPr>
          <w:rFonts w:cs="Arial"/>
          <w:szCs w:val="20"/>
        </w:rPr>
        <w:t>na objednávce</w:t>
      </w:r>
      <w:r w:rsidRPr="001F54C9">
        <w:rPr>
          <w:rFonts w:cs="Arial"/>
          <w:szCs w:val="20"/>
        </w:rPr>
        <w:t>.</w:t>
      </w:r>
    </w:p>
    <w:p w14:paraId="2CD49028" w14:textId="6FC9622B" w:rsidR="00F26E5E" w:rsidRPr="001F54C9" w:rsidRDefault="00F26E5E" w:rsidP="001F54C9">
      <w:pPr>
        <w:numPr>
          <w:ilvl w:val="0"/>
          <w:numId w:val="28"/>
        </w:numPr>
        <w:spacing w:after="60"/>
        <w:ind w:left="426" w:hanging="426"/>
        <w:contextualSpacing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Pokud bude Zhotovitel plnit Dílo bez </w:t>
      </w:r>
      <w:r w:rsidR="00DE6E0F" w:rsidRPr="001F54C9">
        <w:rPr>
          <w:rFonts w:cs="Arial"/>
          <w:szCs w:val="20"/>
        </w:rPr>
        <w:t xml:space="preserve">předchozí </w:t>
      </w:r>
      <w:r w:rsidRPr="001F54C9">
        <w:rPr>
          <w:rFonts w:cs="Arial"/>
          <w:szCs w:val="20"/>
        </w:rPr>
        <w:t>informace dle odst. 2, bere ke své tíži riziko, že dílo nebude Objednatelem převzato, přičemž nepřevzaté dílo se nepovažuje za provedené</w:t>
      </w:r>
      <w:r w:rsidR="00DE6E0F" w:rsidRPr="001F54C9">
        <w:rPr>
          <w:rFonts w:cs="Arial"/>
          <w:szCs w:val="20"/>
        </w:rPr>
        <w:t>.</w:t>
      </w:r>
    </w:p>
    <w:p w14:paraId="1BC7F8F2" w14:textId="1E9F2742" w:rsidR="00C53551" w:rsidRPr="001F54C9" w:rsidRDefault="00FB6BBD" w:rsidP="001F54C9">
      <w:pPr>
        <w:numPr>
          <w:ilvl w:val="0"/>
          <w:numId w:val="28"/>
        </w:numPr>
        <w:spacing w:after="60"/>
        <w:ind w:left="426" w:hanging="426"/>
        <w:contextualSpacing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je povinen akceptovat </w:t>
      </w:r>
      <w:r w:rsidRPr="001F54C9">
        <w:rPr>
          <w:rFonts w:cs="Arial"/>
          <w:b/>
          <w:szCs w:val="20"/>
        </w:rPr>
        <w:t xml:space="preserve">mimořádný požadavek Objednatele, kdy </w:t>
      </w:r>
      <w:r w:rsidR="004E1F68" w:rsidRPr="001F54C9">
        <w:rPr>
          <w:rFonts w:cs="Arial"/>
          <w:b/>
          <w:szCs w:val="20"/>
        </w:rPr>
        <w:t>s</w:t>
      </w:r>
      <w:r w:rsidRPr="001F54C9">
        <w:rPr>
          <w:rFonts w:cs="Arial"/>
          <w:b/>
          <w:szCs w:val="20"/>
        </w:rPr>
        <w:t> ohledem na zajištění zdravotnického provozu je nutno provést plnění Díla v odpoledních a víkendových hodinách</w:t>
      </w:r>
      <w:r w:rsidRPr="001F54C9">
        <w:rPr>
          <w:rFonts w:cs="Arial"/>
          <w:szCs w:val="20"/>
        </w:rPr>
        <w:t xml:space="preserve">. </w:t>
      </w:r>
    </w:p>
    <w:p w14:paraId="06E18006" w14:textId="083482B0" w:rsidR="007A065C" w:rsidRPr="001F54C9" w:rsidRDefault="007A065C" w:rsidP="001F54C9">
      <w:pPr>
        <w:numPr>
          <w:ilvl w:val="0"/>
          <w:numId w:val="28"/>
        </w:numPr>
        <w:spacing w:after="60"/>
        <w:ind w:left="426" w:hanging="426"/>
        <w:contextualSpacing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>Objem malířských a lakýrnických prací je rozložen nerovnoměrně do jednotlivých měsíců roku</w:t>
      </w:r>
      <w:r w:rsidRPr="001F54C9">
        <w:rPr>
          <w:rFonts w:cs="Arial"/>
          <w:szCs w:val="20"/>
        </w:rPr>
        <w:t>. Největší objem malířských a lakýrnických prací je prováděn v období letních měsíců (</w:t>
      </w:r>
      <w:r w:rsidR="00513748" w:rsidRPr="001F54C9">
        <w:rPr>
          <w:rFonts w:cs="Arial"/>
          <w:szCs w:val="20"/>
        </w:rPr>
        <w:t>červen–září</w:t>
      </w:r>
      <w:r w:rsidRPr="001F54C9">
        <w:rPr>
          <w:rFonts w:cs="Arial"/>
          <w:szCs w:val="20"/>
        </w:rPr>
        <w:t xml:space="preserve">) při celkových uzávěrách zdravotnických pracovišť. V té době se provádí malování současně i na </w:t>
      </w:r>
      <w:r w:rsidR="00B33E1D" w:rsidRPr="001F54C9">
        <w:rPr>
          <w:rFonts w:cs="Arial"/>
          <w:szCs w:val="20"/>
        </w:rPr>
        <w:t xml:space="preserve">nejméně </w:t>
      </w:r>
      <w:r w:rsidR="00DD7B7D" w:rsidRPr="001F54C9">
        <w:rPr>
          <w:rFonts w:cs="Arial"/>
          <w:szCs w:val="20"/>
        </w:rPr>
        <w:t>8</w:t>
      </w:r>
      <w:r w:rsidRPr="001F54C9">
        <w:rPr>
          <w:rFonts w:cs="Arial"/>
          <w:szCs w:val="20"/>
        </w:rPr>
        <w:t>lůžkových odděleních v areálu FN Bory a FN Lochotín.</w:t>
      </w:r>
    </w:p>
    <w:p w14:paraId="2F67764C" w14:textId="7CDB6812" w:rsidR="007A065C" w:rsidRPr="001F54C9" w:rsidRDefault="00DD7B7D" w:rsidP="001F54C9">
      <w:pPr>
        <w:numPr>
          <w:ilvl w:val="0"/>
          <w:numId w:val="28"/>
        </w:numPr>
        <w:spacing w:after="60"/>
        <w:ind w:left="426" w:hanging="426"/>
        <w:contextualSpacing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zajistí, s ohledem na plánované </w:t>
      </w:r>
      <w:r w:rsidRPr="001F54C9">
        <w:rPr>
          <w:rFonts w:cs="Arial"/>
          <w:b/>
          <w:szCs w:val="20"/>
        </w:rPr>
        <w:t xml:space="preserve">omezení zdravotnických provozů v období </w:t>
      </w:r>
      <w:r w:rsidR="00513748" w:rsidRPr="001F54C9">
        <w:rPr>
          <w:rFonts w:cs="Arial"/>
          <w:b/>
          <w:szCs w:val="20"/>
        </w:rPr>
        <w:t>červen–září</w:t>
      </w:r>
      <w:r w:rsidRPr="001F54C9">
        <w:rPr>
          <w:rFonts w:cs="Arial"/>
          <w:b/>
          <w:szCs w:val="20"/>
        </w:rPr>
        <w:t xml:space="preserve"> plnění Díla ve větším rozsahu</w:t>
      </w:r>
      <w:r w:rsidRPr="001F54C9">
        <w:rPr>
          <w:rFonts w:cs="Arial"/>
          <w:szCs w:val="20"/>
        </w:rPr>
        <w:t>, souběžné malování 8lůžkových stanic během 5 pracovních dnů.</w:t>
      </w:r>
    </w:p>
    <w:p w14:paraId="3F317ED0" w14:textId="77777777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</w:p>
    <w:p w14:paraId="7833FF39" w14:textId="77777777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V.</w:t>
      </w:r>
    </w:p>
    <w:p w14:paraId="7DD32D15" w14:textId="77777777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MÍSTO PLNĚNÍ</w:t>
      </w:r>
    </w:p>
    <w:p w14:paraId="419D74E9" w14:textId="419A09B3" w:rsidR="00670707" w:rsidRDefault="0063025E" w:rsidP="001F54C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Místem plnění je:</w:t>
      </w:r>
    </w:p>
    <w:p w14:paraId="490256A4" w14:textId="77777777" w:rsidR="007308FF" w:rsidRPr="007308FF" w:rsidRDefault="007308FF" w:rsidP="007308FF">
      <w:pPr>
        <w:tabs>
          <w:tab w:val="left" w:pos="426"/>
        </w:tabs>
        <w:spacing w:after="60"/>
        <w:ind w:left="426"/>
        <w:jc w:val="both"/>
        <w:rPr>
          <w:rFonts w:cs="Arial"/>
          <w:sz w:val="10"/>
          <w:szCs w:val="10"/>
        </w:rPr>
      </w:pPr>
    </w:p>
    <w:p w14:paraId="0507904A" w14:textId="2A02CC08" w:rsidR="009A3A63" w:rsidRPr="001F54C9" w:rsidRDefault="009A3A63" w:rsidP="001F54C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60"/>
        <w:contextualSpacing/>
        <w:jc w:val="both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areál FN Plzeň – Lochotín, alej Svobody 80, Plzeň</w:t>
      </w:r>
    </w:p>
    <w:p w14:paraId="0E37265A" w14:textId="58A91242" w:rsidR="009A3A63" w:rsidRPr="001F54C9" w:rsidRDefault="009A3A63" w:rsidP="001F54C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60"/>
        <w:contextualSpacing/>
        <w:jc w:val="both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areál FN Plzeň – Bory, Edvarda Beneše 1128/13, Plzeň</w:t>
      </w:r>
    </w:p>
    <w:p w14:paraId="3A705740" w14:textId="77777777" w:rsidR="007308FF" w:rsidRPr="007308FF" w:rsidRDefault="007308FF" w:rsidP="001F54C9">
      <w:pPr>
        <w:tabs>
          <w:tab w:val="left" w:pos="426"/>
        </w:tabs>
        <w:spacing w:after="60"/>
        <w:ind w:left="426"/>
        <w:jc w:val="both"/>
        <w:rPr>
          <w:rFonts w:cs="Arial"/>
          <w:sz w:val="10"/>
          <w:szCs w:val="10"/>
        </w:rPr>
      </w:pPr>
    </w:p>
    <w:p w14:paraId="74C6F866" w14:textId="265F8B51" w:rsidR="009A3A63" w:rsidRPr="001F54C9" w:rsidRDefault="009A3A63" w:rsidP="001F54C9">
      <w:pPr>
        <w:tabs>
          <w:tab w:val="left" w:pos="426"/>
        </w:tabs>
        <w:spacing w:after="60"/>
        <w:ind w:left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a dále dislokovaná pracoviště:</w:t>
      </w:r>
    </w:p>
    <w:p w14:paraId="1034599E" w14:textId="77777777" w:rsidR="009A3A63" w:rsidRPr="001F54C9" w:rsidRDefault="009A3A63" w:rsidP="001F54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60"/>
        <w:contextualSpacing/>
        <w:jc w:val="both"/>
        <w:rPr>
          <w:rFonts w:cs="Arial"/>
          <w:b/>
          <w:color w:val="000000"/>
          <w:szCs w:val="20"/>
        </w:rPr>
      </w:pPr>
      <w:r w:rsidRPr="001F54C9">
        <w:rPr>
          <w:rFonts w:cs="Arial"/>
          <w:b/>
          <w:color w:val="000000"/>
          <w:szCs w:val="20"/>
        </w:rPr>
        <w:t>Transfuzní oddělení, ul. 17 listopadu 2479/12, Plzeň</w:t>
      </w:r>
    </w:p>
    <w:p w14:paraId="435EBFEA" w14:textId="77777777" w:rsidR="009A3A63" w:rsidRPr="001F54C9" w:rsidRDefault="009A3A63" w:rsidP="001F54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60"/>
        <w:contextualSpacing/>
        <w:jc w:val="both"/>
        <w:rPr>
          <w:rFonts w:cs="Arial"/>
          <w:b/>
          <w:color w:val="000000"/>
          <w:szCs w:val="20"/>
        </w:rPr>
      </w:pPr>
      <w:r w:rsidRPr="001F54C9">
        <w:rPr>
          <w:rFonts w:cs="Arial"/>
          <w:b/>
          <w:color w:val="000000"/>
          <w:szCs w:val="20"/>
        </w:rPr>
        <w:t>Ústav lékařské genetiky, Edvarda Beneše 537/15, Plzeň</w:t>
      </w:r>
    </w:p>
    <w:p w14:paraId="24F552B8" w14:textId="77777777" w:rsidR="009A3A63" w:rsidRPr="001F54C9" w:rsidRDefault="009A3A63" w:rsidP="001F54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60"/>
        <w:contextualSpacing/>
        <w:jc w:val="both"/>
        <w:rPr>
          <w:rFonts w:cs="Arial"/>
          <w:b/>
          <w:color w:val="000000"/>
          <w:szCs w:val="20"/>
        </w:rPr>
      </w:pPr>
      <w:r w:rsidRPr="001F54C9">
        <w:rPr>
          <w:rFonts w:cs="Arial"/>
          <w:b/>
          <w:color w:val="000000"/>
          <w:szCs w:val="20"/>
        </w:rPr>
        <w:t>Odbor dopravy, Edvarda Beneše 525/19, Plzeň</w:t>
      </w:r>
    </w:p>
    <w:p w14:paraId="72732718" w14:textId="7F9E7ACC" w:rsidR="009A3A63" w:rsidRPr="001F54C9" w:rsidRDefault="009A3A63" w:rsidP="001F54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60"/>
        <w:contextualSpacing/>
        <w:jc w:val="both"/>
        <w:rPr>
          <w:rFonts w:cs="Arial"/>
          <w:b/>
          <w:color w:val="000000"/>
          <w:szCs w:val="20"/>
        </w:rPr>
      </w:pPr>
      <w:r w:rsidRPr="001F54C9">
        <w:rPr>
          <w:rFonts w:cs="Arial"/>
          <w:b/>
          <w:color w:val="000000"/>
          <w:szCs w:val="20"/>
        </w:rPr>
        <w:t>Ubytovny FN, Pramenní 908/20, 907/22 a 909/24, Plzeň</w:t>
      </w:r>
    </w:p>
    <w:p w14:paraId="7DD9D758" w14:textId="46C3AB76" w:rsidR="00A33D2F" w:rsidRPr="001F54C9" w:rsidRDefault="00A33D2F" w:rsidP="001F54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60"/>
        <w:contextualSpacing/>
        <w:jc w:val="both"/>
        <w:rPr>
          <w:rFonts w:cs="Arial"/>
          <w:b/>
          <w:color w:val="000000"/>
          <w:szCs w:val="20"/>
        </w:rPr>
      </w:pPr>
      <w:r w:rsidRPr="001F54C9">
        <w:rPr>
          <w:rFonts w:cs="Arial"/>
          <w:b/>
          <w:szCs w:val="20"/>
        </w:rPr>
        <w:t>Protetika Plzeň s.r.o., Bolevecká 1578/38, Plzeň</w:t>
      </w:r>
    </w:p>
    <w:p w14:paraId="14406935" w14:textId="5F70C730" w:rsidR="00670707" w:rsidRPr="001F54C9" w:rsidRDefault="00670707" w:rsidP="001F54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60"/>
        <w:contextualSpacing/>
        <w:jc w:val="both"/>
        <w:rPr>
          <w:rFonts w:cs="Arial"/>
          <w:b/>
          <w:color w:val="000000"/>
          <w:szCs w:val="20"/>
        </w:rPr>
      </w:pPr>
      <w:r w:rsidRPr="001F54C9">
        <w:rPr>
          <w:rFonts w:cs="Arial"/>
          <w:b/>
          <w:color w:val="000000"/>
          <w:szCs w:val="20"/>
        </w:rPr>
        <w:t>Next Fertility IVF Prof. Zech Pilsen s.r.o., detašované pracoviště Gynekologicko-porodnické kliniky, Bedřicha Smetany 167/2, Plzeň</w:t>
      </w:r>
    </w:p>
    <w:p w14:paraId="3B6802DB" w14:textId="77777777" w:rsidR="007308FF" w:rsidRPr="007308FF" w:rsidRDefault="007308FF" w:rsidP="001F54C9">
      <w:pPr>
        <w:tabs>
          <w:tab w:val="left" w:pos="426"/>
        </w:tabs>
        <w:spacing w:after="60"/>
        <w:ind w:left="426"/>
        <w:jc w:val="both"/>
        <w:rPr>
          <w:rFonts w:cs="Arial"/>
          <w:sz w:val="10"/>
          <w:szCs w:val="10"/>
        </w:rPr>
      </w:pPr>
    </w:p>
    <w:p w14:paraId="0634EB84" w14:textId="79C2A605" w:rsidR="00670707" w:rsidRDefault="00A31D21" w:rsidP="001F54C9">
      <w:pPr>
        <w:tabs>
          <w:tab w:val="left" w:pos="426"/>
        </w:tabs>
        <w:spacing w:after="60"/>
        <w:ind w:left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(dále také jen „</w:t>
      </w:r>
      <w:r w:rsidRPr="001F54C9">
        <w:rPr>
          <w:rFonts w:cs="Arial"/>
          <w:b/>
          <w:szCs w:val="20"/>
        </w:rPr>
        <w:t>Místo plnění</w:t>
      </w:r>
      <w:r w:rsidRPr="001F54C9">
        <w:rPr>
          <w:rFonts w:cs="Arial"/>
          <w:szCs w:val="20"/>
        </w:rPr>
        <w:t>“).</w:t>
      </w:r>
    </w:p>
    <w:p w14:paraId="35129295" w14:textId="77777777" w:rsidR="007308FF" w:rsidRPr="007308FF" w:rsidRDefault="007308FF" w:rsidP="001F54C9">
      <w:pPr>
        <w:tabs>
          <w:tab w:val="left" w:pos="426"/>
        </w:tabs>
        <w:spacing w:after="60"/>
        <w:ind w:left="426"/>
        <w:jc w:val="both"/>
        <w:rPr>
          <w:rFonts w:cs="Arial"/>
          <w:sz w:val="8"/>
          <w:szCs w:val="8"/>
        </w:rPr>
      </w:pPr>
    </w:p>
    <w:p w14:paraId="23BFF6A9" w14:textId="073C4C87" w:rsidR="00EC1FFB" w:rsidRPr="001F54C9" w:rsidRDefault="009A3A63" w:rsidP="001F54C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Jednotlivá místa plnění </w:t>
      </w:r>
      <w:r w:rsidR="00A31D21" w:rsidRPr="001F54C9">
        <w:rPr>
          <w:rFonts w:cs="Arial"/>
          <w:szCs w:val="20"/>
        </w:rPr>
        <w:t xml:space="preserve">budou </w:t>
      </w:r>
      <w:r w:rsidRPr="001F54C9">
        <w:rPr>
          <w:rFonts w:cs="Arial"/>
          <w:szCs w:val="20"/>
        </w:rPr>
        <w:t xml:space="preserve">specifikována </w:t>
      </w:r>
      <w:r w:rsidR="00A31D21" w:rsidRPr="001F54C9">
        <w:rPr>
          <w:rFonts w:cs="Arial"/>
          <w:szCs w:val="20"/>
        </w:rPr>
        <w:t>v dílčích objednávkách.</w:t>
      </w:r>
    </w:p>
    <w:p w14:paraId="2FEEBD68" w14:textId="77777777" w:rsidR="00670707" w:rsidRPr="001F54C9" w:rsidRDefault="00670707" w:rsidP="001F54C9">
      <w:pPr>
        <w:spacing w:after="60"/>
        <w:jc w:val="center"/>
        <w:rPr>
          <w:rFonts w:cs="Arial"/>
          <w:b/>
          <w:szCs w:val="20"/>
        </w:rPr>
      </w:pPr>
    </w:p>
    <w:p w14:paraId="2F86C275" w14:textId="248E2BAF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VI.</w:t>
      </w:r>
    </w:p>
    <w:p w14:paraId="5FDEC8DC" w14:textId="77777777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bookmarkStart w:id="0" w:name="_Toc373753583"/>
      <w:bookmarkStart w:id="1" w:name="_Toc453698943"/>
      <w:r w:rsidRPr="001F54C9">
        <w:rPr>
          <w:rFonts w:cs="Arial"/>
          <w:b/>
          <w:szCs w:val="20"/>
        </w:rPr>
        <w:t>PŘEDÁNÍ A PŘEVZETÍ DÍLA</w:t>
      </w:r>
      <w:bookmarkEnd w:id="0"/>
      <w:bookmarkEnd w:id="1"/>
    </w:p>
    <w:p w14:paraId="3CB946B3" w14:textId="7FB50C64" w:rsidR="00B97FAB" w:rsidRPr="001F54C9" w:rsidRDefault="0063025E" w:rsidP="001F54C9">
      <w:pPr>
        <w:numPr>
          <w:ilvl w:val="0"/>
          <w:numId w:val="29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lastRenderedPageBreak/>
        <w:t>Povinností Zhotovitele je dodat Dílo bezvadné, tzn. prosté všech vad a nedodělků</w:t>
      </w:r>
      <w:r w:rsidRPr="001F54C9">
        <w:rPr>
          <w:rFonts w:cs="Arial"/>
          <w:szCs w:val="20"/>
        </w:rPr>
        <w:t>.</w:t>
      </w:r>
    </w:p>
    <w:p w14:paraId="34B2D49A" w14:textId="6730614C" w:rsidR="0063025E" w:rsidRPr="001F54C9" w:rsidRDefault="0063025E" w:rsidP="001F54C9">
      <w:pPr>
        <w:numPr>
          <w:ilvl w:val="0"/>
          <w:numId w:val="29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Dílo bude</w:t>
      </w:r>
      <w:r w:rsidR="0081536B" w:rsidRPr="001F54C9">
        <w:rPr>
          <w:rFonts w:cs="Arial"/>
          <w:szCs w:val="20"/>
        </w:rPr>
        <w:t xml:space="preserve"> </w:t>
      </w:r>
      <w:r w:rsidRPr="001F54C9">
        <w:rPr>
          <w:rFonts w:cs="Arial"/>
          <w:szCs w:val="20"/>
        </w:rPr>
        <w:t xml:space="preserve">dokončeno jeho předáním a převzetím </w:t>
      </w:r>
      <w:r w:rsidRPr="001F54C9">
        <w:rPr>
          <w:rFonts w:cs="Arial"/>
          <w:b/>
          <w:szCs w:val="20"/>
        </w:rPr>
        <w:t>bez vad a nedodělků v Místě plnění</w:t>
      </w:r>
      <w:r w:rsidRPr="001F54C9">
        <w:rPr>
          <w:rFonts w:cs="Arial"/>
          <w:szCs w:val="20"/>
        </w:rPr>
        <w:t xml:space="preserve"> Objednatele. </w:t>
      </w:r>
    </w:p>
    <w:p w14:paraId="7F490661" w14:textId="59B3D6ED" w:rsidR="0063025E" w:rsidRPr="001F54C9" w:rsidRDefault="00A77C0E" w:rsidP="001F54C9">
      <w:pPr>
        <w:numPr>
          <w:ilvl w:val="0"/>
          <w:numId w:val="29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P</w:t>
      </w:r>
      <w:r w:rsidR="0063025E" w:rsidRPr="001F54C9">
        <w:rPr>
          <w:rFonts w:cs="Arial"/>
          <w:szCs w:val="20"/>
        </w:rPr>
        <w:t xml:space="preserve">řevzetí Díla </w:t>
      </w:r>
      <w:r w:rsidR="0063025E" w:rsidRPr="001F54C9">
        <w:rPr>
          <w:rFonts w:cs="Arial"/>
          <w:b/>
          <w:szCs w:val="20"/>
        </w:rPr>
        <w:t xml:space="preserve">bude </w:t>
      </w:r>
      <w:r w:rsidRPr="001F54C9">
        <w:rPr>
          <w:rFonts w:cs="Arial"/>
          <w:b/>
          <w:szCs w:val="20"/>
        </w:rPr>
        <w:t>potvrzeno</w:t>
      </w:r>
      <w:r w:rsidRPr="001F54C9">
        <w:rPr>
          <w:rFonts w:cs="Arial"/>
          <w:szCs w:val="20"/>
        </w:rPr>
        <w:t xml:space="preserve"> otiskem razítka </w:t>
      </w:r>
      <w:r w:rsidR="007B3CC7" w:rsidRPr="001F54C9">
        <w:rPr>
          <w:rFonts w:cs="Arial"/>
          <w:szCs w:val="20"/>
        </w:rPr>
        <w:t>pracoviště</w:t>
      </w:r>
      <w:r w:rsidR="00BD2657" w:rsidRPr="001F54C9">
        <w:rPr>
          <w:rFonts w:cs="Arial"/>
          <w:szCs w:val="20"/>
        </w:rPr>
        <w:t>, čitelným jménem</w:t>
      </w:r>
      <w:r w:rsidR="007B3CC7" w:rsidRPr="001F54C9">
        <w:rPr>
          <w:rFonts w:cs="Arial"/>
          <w:szCs w:val="20"/>
        </w:rPr>
        <w:t xml:space="preserve"> </w:t>
      </w:r>
      <w:r w:rsidRPr="001F54C9">
        <w:rPr>
          <w:rFonts w:cs="Arial"/>
          <w:szCs w:val="20"/>
        </w:rPr>
        <w:t xml:space="preserve">a podpisem vedoucího pracovníka příslušného </w:t>
      </w:r>
      <w:r w:rsidR="00BD2657" w:rsidRPr="001F54C9">
        <w:rPr>
          <w:rFonts w:cs="Arial"/>
          <w:szCs w:val="20"/>
        </w:rPr>
        <w:t>M</w:t>
      </w:r>
      <w:r w:rsidRPr="001F54C9">
        <w:rPr>
          <w:rFonts w:cs="Arial"/>
          <w:szCs w:val="20"/>
        </w:rPr>
        <w:t>ísta plnění (pracoviště</w:t>
      </w:r>
      <w:r w:rsidR="00BD2657" w:rsidRPr="001F54C9">
        <w:rPr>
          <w:rFonts w:cs="Arial"/>
          <w:szCs w:val="20"/>
        </w:rPr>
        <w:t xml:space="preserve"> Objednatele</w:t>
      </w:r>
      <w:r w:rsidRPr="001F54C9">
        <w:rPr>
          <w:rFonts w:cs="Arial"/>
          <w:szCs w:val="20"/>
        </w:rPr>
        <w:t>) na zaslanou nebo předanou dílčí objednávku (ŽÁDANK</w:t>
      </w:r>
      <w:r w:rsidR="007B3CC7" w:rsidRPr="001F54C9">
        <w:rPr>
          <w:rFonts w:cs="Arial"/>
          <w:szCs w:val="20"/>
        </w:rPr>
        <w:t>A</w:t>
      </w:r>
      <w:r w:rsidRPr="001F54C9">
        <w:rPr>
          <w:rFonts w:cs="Arial"/>
          <w:szCs w:val="20"/>
        </w:rPr>
        <w:t xml:space="preserve"> NA OPRAVU). </w:t>
      </w:r>
    </w:p>
    <w:p w14:paraId="7546D71D" w14:textId="77777777" w:rsidR="00A77C0E" w:rsidRPr="001F54C9" w:rsidRDefault="00A77C0E" w:rsidP="001F54C9">
      <w:pPr>
        <w:tabs>
          <w:tab w:val="left" w:pos="426"/>
        </w:tabs>
        <w:spacing w:after="60"/>
        <w:ind w:left="426"/>
        <w:rPr>
          <w:rFonts w:cs="Arial"/>
          <w:b/>
          <w:szCs w:val="20"/>
        </w:rPr>
      </w:pPr>
    </w:p>
    <w:p w14:paraId="569E48E6" w14:textId="77777777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VII.</w:t>
      </w:r>
    </w:p>
    <w:p w14:paraId="115F7AF8" w14:textId="77777777" w:rsidR="0063025E" w:rsidRPr="001F54C9" w:rsidRDefault="0063025E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ZÁRUČNÍ PODMÍNKY</w:t>
      </w:r>
    </w:p>
    <w:p w14:paraId="0F230777" w14:textId="273ADE77" w:rsidR="003A42A2" w:rsidRPr="001F54C9" w:rsidRDefault="003A42A2" w:rsidP="001F54C9">
      <w:pPr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>Záruční doba je stanovena na 24 měsíců</w:t>
      </w:r>
      <w:r w:rsidRPr="001F54C9">
        <w:rPr>
          <w:rFonts w:cs="Arial"/>
          <w:szCs w:val="20"/>
        </w:rPr>
        <w:t xml:space="preserve"> a počíná běžet dnem převzetí dílčího plnění Objednatelem. Případné vady plnění je Objednatel povinen bez zbytečného odkladu písemně reklamovat u Zhotovitele. </w:t>
      </w:r>
      <w:r w:rsidR="009C3D30" w:rsidRPr="001F54C9">
        <w:rPr>
          <w:rFonts w:cs="Arial"/>
          <w:szCs w:val="20"/>
        </w:rPr>
        <w:t>Zhotovitel</w:t>
      </w:r>
      <w:r w:rsidRPr="001F54C9">
        <w:rPr>
          <w:rFonts w:cs="Arial"/>
          <w:szCs w:val="20"/>
        </w:rPr>
        <w:t xml:space="preserve"> je povinen vady oznámené v záruční lhůtě na své náklady neprodleně odstranit.</w:t>
      </w:r>
    </w:p>
    <w:p w14:paraId="4DE21EB8" w14:textId="5B96B209" w:rsidR="003A42A2" w:rsidRPr="001F54C9" w:rsidRDefault="003A42A2" w:rsidP="001F54C9">
      <w:pPr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se zavazuje odstranit reklamované vady ve lhůtě do 5 pracovních dnů od doručení reklamace, nedohodnou-li se </w:t>
      </w:r>
      <w:r w:rsidR="004E697E" w:rsidRPr="001F54C9">
        <w:rPr>
          <w:rFonts w:cs="Arial"/>
          <w:szCs w:val="20"/>
        </w:rPr>
        <w:t>S</w:t>
      </w:r>
      <w:r w:rsidRPr="001F54C9">
        <w:rPr>
          <w:rFonts w:cs="Arial"/>
          <w:szCs w:val="20"/>
        </w:rPr>
        <w:t>mluvní strany jinak.</w:t>
      </w:r>
    </w:p>
    <w:p w14:paraId="56803651" w14:textId="77777777" w:rsidR="00473EA8" w:rsidRPr="001F54C9" w:rsidRDefault="00473EA8" w:rsidP="001F54C9">
      <w:pPr>
        <w:spacing w:after="60"/>
        <w:rPr>
          <w:rFonts w:cs="Arial"/>
          <w:b/>
          <w:szCs w:val="20"/>
          <w:highlight w:val="yellow"/>
        </w:rPr>
      </w:pPr>
    </w:p>
    <w:p w14:paraId="3730BB61" w14:textId="77777777" w:rsidR="00D26421" w:rsidRPr="001F54C9" w:rsidRDefault="00D26421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VIII.</w:t>
      </w:r>
    </w:p>
    <w:p w14:paraId="6391457D" w14:textId="77777777" w:rsidR="00D26421" w:rsidRPr="001F54C9" w:rsidRDefault="00D26421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ODSTOUPENÍ OD SMLOUVY</w:t>
      </w:r>
    </w:p>
    <w:p w14:paraId="0F3D44F3" w14:textId="77777777" w:rsidR="00D26421" w:rsidRPr="001F54C9" w:rsidRDefault="00D26421" w:rsidP="001F54C9">
      <w:pPr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Kterákoliv Smluvní strana může od této Smlouvy odstoupit, pokud zjistí podstatné porušení této Smlouvy druhou Smluvní stranou. </w:t>
      </w:r>
    </w:p>
    <w:p w14:paraId="3C8AD3ED" w14:textId="77777777" w:rsidR="00D26421" w:rsidRPr="001F54C9" w:rsidRDefault="00D26421" w:rsidP="001F54C9">
      <w:pPr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Pro účely této Smlouvy se za </w:t>
      </w:r>
      <w:r w:rsidRPr="001F54C9">
        <w:rPr>
          <w:rFonts w:cs="Arial"/>
          <w:b/>
          <w:szCs w:val="20"/>
        </w:rPr>
        <w:t>podstatné porušení smluvních povinností</w:t>
      </w:r>
      <w:r w:rsidRPr="001F54C9">
        <w:rPr>
          <w:rFonts w:cs="Arial"/>
          <w:szCs w:val="20"/>
        </w:rPr>
        <w:t xml:space="preserve">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34F10709" w14:textId="234BDD73" w:rsidR="00D26421" w:rsidRPr="001F54C9" w:rsidRDefault="00D26421" w:rsidP="001F54C9">
      <w:pPr>
        <w:numPr>
          <w:ilvl w:val="0"/>
          <w:numId w:val="8"/>
        </w:numPr>
        <w:spacing w:after="60"/>
        <w:ind w:left="709" w:hanging="283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>prodlení Zhotovitele s provedením Díla o více než</w:t>
      </w:r>
      <w:r w:rsidRPr="001F54C9">
        <w:rPr>
          <w:rFonts w:cs="Arial"/>
          <w:szCs w:val="20"/>
        </w:rPr>
        <w:t xml:space="preserve"> </w:t>
      </w:r>
      <w:r w:rsidRPr="001F54C9">
        <w:rPr>
          <w:rFonts w:cs="Arial"/>
          <w:b/>
          <w:szCs w:val="20"/>
        </w:rPr>
        <w:t>10 kalendářních dnů</w:t>
      </w:r>
      <w:r w:rsidRPr="001F54C9">
        <w:rPr>
          <w:rFonts w:cs="Arial"/>
          <w:szCs w:val="20"/>
        </w:rPr>
        <w:t xml:space="preserve">; </w:t>
      </w:r>
    </w:p>
    <w:p w14:paraId="1DA7B93E" w14:textId="77777777" w:rsidR="00D26421" w:rsidRPr="001F54C9" w:rsidRDefault="00D26421" w:rsidP="001F54C9">
      <w:pPr>
        <w:numPr>
          <w:ilvl w:val="0"/>
          <w:numId w:val="8"/>
        </w:numPr>
        <w:spacing w:after="60"/>
        <w:ind w:left="709" w:hanging="283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postup Zhotovitele při plnění Díla je v přímém rozporu s požadavky Objednatele, uvedenými v </w:t>
      </w:r>
      <w:r w:rsidRPr="001F54C9">
        <w:rPr>
          <w:rFonts w:cs="Arial"/>
          <w:b/>
          <w:szCs w:val="20"/>
        </w:rPr>
        <w:t xml:space="preserve">článku XI. </w:t>
      </w:r>
      <w:r w:rsidRPr="001F54C9">
        <w:rPr>
          <w:rFonts w:cs="Arial"/>
          <w:szCs w:val="20"/>
        </w:rPr>
        <w:t>této Smlouvy nebo dochází k jejich opakovanému porušování;</w:t>
      </w:r>
    </w:p>
    <w:p w14:paraId="467A3240" w14:textId="77777777" w:rsidR="00D26421" w:rsidRPr="001F54C9" w:rsidRDefault="00D26421" w:rsidP="001F54C9">
      <w:pPr>
        <w:numPr>
          <w:ilvl w:val="0"/>
          <w:numId w:val="8"/>
        </w:numPr>
        <w:spacing w:after="60"/>
        <w:ind w:left="709" w:hanging="283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jestliže Zhotovitel ujistil Objednatele, že Dílo má určité vlastnosti, zejména vlastnosti Objednatelem vymíněné, anebo že nemá žádné vady, a toto ujištění se následně ukáže nepravdivým; </w:t>
      </w:r>
    </w:p>
    <w:p w14:paraId="58E699F7" w14:textId="77777777" w:rsidR="00D26421" w:rsidRPr="001F54C9" w:rsidRDefault="00D26421" w:rsidP="001F54C9">
      <w:pPr>
        <w:numPr>
          <w:ilvl w:val="0"/>
          <w:numId w:val="8"/>
        </w:numPr>
        <w:spacing w:after="60"/>
        <w:ind w:left="709" w:hanging="283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nemožnost odstranění vady Díla;</w:t>
      </w:r>
    </w:p>
    <w:p w14:paraId="21AD74F8" w14:textId="77777777" w:rsidR="00D26421" w:rsidRPr="001F54C9" w:rsidRDefault="00D26421" w:rsidP="001F54C9">
      <w:pPr>
        <w:numPr>
          <w:ilvl w:val="0"/>
          <w:numId w:val="8"/>
        </w:numPr>
        <w:spacing w:after="60"/>
        <w:ind w:left="709" w:hanging="283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v případě, že se kterékoliv prohlášení Zhotovitele uvedené v této Smlouvě ukáže jako nepravdivé;</w:t>
      </w:r>
    </w:p>
    <w:p w14:paraId="166D1893" w14:textId="7FC67FBE" w:rsidR="00D26421" w:rsidRPr="001F54C9" w:rsidRDefault="00D26421" w:rsidP="001F54C9">
      <w:pPr>
        <w:numPr>
          <w:ilvl w:val="0"/>
          <w:numId w:val="8"/>
        </w:numPr>
        <w:spacing w:after="60"/>
        <w:ind w:left="709" w:hanging="283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zaměstnanci Zhotovitele opakovaně nerespektují provozní a hygienické podmínky, protiepidemická opatření, bezpečnostní a protipožární pokyny Objednatele nebo je jejich vystupování v rozporu se zásadami slušného chování a jednání vůči zaměstnancům Objednatele, veřejnosti a pacientům, s nimiž přicházejí v areálech Objednatele nebo v</w:t>
      </w:r>
      <w:r w:rsidR="00DE5C65" w:rsidRPr="001F54C9">
        <w:rPr>
          <w:rFonts w:cs="Arial"/>
          <w:szCs w:val="20"/>
        </w:rPr>
        <w:t> </w:t>
      </w:r>
      <w:r w:rsidRPr="001F54C9">
        <w:rPr>
          <w:rFonts w:cs="Arial"/>
          <w:szCs w:val="20"/>
        </w:rPr>
        <w:t>souvislosti s výkonem předmětu Smlouvy do kontaktu.</w:t>
      </w:r>
    </w:p>
    <w:p w14:paraId="72548801" w14:textId="77777777" w:rsidR="00D26421" w:rsidRPr="001F54C9" w:rsidRDefault="00D26421" w:rsidP="001F54C9">
      <w:pPr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Odstoupení od této Smlouvy musí mít písemnou formu, musí v něm být přesně popsán důvod odstoupení, podpis odstupující Smluvní strany, jinak je odstoupení od této Smlouvy neplatné. Tato Smlouva zaniká ke dni doručení oznámení odstupující Smluvní strany o odstoupení druhé Smluvní straně.</w:t>
      </w:r>
    </w:p>
    <w:p w14:paraId="2FF28EF1" w14:textId="509F3681" w:rsidR="00D26421" w:rsidRPr="001F54C9" w:rsidRDefault="00D26421" w:rsidP="001F54C9">
      <w:pPr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Odstoupení od této Smlouvy se nedotýká práva na náhradu </w:t>
      </w:r>
      <w:r w:rsidR="00545AE4" w:rsidRPr="001F54C9">
        <w:rPr>
          <w:rFonts w:cs="Arial"/>
          <w:szCs w:val="20"/>
        </w:rPr>
        <w:t xml:space="preserve">újmy </w:t>
      </w:r>
      <w:r w:rsidRPr="001F54C9">
        <w:rPr>
          <w:rFonts w:cs="Arial"/>
          <w:szCs w:val="20"/>
        </w:rPr>
        <w:t>vzniklé z porušení smluvní povinnosti, práva na zaplacení smluvní pokuty a úroku z prodlení, ani ujednání o způsobu řešení sporů a volbě práva.</w:t>
      </w:r>
    </w:p>
    <w:p w14:paraId="2E0769CA" w14:textId="77777777" w:rsidR="00670707" w:rsidRPr="001F54C9" w:rsidRDefault="00670707" w:rsidP="001F54C9">
      <w:pPr>
        <w:spacing w:after="60"/>
        <w:jc w:val="center"/>
        <w:rPr>
          <w:rFonts w:cs="Arial"/>
          <w:b/>
          <w:szCs w:val="20"/>
        </w:rPr>
      </w:pPr>
    </w:p>
    <w:p w14:paraId="07641301" w14:textId="7C539852" w:rsidR="00A11812" w:rsidRPr="001F54C9" w:rsidRDefault="00A11812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IX.</w:t>
      </w:r>
    </w:p>
    <w:p w14:paraId="2539C0EA" w14:textId="77777777" w:rsidR="00A11812" w:rsidRPr="001F54C9" w:rsidRDefault="00A11812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TRVÁNÍ SMLOUVY</w:t>
      </w:r>
    </w:p>
    <w:p w14:paraId="16764256" w14:textId="11A5FB44" w:rsidR="00A11812" w:rsidRPr="001F54C9" w:rsidRDefault="00A11812" w:rsidP="001F54C9">
      <w:pPr>
        <w:numPr>
          <w:ilvl w:val="0"/>
          <w:numId w:val="32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 xml:space="preserve">Tato Smlouva se uzavírá na dobu </w:t>
      </w:r>
      <w:r w:rsidR="00DC1FA8" w:rsidRPr="001F54C9">
        <w:rPr>
          <w:rFonts w:cs="Arial"/>
          <w:b/>
          <w:szCs w:val="20"/>
        </w:rPr>
        <w:t xml:space="preserve">určitou </w:t>
      </w:r>
      <w:r w:rsidRPr="001F54C9">
        <w:rPr>
          <w:rFonts w:cs="Arial"/>
          <w:b/>
          <w:szCs w:val="20"/>
        </w:rPr>
        <w:t xml:space="preserve">4 </w:t>
      </w:r>
      <w:r w:rsidR="00DC1FA8" w:rsidRPr="001F54C9">
        <w:rPr>
          <w:rFonts w:cs="Arial"/>
          <w:b/>
          <w:szCs w:val="20"/>
        </w:rPr>
        <w:t>roky</w:t>
      </w:r>
      <w:r w:rsidRPr="001F54C9">
        <w:rPr>
          <w:rFonts w:cs="Arial"/>
          <w:b/>
          <w:szCs w:val="20"/>
        </w:rPr>
        <w:t xml:space="preserve"> od </w:t>
      </w:r>
      <w:r w:rsidR="00DC1FA8" w:rsidRPr="001F54C9">
        <w:rPr>
          <w:rFonts w:cs="Arial"/>
          <w:b/>
          <w:szCs w:val="20"/>
        </w:rPr>
        <w:t xml:space="preserve">nabytí </w:t>
      </w:r>
      <w:r w:rsidR="009973E7" w:rsidRPr="001F54C9">
        <w:rPr>
          <w:rFonts w:cs="Arial"/>
          <w:b/>
          <w:szCs w:val="20"/>
        </w:rPr>
        <w:t xml:space="preserve">účinnosti </w:t>
      </w:r>
      <w:r w:rsidR="00720798" w:rsidRPr="001F54C9">
        <w:rPr>
          <w:rFonts w:cs="Arial"/>
          <w:b/>
          <w:szCs w:val="20"/>
        </w:rPr>
        <w:t>S</w:t>
      </w:r>
      <w:r w:rsidR="009973E7" w:rsidRPr="001F54C9">
        <w:rPr>
          <w:rFonts w:cs="Arial"/>
          <w:b/>
          <w:szCs w:val="20"/>
        </w:rPr>
        <w:t>mlouvy</w:t>
      </w:r>
      <w:r w:rsidR="009973E7" w:rsidRPr="001F54C9">
        <w:rPr>
          <w:rFonts w:cs="Arial"/>
          <w:szCs w:val="20"/>
        </w:rPr>
        <w:t>.</w:t>
      </w:r>
    </w:p>
    <w:p w14:paraId="353B1A93" w14:textId="6109EA3C" w:rsidR="00A11812" w:rsidRPr="001F54C9" w:rsidRDefault="00A11812" w:rsidP="001F54C9">
      <w:pPr>
        <w:numPr>
          <w:ilvl w:val="0"/>
          <w:numId w:val="32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Před uplynutím doby dle </w:t>
      </w:r>
      <w:r w:rsidRPr="001F54C9">
        <w:rPr>
          <w:rFonts w:cs="Arial"/>
          <w:b/>
          <w:szCs w:val="20"/>
        </w:rPr>
        <w:t xml:space="preserve">odst. </w:t>
      </w:r>
      <w:r w:rsidR="00FD6298" w:rsidRPr="001F54C9">
        <w:rPr>
          <w:rFonts w:cs="Arial"/>
          <w:b/>
          <w:szCs w:val="20"/>
        </w:rPr>
        <w:t>1</w:t>
      </w:r>
      <w:r w:rsidRPr="001F54C9">
        <w:rPr>
          <w:rFonts w:cs="Arial"/>
          <w:szCs w:val="20"/>
        </w:rPr>
        <w:t xml:space="preserve"> tohoto článku lze tuto Smlouvu ukončit na základě vzájemné písemné dohody obou Smluvních stran, </w:t>
      </w:r>
      <w:r w:rsidRPr="001F54C9">
        <w:rPr>
          <w:rFonts w:cs="Arial"/>
          <w:b/>
          <w:szCs w:val="20"/>
        </w:rPr>
        <w:t>písemnou výpovědí Smlouvy ze strany Objednatele dle odst. 3 tohoto článku či ze strany Zhotovitele dle odst. 4 tohoto článku</w:t>
      </w:r>
      <w:r w:rsidRPr="001F54C9">
        <w:rPr>
          <w:rFonts w:cs="Arial"/>
          <w:szCs w:val="20"/>
        </w:rPr>
        <w:t xml:space="preserve"> nebo odstoupením od Smlouvy dle </w:t>
      </w:r>
      <w:r w:rsidRPr="001F54C9">
        <w:rPr>
          <w:rFonts w:cs="Arial"/>
          <w:b/>
          <w:szCs w:val="20"/>
        </w:rPr>
        <w:t>článku VIII.</w:t>
      </w:r>
      <w:r w:rsidRPr="001F54C9">
        <w:rPr>
          <w:rFonts w:cs="Arial"/>
          <w:szCs w:val="20"/>
        </w:rPr>
        <w:t xml:space="preserve"> této Smlouvy, a dále v souladu s příslušnými ustanoveními Občanského zákoníku. </w:t>
      </w:r>
    </w:p>
    <w:p w14:paraId="37774801" w14:textId="6F4B6886" w:rsidR="00A11812" w:rsidRPr="001F54C9" w:rsidRDefault="00A11812" w:rsidP="001F54C9">
      <w:pPr>
        <w:numPr>
          <w:ilvl w:val="0"/>
          <w:numId w:val="32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Objednatel je oprávněn vypovědět Smlouvu kdykoliv, a to i bez udání důvodu. Výpověď Smlouvy musí být Objednatelem učiněna písemně a doručena Zhotoviteli, přičemž </w:t>
      </w:r>
      <w:r w:rsidRPr="001F54C9">
        <w:rPr>
          <w:rFonts w:cs="Arial"/>
          <w:b/>
          <w:szCs w:val="20"/>
        </w:rPr>
        <w:t xml:space="preserve">výpovědní doba v délce 3 měsíce </w:t>
      </w:r>
      <w:r w:rsidRPr="001F54C9">
        <w:rPr>
          <w:rFonts w:cs="Arial"/>
          <w:szCs w:val="20"/>
        </w:rPr>
        <w:t xml:space="preserve">počíná běžet dnem následujícím po dni doručení písemné výpovědi Zhotoviteli. </w:t>
      </w:r>
    </w:p>
    <w:p w14:paraId="76121697" w14:textId="4495ACCB" w:rsidR="00A11812" w:rsidRPr="001F54C9" w:rsidRDefault="00A11812" w:rsidP="001F54C9">
      <w:pPr>
        <w:numPr>
          <w:ilvl w:val="0"/>
          <w:numId w:val="32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Zhotovitel je oprávněn vypovědět Smlouvu kdykoli</w:t>
      </w:r>
      <w:r w:rsidR="00702831" w:rsidRPr="001F54C9">
        <w:rPr>
          <w:rFonts w:cs="Arial"/>
          <w:szCs w:val="20"/>
        </w:rPr>
        <w:t>v</w:t>
      </w:r>
      <w:r w:rsidRPr="001F54C9">
        <w:rPr>
          <w:rFonts w:cs="Arial"/>
          <w:szCs w:val="20"/>
        </w:rPr>
        <w:t xml:space="preserve"> v jejím průběhu, pokud není schopen plnit své povinnosti z důvodu na straně Objednatele (např. neposkytnutí součinnosti Objednatele, neplnění povinností Objednatele). </w:t>
      </w:r>
      <w:r w:rsidRPr="001F54C9">
        <w:rPr>
          <w:rFonts w:cs="Arial"/>
          <w:b/>
          <w:szCs w:val="20"/>
        </w:rPr>
        <w:t>Výpovědní doba bude v takovém případě činit 3 měsíce</w:t>
      </w:r>
      <w:r w:rsidRPr="001F54C9">
        <w:rPr>
          <w:rFonts w:cs="Arial"/>
          <w:szCs w:val="20"/>
        </w:rPr>
        <w:t xml:space="preserve"> a počne běžet následující den po doručení písemné výpovědi Objednateli. </w:t>
      </w:r>
    </w:p>
    <w:p w14:paraId="688B679B" w14:textId="646A72F1" w:rsidR="007B3CC7" w:rsidRPr="001F54C9" w:rsidRDefault="00A11812" w:rsidP="001F54C9">
      <w:pPr>
        <w:numPr>
          <w:ilvl w:val="0"/>
          <w:numId w:val="32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lastRenderedPageBreak/>
        <w:t>V případě předčasného ukončení Smlouvy dohodou, výpovědí či odstoupením jsou Smluvní strany povinny provést vypořádání vzájemných práv a povinností v souladu s právními předpisy.</w:t>
      </w:r>
    </w:p>
    <w:p w14:paraId="151E95AF" w14:textId="77777777" w:rsidR="004E697E" w:rsidRPr="001F54C9" w:rsidRDefault="004E697E" w:rsidP="001F54C9">
      <w:pPr>
        <w:spacing w:after="60"/>
        <w:jc w:val="center"/>
        <w:rPr>
          <w:rFonts w:cs="Arial"/>
          <w:b/>
          <w:szCs w:val="20"/>
        </w:rPr>
      </w:pPr>
    </w:p>
    <w:p w14:paraId="15C2B7D2" w14:textId="270C1216" w:rsidR="00A11812" w:rsidRPr="001F54C9" w:rsidRDefault="00A11812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X.</w:t>
      </w:r>
    </w:p>
    <w:p w14:paraId="6A12B466" w14:textId="77777777" w:rsidR="00A11812" w:rsidRPr="001F54C9" w:rsidRDefault="00A11812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SANKCE</w:t>
      </w:r>
    </w:p>
    <w:p w14:paraId="2F1ABAB1" w14:textId="7EA20EF9" w:rsidR="00A11812" w:rsidRPr="001F54C9" w:rsidRDefault="00A11812" w:rsidP="001F54C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Pro případ </w:t>
      </w:r>
      <w:r w:rsidRPr="001F54C9">
        <w:rPr>
          <w:rFonts w:cs="Arial"/>
          <w:b/>
          <w:szCs w:val="20"/>
        </w:rPr>
        <w:t xml:space="preserve">prodlení Zhotovitele </w:t>
      </w:r>
      <w:r w:rsidR="00B3335B" w:rsidRPr="001F54C9">
        <w:rPr>
          <w:rFonts w:cs="Arial"/>
          <w:b/>
          <w:szCs w:val="20"/>
        </w:rPr>
        <w:t>s termínem plnění</w:t>
      </w:r>
      <w:r w:rsidR="000064FF" w:rsidRPr="001F54C9">
        <w:rPr>
          <w:rFonts w:cs="Arial"/>
          <w:b/>
          <w:szCs w:val="20"/>
        </w:rPr>
        <w:t xml:space="preserve"> Díla</w:t>
      </w:r>
      <w:r w:rsidRPr="001F54C9">
        <w:rPr>
          <w:rFonts w:cs="Arial"/>
          <w:szCs w:val="20"/>
        </w:rPr>
        <w:t> </w:t>
      </w:r>
      <w:r w:rsidR="001E6DE9" w:rsidRPr="001F54C9">
        <w:rPr>
          <w:rFonts w:cs="Arial"/>
          <w:szCs w:val="20"/>
        </w:rPr>
        <w:t xml:space="preserve">dohodnuté lhůty dle článku IV. této Smlouvy se Zhotovitel zavazuje uhradit Objednateli </w:t>
      </w:r>
      <w:r w:rsidR="001E6DE9" w:rsidRPr="007308FF">
        <w:rPr>
          <w:rFonts w:cs="Arial"/>
          <w:b/>
          <w:bCs/>
          <w:szCs w:val="20"/>
        </w:rPr>
        <w:t>smluvní pokutu ve výši 500,- Kč za každý kalendářní den</w:t>
      </w:r>
      <w:r w:rsidR="001E6DE9" w:rsidRPr="001F54C9">
        <w:rPr>
          <w:rFonts w:cs="Arial"/>
          <w:szCs w:val="20"/>
        </w:rPr>
        <w:t xml:space="preserve">. </w:t>
      </w:r>
    </w:p>
    <w:p w14:paraId="5340A931" w14:textId="17CA824E" w:rsidR="00AC4200" w:rsidRPr="001F54C9" w:rsidRDefault="000064FF" w:rsidP="001F54C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Pro případ </w:t>
      </w:r>
      <w:r w:rsidRPr="001F54C9">
        <w:rPr>
          <w:rFonts w:cs="Arial"/>
          <w:b/>
          <w:szCs w:val="20"/>
        </w:rPr>
        <w:t xml:space="preserve">prodlení Zhotovitele s termínem odstraněním reklamované vady </w:t>
      </w:r>
      <w:r w:rsidRPr="001F54C9">
        <w:rPr>
          <w:rFonts w:cs="Arial"/>
          <w:szCs w:val="20"/>
        </w:rPr>
        <w:t>ve lhůtě</w:t>
      </w:r>
      <w:r w:rsidRPr="001F54C9">
        <w:rPr>
          <w:rFonts w:cs="Arial"/>
          <w:b/>
          <w:szCs w:val="20"/>
        </w:rPr>
        <w:t xml:space="preserve"> </w:t>
      </w:r>
      <w:r w:rsidRPr="001F54C9">
        <w:rPr>
          <w:rFonts w:cs="Arial"/>
          <w:szCs w:val="20"/>
        </w:rPr>
        <w:t xml:space="preserve">dle článku VII. této Smlouvy se Zhotovitel zavazuje uhradit Objednateli </w:t>
      </w:r>
      <w:r w:rsidRPr="007308FF">
        <w:rPr>
          <w:rFonts w:cs="Arial"/>
          <w:b/>
          <w:bCs/>
          <w:szCs w:val="20"/>
        </w:rPr>
        <w:t>smluvní pokutu ve výši 500,- Kč za každý kalendářní den</w:t>
      </w:r>
      <w:r w:rsidRPr="001F54C9">
        <w:rPr>
          <w:rFonts w:cs="Arial"/>
          <w:szCs w:val="20"/>
        </w:rPr>
        <w:t xml:space="preserve">. </w:t>
      </w:r>
    </w:p>
    <w:p w14:paraId="79CF273B" w14:textId="77777777" w:rsidR="001E6DE9" w:rsidRPr="001F54C9" w:rsidRDefault="001E6DE9" w:rsidP="001F54C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Uplatněním práv z vad či uplatněním smluvních pokut není dotčeno právo na </w:t>
      </w:r>
      <w:r w:rsidRPr="001F54C9">
        <w:rPr>
          <w:rFonts w:cs="Arial"/>
          <w:color w:val="000000"/>
          <w:szCs w:val="20"/>
        </w:rPr>
        <w:t xml:space="preserve">náhradu újmy </w:t>
      </w:r>
      <w:r w:rsidRPr="001F54C9">
        <w:rPr>
          <w:rFonts w:cs="Arial"/>
          <w:szCs w:val="20"/>
        </w:rPr>
        <w:t xml:space="preserve">v plné výši. </w:t>
      </w:r>
    </w:p>
    <w:p w14:paraId="6BF6B518" w14:textId="77777777" w:rsidR="00A11812" w:rsidRPr="001F54C9" w:rsidRDefault="00A11812" w:rsidP="001F54C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Smluvní pokuta je </w:t>
      </w:r>
      <w:r w:rsidRPr="001F54C9">
        <w:rPr>
          <w:rFonts w:cs="Arial"/>
          <w:b/>
          <w:szCs w:val="20"/>
        </w:rPr>
        <w:t>splatná do 30 kalendářních</w:t>
      </w:r>
      <w:r w:rsidRPr="001F54C9">
        <w:rPr>
          <w:rFonts w:cs="Arial"/>
          <w:szCs w:val="20"/>
        </w:rPr>
        <w:t xml:space="preserve"> dnů ode dne doručení výzvy k jejímu zaplacení. Dnem splatnosti se rozumí den připsání příslušné částky na účet Objednatele.</w:t>
      </w:r>
    </w:p>
    <w:p w14:paraId="728E5845" w14:textId="77777777" w:rsidR="00A11812" w:rsidRPr="001F54C9" w:rsidRDefault="00A11812" w:rsidP="001F54C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>Smluvní pokutu je Objednatel oprávněn započíst oproti pohledávce Zhotovitele</w:t>
      </w:r>
      <w:r w:rsidRPr="001F54C9">
        <w:rPr>
          <w:rFonts w:cs="Arial"/>
          <w:szCs w:val="20"/>
        </w:rPr>
        <w:t>.</w:t>
      </w:r>
    </w:p>
    <w:p w14:paraId="59DD4753" w14:textId="505B6595" w:rsidR="00A11812" w:rsidRPr="001F54C9" w:rsidRDefault="00A11812" w:rsidP="001F54C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Uplatněním práv z vad či uplatněním smluvních pokut není dotčeno právo na </w:t>
      </w:r>
      <w:r w:rsidRPr="001F54C9">
        <w:rPr>
          <w:rFonts w:cs="Arial"/>
          <w:color w:val="000000"/>
          <w:szCs w:val="20"/>
        </w:rPr>
        <w:t xml:space="preserve">náhradu újmy </w:t>
      </w:r>
      <w:r w:rsidRPr="001F54C9">
        <w:rPr>
          <w:rFonts w:cs="Arial"/>
          <w:szCs w:val="20"/>
        </w:rPr>
        <w:t xml:space="preserve">v plné výši. </w:t>
      </w:r>
    </w:p>
    <w:p w14:paraId="19062986" w14:textId="77777777" w:rsidR="00A11812" w:rsidRPr="001F54C9" w:rsidRDefault="00A11812" w:rsidP="001F54C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Zhotovitel je povinen nahradit Objednateli v plné výši újmu, která Objednateli vznikla vadným plněním nebo jako důsledek porušení povinností a závazků Zhotovitele dle této Smlouvy.</w:t>
      </w:r>
    </w:p>
    <w:p w14:paraId="1C73C283" w14:textId="78FE4100" w:rsidR="00A11812" w:rsidRPr="001F54C9" w:rsidRDefault="00A11812" w:rsidP="001F54C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Zhotovitel uhradí Objednateli náklady vzniklé při uplatňování práv z odpovědnosti za vady.</w:t>
      </w:r>
    </w:p>
    <w:p w14:paraId="1B37AD44" w14:textId="41FEBFE0" w:rsidR="005A4CBF" w:rsidRPr="001F54C9" w:rsidRDefault="005A4CBF" w:rsidP="001F54C9">
      <w:pPr>
        <w:spacing w:after="60"/>
        <w:jc w:val="both"/>
        <w:rPr>
          <w:rFonts w:cs="Arial"/>
          <w:szCs w:val="20"/>
        </w:rPr>
      </w:pPr>
    </w:p>
    <w:p w14:paraId="47CEE3E5" w14:textId="77777777" w:rsidR="00236C7F" w:rsidRPr="001F54C9" w:rsidRDefault="00236C7F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XI.</w:t>
      </w:r>
    </w:p>
    <w:p w14:paraId="6709AC72" w14:textId="77777777" w:rsidR="00236C7F" w:rsidRPr="001F54C9" w:rsidRDefault="00236C7F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SPOLEČNÁ UJEDNÁNÍ</w:t>
      </w:r>
    </w:p>
    <w:p w14:paraId="79296C99" w14:textId="2D0FF7B1" w:rsidR="00236C7F" w:rsidRPr="001F54C9" w:rsidRDefault="00236C7F" w:rsidP="001F54C9">
      <w:pPr>
        <w:numPr>
          <w:ilvl w:val="0"/>
          <w:numId w:val="30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zodpovídá za kvalitu, všeobecnou a odbornou správnost </w:t>
      </w:r>
      <w:r w:rsidR="00E63608" w:rsidRPr="001F54C9">
        <w:rPr>
          <w:rFonts w:cs="Arial"/>
          <w:szCs w:val="20"/>
        </w:rPr>
        <w:t>D</w:t>
      </w:r>
      <w:r w:rsidRPr="001F54C9">
        <w:rPr>
          <w:rFonts w:cs="Arial"/>
          <w:szCs w:val="20"/>
        </w:rPr>
        <w:t xml:space="preserve">íla, za dodržování předpisů </w:t>
      </w:r>
      <w:r w:rsidR="00DE5C65" w:rsidRPr="001F54C9">
        <w:rPr>
          <w:rFonts w:cs="Arial"/>
          <w:szCs w:val="20"/>
        </w:rPr>
        <w:t>a </w:t>
      </w:r>
      <w:r w:rsidRPr="001F54C9">
        <w:rPr>
          <w:rFonts w:cs="Arial"/>
          <w:szCs w:val="20"/>
        </w:rPr>
        <w:t xml:space="preserve">norem České republiky. </w:t>
      </w:r>
    </w:p>
    <w:p w14:paraId="45382BF5" w14:textId="77777777" w:rsidR="00236C7F" w:rsidRPr="001F54C9" w:rsidRDefault="00236C7F" w:rsidP="001F54C9">
      <w:pPr>
        <w:numPr>
          <w:ilvl w:val="0"/>
          <w:numId w:val="30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je povinen obstarat si vše, co je nutné k provedení Díla. </w:t>
      </w:r>
    </w:p>
    <w:p w14:paraId="062305B3" w14:textId="3821AE54" w:rsidR="00236C7F" w:rsidRPr="001F54C9" w:rsidRDefault="00236C7F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Objednatel umožní Zhotoviteli provádět </w:t>
      </w:r>
      <w:r w:rsidR="00A07BFD" w:rsidRPr="001F54C9">
        <w:rPr>
          <w:rFonts w:cs="Arial"/>
          <w:szCs w:val="20"/>
        </w:rPr>
        <w:t>Dílo</w:t>
      </w:r>
      <w:r w:rsidR="00C05C47" w:rsidRPr="001F54C9">
        <w:rPr>
          <w:rFonts w:cs="Arial"/>
          <w:szCs w:val="20"/>
        </w:rPr>
        <w:t xml:space="preserve"> v</w:t>
      </w:r>
      <w:r w:rsidR="006F0370" w:rsidRPr="001F54C9">
        <w:rPr>
          <w:rFonts w:cs="Arial"/>
          <w:szCs w:val="20"/>
        </w:rPr>
        <w:t> </w:t>
      </w:r>
      <w:r w:rsidR="00C05C47" w:rsidRPr="001F54C9">
        <w:rPr>
          <w:rFonts w:cs="Arial"/>
          <w:szCs w:val="20"/>
        </w:rPr>
        <w:t>Místě</w:t>
      </w:r>
      <w:r w:rsidR="006F0370" w:rsidRPr="001F54C9">
        <w:rPr>
          <w:rFonts w:cs="Arial"/>
          <w:szCs w:val="20"/>
        </w:rPr>
        <w:t xml:space="preserve"> plnění </w:t>
      </w:r>
      <w:r w:rsidRPr="001F54C9">
        <w:rPr>
          <w:rFonts w:cs="Arial"/>
          <w:szCs w:val="20"/>
        </w:rPr>
        <w:t xml:space="preserve">za podmínky, že během těchto prací </w:t>
      </w:r>
      <w:r w:rsidRPr="001F54C9">
        <w:rPr>
          <w:rFonts w:cs="Arial"/>
          <w:b/>
          <w:szCs w:val="20"/>
        </w:rPr>
        <w:t>bude brát ohled na</w:t>
      </w:r>
      <w:r w:rsidRPr="001F54C9">
        <w:rPr>
          <w:rFonts w:cs="Arial"/>
          <w:szCs w:val="20"/>
        </w:rPr>
        <w:t xml:space="preserve"> okolní prostředí, pohybující se osoby</w:t>
      </w:r>
      <w:r w:rsidR="0013098F" w:rsidRPr="001F54C9">
        <w:rPr>
          <w:rFonts w:cs="Arial"/>
          <w:szCs w:val="20"/>
        </w:rPr>
        <w:t>, přepravu materiálu</w:t>
      </w:r>
      <w:r w:rsidR="00A07BFD" w:rsidRPr="001F54C9">
        <w:rPr>
          <w:rFonts w:cs="Arial"/>
          <w:szCs w:val="20"/>
        </w:rPr>
        <w:t>,</w:t>
      </w:r>
      <w:r w:rsidRPr="001F54C9">
        <w:rPr>
          <w:rFonts w:cs="Arial"/>
          <w:szCs w:val="20"/>
        </w:rPr>
        <w:t xml:space="preserve"> projíždějící </w:t>
      </w:r>
      <w:r w:rsidR="00DE5C65" w:rsidRPr="001F54C9">
        <w:rPr>
          <w:rFonts w:cs="Arial"/>
          <w:szCs w:val="20"/>
        </w:rPr>
        <w:t>a </w:t>
      </w:r>
      <w:r w:rsidR="00A07BFD" w:rsidRPr="001F54C9">
        <w:rPr>
          <w:rFonts w:cs="Arial"/>
          <w:szCs w:val="20"/>
        </w:rPr>
        <w:t xml:space="preserve">parkující </w:t>
      </w:r>
      <w:r w:rsidRPr="001F54C9">
        <w:rPr>
          <w:rFonts w:cs="Arial"/>
          <w:szCs w:val="20"/>
        </w:rPr>
        <w:t xml:space="preserve">vozidla. </w:t>
      </w:r>
    </w:p>
    <w:p w14:paraId="552F70AB" w14:textId="2D23F84D" w:rsidR="00081D91" w:rsidRPr="001F54C9" w:rsidRDefault="00081D91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Pokud Zhotovitel obdrží klíče od Místa plnění, je povinen </w:t>
      </w:r>
      <w:r w:rsidR="00DE5C65" w:rsidRPr="001F54C9">
        <w:rPr>
          <w:rFonts w:cs="Arial"/>
          <w:szCs w:val="20"/>
        </w:rPr>
        <w:t xml:space="preserve">je </w:t>
      </w:r>
      <w:r w:rsidRPr="001F54C9">
        <w:rPr>
          <w:rFonts w:cs="Arial"/>
          <w:szCs w:val="20"/>
        </w:rPr>
        <w:t xml:space="preserve">nepůjčovat </w:t>
      </w:r>
      <w:r w:rsidR="00DE5C65" w:rsidRPr="001F54C9">
        <w:rPr>
          <w:rFonts w:cs="Arial"/>
          <w:szCs w:val="20"/>
        </w:rPr>
        <w:t xml:space="preserve">ani jinak nezpřístupnit </w:t>
      </w:r>
      <w:r w:rsidRPr="001F54C9">
        <w:rPr>
          <w:rFonts w:cs="Arial"/>
          <w:szCs w:val="20"/>
        </w:rPr>
        <w:t xml:space="preserve">jiným osobám a </w:t>
      </w:r>
      <w:r w:rsidRPr="001F54C9">
        <w:rPr>
          <w:rFonts w:cs="Arial"/>
          <w:b/>
          <w:szCs w:val="20"/>
        </w:rPr>
        <w:t xml:space="preserve">při odchodu z Místa plnění </w:t>
      </w:r>
      <w:r w:rsidR="00DE5C65" w:rsidRPr="001F54C9">
        <w:rPr>
          <w:rFonts w:cs="Arial"/>
          <w:b/>
          <w:szCs w:val="20"/>
        </w:rPr>
        <w:t xml:space="preserve">zajistit </w:t>
      </w:r>
      <w:r w:rsidRPr="001F54C9">
        <w:rPr>
          <w:rFonts w:cs="Arial"/>
          <w:szCs w:val="20"/>
        </w:rPr>
        <w:t>uzavření oken, zhasnutí světel a řádně uzamknout</w:t>
      </w:r>
      <w:r w:rsidR="00D765DF" w:rsidRPr="001F54C9">
        <w:rPr>
          <w:rFonts w:cs="Arial"/>
          <w:szCs w:val="20"/>
        </w:rPr>
        <w:t xml:space="preserve"> dveře</w:t>
      </w:r>
      <w:r w:rsidRPr="001F54C9">
        <w:rPr>
          <w:rFonts w:cs="Arial"/>
          <w:szCs w:val="20"/>
        </w:rPr>
        <w:t xml:space="preserve">. Po dokončení Díla klíče vrátit zpět osobě, které </w:t>
      </w:r>
      <w:r w:rsidR="00545AE4" w:rsidRPr="001F54C9">
        <w:rPr>
          <w:rFonts w:cs="Arial"/>
          <w:szCs w:val="20"/>
        </w:rPr>
        <w:t>vý</w:t>
      </w:r>
      <w:r w:rsidRPr="001F54C9">
        <w:rPr>
          <w:rFonts w:cs="Arial"/>
          <w:szCs w:val="20"/>
        </w:rPr>
        <w:t>půjčku p</w:t>
      </w:r>
      <w:r w:rsidR="00D765DF" w:rsidRPr="001F54C9">
        <w:rPr>
          <w:rFonts w:cs="Arial"/>
          <w:szCs w:val="20"/>
        </w:rPr>
        <w:t>oskytla</w:t>
      </w:r>
      <w:r w:rsidRPr="001F54C9">
        <w:rPr>
          <w:rFonts w:cs="Arial"/>
          <w:szCs w:val="20"/>
        </w:rPr>
        <w:t xml:space="preserve">. </w:t>
      </w:r>
    </w:p>
    <w:p w14:paraId="1573EFD4" w14:textId="0A399B26" w:rsidR="00B00BE9" w:rsidRPr="001F54C9" w:rsidRDefault="00081D91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Při plnění Díla je </w:t>
      </w:r>
      <w:r w:rsidRPr="001F54C9">
        <w:rPr>
          <w:rFonts w:cs="Arial"/>
          <w:b/>
          <w:szCs w:val="20"/>
        </w:rPr>
        <w:t>Zhotovitel povinen počínat si tak</w:t>
      </w:r>
      <w:r w:rsidRPr="001F54C9">
        <w:rPr>
          <w:rFonts w:cs="Arial"/>
          <w:szCs w:val="20"/>
        </w:rPr>
        <w:t xml:space="preserve">, aby nedošlo ke vzniku úrazu zaměstnanců Objednatele, třetích osob </w:t>
      </w:r>
      <w:r w:rsidR="004E697E" w:rsidRPr="001F54C9">
        <w:rPr>
          <w:rFonts w:cs="Arial"/>
          <w:szCs w:val="20"/>
        </w:rPr>
        <w:t xml:space="preserve">nebo </w:t>
      </w:r>
      <w:r w:rsidRPr="001F54C9">
        <w:rPr>
          <w:rFonts w:cs="Arial"/>
          <w:szCs w:val="20"/>
        </w:rPr>
        <w:t xml:space="preserve">poškození majetku. </w:t>
      </w:r>
    </w:p>
    <w:p w14:paraId="38DCB952" w14:textId="16725B9A" w:rsidR="00B00BE9" w:rsidRPr="001F54C9" w:rsidRDefault="00B00BE9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>Zhotovitel je povinen na vlastní náklady</w:t>
      </w:r>
      <w:r w:rsidRPr="001F54C9">
        <w:rPr>
          <w:rFonts w:cs="Arial"/>
          <w:szCs w:val="20"/>
        </w:rPr>
        <w:t xml:space="preserve"> provést </w:t>
      </w:r>
      <w:r w:rsidR="00D14BFA" w:rsidRPr="001F54C9">
        <w:rPr>
          <w:rFonts w:cs="Arial"/>
          <w:szCs w:val="20"/>
        </w:rPr>
        <w:t xml:space="preserve">zakrytí ploch </w:t>
      </w:r>
      <w:r w:rsidRPr="001F54C9">
        <w:rPr>
          <w:rFonts w:cs="Arial"/>
          <w:szCs w:val="20"/>
        </w:rPr>
        <w:t xml:space="preserve">před zvýšeným znečištěním </w:t>
      </w:r>
      <w:r w:rsidR="00DE5C65" w:rsidRPr="001F54C9">
        <w:rPr>
          <w:rFonts w:cs="Arial"/>
          <w:szCs w:val="20"/>
        </w:rPr>
        <w:t>a </w:t>
      </w:r>
      <w:r w:rsidR="00D14BFA" w:rsidRPr="001F54C9">
        <w:rPr>
          <w:rFonts w:cs="Arial"/>
          <w:szCs w:val="20"/>
        </w:rPr>
        <w:t xml:space="preserve">zabránit </w:t>
      </w:r>
      <w:r w:rsidRPr="001F54C9">
        <w:rPr>
          <w:rFonts w:cs="Arial"/>
          <w:szCs w:val="20"/>
        </w:rPr>
        <w:t xml:space="preserve">průniku prašnosti do okolních prostor. </w:t>
      </w:r>
    </w:p>
    <w:p w14:paraId="1F5582D7" w14:textId="0E6E728E" w:rsidR="00D14BFA" w:rsidRPr="001F54C9" w:rsidRDefault="00D14BFA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 xml:space="preserve">Zhotovitel je povinen </w:t>
      </w:r>
      <w:r w:rsidRPr="001F54C9">
        <w:rPr>
          <w:rFonts w:cs="Arial"/>
          <w:szCs w:val="20"/>
        </w:rPr>
        <w:t xml:space="preserve">zajistit šetrné odstavení a přesun nábytku s ohledem na prostory Místa plnění a dle požadavku Objednatele. </w:t>
      </w:r>
    </w:p>
    <w:p w14:paraId="25435FBF" w14:textId="77777777" w:rsidR="00A07BFD" w:rsidRPr="001F54C9" w:rsidRDefault="00A07BFD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bCs/>
          <w:iCs/>
          <w:color w:val="000000"/>
          <w:szCs w:val="20"/>
        </w:rPr>
      </w:pPr>
      <w:r w:rsidRPr="001F54C9">
        <w:rPr>
          <w:rFonts w:cs="Arial"/>
          <w:b/>
          <w:bCs/>
          <w:iCs/>
          <w:color w:val="000000"/>
          <w:szCs w:val="20"/>
        </w:rPr>
        <w:t xml:space="preserve">Zhotovitel je povinen na vlastní náklady </w:t>
      </w:r>
      <w:r w:rsidRPr="001F54C9">
        <w:rPr>
          <w:rFonts w:cs="Arial"/>
          <w:bCs/>
          <w:iCs/>
          <w:color w:val="000000"/>
          <w:szCs w:val="20"/>
        </w:rPr>
        <w:t>udržovat Místo plnění i Dílo</w:t>
      </w:r>
      <w:r w:rsidRPr="001F54C9">
        <w:rPr>
          <w:rFonts w:cs="Arial"/>
          <w:b/>
          <w:bCs/>
          <w:iCs/>
          <w:color w:val="000000"/>
          <w:szCs w:val="20"/>
        </w:rPr>
        <w:t xml:space="preserve"> v čistotě a pořádku, bez hromadění odpadů, zbytků materiálu a odstraňovat nečistoty vzniklé</w:t>
      </w:r>
      <w:r w:rsidRPr="001F54C9">
        <w:rPr>
          <w:rFonts w:cs="Arial"/>
          <w:bCs/>
          <w:iCs/>
          <w:color w:val="000000"/>
          <w:szCs w:val="20"/>
        </w:rPr>
        <w:t xml:space="preserve"> jeho činností. Při nakládání s odpady je Zhotovitel </w:t>
      </w:r>
      <w:r w:rsidRPr="001F54C9">
        <w:rPr>
          <w:rFonts w:cs="Arial"/>
          <w:b/>
          <w:bCs/>
          <w:iCs/>
          <w:color w:val="000000"/>
          <w:szCs w:val="20"/>
        </w:rPr>
        <w:t>povinen se řídit ustanoveními zákona o odpadech</w:t>
      </w:r>
      <w:r w:rsidRPr="001F54C9">
        <w:rPr>
          <w:rFonts w:cs="Arial"/>
          <w:bCs/>
          <w:iCs/>
          <w:color w:val="000000"/>
          <w:szCs w:val="20"/>
        </w:rPr>
        <w:t xml:space="preserve"> a jeho prováděcími předpisy.</w:t>
      </w:r>
    </w:p>
    <w:p w14:paraId="3A1B449B" w14:textId="77777777" w:rsidR="0008375F" w:rsidRPr="001F54C9" w:rsidRDefault="0008375F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bCs/>
          <w:iCs/>
          <w:color w:val="000000"/>
          <w:szCs w:val="20"/>
        </w:rPr>
      </w:pPr>
      <w:r w:rsidRPr="001F54C9">
        <w:rPr>
          <w:rFonts w:cs="Arial"/>
          <w:bCs/>
          <w:iCs/>
          <w:color w:val="000000"/>
          <w:szCs w:val="20"/>
        </w:rPr>
        <w:t xml:space="preserve">Pro vyloučení všech pochybností Smluvní strany uvádějí, že </w:t>
      </w:r>
      <w:r w:rsidRPr="001F54C9">
        <w:rPr>
          <w:rFonts w:cs="Arial"/>
          <w:b/>
          <w:bCs/>
          <w:iCs/>
          <w:color w:val="000000"/>
          <w:szCs w:val="20"/>
        </w:rPr>
        <w:t>původcem odpadu, který při provádění Díla vznikne, je Zhotovitel</w:t>
      </w:r>
      <w:r w:rsidRPr="001F54C9">
        <w:rPr>
          <w:rFonts w:cs="Arial"/>
          <w:bCs/>
          <w:iCs/>
          <w:color w:val="000000"/>
          <w:szCs w:val="20"/>
        </w:rPr>
        <w:t>.</w:t>
      </w:r>
    </w:p>
    <w:p w14:paraId="16A36AE5" w14:textId="4FF62D8C" w:rsidR="0008375F" w:rsidRPr="001F54C9" w:rsidRDefault="0008375F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bCs/>
          <w:iCs/>
          <w:color w:val="000000"/>
          <w:szCs w:val="20"/>
        </w:rPr>
      </w:pPr>
      <w:r w:rsidRPr="001F54C9">
        <w:rPr>
          <w:rFonts w:cs="Arial"/>
          <w:bCs/>
          <w:iCs/>
          <w:color w:val="000000"/>
          <w:szCs w:val="20"/>
        </w:rPr>
        <w:t xml:space="preserve">Zhotovitel je </w:t>
      </w:r>
      <w:r w:rsidRPr="001F54C9">
        <w:rPr>
          <w:rFonts w:cs="Arial"/>
          <w:b/>
          <w:bCs/>
          <w:iCs/>
          <w:color w:val="000000"/>
          <w:szCs w:val="20"/>
        </w:rPr>
        <w:t>povinen na vlastní náklady a nebezpečí zajistit odstranění odpadu v souladu se zákonem č. 541/2020 Sb.</w:t>
      </w:r>
      <w:r w:rsidRPr="001F54C9">
        <w:rPr>
          <w:rFonts w:cs="Arial"/>
          <w:bCs/>
          <w:iCs/>
          <w:color w:val="000000"/>
          <w:szCs w:val="20"/>
        </w:rPr>
        <w:t>, o odpadech a o změně některých dalších zákonů, ve znění pozdějších předpisů. U odpadů – materiálů, pro které je to z důvodů jejich legislativního odstranění nutné, zajistí Zhotovitel příslušné laboratorní rozbory v souladu s platnou právní úpravou (vyhláška č</w:t>
      </w:r>
      <w:r w:rsidR="00FF7DFE" w:rsidRPr="001F54C9">
        <w:rPr>
          <w:rFonts w:cs="Arial"/>
          <w:bCs/>
          <w:iCs/>
          <w:color w:val="000000"/>
          <w:szCs w:val="20"/>
        </w:rPr>
        <w:t>. </w:t>
      </w:r>
      <w:r w:rsidRPr="001F54C9">
        <w:rPr>
          <w:rFonts w:cs="Arial"/>
          <w:bCs/>
          <w:iCs/>
          <w:color w:val="000000"/>
          <w:szCs w:val="20"/>
        </w:rPr>
        <w:t>273/2021 Sb.).</w:t>
      </w:r>
    </w:p>
    <w:p w14:paraId="24A374F1" w14:textId="77777777" w:rsidR="004E697E" w:rsidRPr="001F54C9" w:rsidRDefault="004E697E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bCs/>
          <w:iCs/>
          <w:color w:val="000000"/>
          <w:szCs w:val="20"/>
        </w:rPr>
      </w:pPr>
      <w:r w:rsidRPr="001F54C9">
        <w:rPr>
          <w:rFonts w:cs="Arial"/>
          <w:b/>
          <w:bCs/>
          <w:iCs/>
          <w:color w:val="000000"/>
          <w:szCs w:val="20"/>
        </w:rPr>
        <w:t>Zhotovitel je povinen</w:t>
      </w:r>
      <w:r w:rsidRPr="001F54C9">
        <w:rPr>
          <w:rFonts w:cs="Arial"/>
          <w:bCs/>
          <w:iCs/>
          <w:color w:val="000000"/>
          <w:szCs w:val="20"/>
        </w:rPr>
        <w:t xml:space="preserve"> </w:t>
      </w:r>
      <w:r w:rsidRPr="001F54C9">
        <w:rPr>
          <w:rFonts w:cs="Arial"/>
          <w:b/>
          <w:bCs/>
          <w:iCs/>
          <w:color w:val="000000"/>
          <w:szCs w:val="20"/>
        </w:rPr>
        <w:t>na vlastní náklady a nebezpečí zajistit separaci</w:t>
      </w:r>
      <w:r w:rsidRPr="001F54C9">
        <w:rPr>
          <w:rFonts w:cs="Arial"/>
          <w:bCs/>
          <w:iCs/>
          <w:color w:val="000000"/>
          <w:szCs w:val="20"/>
        </w:rPr>
        <w:t xml:space="preserve"> na jednotlivé druhy odpadů.</w:t>
      </w:r>
    </w:p>
    <w:p w14:paraId="769DF6A0" w14:textId="774F5E0B" w:rsidR="00FC0EB3" w:rsidRPr="001F54C9" w:rsidRDefault="00FC0EB3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bCs/>
          <w:iCs/>
          <w:color w:val="000000"/>
          <w:szCs w:val="20"/>
        </w:rPr>
      </w:pPr>
      <w:r w:rsidRPr="001F54C9">
        <w:rPr>
          <w:rFonts w:cs="Arial"/>
          <w:b/>
          <w:bCs/>
          <w:iCs/>
          <w:color w:val="000000"/>
          <w:szCs w:val="20"/>
        </w:rPr>
        <w:t>Zhotovitel je povinen na vlastní náklady a do vlastních nádob průběžně z Místa plnění odstraňovat a likvidovat všechny druhy odpadů</w:t>
      </w:r>
      <w:r w:rsidRPr="001F54C9">
        <w:rPr>
          <w:rFonts w:cs="Arial"/>
          <w:bCs/>
          <w:iCs/>
          <w:color w:val="000000"/>
          <w:szCs w:val="20"/>
        </w:rPr>
        <w:t xml:space="preserve"> vzniklých jeho činností v souladu s příslušnými právními předpisy.</w:t>
      </w:r>
    </w:p>
    <w:p w14:paraId="540571DE" w14:textId="59A00DCA" w:rsidR="004E1F68" w:rsidRPr="001F54C9" w:rsidRDefault="004E1F68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je </w:t>
      </w:r>
      <w:r w:rsidRPr="001F54C9">
        <w:rPr>
          <w:rFonts w:cs="Arial"/>
          <w:b/>
          <w:szCs w:val="20"/>
        </w:rPr>
        <w:t xml:space="preserve">povinen předkládat na vyžádání technickému dozoru Objednavatele doklady </w:t>
      </w:r>
      <w:r w:rsidR="00FF7DFE" w:rsidRPr="001F54C9">
        <w:rPr>
          <w:rFonts w:cs="Arial"/>
          <w:b/>
          <w:szCs w:val="20"/>
        </w:rPr>
        <w:t>o </w:t>
      </w:r>
      <w:r w:rsidRPr="001F54C9">
        <w:rPr>
          <w:rFonts w:cs="Arial"/>
          <w:b/>
          <w:szCs w:val="20"/>
        </w:rPr>
        <w:t xml:space="preserve">zajištění likvidace odpadů </w:t>
      </w:r>
      <w:r w:rsidRPr="001F54C9">
        <w:rPr>
          <w:rFonts w:cs="Arial"/>
          <w:szCs w:val="20"/>
        </w:rPr>
        <w:t>vzniklých stavebními pracemi na Díle s výše citovaným.</w:t>
      </w:r>
    </w:p>
    <w:p w14:paraId="0C0764DA" w14:textId="77777777" w:rsidR="00236C7F" w:rsidRPr="001F54C9" w:rsidRDefault="00236C7F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Zaměstnanci Zhotovitele jsou povinni při plnění Díla </w:t>
      </w:r>
      <w:r w:rsidRPr="001F54C9">
        <w:rPr>
          <w:rFonts w:cs="Arial"/>
          <w:b/>
          <w:szCs w:val="20"/>
        </w:rPr>
        <w:t>respektovat požadavky a omezení</w:t>
      </w:r>
      <w:r w:rsidRPr="001F54C9">
        <w:rPr>
          <w:rFonts w:cs="Arial"/>
          <w:szCs w:val="20"/>
        </w:rPr>
        <w:t xml:space="preserve"> vyplynulá ze </w:t>
      </w:r>
      <w:r w:rsidRPr="001F54C9">
        <w:rPr>
          <w:rFonts w:cs="Arial"/>
          <w:b/>
          <w:szCs w:val="20"/>
        </w:rPr>
        <w:t xml:space="preserve">specifických provozních </w:t>
      </w:r>
      <w:r w:rsidRPr="001F54C9">
        <w:rPr>
          <w:rFonts w:cs="Arial"/>
          <w:szCs w:val="20"/>
        </w:rPr>
        <w:t>a</w:t>
      </w:r>
      <w:r w:rsidRPr="001F54C9">
        <w:rPr>
          <w:rFonts w:cs="Arial"/>
          <w:b/>
          <w:szCs w:val="20"/>
        </w:rPr>
        <w:t xml:space="preserve"> hygienických</w:t>
      </w:r>
      <w:r w:rsidRPr="001F54C9">
        <w:rPr>
          <w:rFonts w:cs="Arial"/>
          <w:szCs w:val="20"/>
        </w:rPr>
        <w:t xml:space="preserve"> podmínek zdravotnického zařízení nebo z aktuální epidemiologické situace a dodržovat případná </w:t>
      </w:r>
      <w:r w:rsidRPr="001F54C9">
        <w:rPr>
          <w:rFonts w:cs="Arial"/>
          <w:b/>
          <w:szCs w:val="20"/>
        </w:rPr>
        <w:t>protiepidemická opatření</w:t>
      </w:r>
      <w:r w:rsidRPr="001F54C9">
        <w:rPr>
          <w:rFonts w:cs="Arial"/>
          <w:szCs w:val="20"/>
        </w:rPr>
        <w:t xml:space="preserve">.  </w:t>
      </w:r>
    </w:p>
    <w:p w14:paraId="12B4BF30" w14:textId="77777777" w:rsidR="00236C7F" w:rsidRPr="001F54C9" w:rsidRDefault="00236C7F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lastRenderedPageBreak/>
        <w:t xml:space="preserve">Zaměstnanci Zhotovitele jsou povinni </w:t>
      </w:r>
      <w:r w:rsidRPr="001F54C9">
        <w:rPr>
          <w:rFonts w:cs="Arial"/>
          <w:b/>
          <w:szCs w:val="20"/>
        </w:rPr>
        <w:t>dbát pokynů a upozornění vedoucích pracovníků, bezpečnostního a požárního technika, pracovníků oddělení bezpečnosti a pracovníků oddělení epidemiologie Objednatele</w:t>
      </w:r>
      <w:r w:rsidRPr="001F54C9">
        <w:rPr>
          <w:rFonts w:cs="Arial"/>
          <w:szCs w:val="20"/>
        </w:rPr>
        <w:t xml:space="preserve">. </w:t>
      </w:r>
    </w:p>
    <w:p w14:paraId="3B174C8F" w14:textId="2FD51FC9" w:rsidR="00236C7F" w:rsidRPr="001F54C9" w:rsidRDefault="00236C7F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</w:t>
      </w:r>
      <w:r w:rsidR="00545AE4" w:rsidRPr="001F54C9">
        <w:rPr>
          <w:rFonts w:cs="Arial"/>
          <w:szCs w:val="20"/>
        </w:rPr>
        <w:t xml:space="preserve">prokazatelně </w:t>
      </w:r>
      <w:r w:rsidRPr="001F54C9">
        <w:rPr>
          <w:rFonts w:cs="Arial"/>
          <w:szCs w:val="20"/>
        </w:rPr>
        <w:t>zajistí u všech výkonných pracovníků proškolení v rozsahu dokumentu Objednatele s názvem „</w:t>
      </w:r>
      <w:r w:rsidRPr="001F54C9">
        <w:rPr>
          <w:rFonts w:cs="Arial"/>
          <w:b/>
          <w:szCs w:val="20"/>
        </w:rPr>
        <w:t>Pokyny BP a PO pro krátkodobé pracovní poměry a zaměstnance smluvních organizací</w:t>
      </w:r>
      <w:r w:rsidRPr="001F54C9">
        <w:rPr>
          <w:rFonts w:cs="Arial"/>
          <w:szCs w:val="20"/>
        </w:rPr>
        <w:t>“.</w:t>
      </w:r>
    </w:p>
    <w:p w14:paraId="07E0E5AA" w14:textId="44FADD45" w:rsidR="00236C7F" w:rsidRPr="001F54C9" w:rsidRDefault="00236C7F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Zaměstnanci Zhotovitele musí být během plnění předmětu Smlouvy v </w:t>
      </w:r>
      <w:r w:rsidR="006F0370" w:rsidRPr="001F54C9">
        <w:rPr>
          <w:rFonts w:cs="Arial"/>
          <w:szCs w:val="20"/>
        </w:rPr>
        <w:t>M</w:t>
      </w:r>
      <w:r w:rsidRPr="001F54C9">
        <w:rPr>
          <w:rFonts w:cs="Arial"/>
          <w:szCs w:val="20"/>
        </w:rPr>
        <w:t xml:space="preserve">ístě plnění </w:t>
      </w:r>
      <w:r w:rsidRPr="001F54C9">
        <w:rPr>
          <w:rFonts w:cs="Arial"/>
          <w:b/>
          <w:szCs w:val="20"/>
        </w:rPr>
        <w:t>viditelně označeni jmenovkou</w:t>
      </w:r>
      <w:r w:rsidRPr="001F54C9">
        <w:rPr>
          <w:rFonts w:cs="Arial"/>
          <w:szCs w:val="20"/>
        </w:rPr>
        <w:t xml:space="preserve"> dle vzoru, který předloží Objednateli před začátkem plnění nebo </w:t>
      </w:r>
      <w:r w:rsidRPr="001F54C9">
        <w:rPr>
          <w:rFonts w:cs="Arial"/>
          <w:b/>
          <w:szCs w:val="20"/>
        </w:rPr>
        <w:t>jmenovkou vydanou Objednatelem</w:t>
      </w:r>
      <w:r w:rsidRPr="001F54C9">
        <w:rPr>
          <w:rFonts w:cs="Arial"/>
          <w:szCs w:val="20"/>
        </w:rPr>
        <w:t>, případně označeni jiným způsobem dle dohody s Objednatelem.</w:t>
      </w:r>
    </w:p>
    <w:p w14:paraId="59D76AD2" w14:textId="6410E5F6" w:rsidR="00236C7F" w:rsidRPr="001F54C9" w:rsidRDefault="00236C7F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je povinen zajistit všem osobám, které se na realizaci Díla podílejí, bez ohledu na to, zda jsou práce na Díle prováděny bezprostředně Zhotovitelem či Podzhotovitelem, odpovídající pracovní podmínky a dodržování pracovně právních předpisů (se zvláštním zřetelem k regulaci odměňování zaměstnanců, dodržování délky pracovní doby, délky odpočinku a podmínek bezpečnosti a ochrany zdraví při práci). Zhotovitel je dále povinen sjednat </w:t>
      </w:r>
      <w:r w:rsidR="008042B5" w:rsidRPr="001F54C9">
        <w:rPr>
          <w:rFonts w:cs="Arial"/>
          <w:szCs w:val="20"/>
        </w:rPr>
        <w:t xml:space="preserve">spravedlivé </w:t>
      </w:r>
      <w:r w:rsidRPr="001F54C9">
        <w:rPr>
          <w:rFonts w:cs="Arial"/>
          <w:szCs w:val="20"/>
        </w:rPr>
        <w:t xml:space="preserve">smluvní podmínky se svými Podzhotoviteli, které nebudou přísnější než podmínky sjednané v této Smlouvě, včetně platebních podmínek, zádržného a smluvních pokut. </w:t>
      </w:r>
    </w:p>
    <w:p w14:paraId="3829DFBE" w14:textId="62C865F5" w:rsidR="00236C7F" w:rsidRPr="001F54C9" w:rsidRDefault="00236C7F" w:rsidP="001F54C9">
      <w:pPr>
        <w:numPr>
          <w:ilvl w:val="0"/>
          <w:numId w:val="30"/>
        </w:numPr>
        <w:spacing w:after="60"/>
        <w:ind w:left="425" w:hanging="425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zodpovídá za způsobené škody na majetku Objednatele, eventuálně zdraví jeho zaměstnanců nebo třetích osob, vzniklé protiprávním jednáním zaměstnanců Zhotovitele, porušením platných předpisů a norem pro poskytování služeb, porušením interních předpisů Objednatele, se kterými byl seznámen a používáním přístrojů a prostředků neodpovídajících platným normám a předpisům České republiky. Při prokázání způsobení těchto škodných událostí Zhotovitelem, je Zhotovitel povinen škodu uhradit v plném rozsahu. </w:t>
      </w:r>
      <w:r w:rsidRPr="001F54C9">
        <w:rPr>
          <w:rFonts w:cs="Arial"/>
          <w:b/>
          <w:szCs w:val="20"/>
        </w:rPr>
        <w:t>Z tohoto důvodu je Zhotovitel povinen výkon smluvních prací a služeb pojistit pro případ odpovědnosti za způsobenou škodu ve výši limitu pojistného plnění min. 5 mil. Kč.</w:t>
      </w:r>
      <w:r w:rsidRPr="001F54C9">
        <w:rPr>
          <w:rFonts w:cs="Arial"/>
          <w:szCs w:val="20"/>
        </w:rPr>
        <w:t xml:space="preserve"> </w:t>
      </w:r>
      <w:r w:rsidRPr="001F54C9">
        <w:rPr>
          <w:rFonts w:cs="Arial"/>
          <w:b/>
          <w:szCs w:val="20"/>
        </w:rPr>
        <w:t xml:space="preserve">Při podpisu Smlouvy </w:t>
      </w:r>
      <w:r w:rsidRPr="001F54C9">
        <w:rPr>
          <w:rFonts w:cs="Arial"/>
          <w:szCs w:val="20"/>
        </w:rPr>
        <w:t>Zhotovitel předloží Objednateli</w:t>
      </w:r>
      <w:r w:rsidRPr="001F54C9">
        <w:rPr>
          <w:rFonts w:cs="Arial"/>
          <w:b/>
          <w:szCs w:val="20"/>
        </w:rPr>
        <w:t xml:space="preserve"> platnou pojistnou smlouvu</w:t>
      </w:r>
      <w:r w:rsidRPr="001F54C9">
        <w:rPr>
          <w:rFonts w:cs="Arial"/>
          <w:szCs w:val="20"/>
        </w:rPr>
        <w:t>, kterou bude</w:t>
      </w:r>
      <w:r w:rsidRPr="001F54C9">
        <w:rPr>
          <w:rFonts w:cs="Arial"/>
          <w:b/>
          <w:szCs w:val="20"/>
        </w:rPr>
        <w:t xml:space="preserve"> udržovat po celou dobu platnosti této Smlouvy v platném stavu.</w:t>
      </w:r>
      <w:r w:rsidRPr="001F54C9">
        <w:rPr>
          <w:rFonts w:cs="Arial"/>
          <w:szCs w:val="20"/>
        </w:rPr>
        <w:t xml:space="preserve"> Na vyžádání Objednatele je Zhotovitel, v době plnění dle této Smlouvy, </w:t>
      </w:r>
      <w:r w:rsidRPr="001F54C9">
        <w:rPr>
          <w:rFonts w:cs="Arial"/>
          <w:b/>
          <w:szCs w:val="20"/>
        </w:rPr>
        <w:t>povinen pojistnou smlouvu kdykoliv předložit ke kontrole</w:t>
      </w:r>
      <w:r w:rsidRPr="001F54C9">
        <w:rPr>
          <w:rFonts w:cs="Arial"/>
          <w:szCs w:val="20"/>
        </w:rPr>
        <w:t xml:space="preserve">. Nepředložení pojistné smlouvy nebo její neplatnost je považováno za </w:t>
      </w:r>
      <w:r w:rsidRPr="001F54C9">
        <w:rPr>
          <w:rFonts w:cs="Arial"/>
          <w:b/>
          <w:szCs w:val="20"/>
        </w:rPr>
        <w:t>podstatné porušení Smlouvy</w:t>
      </w:r>
      <w:r w:rsidRPr="001F54C9">
        <w:rPr>
          <w:rFonts w:cs="Arial"/>
          <w:szCs w:val="20"/>
        </w:rPr>
        <w:t>.</w:t>
      </w:r>
    </w:p>
    <w:p w14:paraId="2910D1D1" w14:textId="77777777" w:rsidR="00670707" w:rsidRPr="001F54C9" w:rsidRDefault="00670707" w:rsidP="001F54C9">
      <w:pPr>
        <w:spacing w:after="60"/>
        <w:jc w:val="center"/>
        <w:rPr>
          <w:rFonts w:cs="Arial"/>
          <w:b/>
          <w:szCs w:val="20"/>
        </w:rPr>
      </w:pPr>
    </w:p>
    <w:p w14:paraId="5A3E97CA" w14:textId="19690F21" w:rsidR="00236C7F" w:rsidRPr="001F54C9" w:rsidRDefault="00236C7F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XII.</w:t>
      </w:r>
    </w:p>
    <w:p w14:paraId="2E51F9A0" w14:textId="77777777" w:rsidR="00236C7F" w:rsidRPr="001F54C9" w:rsidRDefault="00236C7F" w:rsidP="001F54C9">
      <w:pPr>
        <w:spacing w:after="60"/>
        <w:jc w:val="center"/>
        <w:rPr>
          <w:rFonts w:cs="Arial"/>
          <w:b/>
          <w:szCs w:val="20"/>
        </w:rPr>
      </w:pPr>
      <w:r w:rsidRPr="001F54C9">
        <w:rPr>
          <w:rFonts w:cs="Arial"/>
          <w:b/>
          <w:szCs w:val="20"/>
        </w:rPr>
        <w:t>ZÁVĚREČNÁ USTANOVENÍ</w:t>
      </w:r>
    </w:p>
    <w:p w14:paraId="19E22F6B" w14:textId="30B3CC8B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b/>
          <w:szCs w:val="20"/>
        </w:rPr>
        <w:t xml:space="preserve">Tato Smlouva nabývá platnosti okamžikem jejího podpisu poslední Smluvní stranou </w:t>
      </w:r>
      <w:r w:rsidR="00B20A0C" w:rsidRPr="001F54C9">
        <w:rPr>
          <w:rFonts w:cs="Arial"/>
          <w:b/>
          <w:szCs w:val="20"/>
        </w:rPr>
        <w:t>a </w:t>
      </w:r>
      <w:r w:rsidRPr="001F54C9">
        <w:rPr>
          <w:rFonts w:cs="Arial"/>
          <w:b/>
          <w:szCs w:val="20"/>
        </w:rPr>
        <w:t>účinnosti dnem uveřejnění v Registru smluv</w:t>
      </w:r>
      <w:r w:rsidRPr="001F54C9">
        <w:rPr>
          <w:rFonts w:cs="Arial"/>
          <w:szCs w:val="20"/>
        </w:rPr>
        <w:t>.</w:t>
      </w:r>
    </w:p>
    <w:p w14:paraId="1541C981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je 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14:paraId="17DC2518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Zhotovitel prohlašuje, že věci užité ke zhotovení Díla nepochází z trestné činnosti. </w:t>
      </w:r>
    </w:p>
    <w:p w14:paraId="7387CB47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Práva vzniklá z této Smlouvy nesmí být postoupena bez předchozího písemného souhlasu druhé Smluvní strany. Za písemnou formu nebude pro tento účel považována výměna e-mailových zpráv.</w:t>
      </w:r>
    </w:p>
    <w:p w14:paraId="3B8E6086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Tato Smlouva je uzavřena podle práva České republiky. Ve věcech výslovně neupravených touto Smlouvou se smluvní vztah řídí zákonem č. 89/2012 Sb., občanský zákoník, v platném znění. </w:t>
      </w:r>
    </w:p>
    <w:p w14:paraId="6019C6B9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Smluvní strany na sebe přebírají nebezpečí změny okolností v souvislosti s právy a povinnostmi Smluvních stran vzniklými na základě této Smlouvy. Smluvní strany vylučují uplatnění ustanovení § 1765 odst. 1 a § 1766 a § 2620 Občanského zákoníku na svůj smluvní vztah založený touto Smlouvou.</w:t>
      </w:r>
    </w:p>
    <w:p w14:paraId="57E9A370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49389049" w14:textId="1B096BF4" w:rsidR="008042B5" w:rsidRPr="001F54C9" w:rsidRDefault="008042B5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Smluvní strany se dohodly, že případné spory budou řešeny smírnou cestou a v případě, že nedojde k dohodě</w:t>
      </w:r>
      <w:r w:rsidR="00DF541F" w:rsidRPr="001F54C9">
        <w:rPr>
          <w:rFonts w:cs="Arial"/>
          <w:szCs w:val="20"/>
        </w:rPr>
        <w:t>,</w:t>
      </w:r>
      <w:r w:rsidR="00CC0CB7" w:rsidRPr="001F54C9">
        <w:rPr>
          <w:rFonts w:cs="Arial"/>
          <w:szCs w:val="20"/>
        </w:rPr>
        <w:t xml:space="preserve"> </w:t>
      </w:r>
      <w:r w:rsidRPr="001F54C9">
        <w:rPr>
          <w:rFonts w:cs="Arial"/>
          <w:szCs w:val="20"/>
        </w:rPr>
        <w:t>budou spory řešeny příslušnými soudy České republiky, s místní příslušností dle sídla Objednatele.</w:t>
      </w:r>
    </w:p>
    <w:p w14:paraId="392FDFAC" w14:textId="44AA02C1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Smluvní strany si nepřejí, aby nad rámec výslovných ustanovení této Smlouvy byla jakákoliv práva a povinnosti dovozovány z dosavadní či budoucí praxe zavedené mezi Smluvními stranami či zvyklostí zachovávaných obecně či v odvětví týkajícím se předmětu plnění této Smlouvy, ledaže je ve Smlouvě </w:t>
      </w:r>
      <w:r w:rsidRPr="001F54C9">
        <w:rPr>
          <w:rFonts w:cs="Arial"/>
          <w:szCs w:val="20"/>
        </w:rPr>
        <w:lastRenderedPageBreak/>
        <w:t>výslovně sjednáno jinak. Vedle shora uvedeného si Smluvní strany potvrzují, že si nejsou vědomy žádných dosud mezi nimi zavedených obchodních zvyklostí či praxe.</w:t>
      </w:r>
    </w:p>
    <w:p w14:paraId="7CA4971B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Objednatel je oprávněn zveřejnit plné znění zadávací dokumentace Veřejné zakázky a zveřejnit podmínky a obsah uzavřených smluvních vztahů. Zhotovitel plně souhlasí se zveřejněním všech náležitostí tohoto smluvního vztahu a případně též smluvních vztahů s touto Smlouvou souvisejících.</w:t>
      </w:r>
    </w:p>
    <w:p w14:paraId="5145EDE7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Změna nebo doplnění Smlouvy může být uskutečněna pouze písemným dodatkem k této Smlouvě podepsaným oběma Smluvními stranami.</w:t>
      </w:r>
    </w:p>
    <w:p w14:paraId="02C4A3F1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Tato Smlouva včetně příloh je vypracována ve dvou vyhotoveních, z nichž každá Smluvní strana obdrží po jednom. To neplatí v případě, že tato Smlouva byla podepsána elektronickým podpisem dle zákona č. 297/2016 Sb., o službách vytvářejících důvěru pro elektronické transakce, ve znění pozdějších předpisů.</w:t>
      </w:r>
    </w:p>
    <w:p w14:paraId="4CD2130A" w14:textId="77777777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Přílohy této Smlouvy (ať pevně spojené či oddělitelné), na něž tato Smlouva odkazuje, tvoří součást této Smlouvy. </w:t>
      </w:r>
    </w:p>
    <w:p w14:paraId="65908424" w14:textId="1EB4183F" w:rsidR="00236C7F" w:rsidRPr="001F54C9" w:rsidRDefault="00236C7F" w:rsidP="001F54C9">
      <w:pPr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 xml:space="preserve">Přílohy: </w:t>
      </w:r>
    </w:p>
    <w:p w14:paraId="742A3756" w14:textId="2A62844E" w:rsidR="00236C7F" w:rsidRPr="00917828" w:rsidRDefault="00236C7F" w:rsidP="001F54C9">
      <w:pPr>
        <w:pStyle w:val="Odstavecseseznamem"/>
        <w:numPr>
          <w:ilvl w:val="1"/>
          <w:numId w:val="41"/>
        </w:numPr>
        <w:tabs>
          <w:tab w:val="num" w:pos="993"/>
        </w:tabs>
        <w:spacing w:after="60"/>
        <w:ind w:left="993" w:hanging="567"/>
        <w:jc w:val="both"/>
        <w:rPr>
          <w:rFonts w:cs="Arial"/>
          <w:bCs/>
          <w:color w:val="000000"/>
          <w:szCs w:val="20"/>
        </w:rPr>
      </w:pPr>
      <w:r w:rsidRPr="001F54C9">
        <w:rPr>
          <w:rFonts w:cs="Arial"/>
          <w:b/>
          <w:color w:val="000000"/>
          <w:szCs w:val="20"/>
        </w:rPr>
        <w:t xml:space="preserve">Příloha č. 1 </w:t>
      </w:r>
      <w:r w:rsidR="008C7744" w:rsidRPr="001F54C9">
        <w:rPr>
          <w:rFonts w:cs="Arial"/>
          <w:b/>
          <w:color w:val="000000"/>
          <w:szCs w:val="20"/>
        </w:rPr>
        <w:t>–</w:t>
      </w:r>
      <w:r w:rsidRPr="001F54C9">
        <w:rPr>
          <w:rFonts w:cs="Arial"/>
          <w:b/>
          <w:color w:val="000000"/>
          <w:szCs w:val="20"/>
        </w:rPr>
        <w:t xml:space="preserve"> </w:t>
      </w:r>
      <w:r w:rsidR="008C7744" w:rsidRPr="001F54C9">
        <w:rPr>
          <w:rFonts w:cs="Arial"/>
          <w:b/>
          <w:color w:val="000000"/>
          <w:szCs w:val="20"/>
        </w:rPr>
        <w:t>Položkový ceník malířských a lakýrnických prací</w:t>
      </w:r>
      <w:r w:rsidR="00917828">
        <w:rPr>
          <w:rFonts w:cs="Arial"/>
          <w:b/>
          <w:color w:val="000000"/>
          <w:szCs w:val="20"/>
        </w:rPr>
        <w:t xml:space="preserve"> </w:t>
      </w:r>
      <w:r w:rsidR="00917828" w:rsidRPr="00917828">
        <w:rPr>
          <w:rFonts w:cs="Arial"/>
          <w:bCs/>
          <w:color w:val="000000"/>
          <w:szCs w:val="20"/>
        </w:rPr>
        <w:t>(nabídka Zhotovitele)</w:t>
      </w:r>
    </w:p>
    <w:p w14:paraId="1799E159" w14:textId="7BBAD4E9" w:rsidR="001345F9" w:rsidRPr="001F54C9" w:rsidRDefault="001345F9" w:rsidP="001F54C9">
      <w:pPr>
        <w:pStyle w:val="Odstavecseseznamem"/>
        <w:numPr>
          <w:ilvl w:val="1"/>
          <w:numId w:val="41"/>
        </w:numPr>
        <w:tabs>
          <w:tab w:val="num" w:pos="993"/>
        </w:tabs>
        <w:spacing w:after="60"/>
        <w:ind w:left="993" w:hanging="567"/>
        <w:jc w:val="both"/>
        <w:rPr>
          <w:rFonts w:cs="Arial"/>
          <w:b/>
          <w:color w:val="000000"/>
          <w:szCs w:val="20"/>
        </w:rPr>
      </w:pPr>
      <w:r w:rsidRPr="001F54C9">
        <w:rPr>
          <w:rFonts w:cs="Arial"/>
          <w:b/>
          <w:color w:val="000000"/>
          <w:szCs w:val="20"/>
        </w:rPr>
        <w:t>Příloha č. 2 - Pokyny BP a PO pro zaměstnance smluvních organizac</w:t>
      </w:r>
      <w:r w:rsidR="0028116F" w:rsidRPr="001F54C9">
        <w:rPr>
          <w:rFonts w:cs="Arial"/>
          <w:b/>
          <w:color w:val="000000"/>
          <w:szCs w:val="20"/>
        </w:rPr>
        <w:t>í</w:t>
      </w:r>
    </w:p>
    <w:p w14:paraId="51122E06" w14:textId="77777777" w:rsidR="00236C7F" w:rsidRPr="001F54C9" w:rsidRDefault="00236C7F" w:rsidP="001F54C9">
      <w:pPr>
        <w:numPr>
          <w:ilvl w:val="0"/>
          <w:numId w:val="12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Smluvní strany shodně a svobodně prohlašují, že se bez výhrad shodly na tom, že Fakultní nemocnice Plzeň zveřejní tuto Smlouvu a související přílohy v Registru smluv, ve lhůtě a za podmínek stanovených dle zákona č. 340/2015 Sb., v platném znění.</w:t>
      </w:r>
    </w:p>
    <w:p w14:paraId="65AEE433" w14:textId="77777777" w:rsidR="00FA2F5B" w:rsidRPr="001F54C9" w:rsidRDefault="00FA2F5B" w:rsidP="001F54C9">
      <w:pPr>
        <w:numPr>
          <w:ilvl w:val="0"/>
          <w:numId w:val="12"/>
        </w:numPr>
        <w:spacing w:after="60"/>
        <w:ind w:left="426" w:hanging="426"/>
        <w:jc w:val="both"/>
        <w:rPr>
          <w:rFonts w:cs="Arial"/>
          <w:szCs w:val="20"/>
        </w:rPr>
      </w:pPr>
      <w:r w:rsidRPr="001F54C9">
        <w:rPr>
          <w:rFonts w:cs="Arial"/>
          <w:szCs w:val="20"/>
        </w:rPr>
        <w:t>Smluvní strany výslovně prohlašují, že je jim obsah této Smlouvy dobře znám v celém jejím rozsahu, je sepsána určitě a srozumitelně s tím, že tato Smlouva je projevem pravé a svobodné vůle Smluvních stran a nebyla uzavřena v tísni či za nápadně nevýhodných podmínek. Na důkaz souhlasu připojují oprávnění zástupci Smluvních stran své vlastnoruční podpisy, jak následuje.</w:t>
      </w:r>
    </w:p>
    <w:p w14:paraId="55545DB9" w14:textId="77777777" w:rsidR="00DD62E6" w:rsidRDefault="00DD62E6" w:rsidP="001F54C9">
      <w:pPr>
        <w:spacing w:after="60"/>
        <w:jc w:val="center"/>
        <w:rPr>
          <w:rFonts w:cs="Arial"/>
          <w:b/>
          <w:szCs w:val="20"/>
        </w:rPr>
      </w:pPr>
    </w:p>
    <w:p w14:paraId="5F2EE38E" w14:textId="77777777" w:rsidR="007308FF" w:rsidRPr="001F54C9" w:rsidRDefault="007308FF" w:rsidP="001F54C9">
      <w:pPr>
        <w:spacing w:after="60"/>
        <w:jc w:val="center"/>
        <w:rPr>
          <w:rFonts w:cs="Arial"/>
          <w:b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3"/>
        <w:gridCol w:w="639"/>
        <w:gridCol w:w="3785"/>
      </w:tblGrid>
      <w:tr w:rsidR="00236C7F" w:rsidRPr="001F54C9" w14:paraId="17F47A40" w14:textId="77777777" w:rsidTr="00D655FD">
        <w:tc>
          <w:tcPr>
            <w:tcW w:w="675" w:type="dxa"/>
            <w:vAlign w:val="center"/>
          </w:tcPr>
          <w:p w14:paraId="149FFD0E" w14:textId="77777777" w:rsidR="00236C7F" w:rsidRPr="001F54C9" w:rsidRDefault="00236C7F" w:rsidP="001F54C9">
            <w:pP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t>Dne:</w:t>
            </w:r>
          </w:p>
        </w:tc>
        <w:tc>
          <w:tcPr>
            <w:tcW w:w="3828" w:type="dxa"/>
            <w:vAlign w:val="center"/>
          </w:tcPr>
          <w:p w14:paraId="58BBC871" w14:textId="77777777" w:rsidR="00236C7F" w:rsidRPr="001F54C9" w:rsidRDefault="00236C7F" w:rsidP="001F54C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F54C9">
              <w:rPr>
                <w:rFonts w:cs="Arial"/>
                <w:szCs w:val="20"/>
              </w:rPr>
              <w:instrText xml:space="preserve"> FORMTEXT </w:instrText>
            </w:r>
            <w:r w:rsidRPr="001F54C9">
              <w:rPr>
                <w:rFonts w:cs="Arial"/>
                <w:szCs w:val="20"/>
              </w:rPr>
            </w:r>
            <w:r w:rsidRPr="001F54C9">
              <w:rPr>
                <w:rFonts w:cs="Arial"/>
                <w:szCs w:val="20"/>
              </w:rPr>
              <w:fldChar w:fldCharType="separate"/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  <w:vAlign w:val="center"/>
          </w:tcPr>
          <w:p w14:paraId="37058665" w14:textId="77777777" w:rsidR="00236C7F" w:rsidRPr="001F54C9" w:rsidRDefault="00236C7F" w:rsidP="001F54C9">
            <w:pP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A01A762" w14:textId="77777777" w:rsidR="00236C7F" w:rsidRPr="001F54C9" w:rsidRDefault="00236C7F" w:rsidP="001F54C9">
            <w:pP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t>Dne:</w:t>
            </w:r>
          </w:p>
        </w:tc>
        <w:tc>
          <w:tcPr>
            <w:tcW w:w="3785" w:type="dxa"/>
            <w:vAlign w:val="center"/>
          </w:tcPr>
          <w:p w14:paraId="5C7F3A82" w14:textId="77777777" w:rsidR="00236C7F" w:rsidRPr="001F54C9" w:rsidRDefault="00236C7F" w:rsidP="001F54C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4C9">
              <w:rPr>
                <w:rFonts w:cs="Arial"/>
                <w:szCs w:val="20"/>
              </w:rPr>
              <w:instrText xml:space="preserve"> FORMTEXT </w:instrText>
            </w:r>
            <w:r w:rsidRPr="001F54C9">
              <w:rPr>
                <w:rFonts w:cs="Arial"/>
                <w:szCs w:val="20"/>
              </w:rPr>
            </w:r>
            <w:r w:rsidRPr="001F54C9">
              <w:rPr>
                <w:rFonts w:cs="Arial"/>
                <w:szCs w:val="20"/>
              </w:rPr>
              <w:fldChar w:fldCharType="separate"/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noProof/>
                <w:szCs w:val="20"/>
              </w:rPr>
              <w:t> </w:t>
            </w:r>
            <w:r w:rsidRPr="001F54C9">
              <w:rPr>
                <w:rFonts w:cs="Arial"/>
                <w:szCs w:val="20"/>
              </w:rPr>
              <w:fldChar w:fldCharType="end"/>
            </w:r>
          </w:p>
        </w:tc>
      </w:tr>
    </w:tbl>
    <w:p w14:paraId="1902A7BE" w14:textId="77777777" w:rsidR="00236C7F" w:rsidRPr="001F54C9" w:rsidRDefault="00236C7F" w:rsidP="007308FF">
      <w:pPr>
        <w:spacing w:after="60"/>
        <w:rPr>
          <w:rFonts w:cs="Arial"/>
          <w:szCs w:val="20"/>
        </w:rPr>
      </w:pPr>
    </w:p>
    <w:p w14:paraId="65010B61" w14:textId="74F297B4" w:rsidR="00A841B3" w:rsidRDefault="00A841B3" w:rsidP="007308FF">
      <w:pPr>
        <w:spacing w:after="60"/>
        <w:rPr>
          <w:rFonts w:cs="Arial"/>
          <w:szCs w:val="20"/>
          <w:highlight w:val="green"/>
        </w:rPr>
      </w:pPr>
    </w:p>
    <w:p w14:paraId="00F3CB0A" w14:textId="77777777" w:rsidR="007308FF" w:rsidRDefault="007308FF" w:rsidP="007308FF">
      <w:pPr>
        <w:spacing w:after="60"/>
        <w:rPr>
          <w:rFonts w:cs="Arial"/>
          <w:szCs w:val="20"/>
          <w:highlight w:val="green"/>
        </w:rPr>
      </w:pPr>
    </w:p>
    <w:p w14:paraId="31FBC5E1" w14:textId="4769DBCD" w:rsidR="00DD7B7D" w:rsidRDefault="00DD7B7D" w:rsidP="001F54C9">
      <w:pPr>
        <w:spacing w:after="60"/>
        <w:rPr>
          <w:rFonts w:cs="Arial"/>
          <w:szCs w:val="20"/>
          <w:highlight w:val="green"/>
        </w:rPr>
      </w:pPr>
    </w:p>
    <w:p w14:paraId="0781A417" w14:textId="77777777" w:rsidR="007308FF" w:rsidRDefault="007308FF" w:rsidP="001F54C9">
      <w:pPr>
        <w:spacing w:after="60"/>
        <w:rPr>
          <w:rFonts w:cs="Arial"/>
          <w:szCs w:val="20"/>
          <w:highlight w:val="green"/>
        </w:rPr>
      </w:pPr>
    </w:p>
    <w:p w14:paraId="2DDDB9FC" w14:textId="77777777" w:rsidR="00476987" w:rsidRDefault="00476987" w:rsidP="001F54C9">
      <w:pPr>
        <w:spacing w:after="60"/>
        <w:rPr>
          <w:rFonts w:cs="Arial"/>
          <w:szCs w:val="20"/>
          <w:highlight w:val="green"/>
        </w:rPr>
      </w:pPr>
    </w:p>
    <w:p w14:paraId="4E9678D5" w14:textId="77777777" w:rsidR="007308FF" w:rsidRPr="001F54C9" w:rsidRDefault="007308FF" w:rsidP="001F54C9">
      <w:pPr>
        <w:spacing w:after="60"/>
        <w:rPr>
          <w:rFonts w:cs="Arial"/>
          <w:szCs w:val="20"/>
          <w:highlight w:val="green"/>
        </w:rPr>
      </w:pPr>
    </w:p>
    <w:tbl>
      <w:tblPr>
        <w:tblpPr w:leftFromText="141" w:rightFromText="141" w:vertAnchor="text" w:horzAnchor="margin" w:tblpXSpec="center" w:tblpY="166"/>
        <w:tblW w:w="9210" w:type="dxa"/>
        <w:jc w:val="center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236C7F" w:rsidRPr="001F54C9" w14:paraId="69CCEDA7" w14:textId="77777777" w:rsidTr="00D655FD">
        <w:trPr>
          <w:jc w:val="center"/>
        </w:trPr>
        <w:tc>
          <w:tcPr>
            <w:tcW w:w="4503" w:type="dxa"/>
          </w:tcPr>
          <w:p w14:paraId="5CEE39AE" w14:textId="77777777" w:rsidR="00236C7F" w:rsidRPr="001F54C9" w:rsidRDefault="00236C7F" w:rsidP="001F54C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  <w:highlight w:val="green"/>
              </w:rPr>
            </w:pPr>
          </w:p>
        </w:tc>
        <w:tc>
          <w:tcPr>
            <w:tcW w:w="283" w:type="dxa"/>
          </w:tcPr>
          <w:p w14:paraId="3A27B588" w14:textId="77777777" w:rsidR="00236C7F" w:rsidRPr="001F54C9" w:rsidRDefault="00236C7F" w:rsidP="001F54C9">
            <w:pPr>
              <w:spacing w:after="60"/>
              <w:jc w:val="center"/>
              <w:rPr>
                <w:rFonts w:cs="Arial"/>
                <w:szCs w:val="20"/>
                <w:highlight w:val="green"/>
              </w:rPr>
            </w:pPr>
          </w:p>
        </w:tc>
        <w:tc>
          <w:tcPr>
            <w:tcW w:w="4424" w:type="dxa"/>
          </w:tcPr>
          <w:p w14:paraId="206BFCC6" w14:textId="77777777" w:rsidR="00236C7F" w:rsidRPr="001F54C9" w:rsidRDefault="00236C7F" w:rsidP="001F54C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  <w:highlight w:val="green"/>
              </w:rPr>
            </w:pPr>
          </w:p>
        </w:tc>
      </w:tr>
      <w:tr w:rsidR="00236C7F" w:rsidRPr="001F54C9" w14:paraId="70FBC1AB" w14:textId="77777777" w:rsidTr="00D655FD">
        <w:trPr>
          <w:jc w:val="center"/>
        </w:trPr>
        <w:tc>
          <w:tcPr>
            <w:tcW w:w="4503" w:type="dxa"/>
          </w:tcPr>
          <w:p w14:paraId="75C60292" w14:textId="77777777" w:rsidR="00236C7F" w:rsidRPr="001F54C9" w:rsidRDefault="00236C7F" w:rsidP="001F54C9">
            <w:pP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t>razítko a podpis Objednatele</w:t>
            </w:r>
          </w:p>
          <w:p w14:paraId="485D9240" w14:textId="6E6F083F" w:rsidR="00236C7F" w:rsidRPr="001F54C9" w:rsidRDefault="00E63608" w:rsidP="001F54C9">
            <w:pP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t xml:space="preserve">doc. </w:t>
            </w:r>
            <w:r w:rsidR="00236C7F" w:rsidRPr="001F54C9">
              <w:rPr>
                <w:rFonts w:cs="Arial"/>
                <w:szCs w:val="20"/>
              </w:rPr>
              <w:t>MUDr. Václav Šimánek, Ph.D.</w:t>
            </w:r>
          </w:p>
          <w:p w14:paraId="48C07ACA" w14:textId="77777777" w:rsidR="00236C7F" w:rsidRPr="001F54C9" w:rsidRDefault="00236C7F" w:rsidP="001F54C9">
            <w:pP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t>ředitel Fakultní nemocnice Plzeň</w:t>
            </w:r>
          </w:p>
        </w:tc>
        <w:tc>
          <w:tcPr>
            <w:tcW w:w="283" w:type="dxa"/>
          </w:tcPr>
          <w:p w14:paraId="1B33738C" w14:textId="77777777" w:rsidR="00236C7F" w:rsidRPr="001F54C9" w:rsidRDefault="00236C7F" w:rsidP="001F54C9">
            <w:pP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4424" w:type="dxa"/>
          </w:tcPr>
          <w:p w14:paraId="1FE4855F" w14:textId="77777777" w:rsidR="00236C7F" w:rsidRPr="001F54C9" w:rsidRDefault="00236C7F" w:rsidP="001F54C9">
            <w:pP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t>razítko a podpis Zhotovitele</w:t>
            </w:r>
          </w:p>
          <w:p w14:paraId="611552F1" w14:textId="021F6884" w:rsidR="001F54C9" w:rsidRPr="001F54C9" w:rsidRDefault="001F54C9" w:rsidP="001F54C9">
            <w:pP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t>Luboš Filip</w:t>
            </w:r>
          </w:p>
          <w:p w14:paraId="38AB5B02" w14:textId="7893EA55" w:rsidR="001F54C9" w:rsidRPr="001F54C9" w:rsidRDefault="001F54C9" w:rsidP="001F54C9">
            <w:pPr>
              <w:spacing w:after="60"/>
              <w:jc w:val="center"/>
              <w:rPr>
                <w:rFonts w:cs="Arial"/>
                <w:szCs w:val="20"/>
              </w:rPr>
            </w:pPr>
            <w:r w:rsidRPr="001F54C9">
              <w:rPr>
                <w:rFonts w:cs="Arial"/>
                <w:szCs w:val="20"/>
              </w:rPr>
              <w:t xml:space="preserve">jednatel Filip </w:t>
            </w:r>
            <w:r w:rsidR="00513748" w:rsidRPr="001F54C9">
              <w:rPr>
                <w:rFonts w:cs="Arial"/>
                <w:szCs w:val="20"/>
              </w:rPr>
              <w:t>malby – nátěry</w:t>
            </w:r>
            <w:r w:rsidRPr="001F54C9">
              <w:rPr>
                <w:rFonts w:cs="Arial"/>
                <w:szCs w:val="20"/>
              </w:rPr>
              <w:t xml:space="preserve"> s.r.o.</w:t>
            </w:r>
          </w:p>
          <w:p w14:paraId="72DBAFFF" w14:textId="349C484E" w:rsidR="00A841B3" w:rsidRPr="001F54C9" w:rsidRDefault="00A841B3" w:rsidP="001F54C9">
            <w:pPr>
              <w:spacing w:after="60"/>
              <w:jc w:val="center"/>
              <w:rPr>
                <w:rFonts w:cs="Arial"/>
                <w:szCs w:val="20"/>
              </w:rPr>
            </w:pPr>
          </w:p>
        </w:tc>
      </w:tr>
    </w:tbl>
    <w:p w14:paraId="0541BD07" w14:textId="77777777" w:rsidR="00236C7F" w:rsidRPr="001F54C9" w:rsidRDefault="00236C7F" w:rsidP="007308FF">
      <w:pPr>
        <w:spacing w:after="60"/>
        <w:jc w:val="center"/>
        <w:rPr>
          <w:rFonts w:cs="Arial"/>
          <w:szCs w:val="20"/>
        </w:rPr>
      </w:pPr>
    </w:p>
    <w:sectPr w:rsidR="00236C7F" w:rsidRPr="001F54C9" w:rsidSect="000B0D9C">
      <w:headerReference w:type="default" r:id="rId9"/>
      <w:footerReference w:type="default" r:id="rId10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2651" w14:textId="77777777" w:rsidR="00276E20" w:rsidRDefault="00276E20">
      <w:r>
        <w:separator/>
      </w:r>
    </w:p>
  </w:endnote>
  <w:endnote w:type="continuationSeparator" w:id="0">
    <w:p w14:paraId="29C302C8" w14:textId="77777777" w:rsidR="00276E20" w:rsidRDefault="0027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rostile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B023" w14:textId="77777777" w:rsidR="00D655FD" w:rsidRDefault="00D655FD" w:rsidP="00696EBC">
    <w:pPr>
      <w:pStyle w:val="Zpat"/>
      <w:jc w:val="center"/>
      <w:rPr>
        <w:sz w:val="18"/>
        <w:szCs w:val="18"/>
      </w:rPr>
    </w:pPr>
  </w:p>
  <w:p w14:paraId="18A80D42" w14:textId="51C3E795" w:rsidR="00D655FD" w:rsidRPr="008D6B7F" w:rsidRDefault="00D655FD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806995">
      <w:rPr>
        <w:noProof/>
        <w:sz w:val="18"/>
        <w:szCs w:val="18"/>
      </w:rPr>
      <w:t>7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806995">
      <w:rPr>
        <w:noProof/>
        <w:sz w:val="18"/>
        <w:szCs w:val="18"/>
      </w:rPr>
      <w:t>7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1584" w14:textId="77777777" w:rsidR="00276E20" w:rsidRDefault="00276E20">
      <w:r>
        <w:separator/>
      </w:r>
    </w:p>
  </w:footnote>
  <w:footnote w:type="continuationSeparator" w:id="0">
    <w:p w14:paraId="657FB19D" w14:textId="77777777" w:rsidR="00276E20" w:rsidRDefault="0027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78DC" w14:textId="1B67A246" w:rsidR="00D655FD" w:rsidRDefault="00D655FD">
    <w:pPr>
      <w:pStyle w:val="Zhlav"/>
    </w:pPr>
    <w:r>
      <w:rPr>
        <w:noProof/>
      </w:rPr>
      <w:drawing>
        <wp:inline distT="0" distB="0" distL="0" distR="0" wp14:anchorId="52295B0F" wp14:editId="17971E07">
          <wp:extent cx="2766695" cy="427355"/>
          <wp:effectExtent l="0" t="0" r="0" b="0"/>
          <wp:docPr id="2" name="Obrázek 2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17F1" w14:textId="77777777" w:rsidR="00D655FD" w:rsidRPr="00A841B3" w:rsidRDefault="00D655FD">
    <w:pPr>
      <w:pStyle w:val="Zhlav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0ABC"/>
    <w:multiLevelType w:val="hybridMultilevel"/>
    <w:tmpl w:val="1EC8333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E0548F"/>
    <w:multiLevelType w:val="singleLevel"/>
    <w:tmpl w:val="7316818A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0116"/>
    <w:multiLevelType w:val="hybridMultilevel"/>
    <w:tmpl w:val="CEBC8B8A"/>
    <w:lvl w:ilvl="0" w:tplc="39A00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4C84"/>
    <w:multiLevelType w:val="multilevel"/>
    <w:tmpl w:val="4B5675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13.%4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2B274B8"/>
    <w:multiLevelType w:val="hybridMultilevel"/>
    <w:tmpl w:val="30B892F8"/>
    <w:lvl w:ilvl="0" w:tplc="9D0EC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E5E2C"/>
    <w:multiLevelType w:val="multilevel"/>
    <w:tmpl w:val="0CCAFB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647"/>
        </w:tabs>
        <w:ind w:left="1647" w:hanging="1080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52D02B7"/>
    <w:multiLevelType w:val="hybridMultilevel"/>
    <w:tmpl w:val="C4A44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7586C"/>
    <w:multiLevelType w:val="hybridMultilevel"/>
    <w:tmpl w:val="34F27D8C"/>
    <w:lvl w:ilvl="0" w:tplc="0448AC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46BA3"/>
    <w:multiLevelType w:val="hybridMultilevel"/>
    <w:tmpl w:val="539E292A"/>
    <w:lvl w:ilvl="0" w:tplc="6D4A5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37722"/>
    <w:multiLevelType w:val="hybridMultilevel"/>
    <w:tmpl w:val="6548FFF0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42A1B3A"/>
    <w:multiLevelType w:val="hybridMultilevel"/>
    <w:tmpl w:val="8E9EA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F0F51"/>
    <w:multiLevelType w:val="multilevel"/>
    <w:tmpl w:val="14AC901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CD1D66"/>
    <w:multiLevelType w:val="hybridMultilevel"/>
    <w:tmpl w:val="EF2ABDC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390E73"/>
    <w:multiLevelType w:val="hybridMultilevel"/>
    <w:tmpl w:val="882208BE"/>
    <w:lvl w:ilvl="0" w:tplc="4CB8B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54FCE"/>
    <w:multiLevelType w:val="hybridMultilevel"/>
    <w:tmpl w:val="C5E6A216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92C24"/>
    <w:multiLevelType w:val="multilevel"/>
    <w:tmpl w:val="A986E5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  <w:sz w:val="28"/>
      </w:rPr>
    </w:lvl>
  </w:abstractNum>
  <w:abstractNum w:abstractNumId="20" w15:restartNumberingAfterBreak="0">
    <w:nsid w:val="33DD6A98"/>
    <w:multiLevelType w:val="hybridMultilevel"/>
    <w:tmpl w:val="2D9E5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E0FF0"/>
    <w:multiLevelType w:val="hybridMultilevel"/>
    <w:tmpl w:val="7012C7D8"/>
    <w:lvl w:ilvl="0" w:tplc="D9948F28">
      <w:start w:val="1"/>
      <w:numFmt w:val="lowerLetter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23" w15:restartNumberingAfterBreak="0">
    <w:nsid w:val="37DA7147"/>
    <w:multiLevelType w:val="hybridMultilevel"/>
    <w:tmpl w:val="60749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43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21E39"/>
    <w:multiLevelType w:val="hybridMultilevel"/>
    <w:tmpl w:val="4A121104"/>
    <w:lvl w:ilvl="0" w:tplc="1AE04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E0455"/>
    <w:multiLevelType w:val="multilevel"/>
    <w:tmpl w:val="DD605E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160F58"/>
    <w:multiLevelType w:val="hybridMultilevel"/>
    <w:tmpl w:val="ACC6D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3701B"/>
    <w:multiLevelType w:val="hybridMultilevel"/>
    <w:tmpl w:val="26CEF5F8"/>
    <w:lvl w:ilvl="0" w:tplc="4CB8B1E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60FFB"/>
    <w:multiLevelType w:val="hybridMultilevel"/>
    <w:tmpl w:val="A1E8B26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67385"/>
    <w:multiLevelType w:val="hybridMultilevel"/>
    <w:tmpl w:val="0032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27260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64C0E"/>
    <w:multiLevelType w:val="hybridMultilevel"/>
    <w:tmpl w:val="13725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32256"/>
    <w:multiLevelType w:val="multilevel"/>
    <w:tmpl w:val="71A2C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/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BE04E88"/>
    <w:multiLevelType w:val="hybridMultilevel"/>
    <w:tmpl w:val="F17230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33AC2"/>
    <w:multiLevelType w:val="hybridMultilevel"/>
    <w:tmpl w:val="637C1450"/>
    <w:lvl w:ilvl="0" w:tplc="48568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13757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D7BDA"/>
    <w:multiLevelType w:val="hybridMultilevel"/>
    <w:tmpl w:val="5BE61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41460">
    <w:abstractNumId w:val="27"/>
  </w:num>
  <w:num w:numId="2" w16cid:durableId="2025091632">
    <w:abstractNumId w:val="29"/>
  </w:num>
  <w:num w:numId="3" w16cid:durableId="1375082357">
    <w:abstractNumId w:val="37"/>
  </w:num>
  <w:num w:numId="4" w16cid:durableId="279656071">
    <w:abstractNumId w:val="8"/>
  </w:num>
  <w:num w:numId="5" w16cid:durableId="1246652177">
    <w:abstractNumId w:val="21"/>
  </w:num>
  <w:num w:numId="6" w16cid:durableId="1251738952">
    <w:abstractNumId w:val="2"/>
  </w:num>
  <w:num w:numId="7" w16cid:durableId="319580819">
    <w:abstractNumId w:val="14"/>
  </w:num>
  <w:num w:numId="8" w16cid:durableId="1794715557">
    <w:abstractNumId w:val="0"/>
  </w:num>
  <w:num w:numId="9" w16cid:durableId="160584818">
    <w:abstractNumId w:val="38"/>
  </w:num>
  <w:num w:numId="10" w16cid:durableId="1994794023">
    <w:abstractNumId w:val="30"/>
  </w:num>
  <w:num w:numId="11" w16cid:durableId="1879976742">
    <w:abstractNumId w:val="25"/>
  </w:num>
  <w:num w:numId="12" w16cid:durableId="1030952972">
    <w:abstractNumId w:val="23"/>
  </w:num>
  <w:num w:numId="13" w16cid:durableId="952441835">
    <w:abstractNumId w:val="3"/>
  </w:num>
  <w:num w:numId="14" w16cid:durableId="210117990">
    <w:abstractNumId w:val="28"/>
  </w:num>
  <w:num w:numId="15" w16cid:durableId="376320133">
    <w:abstractNumId w:val="11"/>
  </w:num>
  <w:num w:numId="16" w16cid:durableId="1368219235">
    <w:abstractNumId w:val="17"/>
  </w:num>
  <w:num w:numId="17" w16cid:durableId="2000306177">
    <w:abstractNumId w:val="18"/>
  </w:num>
  <w:num w:numId="18" w16cid:durableId="1589927343">
    <w:abstractNumId w:val="1"/>
  </w:num>
  <w:num w:numId="19" w16cid:durableId="89007981">
    <w:abstractNumId w:val="35"/>
  </w:num>
  <w:num w:numId="20" w16cid:durableId="296492625">
    <w:abstractNumId w:val="19"/>
  </w:num>
  <w:num w:numId="21" w16cid:durableId="132530333">
    <w:abstractNumId w:val="22"/>
  </w:num>
  <w:num w:numId="22" w16cid:durableId="1623341555">
    <w:abstractNumId w:val="9"/>
  </w:num>
  <w:num w:numId="23" w16cid:durableId="912616993">
    <w:abstractNumId w:val="20"/>
  </w:num>
  <w:num w:numId="24" w16cid:durableId="183134565">
    <w:abstractNumId w:val="34"/>
  </w:num>
  <w:num w:numId="25" w16cid:durableId="270941809">
    <w:abstractNumId w:val="16"/>
  </w:num>
  <w:num w:numId="26" w16cid:durableId="2144227191">
    <w:abstractNumId w:val="7"/>
  </w:num>
  <w:num w:numId="27" w16cid:durableId="1046487387">
    <w:abstractNumId w:val="36"/>
  </w:num>
  <w:num w:numId="28" w16cid:durableId="1976989139">
    <w:abstractNumId w:val="5"/>
  </w:num>
  <w:num w:numId="29" w16cid:durableId="1387030912">
    <w:abstractNumId w:val="10"/>
  </w:num>
  <w:num w:numId="30" w16cid:durableId="2029867784">
    <w:abstractNumId w:val="24"/>
  </w:num>
  <w:num w:numId="31" w16cid:durableId="617182731">
    <w:abstractNumId w:val="6"/>
  </w:num>
  <w:num w:numId="32" w16cid:durableId="768700263">
    <w:abstractNumId w:val="33"/>
  </w:num>
  <w:num w:numId="33" w16cid:durableId="1447891861">
    <w:abstractNumId w:val="26"/>
  </w:num>
  <w:num w:numId="34" w16cid:durableId="112286821">
    <w:abstractNumId w:val="4"/>
  </w:num>
  <w:num w:numId="35" w16cid:durableId="1927152005">
    <w:abstractNumId w:val="31"/>
  </w:num>
  <w:num w:numId="36" w16cid:durableId="1736734373">
    <w:abstractNumId w:val="39"/>
  </w:num>
  <w:num w:numId="37" w16cid:durableId="180441521">
    <w:abstractNumId w:val="12"/>
  </w:num>
  <w:num w:numId="38" w16cid:durableId="683020482">
    <w:abstractNumId w:val="32"/>
  </w:num>
  <w:num w:numId="39" w16cid:durableId="127744549">
    <w:abstractNumId w:val="13"/>
  </w:num>
  <w:num w:numId="40" w16cid:durableId="576287503">
    <w:abstractNumId w:val="12"/>
  </w:num>
  <w:num w:numId="41" w16cid:durableId="22827250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64FF"/>
    <w:rsid w:val="00006D70"/>
    <w:rsid w:val="00010CC3"/>
    <w:rsid w:val="000112F2"/>
    <w:rsid w:val="00012656"/>
    <w:rsid w:val="000137D4"/>
    <w:rsid w:val="00015B3A"/>
    <w:rsid w:val="00017A65"/>
    <w:rsid w:val="00020B86"/>
    <w:rsid w:val="000347F3"/>
    <w:rsid w:val="00035BD4"/>
    <w:rsid w:val="000365E4"/>
    <w:rsid w:val="00040106"/>
    <w:rsid w:val="00042716"/>
    <w:rsid w:val="0004681F"/>
    <w:rsid w:val="000471EC"/>
    <w:rsid w:val="000476C0"/>
    <w:rsid w:val="00050B92"/>
    <w:rsid w:val="0005150D"/>
    <w:rsid w:val="00060EC7"/>
    <w:rsid w:val="00060FA3"/>
    <w:rsid w:val="00062DC4"/>
    <w:rsid w:val="00064A11"/>
    <w:rsid w:val="00064E18"/>
    <w:rsid w:val="00064F58"/>
    <w:rsid w:val="00065376"/>
    <w:rsid w:val="00066527"/>
    <w:rsid w:val="000673A9"/>
    <w:rsid w:val="000711C7"/>
    <w:rsid w:val="00073FAF"/>
    <w:rsid w:val="000765A1"/>
    <w:rsid w:val="000775C2"/>
    <w:rsid w:val="00080EF1"/>
    <w:rsid w:val="00081D91"/>
    <w:rsid w:val="0008375F"/>
    <w:rsid w:val="00084CB0"/>
    <w:rsid w:val="00087E9D"/>
    <w:rsid w:val="00090198"/>
    <w:rsid w:val="00090F8E"/>
    <w:rsid w:val="00093663"/>
    <w:rsid w:val="00093F2B"/>
    <w:rsid w:val="00097D86"/>
    <w:rsid w:val="000A3D7F"/>
    <w:rsid w:val="000A4DCC"/>
    <w:rsid w:val="000A68EC"/>
    <w:rsid w:val="000B0D9C"/>
    <w:rsid w:val="000B1BE4"/>
    <w:rsid w:val="000C20A2"/>
    <w:rsid w:val="000C3A2A"/>
    <w:rsid w:val="000C3C8A"/>
    <w:rsid w:val="000C418F"/>
    <w:rsid w:val="000C49D1"/>
    <w:rsid w:val="000D1424"/>
    <w:rsid w:val="000D46CF"/>
    <w:rsid w:val="000D7EB6"/>
    <w:rsid w:val="000E00C4"/>
    <w:rsid w:val="000E1903"/>
    <w:rsid w:val="000E3A24"/>
    <w:rsid w:val="000E3E97"/>
    <w:rsid w:val="000E5528"/>
    <w:rsid w:val="000E6C34"/>
    <w:rsid w:val="000F1C98"/>
    <w:rsid w:val="000F2137"/>
    <w:rsid w:val="000F3B7C"/>
    <w:rsid w:val="000F46A7"/>
    <w:rsid w:val="000F76C6"/>
    <w:rsid w:val="00102EB1"/>
    <w:rsid w:val="00103910"/>
    <w:rsid w:val="00105B31"/>
    <w:rsid w:val="00107E22"/>
    <w:rsid w:val="00112A9A"/>
    <w:rsid w:val="00113D3B"/>
    <w:rsid w:val="00113EDE"/>
    <w:rsid w:val="001221C4"/>
    <w:rsid w:val="00122C8D"/>
    <w:rsid w:val="00124162"/>
    <w:rsid w:val="0013098F"/>
    <w:rsid w:val="00132AAA"/>
    <w:rsid w:val="001345F9"/>
    <w:rsid w:val="00135918"/>
    <w:rsid w:val="00135AE8"/>
    <w:rsid w:val="00137279"/>
    <w:rsid w:val="00140AFE"/>
    <w:rsid w:val="00140DC8"/>
    <w:rsid w:val="00144474"/>
    <w:rsid w:val="001525B1"/>
    <w:rsid w:val="00153159"/>
    <w:rsid w:val="0015671D"/>
    <w:rsid w:val="00161599"/>
    <w:rsid w:val="00164647"/>
    <w:rsid w:val="00170B16"/>
    <w:rsid w:val="00172257"/>
    <w:rsid w:val="0017381A"/>
    <w:rsid w:val="00176296"/>
    <w:rsid w:val="00180DDE"/>
    <w:rsid w:val="00182B5A"/>
    <w:rsid w:val="001860CA"/>
    <w:rsid w:val="0019090D"/>
    <w:rsid w:val="0019497D"/>
    <w:rsid w:val="001A0FD7"/>
    <w:rsid w:val="001A4238"/>
    <w:rsid w:val="001A4843"/>
    <w:rsid w:val="001A6387"/>
    <w:rsid w:val="001A6593"/>
    <w:rsid w:val="001A77C5"/>
    <w:rsid w:val="001B0B53"/>
    <w:rsid w:val="001C2DB7"/>
    <w:rsid w:val="001C36F5"/>
    <w:rsid w:val="001D511C"/>
    <w:rsid w:val="001D6D57"/>
    <w:rsid w:val="001D6EBB"/>
    <w:rsid w:val="001D76B2"/>
    <w:rsid w:val="001D7712"/>
    <w:rsid w:val="001E0CE0"/>
    <w:rsid w:val="001E2AB4"/>
    <w:rsid w:val="001E6DE9"/>
    <w:rsid w:val="001F0E82"/>
    <w:rsid w:val="001F1339"/>
    <w:rsid w:val="001F1DCC"/>
    <w:rsid w:val="001F5284"/>
    <w:rsid w:val="001F54C9"/>
    <w:rsid w:val="001F683B"/>
    <w:rsid w:val="001F721D"/>
    <w:rsid w:val="00201E56"/>
    <w:rsid w:val="00202382"/>
    <w:rsid w:val="002026DA"/>
    <w:rsid w:val="00205EAC"/>
    <w:rsid w:val="00210F27"/>
    <w:rsid w:val="0021175D"/>
    <w:rsid w:val="00213009"/>
    <w:rsid w:val="00213B54"/>
    <w:rsid w:val="00215626"/>
    <w:rsid w:val="00216920"/>
    <w:rsid w:val="00220781"/>
    <w:rsid w:val="0022306B"/>
    <w:rsid w:val="0022646F"/>
    <w:rsid w:val="00227443"/>
    <w:rsid w:val="0023046E"/>
    <w:rsid w:val="00232FC4"/>
    <w:rsid w:val="002331BC"/>
    <w:rsid w:val="0023390D"/>
    <w:rsid w:val="00233FBB"/>
    <w:rsid w:val="00234EDB"/>
    <w:rsid w:val="00235B1F"/>
    <w:rsid w:val="002361D0"/>
    <w:rsid w:val="00236565"/>
    <w:rsid w:val="0023656A"/>
    <w:rsid w:val="00236C7F"/>
    <w:rsid w:val="002426DD"/>
    <w:rsid w:val="00242EEC"/>
    <w:rsid w:val="00243323"/>
    <w:rsid w:val="00247617"/>
    <w:rsid w:val="00250D7C"/>
    <w:rsid w:val="002529AF"/>
    <w:rsid w:val="0025791C"/>
    <w:rsid w:val="00257EF5"/>
    <w:rsid w:val="002661C8"/>
    <w:rsid w:val="0026648B"/>
    <w:rsid w:val="0026690B"/>
    <w:rsid w:val="00274228"/>
    <w:rsid w:val="00275029"/>
    <w:rsid w:val="00276E20"/>
    <w:rsid w:val="00280DBC"/>
    <w:rsid w:val="0028116F"/>
    <w:rsid w:val="00281AA0"/>
    <w:rsid w:val="00281E4A"/>
    <w:rsid w:val="00284249"/>
    <w:rsid w:val="00284555"/>
    <w:rsid w:val="00286493"/>
    <w:rsid w:val="002868DC"/>
    <w:rsid w:val="00290B7D"/>
    <w:rsid w:val="00292AC6"/>
    <w:rsid w:val="00292EDA"/>
    <w:rsid w:val="0029348A"/>
    <w:rsid w:val="002938CA"/>
    <w:rsid w:val="002A05D3"/>
    <w:rsid w:val="002A0BD8"/>
    <w:rsid w:val="002A1DB9"/>
    <w:rsid w:val="002A2582"/>
    <w:rsid w:val="002A4B8E"/>
    <w:rsid w:val="002A5DB0"/>
    <w:rsid w:val="002A5FF0"/>
    <w:rsid w:val="002A6693"/>
    <w:rsid w:val="002C2B6F"/>
    <w:rsid w:val="002C4C81"/>
    <w:rsid w:val="002C7B53"/>
    <w:rsid w:val="002D0EEF"/>
    <w:rsid w:val="002D13BD"/>
    <w:rsid w:val="002D4A3D"/>
    <w:rsid w:val="002D4CE8"/>
    <w:rsid w:val="002D590D"/>
    <w:rsid w:val="002D7375"/>
    <w:rsid w:val="002E2264"/>
    <w:rsid w:val="002E2F64"/>
    <w:rsid w:val="002E3E66"/>
    <w:rsid w:val="002E7E06"/>
    <w:rsid w:val="002F1809"/>
    <w:rsid w:val="002F2198"/>
    <w:rsid w:val="002F332C"/>
    <w:rsid w:val="002F50B8"/>
    <w:rsid w:val="002F5611"/>
    <w:rsid w:val="002F5ACA"/>
    <w:rsid w:val="003008F5"/>
    <w:rsid w:val="00303AAB"/>
    <w:rsid w:val="003114EC"/>
    <w:rsid w:val="00313916"/>
    <w:rsid w:val="00315BC0"/>
    <w:rsid w:val="003170A5"/>
    <w:rsid w:val="00317D7C"/>
    <w:rsid w:val="00321715"/>
    <w:rsid w:val="00322E2B"/>
    <w:rsid w:val="003231FC"/>
    <w:rsid w:val="00323C58"/>
    <w:rsid w:val="00323C98"/>
    <w:rsid w:val="00325D1B"/>
    <w:rsid w:val="00327431"/>
    <w:rsid w:val="00332195"/>
    <w:rsid w:val="00336C07"/>
    <w:rsid w:val="00336CD1"/>
    <w:rsid w:val="00340F5B"/>
    <w:rsid w:val="00342826"/>
    <w:rsid w:val="00343A56"/>
    <w:rsid w:val="00343C6D"/>
    <w:rsid w:val="0034404D"/>
    <w:rsid w:val="00347C4B"/>
    <w:rsid w:val="00350BE7"/>
    <w:rsid w:val="00350F1E"/>
    <w:rsid w:val="00353C18"/>
    <w:rsid w:val="00354813"/>
    <w:rsid w:val="00354F9A"/>
    <w:rsid w:val="00356956"/>
    <w:rsid w:val="0036142B"/>
    <w:rsid w:val="00362D77"/>
    <w:rsid w:val="003733E4"/>
    <w:rsid w:val="00377BA4"/>
    <w:rsid w:val="003822DF"/>
    <w:rsid w:val="003831E3"/>
    <w:rsid w:val="00385D28"/>
    <w:rsid w:val="0039126A"/>
    <w:rsid w:val="00393A93"/>
    <w:rsid w:val="00394A01"/>
    <w:rsid w:val="00395993"/>
    <w:rsid w:val="003A130F"/>
    <w:rsid w:val="003A2832"/>
    <w:rsid w:val="003A38CE"/>
    <w:rsid w:val="003A38E9"/>
    <w:rsid w:val="003A41E0"/>
    <w:rsid w:val="003A42A2"/>
    <w:rsid w:val="003A4C05"/>
    <w:rsid w:val="003A502C"/>
    <w:rsid w:val="003A5FC1"/>
    <w:rsid w:val="003A7D01"/>
    <w:rsid w:val="003A7DC2"/>
    <w:rsid w:val="003B4028"/>
    <w:rsid w:val="003B4ACE"/>
    <w:rsid w:val="003B6921"/>
    <w:rsid w:val="003B7CAA"/>
    <w:rsid w:val="003C2690"/>
    <w:rsid w:val="003C2803"/>
    <w:rsid w:val="003C41DA"/>
    <w:rsid w:val="003C7756"/>
    <w:rsid w:val="003D2112"/>
    <w:rsid w:val="003D2146"/>
    <w:rsid w:val="003D233D"/>
    <w:rsid w:val="003D3C4B"/>
    <w:rsid w:val="003D3FF5"/>
    <w:rsid w:val="003E0299"/>
    <w:rsid w:val="003E0352"/>
    <w:rsid w:val="003E338C"/>
    <w:rsid w:val="003F1047"/>
    <w:rsid w:val="003F2474"/>
    <w:rsid w:val="003F2BC0"/>
    <w:rsid w:val="003F2F39"/>
    <w:rsid w:val="003F5279"/>
    <w:rsid w:val="004036B9"/>
    <w:rsid w:val="00404606"/>
    <w:rsid w:val="00404CF5"/>
    <w:rsid w:val="00405AD5"/>
    <w:rsid w:val="00415D88"/>
    <w:rsid w:val="0042046C"/>
    <w:rsid w:val="0042644E"/>
    <w:rsid w:val="00431DA8"/>
    <w:rsid w:val="004338EB"/>
    <w:rsid w:val="004340CA"/>
    <w:rsid w:val="004373CD"/>
    <w:rsid w:val="00437E8A"/>
    <w:rsid w:val="004429D7"/>
    <w:rsid w:val="00442FFC"/>
    <w:rsid w:val="004440C7"/>
    <w:rsid w:val="00444291"/>
    <w:rsid w:val="00445A15"/>
    <w:rsid w:val="0045476E"/>
    <w:rsid w:val="00457ACA"/>
    <w:rsid w:val="004610C3"/>
    <w:rsid w:val="004615C3"/>
    <w:rsid w:val="004625A8"/>
    <w:rsid w:val="00462EF9"/>
    <w:rsid w:val="0046746C"/>
    <w:rsid w:val="00467C14"/>
    <w:rsid w:val="00470C97"/>
    <w:rsid w:val="0047351E"/>
    <w:rsid w:val="00473EA8"/>
    <w:rsid w:val="00476987"/>
    <w:rsid w:val="0048011A"/>
    <w:rsid w:val="00483950"/>
    <w:rsid w:val="004846D1"/>
    <w:rsid w:val="004851CD"/>
    <w:rsid w:val="0048694E"/>
    <w:rsid w:val="00487DBE"/>
    <w:rsid w:val="00493DC3"/>
    <w:rsid w:val="00493EFC"/>
    <w:rsid w:val="0049694B"/>
    <w:rsid w:val="00497AB3"/>
    <w:rsid w:val="00497F8C"/>
    <w:rsid w:val="004A21FC"/>
    <w:rsid w:val="004A414E"/>
    <w:rsid w:val="004C2743"/>
    <w:rsid w:val="004C2FF6"/>
    <w:rsid w:val="004C3CBC"/>
    <w:rsid w:val="004C4609"/>
    <w:rsid w:val="004C50E0"/>
    <w:rsid w:val="004C50EE"/>
    <w:rsid w:val="004D1397"/>
    <w:rsid w:val="004D585D"/>
    <w:rsid w:val="004E143B"/>
    <w:rsid w:val="004E1781"/>
    <w:rsid w:val="004E1F68"/>
    <w:rsid w:val="004E237F"/>
    <w:rsid w:val="004E2632"/>
    <w:rsid w:val="004E3BD4"/>
    <w:rsid w:val="004E4368"/>
    <w:rsid w:val="004E46C5"/>
    <w:rsid w:val="004E697E"/>
    <w:rsid w:val="004E6B60"/>
    <w:rsid w:val="004F41FC"/>
    <w:rsid w:val="004F4348"/>
    <w:rsid w:val="0050126E"/>
    <w:rsid w:val="0050238F"/>
    <w:rsid w:val="005030DD"/>
    <w:rsid w:val="00505C9C"/>
    <w:rsid w:val="00505E01"/>
    <w:rsid w:val="00511C53"/>
    <w:rsid w:val="00513748"/>
    <w:rsid w:val="0051423F"/>
    <w:rsid w:val="005143EE"/>
    <w:rsid w:val="0051683C"/>
    <w:rsid w:val="00517A1E"/>
    <w:rsid w:val="00520A44"/>
    <w:rsid w:val="005221CB"/>
    <w:rsid w:val="00523152"/>
    <w:rsid w:val="00531C9C"/>
    <w:rsid w:val="00535D61"/>
    <w:rsid w:val="00540823"/>
    <w:rsid w:val="005428FC"/>
    <w:rsid w:val="00542ABA"/>
    <w:rsid w:val="00542DF9"/>
    <w:rsid w:val="005442A2"/>
    <w:rsid w:val="00544904"/>
    <w:rsid w:val="0054531D"/>
    <w:rsid w:val="00545AE4"/>
    <w:rsid w:val="00546512"/>
    <w:rsid w:val="005515AC"/>
    <w:rsid w:val="00554B2E"/>
    <w:rsid w:val="00556E10"/>
    <w:rsid w:val="00557003"/>
    <w:rsid w:val="005609FB"/>
    <w:rsid w:val="005631D3"/>
    <w:rsid w:val="0056518B"/>
    <w:rsid w:val="00566554"/>
    <w:rsid w:val="005760ED"/>
    <w:rsid w:val="00576AF1"/>
    <w:rsid w:val="005770C3"/>
    <w:rsid w:val="00577FB4"/>
    <w:rsid w:val="00580A85"/>
    <w:rsid w:val="00580F15"/>
    <w:rsid w:val="00582058"/>
    <w:rsid w:val="00584DEC"/>
    <w:rsid w:val="00585BC2"/>
    <w:rsid w:val="00586FAB"/>
    <w:rsid w:val="005910E0"/>
    <w:rsid w:val="00593619"/>
    <w:rsid w:val="00593CBB"/>
    <w:rsid w:val="005A3844"/>
    <w:rsid w:val="005A4CBF"/>
    <w:rsid w:val="005A4D80"/>
    <w:rsid w:val="005A5CCE"/>
    <w:rsid w:val="005A63F5"/>
    <w:rsid w:val="005B08EF"/>
    <w:rsid w:val="005B21EB"/>
    <w:rsid w:val="005B4875"/>
    <w:rsid w:val="005B5A7F"/>
    <w:rsid w:val="005C22B7"/>
    <w:rsid w:val="005C3268"/>
    <w:rsid w:val="005C3B17"/>
    <w:rsid w:val="005C3E69"/>
    <w:rsid w:val="005D2A0C"/>
    <w:rsid w:val="005D6103"/>
    <w:rsid w:val="005E4536"/>
    <w:rsid w:val="005E4777"/>
    <w:rsid w:val="005E6645"/>
    <w:rsid w:val="005E7007"/>
    <w:rsid w:val="005F54BE"/>
    <w:rsid w:val="005F736D"/>
    <w:rsid w:val="0060158B"/>
    <w:rsid w:val="00602850"/>
    <w:rsid w:val="0060358D"/>
    <w:rsid w:val="00603D65"/>
    <w:rsid w:val="00611005"/>
    <w:rsid w:val="00611085"/>
    <w:rsid w:val="00616842"/>
    <w:rsid w:val="00620BDA"/>
    <w:rsid w:val="00625DB5"/>
    <w:rsid w:val="0062648F"/>
    <w:rsid w:val="00626546"/>
    <w:rsid w:val="00626F82"/>
    <w:rsid w:val="006279B8"/>
    <w:rsid w:val="00630175"/>
    <w:rsid w:val="0063025E"/>
    <w:rsid w:val="00632B65"/>
    <w:rsid w:val="00635580"/>
    <w:rsid w:val="00637091"/>
    <w:rsid w:val="00637FB2"/>
    <w:rsid w:val="00640058"/>
    <w:rsid w:val="00640501"/>
    <w:rsid w:val="006418CD"/>
    <w:rsid w:val="00642B13"/>
    <w:rsid w:val="006437BB"/>
    <w:rsid w:val="006468A2"/>
    <w:rsid w:val="006542D4"/>
    <w:rsid w:val="00655470"/>
    <w:rsid w:val="00656816"/>
    <w:rsid w:val="00656A30"/>
    <w:rsid w:val="0066076C"/>
    <w:rsid w:val="006608AA"/>
    <w:rsid w:val="00660A56"/>
    <w:rsid w:val="0066186A"/>
    <w:rsid w:val="00665735"/>
    <w:rsid w:val="00665C6A"/>
    <w:rsid w:val="0066691B"/>
    <w:rsid w:val="00670707"/>
    <w:rsid w:val="006734AE"/>
    <w:rsid w:val="0067787B"/>
    <w:rsid w:val="00681CEE"/>
    <w:rsid w:val="0068264B"/>
    <w:rsid w:val="0068623D"/>
    <w:rsid w:val="00690018"/>
    <w:rsid w:val="006903D4"/>
    <w:rsid w:val="00695532"/>
    <w:rsid w:val="00696EBC"/>
    <w:rsid w:val="006A1277"/>
    <w:rsid w:val="006A2B91"/>
    <w:rsid w:val="006A674D"/>
    <w:rsid w:val="006B10B9"/>
    <w:rsid w:val="006B3420"/>
    <w:rsid w:val="006B3ED9"/>
    <w:rsid w:val="006B4967"/>
    <w:rsid w:val="006B62E8"/>
    <w:rsid w:val="006B644C"/>
    <w:rsid w:val="006C113E"/>
    <w:rsid w:val="006C5411"/>
    <w:rsid w:val="006C5606"/>
    <w:rsid w:val="006C5B74"/>
    <w:rsid w:val="006D108B"/>
    <w:rsid w:val="006D37F1"/>
    <w:rsid w:val="006D3B58"/>
    <w:rsid w:val="006E3C73"/>
    <w:rsid w:val="006E7192"/>
    <w:rsid w:val="006E7441"/>
    <w:rsid w:val="006E7D43"/>
    <w:rsid w:val="006F0370"/>
    <w:rsid w:val="006F0B09"/>
    <w:rsid w:val="006F20F8"/>
    <w:rsid w:val="006F262C"/>
    <w:rsid w:val="006F5292"/>
    <w:rsid w:val="006F7029"/>
    <w:rsid w:val="00701AE6"/>
    <w:rsid w:val="00702220"/>
    <w:rsid w:val="0070227B"/>
    <w:rsid w:val="00702336"/>
    <w:rsid w:val="00702831"/>
    <w:rsid w:val="00703882"/>
    <w:rsid w:val="007054CD"/>
    <w:rsid w:val="00707EF8"/>
    <w:rsid w:val="00710EDD"/>
    <w:rsid w:val="007155CB"/>
    <w:rsid w:val="00720798"/>
    <w:rsid w:val="00723AFB"/>
    <w:rsid w:val="00724379"/>
    <w:rsid w:val="00727A53"/>
    <w:rsid w:val="007308FF"/>
    <w:rsid w:val="0073229D"/>
    <w:rsid w:val="00734B06"/>
    <w:rsid w:val="00735726"/>
    <w:rsid w:val="00737BC8"/>
    <w:rsid w:val="00740535"/>
    <w:rsid w:val="00742BFA"/>
    <w:rsid w:val="00746DDA"/>
    <w:rsid w:val="00753FB4"/>
    <w:rsid w:val="0076114D"/>
    <w:rsid w:val="007646A7"/>
    <w:rsid w:val="00772263"/>
    <w:rsid w:val="00773F9D"/>
    <w:rsid w:val="0077780B"/>
    <w:rsid w:val="0078005F"/>
    <w:rsid w:val="00782F49"/>
    <w:rsid w:val="0078599F"/>
    <w:rsid w:val="00790A57"/>
    <w:rsid w:val="007922D7"/>
    <w:rsid w:val="00793ABB"/>
    <w:rsid w:val="007972AB"/>
    <w:rsid w:val="00797D0A"/>
    <w:rsid w:val="007A065C"/>
    <w:rsid w:val="007A2885"/>
    <w:rsid w:val="007A2B41"/>
    <w:rsid w:val="007A2F36"/>
    <w:rsid w:val="007A4634"/>
    <w:rsid w:val="007A467B"/>
    <w:rsid w:val="007A5E5F"/>
    <w:rsid w:val="007B3CC7"/>
    <w:rsid w:val="007B511F"/>
    <w:rsid w:val="007B5F6A"/>
    <w:rsid w:val="007C2D1E"/>
    <w:rsid w:val="007C3B26"/>
    <w:rsid w:val="007D0EA5"/>
    <w:rsid w:val="007D237E"/>
    <w:rsid w:val="007D37C2"/>
    <w:rsid w:val="007D465E"/>
    <w:rsid w:val="007F0800"/>
    <w:rsid w:val="007F3944"/>
    <w:rsid w:val="007F3B4E"/>
    <w:rsid w:val="008010FA"/>
    <w:rsid w:val="00803575"/>
    <w:rsid w:val="00803589"/>
    <w:rsid w:val="00803E04"/>
    <w:rsid w:val="008042B5"/>
    <w:rsid w:val="008064BB"/>
    <w:rsid w:val="00806995"/>
    <w:rsid w:val="00807024"/>
    <w:rsid w:val="00810C62"/>
    <w:rsid w:val="00811148"/>
    <w:rsid w:val="00813644"/>
    <w:rsid w:val="0081386E"/>
    <w:rsid w:val="00814BCE"/>
    <w:rsid w:val="0081536B"/>
    <w:rsid w:val="0081701E"/>
    <w:rsid w:val="00820FE1"/>
    <w:rsid w:val="00823CD8"/>
    <w:rsid w:val="00824AFD"/>
    <w:rsid w:val="00824D1A"/>
    <w:rsid w:val="008253F3"/>
    <w:rsid w:val="00825B41"/>
    <w:rsid w:val="00825F57"/>
    <w:rsid w:val="0082603C"/>
    <w:rsid w:val="00826BC5"/>
    <w:rsid w:val="00831C2E"/>
    <w:rsid w:val="00833D46"/>
    <w:rsid w:val="0083429E"/>
    <w:rsid w:val="00835472"/>
    <w:rsid w:val="00837494"/>
    <w:rsid w:val="008378F7"/>
    <w:rsid w:val="00843C02"/>
    <w:rsid w:val="00843C55"/>
    <w:rsid w:val="008473B3"/>
    <w:rsid w:val="00850ACC"/>
    <w:rsid w:val="00853894"/>
    <w:rsid w:val="00857710"/>
    <w:rsid w:val="008602F6"/>
    <w:rsid w:val="00860A5C"/>
    <w:rsid w:val="00862166"/>
    <w:rsid w:val="00862C48"/>
    <w:rsid w:val="008663CD"/>
    <w:rsid w:val="00870C29"/>
    <w:rsid w:val="008731C2"/>
    <w:rsid w:val="008766CE"/>
    <w:rsid w:val="00877356"/>
    <w:rsid w:val="00883A1D"/>
    <w:rsid w:val="00884A0D"/>
    <w:rsid w:val="00890288"/>
    <w:rsid w:val="00893E24"/>
    <w:rsid w:val="00897A32"/>
    <w:rsid w:val="008A118E"/>
    <w:rsid w:val="008A1311"/>
    <w:rsid w:val="008A1450"/>
    <w:rsid w:val="008B10DF"/>
    <w:rsid w:val="008B43EA"/>
    <w:rsid w:val="008B55B1"/>
    <w:rsid w:val="008C0F1A"/>
    <w:rsid w:val="008C2E7B"/>
    <w:rsid w:val="008C7744"/>
    <w:rsid w:val="008D096D"/>
    <w:rsid w:val="008D2352"/>
    <w:rsid w:val="008D63BC"/>
    <w:rsid w:val="008D69A6"/>
    <w:rsid w:val="008D6B7F"/>
    <w:rsid w:val="008E43BB"/>
    <w:rsid w:val="008E59A6"/>
    <w:rsid w:val="008E5D91"/>
    <w:rsid w:val="008E6A51"/>
    <w:rsid w:val="008F436E"/>
    <w:rsid w:val="008F4DC6"/>
    <w:rsid w:val="00907892"/>
    <w:rsid w:val="009110AC"/>
    <w:rsid w:val="00914F53"/>
    <w:rsid w:val="00915A4F"/>
    <w:rsid w:val="00916F0E"/>
    <w:rsid w:val="00917828"/>
    <w:rsid w:val="00917B86"/>
    <w:rsid w:val="00920ADD"/>
    <w:rsid w:val="00920BCA"/>
    <w:rsid w:val="00921B0B"/>
    <w:rsid w:val="00921B54"/>
    <w:rsid w:val="009300E8"/>
    <w:rsid w:val="00930169"/>
    <w:rsid w:val="0093209B"/>
    <w:rsid w:val="00932339"/>
    <w:rsid w:val="00932DD4"/>
    <w:rsid w:val="00935F69"/>
    <w:rsid w:val="009364FC"/>
    <w:rsid w:val="00940D05"/>
    <w:rsid w:val="009456E6"/>
    <w:rsid w:val="00945975"/>
    <w:rsid w:val="00945BC5"/>
    <w:rsid w:val="00946BD7"/>
    <w:rsid w:val="00947C67"/>
    <w:rsid w:val="009500A6"/>
    <w:rsid w:val="00950326"/>
    <w:rsid w:val="00950E1B"/>
    <w:rsid w:val="00953040"/>
    <w:rsid w:val="00962D41"/>
    <w:rsid w:val="0097189D"/>
    <w:rsid w:val="00973ED5"/>
    <w:rsid w:val="009743AB"/>
    <w:rsid w:val="00976D59"/>
    <w:rsid w:val="00977EA3"/>
    <w:rsid w:val="00980BB2"/>
    <w:rsid w:val="009824E0"/>
    <w:rsid w:val="00987636"/>
    <w:rsid w:val="009927C0"/>
    <w:rsid w:val="00993378"/>
    <w:rsid w:val="00993BC8"/>
    <w:rsid w:val="009947C9"/>
    <w:rsid w:val="00994C9C"/>
    <w:rsid w:val="009973E7"/>
    <w:rsid w:val="00997758"/>
    <w:rsid w:val="009A3A63"/>
    <w:rsid w:val="009A6617"/>
    <w:rsid w:val="009B1BDE"/>
    <w:rsid w:val="009B23BF"/>
    <w:rsid w:val="009B5BB1"/>
    <w:rsid w:val="009C0283"/>
    <w:rsid w:val="009C183C"/>
    <w:rsid w:val="009C1C6F"/>
    <w:rsid w:val="009C1D70"/>
    <w:rsid w:val="009C229A"/>
    <w:rsid w:val="009C2A49"/>
    <w:rsid w:val="009C3D30"/>
    <w:rsid w:val="009C4589"/>
    <w:rsid w:val="009C6A22"/>
    <w:rsid w:val="009C7305"/>
    <w:rsid w:val="009C7A8E"/>
    <w:rsid w:val="009D5F31"/>
    <w:rsid w:val="009D5F7A"/>
    <w:rsid w:val="009D73BE"/>
    <w:rsid w:val="009D7454"/>
    <w:rsid w:val="009E47D8"/>
    <w:rsid w:val="009E5308"/>
    <w:rsid w:val="009F079C"/>
    <w:rsid w:val="009F0A65"/>
    <w:rsid w:val="009F0AF9"/>
    <w:rsid w:val="009F65B8"/>
    <w:rsid w:val="009F77FD"/>
    <w:rsid w:val="00A02266"/>
    <w:rsid w:val="00A0241F"/>
    <w:rsid w:val="00A04BC2"/>
    <w:rsid w:val="00A07459"/>
    <w:rsid w:val="00A07BFD"/>
    <w:rsid w:val="00A11812"/>
    <w:rsid w:val="00A11D95"/>
    <w:rsid w:val="00A13243"/>
    <w:rsid w:val="00A1607C"/>
    <w:rsid w:val="00A16785"/>
    <w:rsid w:val="00A23AF0"/>
    <w:rsid w:val="00A25601"/>
    <w:rsid w:val="00A27058"/>
    <w:rsid w:val="00A31321"/>
    <w:rsid w:val="00A31D21"/>
    <w:rsid w:val="00A32280"/>
    <w:rsid w:val="00A33D2F"/>
    <w:rsid w:val="00A40DEC"/>
    <w:rsid w:val="00A44D29"/>
    <w:rsid w:val="00A44D88"/>
    <w:rsid w:val="00A45407"/>
    <w:rsid w:val="00A455B4"/>
    <w:rsid w:val="00A50A45"/>
    <w:rsid w:val="00A51FB8"/>
    <w:rsid w:val="00A539DA"/>
    <w:rsid w:val="00A53B77"/>
    <w:rsid w:val="00A5414D"/>
    <w:rsid w:val="00A570AD"/>
    <w:rsid w:val="00A57C59"/>
    <w:rsid w:val="00A641D0"/>
    <w:rsid w:val="00A666B2"/>
    <w:rsid w:val="00A70467"/>
    <w:rsid w:val="00A77C0E"/>
    <w:rsid w:val="00A841B3"/>
    <w:rsid w:val="00A846CE"/>
    <w:rsid w:val="00A87185"/>
    <w:rsid w:val="00A93AA4"/>
    <w:rsid w:val="00A941B0"/>
    <w:rsid w:val="00A941EC"/>
    <w:rsid w:val="00A9696F"/>
    <w:rsid w:val="00A9772D"/>
    <w:rsid w:val="00AA0ED3"/>
    <w:rsid w:val="00AA2723"/>
    <w:rsid w:val="00AA669D"/>
    <w:rsid w:val="00AB12E3"/>
    <w:rsid w:val="00AB3842"/>
    <w:rsid w:val="00AB4DF3"/>
    <w:rsid w:val="00AB6020"/>
    <w:rsid w:val="00AC0C1E"/>
    <w:rsid w:val="00AC0EA6"/>
    <w:rsid w:val="00AC2B53"/>
    <w:rsid w:val="00AC4200"/>
    <w:rsid w:val="00AC6C2D"/>
    <w:rsid w:val="00AD0F29"/>
    <w:rsid w:val="00AD1312"/>
    <w:rsid w:val="00AD1EA8"/>
    <w:rsid w:val="00AD2E44"/>
    <w:rsid w:val="00AE0424"/>
    <w:rsid w:val="00AE0666"/>
    <w:rsid w:val="00AE3AE0"/>
    <w:rsid w:val="00AE3F3A"/>
    <w:rsid w:val="00AF0708"/>
    <w:rsid w:val="00AF1B7D"/>
    <w:rsid w:val="00AF494D"/>
    <w:rsid w:val="00AF591C"/>
    <w:rsid w:val="00AF5B9C"/>
    <w:rsid w:val="00B00BE9"/>
    <w:rsid w:val="00B05317"/>
    <w:rsid w:val="00B059E3"/>
    <w:rsid w:val="00B07187"/>
    <w:rsid w:val="00B07ACE"/>
    <w:rsid w:val="00B10AFB"/>
    <w:rsid w:val="00B1388C"/>
    <w:rsid w:val="00B20A0C"/>
    <w:rsid w:val="00B21633"/>
    <w:rsid w:val="00B23093"/>
    <w:rsid w:val="00B2363E"/>
    <w:rsid w:val="00B2454D"/>
    <w:rsid w:val="00B24B54"/>
    <w:rsid w:val="00B30BD7"/>
    <w:rsid w:val="00B30E25"/>
    <w:rsid w:val="00B3335B"/>
    <w:rsid w:val="00B33E1D"/>
    <w:rsid w:val="00B3402F"/>
    <w:rsid w:val="00B34095"/>
    <w:rsid w:val="00B34A08"/>
    <w:rsid w:val="00B351E0"/>
    <w:rsid w:val="00B40D37"/>
    <w:rsid w:val="00B410E5"/>
    <w:rsid w:val="00B41F04"/>
    <w:rsid w:val="00B469A2"/>
    <w:rsid w:val="00B51064"/>
    <w:rsid w:val="00B51BEE"/>
    <w:rsid w:val="00B5214E"/>
    <w:rsid w:val="00B534FD"/>
    <w:rsid w:val="00B60BC2"/>
    <w:rsid w:val="00B61742"/>
    <w:rsid w:val="00B6294D"/>
    <w:rsid w:val="00B652DA"/>
    <w:rsid w:val="00B67D66"/>
    <w:rsid w:val="00B70370"/>
    <w:rsid w:val="00B72E34"/>
    <w:rsid w:val="00B80688"/>
    <w:rsid w:val="00B80923"/>
    <w:rsid w:val="00B82168"/>
    <w:rsid w:val="00B85AD5"/>
    <w:rsid w:val="00B9169A"/>
    <w:rsid w:val="00B91B6C"/>
    <w:rsid w:val="00B92AE6"/>
    <w:rsid w:val="00B9392F"/>
    <w:rsid w:val="00B97FAB"/>
    <w:rsid w:val="00BA39DE"/>
    <w:rsid w:val="00BA5CDD"/>
    <w:rsid w:val="00BB2780"/>
    <w:rsid w:val="00BB7D66"/>
    <w:rsid w:val="00BC022F"/>
    <w:rsid w:val="00BC2C17"/>
    <w:rsid w:val="00BC3158"/>
    <w:rsid w:val="00BC31FE"/>
    <w:rsid w:val="00BC4C6C"/>
    <w:rsid w:val="00BC5729"/>
    <w:rsid w:val="00BD0A3A"/>
    <w:rsid w:val="00BD2657"/>
    <w:rsid w:val="00BD3512"/>
    <w:rsid w:val="00BD43ED"/>
    <w:rsid w:val="00BD4F4C"/>
    <w:rsid w:val="00BD79B8"/>
    <w:rsid w:val="00BE2D7E"/>
    <w:rsid w:val="00BE364D"/>
    <w:rsid w:val="00BE53FF"/>
    <w:rsid w:val="00BE678F"/>
    <w:rsid w:val="00BF1060"/>
    <w:rsid w:val="00BF1951"/>
    <w:rsid w:val="00BF19BA"/>
    <w:rsid w:val="00BF5ABD"/>
    <w:rsid w:val="00C00586"/>
    <w:rsid w:val="00C0301B"/>
    <w:rsid w:val="00C03054"/>
    <w:rsid w:val="00C05BBC"/>
    <w:rsid w:val="00C05C47"/>
    <w:rsid w:val="00C1301E"/>
    <w:rsid w:val="00C133C7"/>
    <w:rsid w:val="00C13700"/>
    <w:rsid w:val="00C1420E"/>
    <w:rsid w:val="00C142B9"/>
    <w:rsid w:val="00C16B52"/>
    <w:rsid w:val="00C21CDF"/>
    <w:rsid w:val="00C301EF"/>
    <w:rsid w:val="00C31A91"/>
    <w:rsid w:val="00C32316"/>
    <w:rsid w:val="00C326AB"/>
    <w:rsid w:val="00C32814"/>
    <w:rsid w:val="00C33ED3"/>
    <w:rsid w:val="00C35040"/>
    <w:rsid w:val="00C35539"/>
    <w:rsid w:val="00C35ACB"/>
    <w:rsid w:val="00C37E90"/>
    <w:rsid w:val="00C46696"/>
    <w:rsid w:val="00C47DC9"/>
    <w:rsid w:val="00C51A72"/>
    <w:rsid w:val="00C5238C"/>
    <w:rsid w:val="00C53551"/>
    <w:rsid w:val="00C54430"/>
    <w:rsid w:val="00C56EF9"/>
    <w:rsid w:val="00C57D74"/>
    <w:rsid w:val="00C60C74"/>
    <w:rsid w:val="00C61438"/>
    <w:rsid w:val="00C61827"/>
    <w:rsid w:val="00C61DE1"/>
    <w:rsid w:val="00C728BF"/>
    <w:rsid w:val="00C7629A"/>
    <w:rsid w:val="00C772F6"/>
    <w:rsid w:val="00C84072"/>
    <w:rsid w:val="00C85D03"/>
    <w:rsid w:val="00C86BC8"/>
    <w:rsid w:val="00C94E2E"/>
    <w:rsid w:val="00C978DD"/>
    <w:rsid w:val="00CA0975"/>
    <w:rsid w:val="00CA29E2"/>
    <w:rsid w:val="00CA2A61"/>
    <w:rsid w:val="00CA2D7C"/>
    <w:rsid w:val="00CA3A7F"/>
    <w:rsid w:val="00CA74B3"/>
    <w:rsid w:val="00CB2885"/>
    <w:rsid w:val="00CB30ED"/>
    <w:rsid w:val="00CB6BE8"/>
    <w:rsid w:val="00CB7844"/>
    <w:rsid w:val="00CC0CB7"/>
    <w:rsid w:val="00CC32D8"/>
    <w:rsid w:val="00CC5CFF"/>
    <w:rsid w:val="00CC6F9C"/>
    <w:rsid w:val="00CC7563"/>
    <w:rsid w:val="00CD0423"/>
    <w:rsid w:val="00CD05AD"/>
    <w:rsid w:val="00CD20B9"/>
    <w:rsid w:val="00CE057F"/>
    <w:rsid w:val="00CE12A4"/>
    <w:rsid w:val="00CE163C"/>
    <w:rsid w:val="00CE2E99"/>
    <w:rsid w:val="00CE7D5A"/>
    <w:rsid w:val="00CF0207"/>
    <w:rsid w:val="00CF0552"/>
    <w:rsid w:val="00CF1B5F"/>
    <w:rsid w:val="00CF524F"/>
    <w:rsid w:val="00CF7E18"/>
    <w:rsid w:val="00D02AC5"/>
    <w:rsid w:val="00D02D5F"/>
    <w:rsid w:val="00D0571B"/>
    <w:rsid w:val="00D10C2E"/>
    <w:rsid w:val="00D133D1"/>
    <w:rsid w:val="00D14BFA"/>
    <w:rsid w:val="00D15109"/>
    <w:rsid w:val="00D1640A"/>
    <w:rsid w:val="00D16919"/>
    <w:rsid w:val="00D2113E"/>
    <w:rsid w:val="00D2313E"/>
    <w:rsid w:val="00D26421"/>
    <w:rsid w:val="00D27BC1"/>
    <w:rsid w:val="00D3081C"/>
    <w:rsid w:val="00D31FC2"/>
    <w:rsid w:val="00D3698E"/>
    <w:rsid w:val="00D37159"/>
    <w:rsid w:val="00D408B6"/>
    <w:rsid w:val="00D414F4"/>
    <w:rsid w:val="00D41EB7"/>
    <w:rsid w:val="00D463EC"/>
    <w:rsid w:val="00D47052"/>
    <w:rsid w:val="00D50A22"/>
    <w:rsid w:val="00D519D6"/>
    <w:rsid w:val="00D53A99"/>
    <w:rsid w:val="00D60133"/>
    <w:rsid w:val="00D60727"/>
    <w:rsid w:val="00D61310"/>
    <w:rsid w:val="00D64C13"/>
    <w:rsid w:val="00D655FD"/>
    <w:rsid w:val="00D67D35"/>
    <w:rsid w:val="00D74CD2"/>
    <w:rsid w:val="00D74EFB"/>
    <w:rsid w:val="00D765DF"/>
    <w:rsid w:val="00D8000D"/>
    <w:rsid w:val="00D80F1E"/>
    <w:rsid w:val="00D831D0"/>
    <w:rsid w:val="00D83AE8"/>
    <w:rsid w:val="00D83DC3"/>
    <w:rsid w:val="00D875D0"/>
    <w:rsid w:val="00D91C38"/>
    <w:rsid w:val="00D93036"/>
    <w:rsid w:val="00D93D54"/>
    <w:rsid w:val="00D9470D"/>
    <w:rsid w:val="00D94C85"/>
    <w:rsid w:val="00D97705"/>
    <w:rsid w:val="00DA1734"/>
    <w:rsid w:val="00DA1EB4"/>
    <w:rsid w:val="00DA32ED"/>
    <w:rsid w:val="00DA5161"/>
    <w:rsid w:val="00DB0D80"/>
    <w:rsid w:val="00DB2846"/>
    <w:rsid w:val="00DB2FCC"/>
    <w:rsid w:val="00DB5657"/>
    <w:rsid w:val="00DB77F2"/>
    <w:rsid w:val="00DB7BED"/>
    <w:rsid w:val="00DC0541"/>
    <w:rsid w:val="00DC0582"/>
    <w:rsid w:val="00DC07A8"/>
    <w:rsid w:val="00DC1FA8"/>
    <w:rsid w:val="00DC2518"/>
    <w:rsid w:val="00DC7043"/>
    <w:rsid w:val="00DD1763"/>
    <w:rsid w:val="00DD56F9"/>
    <w:rsid w:val="00DD62E6"/>
    <w:rsid w:val="00DD7B7D"/>
    <w:rsid w:val="00DE0CF1"/>
    <w:rsid w:val="00DE0E86"/>
    <w:rsid w:val="00DE3233"/>
    <w:rsid w:val="00DE374D"/>
    <w:rsid w:val="00DE42A6"/>
    <w:rsid w:val="00DE571E"/>
    <w:rsid w:val="00DE5C65"/>
    <w:rsid w:val="00DE6E0F"/>
    <w:rsid w:val="00DF0F53"/>
    <w:rsid w:val="00DF4868"/>
    <w:rsid w:val="00DF541F"/>
    <w:rsid w:val="00DF586D"/>
    <w:rsid w:val="00E01E81"/>
    <w:rsid w:val="00E02708"/>
    <w:rsid w:val="00E031DA"/>
    <w:rsid w:val="00E0363F"/>
    <w:rsid w:val="00E03DC6"/>
    <w:rsid w:val="00E16A6A"/>
    <w:rsid w:val="00E220BE"/>
    <w:rsid w:val="00E22F04"/>
    <w:rsid w:val="00E243A0"/>
    <w:rsid w:val="00E24DD2"/>
    <w:rsid w:val="00E30520"/>
    <w:rsid w:val="00E319CC"/>
    <w:rsid w:val="00E33AED"/>
    <w:rsid w:val="00E3584B"/>
    <w:rsid w:val="00E40EA4"/>
    <w:rsid w:val="00E41721"/>
    <w:rsid w:val="00E442B8"/>
    <w:rsid w:val="00E450DA"/>
    <w:rsid w:val="00E47840"/>
    <w:rsid w:val="00E506EA"/>
    <w:rsid w:val="00E50D6C"/>
    <w:rsid w:val="00E52972"/>
    <w:rsid w:val="00E52BB9"/>
    <w:rsid w:val="00E561DC"/>
    <w:rsid w:val="00E574F2"/>
    <w:rsid w:val="00E62E6F"/>
    <w:rsid w:val="00E63608"/>
    <w:rsid w:val="00E648AE"/>
    <w:rsid w:val="00E64BA7"/>
    <w:rsid w:val="00E72466"/>
    <w:rsid w:val="00E72F00"/>
    <w:rsid w:val="00E7389D"/>
    <w:rsid w:val="00E76252"/>
    <w:rsid w:val="00E8031C"/>
    <w:rsid w:val="00E80D22"/>
    <w:rsid w:val="00E81454"/>
    <w:rsid w:val="00E8187F"/>
    <w:rsid w:val="00E83C3A"/>
    <w:rsid w:val="00E869E4"/>
    <w:rsid w:val="00E9009C"/>
    <w:rsid w:val="00E94356"/>
    <w:rsid w:val="00E95F7D"/>
    <w:rsid w:val="00E96657"/>
    <w:rsid w:val="00E97495"/>
    <w:rsid w:val="00EA1791"/>
    <w:rsid w:val="00EA194C"/>
    <w:rsid w:val="00EA2CF5"/>
    <w:rsid w:val="00EA5C89"/>
    <w:rsid w:val="00EB0661"/>
    <w:rsid w:val="00EB20F1"/>
    <w:rsid w:val="00EB3667"/>
    <w:rsid w:val="00EB4E5D"/>
    <w:rsid w:val="00EC1FFB"/>
    <w:rsid w:val="00EC7770"/>
    <w:rsid w:val="00ED22A4"/>
    <w:rsid w:val="00ED66E5"/>
    <w:rsid w:val="00EE07F7"/>
    <w:rsid w:val="00EE2184"/>
    <w:rsid w:val="00EE29D3"/>
    <w:rsid w:val="00EF0B3F"/>
    <w:rsid w:val="00EF1B8F"/>
    <w:rsid w:val="00EF3112"/>
    <w:rsid w:val="00EF64D0"/>
    <w:rsid w:val="00EF682B"/>
    <w:rsid w:val="00EF7A48"/>
    <w:rsid w:val="00F042D8"/>
    <w:rsid w:val="00F04355"/>
    <w:rsid w:val="00F05899"/>
    <w:rsid w:val="00F06BE0"/>
    <w:rsid w:val="00F06C26"/>
    <w:rsid w:val="00F10CA0"/>
    <w:rsid w:val="00F1149F"/>
    <w:rsid w:val="00F14796"/>
    <w:rsid w:val="00F14AB6"/>
    <w:rsid w:val="00F15123"/>
    <w:rsid w:val="00F20925"/>
    <w:rsid w:val="00F24A5B"/>
    <w:rsid w:val="00F254DC"/>
    <w:rsid w:val="00F26E5E"/>
    <w:rsid w:val="00F31662"/>
    <w:rsid w:val="00F4093C"/>
    <w:rsid w:val="00F427EF"/>
    <w:rsid w:val="00F42CE6"/>
    <w:rsid w:val="00F44256"/>
    <w:rsid w:val="00F46C13"/>
    <w:rsid w:val="00F478F8"/>
    <w:rsid w:val="00F5180A"/>
    <w:rsid w:val="00F55209"/>
    <w:rsid w:val="00F634F4"/>
    <w:rsid w:val="00F64469"/>
    <w:rsid w:val="00F653E0"/>
    <w:rsid w:val="00F671C0"/>
    <w:rsid w:val="00F672AE"/>
    <w:rsid w:val="00F71687"/>
    <w:rsid w:val="00F7175C"/>
    <w:rsid w:val="00F7227B"/>
    <w:rsid w:val="00F73158"/>
    <w:rsid w:val="00F73850"/>
    <w:rsid w:val="00F74D7A"/>
    <w:rsid w:val="00F7676D"/>
    <w:rsid w:val="00F76FCF"/>
    <w:rsid w:val="00F77073"/>
    <w:rsid w:val="00F77B30"/>
    <w:rsid w:val="00F80740"/>
    <w:rsid w:val="00F80BFE"/>
    <w:rsid w:val="00F85525"/>
    <w:rsid w:val="00F8691C"/>
    <w:rsid w:val="00F87842"/>
    <w:rsid w:val="00F905BE"/>
    <w:rsid w:val="00F91B4A"/>
    <w:rsid w:val="00F93BA8"/>
    <w:rsid w:val="00F9511A"/>
    <w:rsid w:val="00F9794F"/>
    <w:rsid w:val="00FA1A69"/>
    <w:rsid w:val="00FA1C94"/>
    <w:rsid w:val="00FA2F5B"/>
    <w:rsid w:val="00FA4541"/>
    <w:rsid w:val="00FA5299"/>
    <w:rsid w:val="00FA667C"/>
    <w:rsid w:val="00FB181A"/>
    <w:rsid w:val="00FB2629"/>
    <w:rsid w:val="00FB3079"/>
    <w:rsid w:val="00FB6BBD"/>
    <w:rsid w:val="00FB7099"/>
    <w:rsid w:val="00FC0A0B"/>
    <w:rsid w:val="00FC0EB3"/>
    <w:rsid w:val="00FC1519"/>
    <w:rsid w:val="00FC1B2E"/>
    <w:rsid w:val="00FC1C65"/>
    <w:rsid w:val="00FC25DE"/>
    <w:rsid w:val="00FC7ACF"/>
    <w:rsid w:val="00FD2897"/>
    <w:rsid w:val="00FD32D6"/>
    <w:rsid w:val="00FD6298"/>
    <w:rsid w:val="00FD62D2"/>
    <w:rsid w:val="00FD7A54"/>
    <w:rsid w:val="00FE0B84"/>
    <w:rsid w:val="00FE0DD6"/>
    <w:rsid w:val="00FE1178"/>
    <w:rsid w:val="00FE13A6"/>
    <w:rsid w:val="00FE240F"/>
    <w:rsid w:val="00FE2D0A"/>
    <w:rsid w:val="00FE3FAF"/>
    <w:rsid w:val="00FE66C9"/>
    <w:rsid w:val="00FE6CB0"/>
    <w:rsid w:val="00FF0094"/>
    <w:rsid w:val="00FF35B1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6A786"/>
  <w15:docId w15:val="{CC1CD55F-0C20-403A-9CAD-6B1A08E9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037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rzistetableoutputtext">
    <w:name w:val="trzistetableoutputtext"/>
    <w:basedOn w:val="Standardnpsmoodstavce"/>
    <w:rsid w:val="005F736D"/>
  </w:style>
  <w:style w:type="character" w:styleId="Hypertextovodkaz">
    <w:name w:val="Hyperlink"/>
    <w:basedOn w:val="Standardnpsmoodstavce"/>
    <w:uiPriority w:val="99"/>
    <w:unhideWhenUsed/>
    <w:rsid w:val="00E319CC"/>
    <w:rPr>
      <w:color w:val="0000FF" w:themeColor="hyperlink"/>
      <w:u w:val="single"/>
    </w:rPr>
  </w:style>
  <w:style w:type="paragraph" w:customStyle="1" w:styleId="NumberList">
    <w:name w:val="Number List"/>
    <w:rsid w:val="00F31662"/>
    <w:pPr>
      <w:widowControl w:val="0"/>
      <w:ind w:left="686"/>
    </w:pPr>
    <w:rPr>
      <w:rFonts w:ascii="Timpani" w:hAnsi="Timpani"/>
      <w:b/>
      <w:snapToGrid w:val="0"/>
      <w:color w:val="000000"/>
      <w:sz w:val="72"/>
    </w:rPr>
  </w:style>
  <w:style w:type="paragraph" w:customStyle="1" w:styleId="dka">
    <w:name w:val="Řádka"/>
    <w:rsid w:val="00F31662"/>
    <w:pPr>
      <w:widowControl w:val="0"/>
      <w:ind w:left="742"/>
      <w:jc w:val="both"/>
    </w:pPr>
    <w:rPr>
      <w:rFonts w:ascii="EurostileEE" w:hAnsi="EurostileEE"/>
      <w:b/>
      <w:snapToGrid w:val="0"/>
      <w:color w:val="000000"/>
    </w:rPr>
  </w:style>
  <w:style w:type="paragraph" w:customStyle="1" w:styleId="BodySingle">
    <w:name w:val="Body Single"/>
    <w:rsid w:val="00F31662"/>
    <w:pPr>
      <w:widowControl w:val="0"/>
      <w:ind w:left="686"/>
      <w:jc w:val="both"/>
    </w:pPr>
    <w:rPr>
      <w:rFonts w:ascii="EurostileEE" w:hAnsi="EurostileEE"/>
      <w:snapToGrid w:val="0"/>
      <w:color w:val="000000"/>
    </w:rPr>
  </w:style>
  <w:style w:type="paragraph" w:customStyle="1" w:styleId="Odrazka3">
    <w:name w:val="Odrazka3"/>
    <w:rsid w:val="00F31662"/>
    <w:pPr>
      <w:widowControl w:val="0"/>
      <w:ind w:left="1423" w:hanging="3"/>
    </w:pPr>
    <w:rPr>
      <w:rFonts w:ascii="Timpani" w:hAnsi="Timpani"/>
      <w:snapToGrid w:val="0"/>
      <w:color w:val="000000"/>
      <w:sz w:val="24"/>
    </w:rPr>
  </w:style>
  <w:style w:type="paragraph" w:customStyle="1" w:styleId="Bullet1">
    <w:name w:val="Bullet 1"/>
    <w:rsid w:val="00F31662"/>
    <w:pPr>
      <w:widowControl w:val="0"/>
      <w:ind w:left="1031"/>
    </w:pPr>
    <w:rPr>
      <w:rFonts w:ascii="EurostileEE" w:hAnsi="EurostileEE"/>
      <w:snapToGrid w:val="0"/>
      <w:color w:val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11C7"/>
    <w:rPr>
      <w:color w:val="605E5C"/>
      <w:shd w:val="clear" w:color="auto" w:fill="E1DFDD"/>
    </w:rPr>
  </w:style>
  <w:style w:type="paragraph" w:customStyle="1" w:styleId="Tlotextu">
    <w:name w:val="Tělo textu"/>
    <w:basedOn w:val="Normln"/>
    <w:rsid w:val="00C35040"/>
    <w:pPr>
      <w:widowControl w:val="0"/>
      <w:jc w:val="both"/>
    </w:pPr>
    <w:rPr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C1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8D25A-61DF-48A7-9AB6-23413EEB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3378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creator>zornovad;Svobodova Veronika</dc:creator>
  <cp:lastModifiedBy>Prihoda Filip</cp:lastModifiedBy>
  <cp:revision>15</cp:revision>
  <cp:lastPrinted>2025-03-12T09:45:00Z</cp:lastPrinted>
  <dcterms:created xsi:type="dcterms:W3CDTF">2026-05-05T22:03:00Z</dcterms:created>
  <dcterms:modified xsi:type="dcterms:W3CDTF">2026-05-15T06:45:00Z</dcterms:modified>
</cp:coreProperties>
</file>