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CC2E59" w:rsidP="00CC2E59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RM/392/4/26</w:t>
      </w:r>
    </w:p>
    <w:p w:rsidR="00CC2E59" w:rsidP="00CC2E59">
      <w:pPr>
        <w:pStyle w:val="UStext"/>
        <w:rPr>
          <w:b/>
        </w:rPr>
      </w:pPr>
      <w:r>
        <w:rPr>
          <w:b/>
        </w:rPr>
        <w:t>z 10. jednání Rady města Karlovy Vary, které se konalo dne 13.04.2026</w:t>
      </w:r>
    </w:p>
    <w:p w:rsidR="00CC2E59" w:rsidP="00CC2E59"/>
    <w:p w:rsidR="00CC2E59" w:rsidP="00CC2E59">
      <w:pPr>
        <w:pStyle w:val="MMKVnormal"/>
      </w:pPr>
      <w:r>
        <w:t xml:space="preserve">         </w:t>
      </w:r>
    </w:p>
    <w:p w:rsidR="00CC2E59" w:rsidRPr="0042170C" w:rsidP="00CC2E59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 - výměna gravitačního řadu termominerální vody“</w:t>
      </w:r>
      <w:r w:rsidRPr="0042170C">
        <w:rPr>
          <w:b/>
          <w:u w:val="single"/>
        </w:rPr>
        <w:t xml:space="preserve"> </w:t>
      </w:r>
    </w:p>
    <w:p w:rsidR="00CC2E59" w:rsidP="00CC2E59">
      <w:pPr>
        <w:pStyle w:val="MMKVnormal"/>
        <w:rPr>
          <w:b/>
          <w:snapToGrid w:val="0"/>
          <w:szCs w:val="24"/>
          <w:u w:val="single"/>
        </w:rPr>
      </w:pPr>
    </w:p>
    <w:p w:rsidR="00CC2E59" w:rsidP="00CC2E59">
      <w:pPr>
        <w:pStyle w:val="MMKVnormal"/>
        <w:jc w:val="both"/>
      </w:pPr>
      <w:r>
        <w:t xml:space="preserve">Rada města Karlovy Vary </w:t>
      </w:r>
    </w:p>
    <w:p w:rsidR="00CC2E59" w:rsidP="00CC2E59">
      <w:pPr>
        <w:pStyle w:val="MMKVnormal"/>
        <w:jc w:val="both"/>
      </w:pPr>
      <w:r>
        <w:rPr>
          <w:b/>
        </w:rPr>
        <w:t>rozhodla</w:t>
      </w:r>
      <w:r>
        <w:t>  na základě ustanovení §48 odst. 2 písm. a) zákona č. 134/2016 Sb., o zadávání veřejných zakázek, ve znění pozdějších předpisů, o vyloučení společnosti AQUATHERM GROUP KV, s.r.o.</w:t>
      </w:r>
      <w:r>
        <w:rPr>
          <w:szCs w:val="24"/>
        </w:rPr>
        <w:t>, IČ: 25224697, Karlovy Vary z dalšího průběhu zadávacího řízení na veřejnou zakázku „Karlovy Vary - výměna gravitačního řadu termominerální vody", dle přiloženého Rozhodnutí o vyloučení,</w:t>
      </w:r>
    </w:p>
    <w:p w:rsidR="00CC2E59" w:rsidP="00CC2E59">
      <w:pPr>
        <w:pStyle w:val="MMKVnormal"/>
        <w:jc w:val="both"/>
        <w:rPr>
          <w:szCs w:val="24"/>
        </w:rPr>
      </w:pPr>
      <w:r>
        <w:rPr>
          <w:b/>
        </w:rPr>
        <w:t>rozhodla</w:t>
      </w:r>
      <w:r>
        <w:t>  na základě ustanovení §48 odst. 2 písm. a) a b) zákona č. 134/2016 Sb., o zadávání veřejných zakázek, ve znění pozdějších předpisů, o vyloučení společnosti FINAL ALFA – stavební, s.r.o.</w:t>
      </w:r>
      <w:r>
        <w:rPr>
          <w:szCs w:val="24"/>
        </w:rPr>
        <w:t>, IČ: 07537280, Sokolov z dalšího průběhu zadávacího řízení na veřejnou zakázku „Karlovy Vary - výměna gravitačního řadu termominerální vody", dle přiloženého Rozhodnutí o vyloučení,</w:t>
      </w:r>
    </w:p>
    <w:p w:rsidR="00CC2E59" w:rsidP="00CC2E59">
      <w:pPr>
        <w:pStyle w:val="MMKVnormal"/>
        <w:jc w:val="both"/>
        <w:rPr>
          <w:szCs w:val="24"/>
        </w:rPr>
      </w:pPr>
      <w:r>
        <w:rPr>
          <w:b/>
        </w:rPr>
        <w:t>rozhodla</w:t>
      </w:r>
      <w:r>
        <w:t>  na základě ustanovení §48 odst. 2 písm. a) zákona č. 134/2016 Sb., o zadávání veřejných zakázek, ve znění pozdějších předpisů, o vyloučení společnosti SPECTEC Group s.r.o.</w:t>
      </w:r>
      <w:r>
        <w:rPr>
          <w:szCs w:val="24"/>
        </w:rPr>
        <w:t>, IČ: 26374790, Sokolov z dalšího průběhu zadávacího řízení na veřejnou zakázku „Karlovy Vary - výměna gravitačního řadu termominerální vody", dle přiloženého Rozhodnutí o vyloučení,</w:t>
      </w:r>
    </w:p>
    <w:p w:rsidR="00CC2E59" w:rsidP="00CC2E59">
      <w:pPr>
        <w:pStyle w:val="MMKVnormal"/>
        <w:jc w:val="both"/>
        <w:rPr>
          <w:szCs w:val="24"/>
        </w:rPr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na veřejnou zakázku „Karlovy Vary - výměna gravitačního řadu termominerální vody", kterou je nabídka společnosti BAGGER BS s.r.o., IČ: 05527601 Praha, s nabídkovou cenou 33.124.543,67 Kč bez DPH,</w:t>
      </w:r>
    </w:p>
    <w:p w:rsidR="00CC2E59" w:rsidP="00CC2E59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BAGGER BS s.r.o., IČ: 05527601 Praha, jejímž předmětem je realizace veřejné zakázky „Karlovy Vary - výměna gravitačního řadu termominerální vody" za nabídkovou cenu 33.124.543,67 Kč bez DPH.</w:t>
      </w:r>
    </w:p>
    <w:p w:rsidR="00CC2E59" w:rsidP="00A279A4">
      <w:pPr>
        <w:pStyle w:val="MMKVnormal"/>
      </w:pPr>
      <w:r>
        <w:t xml:space="preserve">         </w:t>
      </w:r>
    </w:p>
    <w:p w:rsidR="00CC2E59" w:rsidP="00CC2E59">
      <w:pPr>
        <w:pStyle w:val="MMKVnormal"/>
      </w:pPr>
      <w:r>
        <w:t xml:space="preserve">         </w:t>
      </w:r>
    </w:p>
    <w:p w:rsidR="00CC2E59" w:rsidP="00CC2E5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CC2E59" w:rsidRPr="009A772E" w:rsidP="00CC2E5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CC2E59" w:rsidP="00CC2E5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CC2E59" w:rsidRPr="009A772E" w:rsidP="00CC2E59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CC2E59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810E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810E8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E59" w:rsidRPr="005901E4" w:rsidP="00CC2E59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E59" w:rsidRPr="00CC2E59" w:rsidP="00CC2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0E8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9A4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2E59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2EEFDD-F529-422C-9EF7-8D515616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CC2E59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2026-05-12T07:45:00Z</dcterms:created>
  <dcterms:modified xsi:type="dcterms:W3CDTF">2026-05-12T07:45:00Z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257</vt:lpwstr>
  </property>
  <property fmtid="{D5CDD505-2E9C-101B-9397-08002B2CF9AE}" pid="4" name="CestaLokalniTemp">
    <vt:lpwstr>\\EPIMETHEUS\iU$\639141686734773612_8\MMKV_sablona1.doc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722/ORI/26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639/ORI/26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14.5.2026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&lt;TABLE&gt;&lt;TR&gt;&lt;TD&gt;Č.j.:&lt;/TD&gt;&lt;TD&gt;722/ORI/26&lt;/TD&gt;&lt;/TR&gt;&lt;TR&gt;&lt;TD&gt;&lt;/TD&gt;&lt;TD&gt;&lt;/TD&gt;&lt;/TR&gt;&lt;/TABLE&gt;</vt:lpwstr>
  </property>
  <property fmtid="{D5CDD505-2E9C-101B-9397-08002B2CF9AE}" pid="16" name="DisplayName_PoziceMa_Pisemnost">
    <vt:lpwstr>Ing. František Kocourek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>GŘ TMV</vt:lpwstr>
  </property>
  <property fmtid="{D5CDD505-2E9C-101B-9397-08002B2CF9AE}" pid="21" name="DisplayName_UserPoriz_Pisemnost">
    <vt:lpwstr>František Kocourek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MMKV-127315/26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2247025</vt:i4>
  </property>
  <property fmtid="{D5CDD505-2E9C-101B-9397-08002B2CF9AE}" pid="28" name="ID_Navrh">
    <vt:i4>2282914</vt:i4>
  </property>
  <property fmtid="{D5CDD505-2E9C-101B-9397-08002B2CF9AE}" pid="29" name="IsIntranet">
    <vt:bool>true</vt:bool>
  </property>
  <property fmtid="{D5CDD505-2E9C-101B-9397-08002B2CF9AE}" pid="30" name="Key_BarCode_Pisemnost">
    <vt:lpwstr>*B006686760*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MMKV-127315/26</vt:lpwstr>
  </property>
  <property fmtid="{D5CDD505-2E9C-101B-9397-08002B2CF9AE}" pid="45" name="RC">
    <vt:lpwstr/>
  </property>
  <property fmtid="{D5CDD505-2E9C-101B-9397-08002B2CF9AE}" pid="46" name="SkartacniZnakLhuta_PisemnostZnak">
    <vt:lpwstr>V/10</vt:lpwstr>
  </property>
  <property fmtid="{D5CDD505-2E9C-101B-9397-08002B2CF9AE}" pid="47" name="SmlouvaCislo">
    <vt:lpwstr>2026-00016/ORI</vt:lpwstr>
  </property>
  <property fmtid="{D5CDD505-2E9C-101B-9397-08002B2CF9AE}" pid="48" name="SZ_Spis_Pisemnost">
    <vt:lpwstr>20354/26</vt:lpwstr>
  </property>
  <property fmtid="{D5CDD505-2E9C-101B-9397-08002B2CF9AE}" pid="49" name="TEST">
    <vt:lpwstr>testovací pole</vt:lpwstr>
  </property>
  <property fmtid="{D5CDD505-2E9C-101B-9397-08002B2CF9AE}" pid="50" name="Tiket">
    <vt:lpwstr>3562f688-0303-4c21-9aa1-80d04f3f67ef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2026 05 14 - K.Vary, výměna potrubí GŘ TMV, zveřejnění SoD a příloh v RS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Wg506O1oRpUqUN02bef4T61wOYGUu0gvL3UFHb8NMj2lj+jaLWzZky3p4PP32WlyYPJZ+W9YNaB/jjvgx9Fw+qDaPYYa2s8D5B9sfyamHmI=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