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C81A" w14:textId="3C6A6D85" w:rsidR="003A16E1" w:rsidRPr="003A16E1" w:rsidRDefault="003A16E1" w:rsidP="003A16E1">
      <w:pPr>
        <w:spacing w:after="63" w:line="259" w:lineRule="auto"/>
        <w:ind w:left="192" w:firstLine="0"/>
        <w:jc w:val="center"/>
        <w:rPr>
          <w:b/>
          <w:sz w:val="28"/>
        </w:rPr>
      </w:pPr>
      <w:r w:rsidRPr="003A16E1">
        <w:rPr>
          <w:b/>
          <w:sz w:val="28"/>
        </w:rPr>
        <w:t xml:space="preserve">DODATEK Č. </w:t>
      </w:r>
      <w:r w:rsidR="006E416D">
        <w:rPr>
          <w:b/>
          <w:sz w:val="28"/>
        </w:rPr>
        <w:t>5</w:t>
      </w:r>
    </w:p>
    <w:p w14:paraId="72175157" w14:textId="62095F91" w:rsidR="00A760D1" w:rsidRDefault="003A16E1" w:rsidP="003A16E1">
      <w:pPr>
        <w:spacing w:after="63" w:line="259" w:lineRule="auto"/>
        <w:ind w:left="192" w:firstLine="0"/>
        <w:jc w:val="center"/>
        <w:rPr>
          <w:b/>
        </w:rPr>
      </w:pPr>
      <w:r w:rsidRPr="003A16E1">
        <w:rPr>
          <w:b/>
          <w:sz w:val="28"/>
        </w:rPr>
        <w:t>KE SMLOUVĚ O ZPRACOVÁNÍ AUDITŮ ROVNÉHO ODMĚŇOVÁNÍ ŽEN A MUŽŮ</w:t>
      </w:r>
      <w:r w:rsidR="008A02EC">
        <w:rPr>
          <w:b/>
        </w:rPr>
        <w:t xml:space="preserve"> </w:t>
      </w:r>
    </w:p>
    <w:p w14:paraId="2D79594A" w14:textId="77777777" w:rsidR="003A16E1" w:rsidRDefault="003A16E1" w:rsidP="003A16E1">
      <w:pPr>
        <w:spacing w:after="63" w:line="259" w:lineRule="auto"/>
        <w:ind w:left="192" w:firstLine="0"/>
        <w:jc w:val="center"/>
      </w:pPr>
    </w:p>
    <w:p w14:paraId="6BDD290B" w14:textId="2363443A" w:rsidR="00A760D1" w:rsidRDefault="00A760D1" w:rsidP="003A16E1">
      <w:pPr>
        <w:spacing w:after="0" w:line="259" w:lineRule="auto"/>
        <w:jc w:val="left"/>
      </w:pPr>
    </w:p>
    <w:p w14:paraId="1E7C6C41" w14:textId="77777777" w:rsidR="00A760D1" w:rsidRDefault="008A02EC">
      <w:pPr>
        <w:spacing w:after="33" w:line="259" w:lineRule="auto"/>
        <w:ind w:left="142" w:firstLine="0"/>
        <w:jc w:val="left"/>
      </w:pPr>
      <w:r>
        <w:rPr>
          <w:b/>
        </w:rPr>
        <w:t xml:space="preserve"> </w:t>
      </w:r>
    </w:p>
    <w:p w14:paraId="2651CAC3" w14:textId="77777777" w:rsidR="00A760D1" w:rsidRDefault="008A02EC" w:rsidP="003A16E1">
      <w:pPr>
        <w:tabs>
          <w:tab w:val="center" w:pos="1558"/>
          <w:tab w:val="center" w:pos="5114"/>
        </w:tabs>
        <w:spacing w:after="62"/>
        <w:ind w:left="0" w:firstLine="0"/>
        <w:jc w:val="left"/>
      </w:pPr>
      <w:r w:rsidRPr="003A16E1">
        <w:t xml:space="preserve"> </w:t>
      </w:r>
    </w:p>
    <w:p w14:paraId="3CAA4DE8" w14:textId="77777777" w:rsidR="003A16E1" w:rsidRPr="003A16E1" w:rsidRDefault="008A02EC" w:rsidP="003A16E1">
      <w:pPr>
        <w:tabs>
          <w:tab w:val="center" w:pos="1558"/>
          <w:tab w:val="center" w:pos="5114"/>
        </w:tabs>
        <w:spacing w:after="62"/>
        <w:ind w:left="0" w:firstLine="0"/>
        <w:jc w:val="left"/>
        <w:rPr>
          <w:b/>
          <w:bCs/>
        </w:rPr>
      </w:pPr>
      <w:r w:rsidRPr="003A16E1">
        <w:rPr>
          <w:b/>
          <w:bCs/>
        </w:rPr>
        <w:t xml:space="preserve">Česká republika – Ministerstvo práce a sociálních věcí </w:t>
      </w:r>
    </w:p>
    <w:p w14:paraId="1467DB4F" w14:textId="3AB80EC4" w:rsidR="00A97668" w:rsidRDefault="008A02EC" w:rsidP="00A97668">
      <w:pPr>
        <w:spacing w:after="62"/>
        <w:ind w:left="0" w:firstLine="0"/>
        <w:jc w:val="left"/>
      </w:pPr>
      <w:r>
        <w:t>se sídlem:</w:t>
      </w:r>
      <w:r w:rsidR="003A16E1">
        <w:tab/>
      </w:r>
      <w:r w:rsidR="003A16E1">
        <w:tab/>
      </w:r>
      <w:r>
        <w:t>Na Poříčním právu 376</w:t>
      </w:r>
      <w:r w:rsidR="00A9656B">
        <w:t>/1</w:t>
      </w:r>
      <w:r>
        <w:t xml:space="preserve">, 128 00 Praha 2 </w:t>
      </w:r>
    </w:p>
    <w:p w14:paraId="3D00A558" w14:textId="45A62BDA" w:rsidR="00A760D1" w:rsidRDefault="008A02EC" w:rsidP="00A97668">
      <w:pPr>
        <w:spacing w:after="62"/>
        <w:ind w:left="2120" w:hanging="2120"/>
        <w:jc w:val="left"/>
      </w:pPr>
      <w:r>
        <w:t>zastoupena</w:t>
      </w:r>
      <w:r w:rsidR="003A16E1">
        <w:t>:</w:t>
      </w:r>
      <w:r w:rsidR="003A16E1">
        <w:tab/>
      </w:r>
      <w:r w:rsidR="00666AE5">
        <w:t>JUDr. Jiřím Vaňáskem, vrchním ředitelem sekce zaměstnanosti</w:t>
      </w:r>
      <w:r>
        <w:t xml:space="preserve">   </w:t>
      </w:r>
    </w:p>
    <w:p w14:paraId="5CD40599" w14:textId="77777777" w:rsidR="00A760D1" w:rsidRDefault="008A02EC" w:rsidP="003A16E1">
      <w:pPr>
        <w:tabs>
          <w:tab w:val="center" w:pos="850"/>
          <w:tab w:val="center" w:pos="1276"/>
          <w:tab w:val="left" w:pos="2127"/>
          <w:tab w:val="center" w:pos="2710"/>
        </w:tabs>
        <w:spacing w:after="67"/>
        <w:ind w:left="0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 </w:t>
      </w:r>
      <w:r>
        <w:tab/>
        <w:t xml:space="preserve">00551023  </w:t>
      </w:r>
    </w:p>
    <w:p w14:paraId="133F15AB" w14:textId="77777777" w:rsidR="003A16E1" w:rsidRDefault="008A02EC" w:rsidP="003A16E1">
      <w:pPr>
        <w:spacing w:after="62"/>
        <w:ind w:left="0" w:firstLine="0"/>
        <w:jc w:val="left"/>
      </w:pPr>
      <w:r>
        <w:t xml:space="preserve">bankovní spojení:  </w:t>
      </w:r>
      <w:r>
        <w:tab/>
        <w:t xml:space="preserve">ČNB, pobočka Praha, Na Příkopě 28, 115 03 Praha 1  </w:t>
      </w:r>
    </w:p>
    <w:p w14:paraId="4CE7963F" w14:textId="70FF752C" w:rsidR="00A760D1" w:rsidRDefault="008A02EC" w:rsidP="003A16E1">
      <w:pPr>
        <w:spacing w:after="62"/>
        <w:ind w:left="0" w:firstLine="0"/>
        <w:jc w:val="left"/>
      </w:pPr>
      <w:r>
        <w:t xml:space="preserve">číslo účtu:  </w:t>
      </w:r>
      <w:r>
        <w:tab/>
        <w:t xml:space="preserve"> </w:t>
      </w:r>
      <w:r>
        <w:tab/>
        <w:t xml:space="preserve">2229001/0710 </w:t>
      </w:r>
    </w:p>
    <w:p w14:paraId="37F11DD1" w14:textId="77777777" w:rsidR="003A16E1" w:rsidRDefault="008A02EC" w:rsidP="003A16E1">
      <w:pPr>
        <w:spacing w:after="62"/>
        <w:ind w:left="0" w:firstLine="0"/>
        <w:jc w:val="left"/>
      </w:pPr>
      <w:r>
        <w:t xml:space="preserve">ID datové schránky:  </w:t>
      </w:r>
      <w:r>
        <w:tab/>
        <w:t xml:space="preserve">sc9aavg </w:t>
      </w:r>
    </w:p>
    <w:p w14:paraId="17267FD5" w14:textId="330A9489" w:rsidR="00A760D1" w:rsidRDefault="008A02EC" w:rsidP="003A16E1">
      <w:pPr>
        <w:spacing w:before="120" w:after="62"/>
        <w:ind w:left="0" w:firstLine="0"/>
        <w:jc w:val="left"/>
      </w:pPr>
      <w:r>
        <w:t xml:space="preserve">(dále jen „Objednatel“) </w:t>
      </w:r>
    </w:p>
    <w:p w14:paraId="3B02CD2B" w14:textId="77777777" w:rsidR="00A760D1" w:rsidRDefault="008A02EC">
      <w:pPr>
        <w:spacing w:after="67" w:line="259" w:lineRule="auto"/>
        <w:ind w:left="142" w:firstLine="0"/>
        <w:jc w:val="left"/>
      </w:pPr>
      <w:r>
        <w:t xml:space="preserve"> </w:t>
      </w:r>
    </w:p>
    <w:p w14:paraId="290AE651" w14:textId="3811B0CB" w:rsidR="00A760D1" w:rsidRDefault="00A760D1" w:rsidP="003A16E1">
      <w:pPr>
        <w:spacing w:after="33" w:line="259" w:lineRule="auto"/>
        <w:jc w:val="left"/>
      </w:pPr>
    </w:p>
    <w:p w14:paraId="22326B7F" w14:textId="77777777" w:rsidR="00A760D1" w:rsidRDefault="008A02EC" w:rsidP="003A16E1">
      <w:pPr>
        <w:spacing w:after="25"/>
        <w:ind w:left="0" w:right="3" w:firstLine="0"/>
      </w:pPr>
      <w:r>
        <w:t xml:space="preserve">a </w:t>
      </w:r>
    </w:p>
    <w:p w14:paraId="0352B837" w14:textId="77777777" w:rsidR="00A760D1" w:rsidRDefault="008A02EC">
      <w:pPr>
        <w:spacing w:after="0" w:line="259" w:lineRule="auto"/>
        <w:ind w:left="142" w:firstLine="0"/>
        <w:jc w:val="left"/>
      </w:pPr>
      <w:r>
        <w:t xml:space="preserve"> </w:t>
      </w:r>
    </w:p>
    <w:p w14:paraId="1771B7A0" w14:textId="77777777" w:rsidR="00A760D1" w:rsidRDefault="008A02EC" w:rsidP="003A16E1">
      <w:pPr>
        <w:spacing w:after="4"/>
        <w:ind w:left="0" w:firstLine="0"/>
      </w:pPr>
      <w:r>
        <w:rPr>
          <w:b/>
        </w:rPr>
        <w:t xml:space="preserve">Ernst &amp; Young, s.r.o. </w:t>
      </w:r>
    </w:p>
    <w:p w14:paraId="009E3DF6" w14:textId="19B83BBB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se sídlem: </w:t>
      </w:r>
      <w:r>
        <w:tab/>
        <w:t xml:space="preserve"> </w:t>
      </w:r>
      <w:r>
        <w:tab/>
        <w:t xml:space="preserve"> Na Florenci 2116/15, 110 00 Praha 1 – Nové Město </w:t>
      </w:r>
      <w:r>
        <w:tab/>
        <w:t xml:space="preserve"> </w:t>
      </w:r>
      <w:r>
        <w:tab/>
        <w:t xml:space="preserve"> </w:t>
      </w:r>
    </w:p>
    <w:p w14:paraId="51BBBFC3" w14:textId="6255CA0A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>zastoupena:</w:t>
      </w:r>
      <w:r w:rsidR="00626508">
        <w:tab/>
        <w:t xml:space="preserve">  </w:t>
      </w:r>
      <w:r>
        <w:tab/>
      </w:r>
      <w:r w:rsidR="00132EE6">
        <w:t>Zde</w:t>
      </w:r>
      <w:r w:rsidR="00FF2E8F">
        <w:t>ňkem</w:t>
      </w:r>
      <w:r w:rsidR="00132EE6">
        <w:t xml:space="preserve"> Dušk</w:t>
      </w:r>
      <w:r w:rsidR="00FF2E8F">
        <w:t>em</w:t>
      </w:r>
      <w:r>
        <w:t xml:space="preserve">, prokuristou </w:t>
      </w:r>
    </w:p>
    <w:p w14:paraId="5D043F02" w14:textId="7786C759" w:rsidR="003A16E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 26705338 </w:t>
      </w:r>
    </w:p>
    <w:p w14:paraId="2AB87AED" w14:textId="39CCF3F3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CZ26705338 </w:t>
      </w:r>
    </w:p>
    <w:p w14:paraId="0250A84C" w14:textId="77777777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zapsána v obchodním rejstříku u Městského soudu v Praze, vložka číslo: C 108716 </w:t>
      </w:r>
    </w:p>
    <w:p w14:paraId="0C1ED655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bankovní spojení: </w:t>
      </w:r>
      <w:r>
        <w:tab/>
        <w:t xml:space="preserve"> </w:t>
      </w:r>
      <w:r>
        <w:tab/>
        <w:t xml:space="preserve">Československá obchodní banka, a.s. </w:t>
      </w:r>
    </w:p>
    <w:p w14:paraId="6997101E" w14:textId="1DA77209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číslo účtu:  </w:t>
      </w:r>
      <w:r>
        <w:tab/>
        <w:t xml:space="preserve"> </w:t>
      </w:r>
      <w:r>
        <w:tab/>
        <w:t>217680713/0300</w:t>
      </w:r>
    </w:p>
    <w:p w14:paraId="3BA86EFD" w14:textId="6F4AF7EF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>ID datové schránky:</w:t>
      </w:r>
      <w:r>
        <w:tab/>
        <w:t xml:space="preserve"> </w:t>
      </w:r>
      <w:r>
        <w:tab/>
      </w:r>
      <w:r w:rsidRPr="003A16E1">
        <w:t>h8e4h2m</w:t>
      </w:r>
    </w:p>
    <w:p w14:paraId="102C404F" w14:textId="7ED17D66" w:rsidR="003A16E1" w:rsidRDefault="003A16E1" w:rsidP="003A16E1">
      <w:pPr>
        <w:spacing w:before="120" w:after="62"/>
        <w:ind w:left="0" w:firstLine="0"/>
        <w:jc w:val="left"/>
      </w:pPr>
      <w:r>
        <w:t xml:space="preserve">(dále jen „Zpracovatel“) </w:t>
      </w:r>
    </w:p>
    <w:p w14:paraId="11C5211F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770BFCF8" w14:textId="59F86101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 xml:space="preserve">níže uvedeného dne, měsíce a roku smluvní strany uzavřely tento dodatek č. </w:t>
      </w:r>
      <w:r w:rsidR="006E416D">
        <w:t>5</w:t>
      </w:r>
      <w:r>
        <w:t xml:space="preserve"> ke smlouvě</w:t>
      </w:r>
    </w:p>
    <w:p w14:paraId="21F4BE04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>o zpracování auditů rovného odměňování žen a mužů, uzavřené dne 19. 2. 2024 v souladu</w:t>
      </w:r>
    </w:p>
    <w:p w14:paraId="452A661C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>s ustanovením § 1746 odst. 2 zákona č. 89/2012 Sb., občanský zákoník, ve znění pozdějších</w:t>
      </w:r>
    </w:p>
    <w:p w14:paraId="67E7E163" w14:textId="28AE4D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 xml:space="preserve">předpisů (dále jen „Dodatek č. </w:t>
      </w:r>
      <w:r w:rsidR="006E416D">
        <w:t>5</w:t>
      </w:r>
      <w:r>
        <w:t>“)</w:t>
      </w:r>
    </w:p>
    <w:p w14:paraId="10908E2C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</w:p>
    <w:p w14:paraId="2F4543C1" w14:textId="41DE8980" w:rsidR="003A16E1" w:rsidRP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  <w:rPr>
          <w:b/>
          <w:bCs/>
        </w:rPr>
      </w:pPr>
      <w:r w:rsidRPr="003A16E1">
        <w:rPr>
          <w:b/>
          <w:bCs/>
        </w:rPr>
        <w:t xml:space="preserve">Smluvní strany, vědomy si svých závazků v Dodatku č. </w:t>
      </w:r>
      <w:r w:rsidR="006E416D">
        <w:rPr>
          <w:b/>
          <w:bCs/>
        </w:rPr>
        <w:t>5</w:t>
      </w:r>
      <w:r w:rsidRPr="003A16E1">
        <w:rPr>
          <w:b/>
          <w:bCs/>
        </w:rPr>
        <w:t xml:space="preserve"> obsažených a s úmyslem být</w:t>
      </w:r>
    </w:p>
    <w:p w14:paraId="2281449D" w14:textId="6EF1099D" w:rsidR="003A16E1" w:rsidRP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  <w:rPr>
          <w:b/>
          <w:bCs/>
        </w:rPr>
      </w:pPr>
      <w:r w:rsidRPr="003A16E1">
        <w:rPr>
          <w:b/>
          <w:bCs/>
        </w:rPr>
        <w:t xml:space="preserve">Dodatkem č. </w:t>
      </w:r>
      <w:r w:rsidR="006E416D">
        <w:rPr>
          <w:b/>
          <w:bCs/>
        </w:rPr>
        <w:t>5</w:t>
      </w:r>
      <w:r>
        <w:rPr>
          <w:b/>
          <w:bCs/>
        </w:rPr>
        <w:t xml:space="preserve"> </w:t>
      </w:r>
      <w:r w:rsidRPr="003A16E1">
        <w:rPr>
          <w:b/>
          <w:bCs/>
        </w:rPr>
        <w:t xml:space="preserve">vázány, dohodly se na následujícím znění Dodatku č. </w:t>
      </w:r>
      <w:r w:rsidR="006E416D">
        <w:rPr>
          <w:b/>
          <w:bCs/>
        </w:rPr>
        <w:t>5</w:t>
      </w:r>
      <w:r w:rsidRPr="003A16E1">
        <w:rPr>
          <w:b/>
          <w:bCs/>
        </w:rPr>
        <w:t>:</w:t>
      </w:r>
    </w:p>
    <w:p w14:paraId="2C786B64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3AAD593F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1F40D398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0598758A" w14:textId="77777777" w:rsidR="00A760D1" w:rsidRDefault="008A02EC">
      <w:pPr>
        <w:pStyle w:val="Nadpis1"/>
        <w:spacing w:after="303" w:line="259" w:lineRule="auto"/>
        <w:ind w:left="144" w:right="1"/>
        <w:jc w:val="center"/>
      </w:pPr>
      <w:r>
        <w:lastRenderedPageBreak/>
        <w:t xml:space="preserve">1. ÚVODNÍ USTANOVENÍ </w:t>
      </w:r>
    </w:p>
    <w:p w14:paraId="16601EF7" w14:textId="10D89990" w:rsidR="003A16E1" w:rsidRDefault="003A16E1" w:rsidP="00866117">
      <w:pPr>
        <w:pStyle w:val="Odstavecseseznamem1"/>
        <w:spacing w:before="120"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ab/>
      </w:r>
      <w:r w:rsidRPr="003A16E1">
        <w:rPr>
          <w:rFonts w:ascii="Arial" w:hAnsi="Arial" w:cs="Arial"/>
          <w:sz w:val="20"/>
          <w:szCs w:val="20"/>
        </w:rPr>
        <w:t xml:space="preserve">Smluvní strany uzavřely dne 19. 12. 2024 </w:t>
      </w:r>
      <w:r>
        <w:rPr>
          <w:rFonts w:ascii="Arial" w:hAnsi="Arial" w:cs="Arial"/>
          <w:sz w:val="20"/>
          <w:szCs w:val="20"/>
        </w:rPr>
        <w:t>s</w:t>
      </w:r>
      <w:r w:rsidRPr="003A16E1">
        <w:rPr>
          <w:rFonts w:ascii="Arial" w:hAnsi="Arial" w:cs="Arial"/>
          <w:sz w:val="20"/>
          <w:szCs w:val="20"/>
        </w:rPr>
        <w:t>mlouvu o zpracování auditů rovného odměňování žen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mužů (dále jen „Smlouva“), a to na základě výsledku zadávacího řízení na veřejnou zakázku</w:t>
      </w:r>
      <w:r>
        <w:rPr>
          <w:rFonts w:ascii="Arial" w:hAnsi="Arial" w:cs="Arial"/>
          <w:sz w:val="20"/>
          <w:szCs w:val="20"/>
        </w:rPr>
        <w:t xml:space="preserve"> </w:t>
      </w:r>
      <w:r w:rsidR="00A6009D">
        <w:rPr>
          <w:rFonts w:ascii="Arial" w:hAnsi="Arial" w:cs="Arial"/>
          <w:sz w:val="20"/>
          <w:szCs w:val="20"/>
        </w:rPr>
        <w:t xml:space="preserve">zadávanou </w:t>
      </w:r>
      <w:r w:rsidRPr="003A16E1">
        <w:rPr>
          <w:rFonts w:ascii="Arial" w:hAnsi="Arial" w:cs="Arial"/>
          <w:sz w:val="20"/>
          <w:szCs w:val="20"/>
        </w:rPr>
        <w:t>pod názvem „Audity rovného odměňování žen a mužů – příprava trhu práce na novou službu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v souvislosti s EU směrnicí transparentnosti odměňování“</w:t>
      </w:r>
      <w:r w:rsidR="00C371E4">
        <w:rPr>
          <w:rFonts w:ascii="Arial" w:hAnsi="Arial" w:cs="Arial"/>
          <w:sz w:val="20"/>
          <w:szCs w:val="20"/>
        </w:rPr>
        <w:t xml:space="preserve"> (dále jen „Veřejná zakázka“)</w:t>
      </w:r>
      <w:r w:rsidRPr="003A16E1">
        <w:rPr>
          <w:rFonts w:ascii="Arial" w:hAnsi="Arial" w:cs="Arial"/>
          <w:sz w:val="20"/>
          <w:szCs w:val="20"/>
        </w:rPr>
        <w:t>.</w:t>
      </w:r>
    </w:p>
    <w:p w14:paraId="53FB6E70" w14:textId="7AF48A55" w:rsidR="003A16E1" w:rsidRPr="003A16E1" w:rsidRDefault="003A16E1" w:rsidP="003A16E1">
      <w:pPr>
        <w:pStyle w:val="Odstavecseseznamem1"/>
        <w:spacing w:before="120"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</w:t>
      </w:r>
      <w:r>
        <w:rPr>
          <w:rFonts w:ascii="Arial" w:hAnsi="Arial" w:cs="Arial"/>
          <w:sz w:val="20"/>
          <w:szCs w:val="20"/>
        </w:rPr>
        <w:tab/>
      </w:r>
      <w:r w:rsidRPr="003A16E1">
        <w:rPr>
          <w:rFonts w:ascii="Arial" w:hAnsi="Arial" w:cs="Arial"/>
          <w:sz w:val="20"/>
          <w:szCs w:val="20"/>
        </w:rPr>
        <w:t>Smluvní strany dne 6. 3. 2025 uzavřely v souladu s § 100 odst. 1 zákona č. 134/2016 Sb.,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A16E1">
        <w:rPr>
          <w:rFonts w:ascii="Arial" w:hAnsi="Arial" w:cs="Arial"/>
          <w:sz w:val="20"/>
          <w:szCs w:val="20"/>
        </w:rPr>
        <w:t>o zadávání veřejných zakázek, ve znění pozdějších předpisů (dále jen „ZZVZ“) a čl. 4 odst. 4.2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Smlouvy dodatek č. 1 ke Smlouvě, kterým byla sjednána úprava termínů dílčích fází plnění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 xml:space="preserve">uvedených v Příloze č. 2 Smlouvy, resp. její příloze II. </w:t>
      </w:r>
      <w:r>
        <w:rPr>
          <w:rFonts w:ascii="Arial" w:hAnsi="Arial" w:cs="Arial"/>
          <w:sz w:val="20"/>
          <w:szCs w:val="20"/>
        </w:rPr>
        <w:t xml:space="preserve">- </w:t>
      </w:r>
      <w:r w:rsidRPr="003A16E1">
        <w:rPr>
          <w:rFonts w:ascii="Arial" w:hAnsi="Arial" w:cs="Arial"/>
          <w:sz w:val="20"/>
          <w:szCs w:val="20"/>
        </w:rPr>
        <w:t>Harmonogramu plnění</w:t>
      </w:r>
      <w:r w:rsidR="00A6009D">
        <w:rPr>
          <w:rFonts w:ascii="Arial" w:hAnsi="Arial" w:cs="Arial"/>
          <w:sz w:val="20"/>
          <w:szCs w:val="20"/>
        </w:rPr>
        <w:t xml:space="preserve"> (dále jen „Harmonogram plnění“)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a dále změna složení realizačního týmu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Zpracovatele</w:t>
      </w:r>
      <w:r w:rsidR="00A6009D">
        <w:rPr>
          <w:rFonts w:ascii="Arial" w:hAnsi="Arial" w:cs="Arial"/>
          <w:sz w:val="20"/>
          <w:szCs w:val="20"/>
        </w:rPr>
        <w:t>.</w:t>
      </w:r>
    </w:p>
    <w:p w14:paraId="43A205E9" w14:textId="0711B7C9" w:rsidR="00F54DC0" w:rsidRPr="00A9656B" w:rsidRDefault="003A16E1" w:rsidP="00A9656B">
      <w:pPr>
        <w:spacing w:before="120" w:after="120" w:line="280" w:lineRule="atLeast"/>
        <w:ind w:left="567" w:right="6" w:hanging="567"/>
        <w:rPr>
          <w:rFonts w:eastAsia="SimSun"/>
          <w:color w:val="auto"/>
          <w:kern w:val="0"/>
          <w:szCs w:val="20"/>
          <w:lang w:eastAsia="ar-SA"/>
          <w14:ligatures w14:val="none"/>
        </w:rPr>
      </w:pPr>
      <w:r>
        <w:rPr>
          <w:szCs w:val="20"/>
        </w:rPr>
        <w:t>1.3.</w:t>
      </w:r>
      <w:r>
        <w:rPr>
          <w:szCs w:val="20"/>
        </w:rPr>
        <w:tab/>
      </w:r>
      <w:r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 xml:space="preserve">Smluvní strany dne 8. 7. 2025 uzavřely v souladu s § </w:t>
      </w:r>
      <w:r w:rsidR="00D62E6E"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 xml:space="preserve">222 ZZVZ </w:t>
      </w:r>
      <w:r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 xml:space="preserve">dodatek č. </w:t>
      </w:r>
      <w:r w:rsidR="00D62E6E"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>2</w:t>
      </w:r>
      <w:r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 xml:space="preserve"> ke Smlouvě, kterým byla sjednána úprava</w:t>
      </w:r>
      <w:r w:rsidR="00D62E6E"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 xml:space="preserve"> specifikace předmětu plnění, konkrétně upřesněn počet rekrutací a forma vzdělávacího programu v průběhu realizace</w:t>
      </w:r>
      <w:r w:rsidR="00A6009D"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 xml:space="preserve"> plnění Smlouvy.</w:t>
      </w:r>
    </w:p>
    <w:p w14:paraId="47D7F893" w14:textId="5FDBD39E" w:rsidR="00866117" w:rsidRDefault="00F54DC0" w:rsidP="00866117">
      <w:pPr>
        <w:spacing w:before="120" w:after="120" w:line="280" w:lineRule="atLeast"/>
        <w:ind w:left="567" w:right="6" w:hanging="567"/>
        <w:rPr>
          <w:rFonts w:eastAsia="DejaVuSerif"/>
          <w:szCs w:val="20"/>
        </w:rPr>
      </w:pPr>
      <w:r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>1.4.</w:t>
      </w:r>
      <w:r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ab/>
        <w:t xml:space="preserve">Smluvní strany dne 2. 10. 2025 uzavřely dodatek č. 3 ke Smlouvě, kterým v souladu </w:t>
      </w:r>
      <w:r w:rsidR="00A6009D"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br/>
      </w:r>
      <w:r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>s vyhrazenou změnu závazku dle § 100 odst. 1 ZZVZ sjednaly navýšení cen poskytovaných služeb a souvisejících dodávek uvedených v Harmonogramu plnění v Příloze č. 2 Smlouvy – Specifikace předmětu plnění, a to o procentuální výši odpovídající procentuálnímu nárůstu indexu růstu spotřebitelských cen</w:t>
      </w:r>
      <w:r w:rsidRPr="00F54DC0">
        <w:rPr>
          <w:rFonts w:eastAsia="DejaVuSerif"/>
          <w:szCs w:val="20"/>
        </w:rPr>
        <w:t xml:space="preserve">, tj. o míru inflace vyjádřené přírůstkem indexu spotřebitelských cen ke stejnému měsíci předchozího roku oznamovanou Českým statistickým úřadem </w:t>
      </w:r>
      <w:r w:rsidR="00A6009D">
        <w:rPr>
          <w:rFonts w:eastAsia="DejaVuSerif"/>
          <w:szCs w:val="20"/>
        </w:rPr>
        <w:br/>
      </w:r>
      <w:r w:rsidRPr="00F54DC0">
        <w:rPr>
          <w:rFonts w:eastAsia="DejaVuSerif"/>
          <w:szCs w:val="20"/>
        </w:rPr>
        <w:t>ve Veřejné databázi ČSÚ</w:t>
      </w:r>
      <w:r>
        <w:rPr>
          <w:rFonts w:eastAsia="DejaVuSerif"/>
          <w:szCs w:val="20"/>
        </w:rPr>
        <w:t xml:space="preserve"> a dále </w:t>
      </w:r>
      <w:r w:rsidRPr="003A16E1">
        <w:rPr>
          <w:szCs w:val="20"/>
        </w:rPr>
        <w:t>změna složení realizačního týmu</w:t>
      </w:r>
      <w:r>
        <w:rPr>
          <w:szCs w:val="20"/>
        </w:rPr>
        <w:t xml:space="preserve"> </w:t>
      </w:r>
      <w:r w:rsidRPr="003A16E1">
        <w:rPr>
          <w:szCs w:val="20"/>
        </w:rPr>
        <w:t>Zpracovatele</w:t>
      </w:r>
      <w:r>
        <w:rPr>
          <w:szCs w:val="20"/>
        </w:rPr>
        <w:t xml:space="preserve"> a dále </w:t>
      </w:r>
      <w:r w:rsidRPr="003635D3">
        <w:rPr>
          <w:szCs w:val="20"/>
        </w:rPr>
        <w:t xml:space="preserve">potřeba </w:t>
      </w:r>
      <w:r>
        <w:rPr>
          <w:szCs w:val="20"/>
        </w:rPr>
        <w:t xml:space="preserve">úpravy v </w:t>
      </w:r>
      <w:r w:rsidRPr="003635D3">
        <w:rPr>
          <w:szCs w:val="20"/>
        </w:rPr>
        <w:t>seznam</w:t>
      </w:r>
      <w:r>
        <w:rPr>
          <w:szCs w:val="20"/>
        </w:rPr>
        <w:t xml:space="preserve">u </w:t>
      </w:r>
      <w:r w:rsidRPr="003635D3">
        <w:rPr>
          <w:szCs w:val="20"/>
        </w:rPr>
        <w:t>zapojení a motivace zaměstnavatelů</w:t>
      </w:r>
      <w:r w:rsidR="00A6009D">
        <w:rPr>
          <w:szCs w:val="20"/>
        </w:rPr>
        <w:t>.</w:t>
      </w:r>
    </w:p>
    <w:p w14:paraId="400CC1DE" w14:textId="4F6A0204" w:rsidR="008F744A" w:rsidRDefault="00FF2E8F" w:rsidP="00FF2E8F">
      <w:pPr>
        <w:spacing w:before="120" w:after="120" w:line="280" w:lineRule="atLeast"/>
        <w:ind w:left="567" w:right="6" w:hanging="567"/>
        <w:rPr>
          <w:lang w:eastAsia="en-US"/>
        </w:rPr>
      </w:pPr>
      <w:r>
        <w:rPr>
          <w:rFonts w:eastAsia="DejaVuSerif"/>
          <w:szCs w:val="20"/>
        </w:rPr>
        <w:t>1.5.</w:t>
      </w:r>
      <w:r>
        <w:rPr>
          <w:rFonts w:eastAsia="DejaVuSerif"/>
          <w:szCs w:val="20"/>
        </w:rPr>
        <w:tab/>
      </w:r>
      <w:r w:rsidR="006E416D" w:rsidRPr="003A16E1">
        <w:rPr>
          <w:szCs w:val="20"/>
        </w:rPr>
        <w:t xml:space="preserve">Smluvní strany </w:t>
      </w:r>
      <w:r w:rsidR="006E416D" w:rsidRPr="00F25CB2">
        <w:rPr>
          <w:szCs w:val="20"/>
        </w:rPr>
        <w:t xml:space="preserve">dne </w:t>
      </w:r>
      <w:r w:rsidR="00F25CB2" w:rsidRPr="00F25CB2">
        <w:rPr>
          <w:szCs w:val="20"/>
        </w:rPr>
        <w:t>19</w:t>
      </w:r>
      <w:r w:rsidR="006E416D" w:rsidRPr="00F25CB2">
        <w:rPr>
          <w:szCs w:val="20"/>
        </w:rPr>
        <w:t xml:space="preserve">. </w:t>
      </w:r>
      <w:r w:rsidR="00F25CB2" w:rsidRPr="00F25CB2">
        <w:rPr>
          <w:szCs w:val="20"/>
        </w:rPr>
        <w:t>12</w:t>
      </w:r>
      <w:r w:rsidR="006E416D" w:rsidRPr="00F25CB2">
        <w:rPr>
          <w:szCs w:val="20"/>
        </w:rPr>
        <w:t>. 2025</w:t>
      </w:r>
      <w:r w:rsidR="006E416D" w:rsidRPr="003A16E1">
        <w:rPr>
          <w:szCs w:val="20"/>
        </w:rPr>
        <w:t xml:space="preserve"> uzavřely v souladu s § </w:t>
      </w:r>
      <w:r w:rsidR="006E416D">
        <w:rPr>
          <w:szCs w:val="20"/>
        </w:rPr>
        <w:t xml:space="preserve">222 ZZVZ </w:t>
      </w:r>
      <w:r w:rsidR="006E416D" w:rsidRPr="003A16E1">
        <w:rPr>
          <w:szCs w:val="20"/>
        </w:rPr>
        <w:t xml:space="preserve">dodatek č. </w:t>
      </w:r>
      <w:r w:rsidR="006E416D">
        <w:rPr>
          <w:szCs w:val="20"/>
        </w:rPr>
        <w:t>4</w:t>
      </w:r>
      <w:r w:rsidR="006E416D" w:rsidRPr="003A16E1">
        <w:rPr>
          <w:szCs w:val="20"/>
        </w:rPr>
        <w:t xml:space="preserve"> ke Smlouvě, kterým </w:t>
      </w:r>
      <w:r w:rsidR="00835E37">
        <w:rPr>
          <w:szCs w:val="20"/>
        </w:rPr>
        <w:t xml:space="preserve">byla </w:t>
      </w:r>
      <w:r w:rsidR="006E416D" w:rsidRPr="003A16E1">
        <w:rPr>
          <w:szCs w:val="20"/>
        </w:rPr>
        <w:t xml:space="preserve">v souladu s § 100 odst. 1 </w:t>
      </w:r>
      <w:r w:rsidR="006E416D">
        <w:rPr>
          <w:szCs w:val="20"/>
        </w:rPr>
        <w:t xml:space="preserve">ZZVZ </w:t>
      </w:r>
      <w:r w:rsidR="006E416D" w:rsidRPr="003A16E1">
        <w:rPr>
          <w:szCs w:val="20"/>
        </w:rPr>
        <w:t>a čl. 4 odst. 4.2</w:t>
      </w:r>
      <w:r w:rsidR="006E416D">
        <w:rPr>
          <w:szCs w:val="20"/>
        </w:rPr>
        <w:t xml:space="preserve"> </w:t>
      </w:r>
      <w:r w:rsidR="006E416D" w:rsidRPr="003A16E1">
        <w:rPr>
          <w:szCs w:val="20"/>
        </w:rPr>
        <w:t>Smlouvy sjednána úprava termínů dílčích fází plnění</w:t>
      </w:r>
      <w:r w:rsidR="006E416D">
        <w:rPr>
          <w:szCs w:val="20"/>
        </w:rPr>
        <w:t xml:space="preserve"> </w:t>
      </w:r>
      <w:r w:rsidR="006E416D" w:rsidRPr="003A16E1">
        <w:rPr>
          <w:szCs w:val="20"/>
        </w:rPr>
        <w:t>uvedených v Harmonogramu plnění</w:t>
      </w:r>
      <w:r w:rsidR="006E416D">
        <w:rPr>
          <w:szCs w:val="20"/>
        </w:rPr>
        <w:t xml:space="preserve"> </w:t>
      </w:r>
      <w:r w:rsidR="00CA44C8">
        <w:rPr>
          <w:szCs w:val="20"/>
        </w:rPr>
        <w:t>v Příloze č. 2 Smlouvy</w:t>
      </w:r>
      <w:r w:rsidR="00A9656B">
        <w:rPr>
          <w:szCs w:val="20"/>
        </w:rPr>
        <w:t xml:space="preserve"> -</w:t>
      </w:r>
      <w:r w:rsidR="00A9656B" w:rsidRPr="00A9656B">
        <w:rPr>
          <w:rFonts w:eastAsia="SimSun"/>
          <w:color w:val="auto"/>
          <w:kern w:val="0"/>
          <w:szCs w:val="20"/>
          <w:lang w:eastAsia="ar-SA"/>
          <w14:ligatures w14:val="none"/>
        </w:rPr>
        <w:t xml:space="preserve"> Specifikace předmětu plnění</w:t>
      </w:r>
      <w:r w:rsidR="00CA44C8">
        <w:rPr>
          <w:szCs w:val="20"/>
        </w:rPr>
        <w:t xml:space="preserve"> </w:t>
      </w:r>
      <w:r w:rsidR="006E416D">
        <w:rPr>
          <w:szCs w:val="20"/>
        </w:rPr>
        <w:t xml:space="preserve">a </w:t>
      </w:r>
      <w:r w:rsidR="006E416D" w:rsidRPr="003A16E1">
        <w:rPr>
          <w:szCs w:val="20"/>
        </w:rPr>
        <w:t>úprava</w:t>
      </w:r>
      <w:r w:rsidR="006E416D" w:rsidRPr="00D62E6E">
        <w:rPr>
          <w:szCs w:val="20"/>
        </w:rPr>
        <w:t xml:space="preserve"> specifikace předmětu plnění, konkrétně</w:t>
      </w:r>
      <w:r w:rsidR="006E416D">
        <w:rPr>
          <w:szCs w:val="20"/>
        </w:rPr>
        <w:t xml:space="preserve"> </w:t>
      </w:r>
      <w:r w:rsidR="00932515" w:rsidRPr="00932515">
        <w:rPr>
          <w:szCs w:val="20"/>
        </w:rPr>
        <w:t>struktur</w:t>
      </w:r>
      <w:r w:rsidR="00932515">
        <w:rPr>
          <w:szCs w:val="20"/>
        </w:rPr>
        <w:t xml:space="preserve">y </w:t>
      </w:r>
      <w:r w:rsidR="00932515" w:rsidRPr="00932515">
        <w:rPr>
          <w:szCs w:val="20"/>
        </w:rPr>
        <w:t>zaměstnavatelů</w:t>
      </w:r>
      <w:r w:rsidR="00932515">
        <w:rPr>
          <w:szCs w:val="20"/>
        </w:rPr>
        <w:t xml:space="preserve">, </w:t>
      </w:r>
      <w:r w:rsidR="00A9656B">
        <w:rPr>
          <w:szCs w:val="20"/>
        </w:rPr>
        <w:br/>
      </w:r>
      <w:r w:rsidR="00932515">
        <w:rPr>
          <w:szCs w:val="20"/>
        </w:rPr>
        <w:t xml:space="preserve">a to při zachování </w:t>
      </w:r>
      <w:r w:rsidR="00932515" w:rsidRPr="00932515">
        <w:rPr>
          <w:szCs w:val="20"/>
        </w:rPr>
        <w:t>celkového rozsahu plnění</w:t>
      </w:r>
      <w:r w:rsidR="00932515">
        <w:rPr>
          <w:szCs w:val="20"/>
        </w:rPr>
        <w:t xml:space="preserve">. </w:t>
      </w:r>
    </w:p>
    <w:p w14:paraId="7DE6DCF6" w14:textId="2EA495B8" w:rsidR="008F744A" w:rsidRPr="003E479F" w:rsidRDefault="00A6009D" w:rsidP="003E479F">
      <w:pPr>
        <w:ind w:left="567" w:hanging="567"/>
        <w:rPr>
          <w:rFonts w:eastAsia="Calibri"/>
          <w:szCs w:val="20"/>
        </w:rPr>
      </w:pPr>
      <w:r>
        <w:rPr>
          <w:lang w:eastAsia="en-US"/>
        </w:rPr>
        <w:t>1.6.</w:t>
      </w:r>
      <w:r>
        <w:rPr>
          <w:lang w:eastAsia="en-US"/>
        </w:rPr>
        <w:tab/>
      </w:r>
      <w:r w:rsidR="000B71E8">
        <w:rPr>
          <w:lang w:eastAsia="en-US"/>
        </w:rPr>
        <w:t xml:space="preserve">Po uzavření Smlouvy </w:t>
      </w:r>
      <w:r w:rsidR="00932515">
        <w:rPr>
          <w:lang w:eastAsia="en-US"/>
        </w:rPr>
        <w:t xml:space="preserve">a dodatku č. 4 ke Smlouvě </w:t>
      </w:r>
      <w:r w:rsidR="000B71E8">
        <w:rPr>
          <w:lang w:eastAsia="en-US"/>
        </w:rPr>
        <w:t xml:space="preserve">nastala </w:t>
      </w:r>
      <w:r w:rsidR="00932515">
        <w:rPr>
          <w:lang w:eastAsia="en-US"/>
        </w:rPr>
        <w:t xml:space="preserve">na straně Objednatele </w:t>
      </w:r>
      <w:r w:rsidR="000B71E8">
        <w:t xml:space="preserve">objektivní </w:t>
      </w:r>
      <w:r w:rsidR="000B71E8">
        <w:rPr>
          <w:lang w:eastAsia="en-US"/>
        </w:rPr>
        <w:t xml:space="preserve">potřeba </w:t>
      </w:r>
      <w:r w:rsidR="00CC7C56">
        <w:rPr>
          <w:lang w:eastAsia="en-US"/>
        </w:rPr>
        <w:t xml:space="preserve">doplnit </w:t>
      </w:r>
      <w:r w:rsidR="000B71E8" w:rsidRPr="007E596D">
        <w:rPr>
          <w:lang w:eastAsia="en-US"/>
        </w:rPr>
        <w:t xml:space="preserve">požadavek </w:t>
      </w:r>
      <w:r w:rsidR="000B71E8" w:rsidRPr="00D62E6E">
        <w:rPr>
          <w:szCs w:val="20"/>
        </w:rPr>
        <w:t>specifikace předmětu plnění</w:t>
      </w:r>
      <w:r w:rsidR="000B71E8">
        <w:rPr>
          <w:szCs w:val="20"/>
        </w:rPr>
        <w:t xml:space="preserve"> v Příloze č. 2 Smlouvy</w:t>
      </w:r>
      <w:r w:rsidR="00A9656B" w:rsidRPr="00A9656B">
        <w:t xml:space="preserve"> </w:t>
      </w:r>
      <w:r w:rsidR="00A9656B">
        <w:t xml:space="preserve">- </w:t>
      </w:r>
      <w:r w:rsidR="00A9656B" w:rsidRPr="00A9656B">
        <w:rPr>
          <w:szCs w:val="20"/>
        </w:rPr>
        <w:t>Specifikace předmětu plnění</w:t>
      </w:r>
      <w:r w:rsidR="000B71E8" w:rsidRPr="00D62E6E">
        <w:rPr>
          <w:szCs w:val="20"/>
        </w:rPr>
        <w:t>, konkrétně</w:t>
      </w:r>
      <w:r w:rsidR="000B71E8">
        <w:rPr>
          <w:szCs w:val="20"/>
        </w:rPr>
        <w:t xml:space="preserve"> </w:t>
      </w:r>
      <w:r w:rsidR="00A65285">
        <w:rPr>
          <w:szCs w:val="20"/>
        </w:rPr>
        <w:t xml:space="preserve">v části </w:t>
      </w:r>
      <w:r w:rsidR="000B71E8">
        <w:rPr>
          <w:szCs w:val="20"/>
        </w:rPr>
        <w:t>6</w:t>
      </w:r>
      <w:r w:rsidR="00A65285">
        <w:rPr>
          <w:szCs w:val="20"/>
        </w:rPr>
        <w:t xml:space="preserve"> - </w:t>
      </w:r>
      <w:r w:rsidR="00A65285" w:rsidRPr="00E77446">
        <w:t>Poskytování poradenství, podpora s implementací Pay Equality Plan</w:t>
      </w:r>
      <w:r w:rsidR="00932515">
        <w:t xml:space="preserve">. V rámci doplnění je umožněno </w:t>
      </w:r>
      <w:r w:rsidR="00CC7C56">
        <w:t xml:space="preserve">v odůvodněných případech </w:t>
      </w:r>
      <w:r w:rsidR="00932515">
        <w:t>u</w:t>
      </w:r>
      <w:r w:rsidR="008F744A">
        <w:t>prav</w:t>
      </w:r>
      <w:r w:rsidR="00932515">
        <w:t>it</w:t>
      </w:r>
      <w:r w:rsidR="00CC7C56">
        <w:t xml:space="preserve"> Plán poradenství, zejména</w:t>
      </w:r>
      <w:r w:rsidR="00932515">
        <w:t xml:space="preserve"> pokud by daná úprava </w:t>
      </w:r>
      <w:r w:rsidR="00CC7C56" w:rsidRPr="00E77446">
        <w:t xml:space="preserve">lépe </w:t>
      </w:r>
      <w:r w:rsidR="00932515" w:rsidRPr="00E77446">
        <w:t>reag</w:t>
      </w:r>
      <w:r w:rsidR="00932515">
        <w:t xml:space="preserve">ovala </w:t>
      </w:r>
      <w:r w:rsidR="00CC7C56" w:rsidRPr="00E77446">
        <w:t>na vývoj potřeb zaměstnavatele</w:t>
      </w:r>
      <w:r w:rsidR="00721C64">
        <w:t xml:space="preserve"> </w:t>
      </w:r>
      <w:r w:rsidR="005206EE">
        <w:br/>
      </w:r>
      <w:r w:rsidR="00721C64">
        <w:t xml:space="preserve">a je doplněna i </w:t>
      </w:r>
      <w:r w:rsidR="007773AB">
        <w:t>povinnost předložení prezenčních listin z poskytnutého poradenství a vzdělávání u každého zaměstnavatele.</w:t>
      </w:r>
      <w:r w:rsidR="002C30E7">
        <w:t xml:space="preserve"> </w:t>
      </w:r>
      <w:r w:rsidR="003E479F" w:rsidRPr="003E479F">
        <w:rPr>
          <w:rFonts w:eastAsia="Calibri"/>
          <w:szCs w:val="20"/>
        </w:rPr>
        <w:t>Dále v části 7. Realizace reauditů došlo k úpravě počtu měsíců</w:t>
      </w:r>
      <w:r w:rsidR="003E479F">
        <w:rPr>
          <w:rFonts w:eastAsia="Calibri"/>
          <w:szCs w:val="20"/>
        </w:rPr>
        <w:t xml:space="preserve"> po</w:t>
      </w:r>
      <w:r w:rsidR="003E479F" w:rsidRPr="003E479F">
        <w:rPr>
          <w:rFonts w:eastAsia="Calibri"/>
          <w:szCs w:val="20"/>
        </w:rPr>
        <w:t xml:space="preserve"> zahájení implementace opatření, od kdy mohou začít být realizovány reaudity. </w:t>
      </w:r>
      <w:r w:rsidR="00932515">
        <w:t xml:space="preserve">Dodatkem č. 5 </w:t>
      </w:r>
      <w:r w:rsidR="00A85685">
        <w:rPr>
          <w:lang w:eastAsia="en-US"/>
        </w:rPr>
        <w:t xml:space="preserve">dochází </w:t>
      </w:r>
      <w:r w:rsidR="00932515">
        <w:rPr>
          <w:lang w:eastAsia="en-US"/>
        </w:rPr>
        <w:t xml:space="preserve">rovněž </w:t>
      </w:r>
      <w:r w:rsidR="00A85685">
        <w:rPr>
          <w:lang w:eastAsia="en-US"/>
        </w:rPr>
        <w:t>k upřesně</w:t>
      </w:r>
      <w:r w:rsidR="001D2FC1">
        <w:rPr>
          <w:lang w:eastAsia="en-US"/>
        </w:rPr>
        <w:t>ní</w:t>
      </w:r>
      <w:r w:rsidR="00A85685">
        <w:rPr>
          <w:lang w:eastAsia="en-US"/>
        </w:rPr>
        <w:t xml:space="preserve"> registračního čísla </w:t>
      </w:r>
      <w:r w:rsidR="00A85685" w:rsidRPr="008F744A">
        <w:rPr>
          <w:lang w:eastAsia="en-US"/>
        </w:rPr>
        <w:t>projektu</w:t>
      </w:r>
      <w:r w:rsidR="00932515">
        <w:rPr>
          <w:lang w:eastAsia="en-US"/>
        </w:rPr>
        <w:t xml:space="preserve"> uvedeného</w:t>
      </w:r>
      <w:r w:rsidR="00A2220F" w:rsidRPr="008F744A">
        <w:rPr>
          <w:lang w:eastAsia="en-US"/>
        </w:rPr>
        <w:t xml:space="preserve"> v</w:t>
      </w:r>
      <w:r w:rsidR="00932515">
        <w:rPr>
          <w:lang w:eastAsia="en-US"/>
        </w:rPr>
        <w:t xml:space="preserve"> čl. 1 </w:t>
      </w:r>
      <w:r w:rsidR="00A2220F" w:rsidRPr="008F744A">
        <w:rPr>
          <w:lang w:eastAsia="en-US"/>
        </w:rPr>
        <w:t>odst. 1.</w:t>
      </w:r>
      <w:r w:rsidR="008F744A" w:rsidRPr="008F744A">
        <w:rPr>
          <w:lang w:eastAsia="en-US"/>
        </w:rPr>
        <w:t>4</w:t>
      </w:r>
      <w:r w:rsidR="00A2220F" w:rsidRPr="008F744A">
        <w:rPr>
          <w:lang w:eastAsia="en-US"/>
        </w:rPr>
        <w:t xml:space="preserve"> Smlouvy</w:t>
      </w:r>
      <w:r w:rsidR="00A9656B">
        <w:rPr>
          <w:lang w:eastAsia="en-US"/>
        </w:rPr>
        <w:t xml:space="preserve"> a </w:t>
      </w:r>
      <w:r w:rsidR="00A9656B" w:rsidRPr="00A9656B">
        <w:rPr>
          <w:lang w:eastAsia="en-US"/>
        </w:rPr>
        <w:t>dále</w:t>
      </w:r>
      <w:r w:rsidR="00A9656B">
        <w:rPr>
          <w:lang w:eastAsia="en-US"/>
        </w:rPr>
        <w:t xml:space="preserve"> ke</w:t>
      </w:r>
      <w:r w:rsidR="00A9656B" w:rsidRPr="00A9656B">
        <w:rPr>
          <w:lang w:eastAsia="en-US"/>
        </w:rPr>
        <w:t xml:space="preserve"> změn</w:t>
      </w:r>
      <w:r w:rsidR="00A9656B">
        <w:rPr>
          <w:lang w:eastAsia="en-US"/>
        </w:rPr>
        <w:t>ě</w:t>
      </w:r>
      <w:r w:rsidR="00A9656B" w:rsidRPr="00A9656B">
        <w:rPr>
          <w:lang w:eastAsia="en-US"/>
        </w:rPr>
        <w:t xml:space="preserve"> složení realizačního týmu Zpracovatele</w:t>
      </w:r>
      <w:r w:rsidR="00A9656B">
        <w:rPr>
          <w:lang w:eastAsia="en-US"/>
        </w:rPr>
        <w:t>.</w:t>
      </w:r>
    </w:p>
    <w:p w14:paraId="11B16CD9" w14:textId="4A8376C1" w:rsidR="00F93D71" w:rsidRPr="008F744A" w:rsidRDefault="008F744A" w:rsidP="008F744A">
      <w:pPr>
        <w:spacing w:before="120" w:after="120" w:line="280" w:lineRule="atLeast"/>
        <w:ind w:left="567" w:right="6" w:hanging="425"/>
        <w:rPr>
          <w:lang w:eastAsia="en-US"/>
        </w:rPr>
      </w:pPr>
      <w:r>
        <w:rPr>
          <w:lang w:eastAsia="en-US"/>
        </w:rPr>
        <w:t>1.7.</w:t>
      </w:r>
      <w:r>
        <w:rPr>
          <w:lang w:eastAsia="en-US"/>
        </w:rPr>
        <w:tab/>
      </w:r>
      <w:r w:rsidR="00F93D71" w:rsidRPr="00F93D71">
        <w:rPr>
          <w:szCs w:val="20"/>
        </w:rPr>
        <w:t xml:space="preserve">S ohledem na výše uvedené se smluvní strany dohodly na úpravě </w:t>
      </w:r>
      <w:r w:rsidR="00F93D71">
        <w:rPr>
          <w:szCs w:val="20"/>
        </w:rPr>
        <w:t>Smlouv</w:t>
      </w:r>
      <w:r w:rsidR="00A82141">
        <w:rPr>
          <w:szCs w:val="20"/>
        </w:rPr>
        <w:t xml:space="preserve">y a </w:t>
      </w:r>
      <w:r w:rsidR="00E80104">
        <w:rPr>
          <w:szCs w:val="20"/>
        </w:rPr>
        <w:t xml:space="preserve">jejích </w:t>
      </w:r>
      <w:r w:rsidR="003B2DAE">
        <w:rPr>
          <w:szCs w:val="20"/>
        </w:rPr>
        <w:t xml:space="preserve">relevantních </w:t>
      </w:r>
      <w:r w:rsidR="00E80104">
        <w:rPr>
          <w:szCs w:val="20"/>
        </w:rPr>
        <w:t>příloh</w:t>
      </w:r>
      <w:r w:rsidR="003B2DAE">
        <w:rPr>
          <w:szCs w:val="20"/>
        </w:rPr>
        <w:t xml:space="preserve">, ve znění předchozích dodatků, </w:t>
      </w:r>
      <w:r w:rsidR="003C421B">
        <w:rPr>
          <w:szCs w:val="20"/>
        </w:rPr>
        <w:t xml:space="preserve">a </w:t>
      </w:r>
      <w:r w:rsidR="00F93D71" w:rsidRPr="00F93D71">
        <w:rPr>
          <w:szCs w:val="20"/>
        </w:rPr>
        <w:t>to způsobem uvedeným v čl. 2</w:t>
      </w:r>
      <w:r w:rsidR="00F93D71">
        <w:rPr>
          <w:szCs w:val="20"/>
        </w:rPr>
        <w:t xml:space="preserve"> </w:t>
      </w:r>
      <w:r w:rsidR="00F93D71" w:rsidRPr="00F93D71">
        <w:rPr>
          <w:szCs w:val="20"/>
        </w:rPr>
        <w:t xml:space="preserve">Dodatku č. </w:t>
      </w:r>
      <w:r w:rsidR="00A2220F">
        <w:rPr>
          <w:szCs w:val="20"/>
        </w:rPr>
        <w:t>5</w:t>
      </w:r>
      <w:r w:rsidR="003B2DAE">
        <w:rPr>
          <w:szCs w:val="20"/>
        </w:rPr>
        <w:t>.</w:t>
      </w:r>
    </w:p>
    <w:p w14:paraId="69D40101" w14:textId="77777777" w:rsidR="002A2BF8" w:rsidRDefault="002A2BF8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br w:type="page"/>
      </w:r>
    </w:p>
    <w:p w14:paraId="4D72C462" w14:textId="26CB8C59" w:rsidR="00A760D1" w:rsidRDefault="008A02EC" w:rsidP="009F3DC6">
      <w:pPr>
        <w:pStyle w:val="Nadpis1"/>
        <w:tabs>
          <w:tab w:val="left" w:pos="5670"/>
        </w:tabs>
        <w:spacing w:before="360" w:after="303" w:line="259" w:lineRule="auto"/>
        <w:ind w:left="147" w:right="142" w:hanging="11"/>
        <w:jc w:val="center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2. PŘEDMĚT</w:t>
      </w:r>
      <w:r w:rsidR="00F93D71">
        <w:t xml:space="preserve"> DODATKU Č. </w:t>
      </w:r>
      <w:r w:rsidR="00A2220F">
        <w:t>5</w:t>
      </w:r>
      <w:r>
        <w:t xml:space="preserve"> </w:t>
      </w:r>
    </w:p>
    <w:p w14:paraId="7CF57D36" w14:textId="7A39EF02" w:rsidR="00F93D71" w:rsidRDefault="008A02EC" w:rsidP="009A2D4F">
      <w:pPr>
        <w:pStyle w:val="Odstavecseseznamem1"/>
        <w:tabs>
          <w:tab w:val="left" w:pos="5245"/>
          <w:tab w:val="left" w:pos="5670"/>
        </w:tabs>
        <w:spacing w:before="120" w:after="120" w:line="280" w:lineRule="atLeast"/>
        <w:ind w:left="567" w:hanging="425"/>
        <w:jc w:val="both"/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</w:pPr>
      <w:r w:rsidRPr="00F93D71">
        <w:rPr>
          <w:rFonts w:ascii="Arial" w:hAnsi="Arial" w:cs="Arial"/>
          <w:sz w:val="20"/>
          <w:szCs w:val="20"/>
        </w:rPr>
        <w:t>2.</w:t>
      </w:r>
      <w:r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1. 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</w:r>
      <w:r w:rsidR="00A82141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>Smluvní strany se dohodly</w:t>
      </w:r>
      <w:r w:rsidR="00FA36D1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 na změně Přílohy č. 2 Smlouvy –</w:t>
      </w:r>
      <w:r w:rsidR="003B2DAE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 I. </w:t>
      </w:r>
      <w:r w:rsidR="00FA36D1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Specifikace předmětu plnění, </w:t>
      </w:r>
      <w:r w:rsidR="00914A53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br/>
      </w:r>
      <w:r w:rsidR="00FA36D1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ve znění </w:t>
      </w:r>
      <w:r w:rsidR="003B2DAE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>předchozích dodatků</w:t>
      </w:r>
      <w:r w:rsidR="00FA36D1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, </w:t>
      </w:r>
      <w:r w:rsidR="003B2DAE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jejíž aktualizované znění tvoří </w:t>
      </w:r>
      <w:r w:rsidR="00F93D71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přílohu </w:t>
      </w:r>
      <w:r w:rsidR="005D51A8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č. 1 </w:t>
      </w:r>
      <w:r w:rsidR="00F93D71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Dodatku č. </w:t>
      </w:r>
      <w:r w:rsidR="00A2220F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>5</w:t>
      </w:r>
      <w:r w:rsidR="00F93D71" w:rsidRPr="00CE2037"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>.</w:t>
      </w:r>
    </w:p>
    <w:p w14:paraId="3802B11D" w14:textId="4819807B" w:rsidR="00327B58" w:rsidRPr="00CE2037" w:rsidRDefault="00327B58" w:rsidP="009A2D4F">
      <w:pPr>
        <w:pStyle w:val="Odstavecseseznamem1"/>
        <w:tabs>
          <w:tab w:val="left" w:pos="5245"/>
          <w:tab w:val="left" w:pos="5670"/>
        </w:tabs>
        <w:spacing w:before="120" w:after="120" w:line="280" w:lineRule="atLeast"/>
        <w:ind w:left="567" w:hanging="425"/>
        <w:jc w:val="both"/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eastAsia="Arial" w:hAnsi="Arial" w:cs="Arial"/>
          <w:color w:val="000000"/>
          <w:kern w:val="2"/>
          <w:sz w:val="20"/>
          <w:szCs w:val="20"/>
          <w:lang w:eastAsia="cs-CZ"/>
          <w14:ligatures w14:val="standardContextual"/>
        </w:rPr>
        <w:t xml:space="preserve">2. </w:t>
      </w:r>
      <w:r w:rsidRPr="00A9656B">
        <w:rPr>
          <w:rFonts w:ascii="Arial" w:hAnsi="Arial" w:cs="Arial"/>
          <w:sz w:val="20"/>
          <w:szCs w:val="20"/>
        </w:rPr>
        <w:t xml:space="preserve">Smluvní strany se dohodly na změně </w:t>
      </w:r>
      <w:r w:rsidRPr="00A9656B">
        <w:rPr>
          <w:rFonts w:ascii="Arial" w:hAnsi="Arial" w:cs="Arial"/>
          <w:sz w:val="20"/>
          <w:szCs w:val="20"/>
          <w:lang w:eastAsia="en-US"/>
        </w:rPr>
        <w:t>Přílohy č. 4 Smlouvy</w:t>
      </w:r>
      <w:r w:rsidRPr="00A9656B">
        <w:rPr>
          <w:rFonts w:ascii="Arial" w:hAnsi="Arial" w:cs="Arial"/>
          <w:sz w:val="20"/>
          <w:szCs w:val="20"/>
        </w:rPr>
        <w:t xml:space="preserve"> – </w:t>
      </w:r>
      <w:r w:rsidR="00A9656B">
        <w:rPr>
          <w:rFonts w:ascii="Arial" w:hAnsi="Arial" w:cs="Arial"/>
          <w:sz w:val="20"/>
          <w:szCs w:val="20"/>
        </w:rPr>
        <w:t>R</w:t>
      </w:r>
      <w:r w:rsidRPr="00A9656B">
        <w:rPr>
          <w:rFonts w:ascii="Arial" w:hAnsi="Arial" w:cs="Arial"/>
          <w:sz w:val="20"/>
          <w:szCs w:val="20"/>
        </w:rPr>
        <w:t>ealizační tým</w:t>
      </w:r>
      <w:r w:rsidR="00A9656B">
        <w:rPr>
          <w:rFonts w:ascii="Arial" w:hAnsi="Arial" w:cs="Arial"/>
          <w:sz w:val="20"/>
          <w:szCs w:val="20"/>
        </w:rPr>
        <w:t xml:space="preserve">, ve znění předchozích dodatků, jejíž aktualizované znění tvoří </w:t>
      </w:r>
      <w:r w:rsidRPr="00A9656B">
        <w:rPr>
          <w:rFonts w:ascii="Arial" w:hAnsi="Arial" w:cs="Arial"/>
          <w:sz w:val="20"/>
          <w:szCs w:val="20"/>
        </w:rPr>
        <w:t>přílohu č. 2 Dodatku č. 5</w:t>
      </w:r>
      <w:r w:rsidR="005C064C" w:rsidRPr="00A9656B">
        <w:rPr>
          <w:rFonts w:ascii="Arial" w:hAnsi="Arial" w:cs="Arial"/>
          <w:sz w:val="20"/>
          <w:szCs w:val="20"/>
        </w:rPr>
        <w:t>.</w:t>
      </w:r>
    </w:p>
    <w:p w14:paraId="6150B966" w14:textId="77777777" w:rsidR="00932515" w:rsidRDefault="00F93D71" w:rsidP="008F744A">
      <w:pPr>
        <w:pStyle w:val="RLTextlnkuslovan"/>
        <w:numPr>
          <w:ilvl w:val="0"/>
          <w:numId w:val="0"/>
        </w:numPr>
        <w:tabs>
          <w:tab w:val="left" w:pos="5245"/>
        </w:tabs>
        <w:suppressAutoHyphens/>
        <w:spacing w:before="120" w:line="280" w:lineRule="atLeast"/>
        <w:ind w:left="567" w:hanging="425"/>
        <w:rPr>
          <w:rFonts w:ascii="Arial" w:hAnsi="Arial" w:cs="Arial"/>
          <w:sz w:val="20"/>
          <w:szCs w:val="20"/>
        </w:rPr>
      </w:pPr>
      <w:r w:rsidRPr="00CE2037">
        <w:rPr>
          <w:rFonts w:ascii="Arial" w:hAnsi="Arial" w:cs="Arial"/>
          <w:sz w:val="20"/>
          <w:szCs w:val="20"/>
        </w:rPr>
        <w:t>2.2.</w:t>
      </w:r>
      <w:r w:rsidRPr="00CE2037">
        <w:rPr>
          <w:rFonts w:ascii="Arial" w:hAnsi="Arial" w:cs="Arial"/>
          <w:sz w:val="20"/>
          <w:szCs w:val="20"/>
        </w:rPr>
        <w:tab/>
        <w:t xml:space="preserve">Smluvní strany se </w:t>
      </w:r>
      <w:r w:rsidR="00FA36D1" w:rsidRPr="00CE2037">
        <w:rPr>
          <w:rFonts w:ascii="Arial" w:hAnsi="Arial" w:cs="Arial"/>
          <w:sz w:val="20"/>
          <w:szCs w:val="20"/>
        </w:rPr>
        <w:t xml:space="preserve">dále </w:t>
      </w:r>
      <w:r w:rsidRPr="00CE2037">
        <w:rPr>
          <w:rFonts w:ascii="Arial" w:hAnsi="Arial" w:cs="Arial"/>
          <w:sz w:val="20"/>
          <w:szCs w:val="20"/>
        </w:rPr>
        <w:t>dohodly</w:t>
      </w:r>
      <w:r w:rsidR="00932515">
        <w:rPr>
          <w:rFonts w:ascii="Arial" w:hAnsi="Arial" w:cs="Arial"/>
          <w:sz w:val="20"/>
          <w:szCs w:val="20"/>
        </w:rPr>
        <w:t xml:space="preserve"> na změně čl. 1 odst. 1.4 Smlouvy, který zní nově následovně:</w:t>
      </w:r>
    </w:p>
    <w:p w14:paraId="1CCCDE17" w14:textId="03BE1750" w:rsidR="00932515" w:rsidRDefault="00F93D71" w:rsidP="008F744A">
      <w:pPr>
        <w:pStyle w:val="RLTextlnkuslovan"/>
        <w:numPr>
          <w:ilvl w:val="0"/>
          <w:numId w:val="0"/>
        </w:numPr>
        <w:tabs>
          <w:tab w:val="left" w:pos="5245"/>
        </w:tabs>
        <w:suppressAutoHyphens/>
        <w:spacing w:before="120" w:line="280" w:lineRule="atLeast"/>
        <w:ind w:left="567" w:hanging="425"/>
        <w:rPr>
          <w:rFonts w:ascii="Arial" w:hAnsi="Arial" w:cs="Arial"/>
          <w:sz w:val="20"/>
          <w:szCs w:val="20"/>
        </w:rPr>
      </w:pPr>
      <w:r w:rsidRPr="00CE2037">
        <w:rPr>
          <w:rFonts w:ascii="Arial" w:hAnsi="Arial" w:cs="Arial"/>
          <w:sz w:val="20"/>
          <w:szCs w:val="20"/>
        </w:rPr>
        <w:t xml:space="preserve"> </w:t>
      </w:r>
      <w:r w:rsidR="00932515">
        <w:rPr>
          <w:rFonts w:ascii="Arial" w:hAnsi="Arial" w:cs="Arial"/>
          <w:sz w:val="20"/>
          <w:szCs w:val="20"/>
        </w:rPr>
        <w:tab/>
        <w:t>„</w:t>
      </w:r>
      <w:r w:rsidR="00932515" w:rsidRPr="009A2D4F">
        <w:rPr>
          <w:rFonts w:ascii="Arial" w:hAnsi="Arial" w:cs="Arial"/>
          <w:i/>
          <w:iCs/>
          <w:sz w:val="20"/>
          <w:szCs w:val="20"/>
        </w:rPr>
        <w:t xml:space="preserve">Předmět této Smlouvy je financován z Operačního programu Zaměstnanost + (dále jen „OPZ+“) Název projektu: Strategie a nástroje pro zvyšování transparentnosti v odměňování  a zvyšování vymahatelnosti práva na rovnou odměnu dle zákoníku práce, reg.  č. </w:t>
      </w:r>
      <w:r w:rsidR="00932515" w:rsidRPr="00932515">
        <w:rPr>
          <w:rFonts w:ascii="Arial" w:hAnsi="Arial" w:cs="Arial"/>
          <w:i/>
          <w:iCs/>
          <w:sz w:val="20"/>
          <w:szCs w:val="20"/>
        </w:rPr>
        <w:t>CZ.03.01.02/00/22_038/0000243</w:t>
      </w:r>
      <w:r w:rsidR="00932515" w:rsidRPr="009A2D4F">
        <w:rPr>
          <w:rFonts w:ascii="Arial" w:hAnsi="Arial" w:cs="Arial"/>
          <w:sz w:val="20"/>
          <w:szCs w:val="20"/>
        </w:rPr>
        <w:t>.</w:t>
      </w:r>
      <w:r w:rsidR="00932515">
        <w:rPr>
          <w:rFonts w:ascii="Arial" w:hAnsi="Arial" w:cs="Arial"/>
          <w:sz w:val="20"/>
          <w:szCs w:val="20"/>
        </w:rPr>
        <w:t>“</w:t>
      </w:r>
    </w:p>
    <w:p w14:paraId="69AE034F" w14:textId="3937FB2A" w:rsidR="00F93D71" w:rsidRPr="009A2D4F" w:rsidRDefault="003C421B" w:rsidP="009A2D4F">
      <w:pPr>
        <w:pStyle w:val="RLTextlnkuslovan"/>
        <w:numPr>
          <w:ilvl w:val="0"/>
          <w:numId w:val="0"/>
        </w:numPr>
        <w:tabs>
          <w:tab w:val="left" w:pos="5245"/>
        </w:tabs>
        <w:suppressAutoHyphens/>
        <w:spacing w:before="120" w:line="280" w:lineRule="atLeast"/>
        <w:ind w:left="567" w:hanging="425"/>
        <w:rPr>
          <w:szCs w:val="20"/>
        </w:rPr>
      </w:pPr>
      <w:r w:rsidRPr="009A2D4F">
        <w:rPr>
          <w:rFonts w:ascii="Arial" w:hAnsi="Arial" w:cs="Arial"/>
          <w:sz w:val="20"/>
          <w:szCs w:val="20"/>
        </w:rPr>
        <w:t>2.</w:t>
      </w:r>
      <w:r w:rsidR="003B2DAE" w:rsidRPr="009A2D4F">
        <w:rPr>
          <w:rFonts w:ascii="Arial" w:hAnsi="Arial" w:cs="Arial"/>
          <w:sz w:val="20"/>
          <w:szCs w:val="20"/>
        </w:rPr>
        <w:t>3</w:t>
      </w:r>
      <w:r w:rsidRPr="009A2D4F">
        <w:rPr>
          <w:rFonts w:ascii="Arial" w:hAnsi="Arial" w:cs="Arial"/>
          <w:sz w:val="20"/>
          <w:szCs w:val="20"/>
        </w:rPr>
        <w:t>.</w:t>
      </w:r>
      <w:r w:rsidRPr="009A2D4F">
        <w:rPr>
          <w:rFonts w:ascii="Arial" w:hAnsi="Arial" w:cs="Arial"/>
          <w:sz w:val="20"/>
          <w:szCs w:val="20"/>
        </w:rPr>
        <w:tab/>
      </w:r>
      <w:r w:rsidR="00F93D71" w:rsidRPr="009A2D4F">
        <w:rPr>
          <w:rFonts w:ascii="Arial" w:hAnsi="Arial" w:cs="Arial"/>
          <w:sz w:val="20"/>
          <w:szCs w:val="20"/>
        </w:rPr>
        <w:t>Smluvní strany potvrzují, že ostatní ustanovení Smlouvy, ve znění</w:t>
      </w:r>
      <w:r w:rsidR="003B2DAE" w:rsidRPr="009A2D4F">
        <w:rPr>
          <w:rFonts w:ascii="Arial" w:hAnsi="Arial" w:cs="Arial"/>
          <w:sz w:val="20"/>
          <w:szCs w:val="20"/>
        </w:rPr>
        <w:t xml:space="preserve"> předchozích dodatků</w:t>
      </w:r>
      <w:r w:rsidR="00FA36D1" w:rsidRPr="009A2D4F">
        <w:rPr>
          <w:rFonts w:ascii="Arial" w:hAnsi="Arial" w:cs="Arial"/>
          <w:sz w:val="20"/>
          <w:szCs w:val="20"/>
        </w:rPr>
        <w:t xml:space="preserve">, </w:t>
      </w:r>
      <w:r w:rsidR="00F93D71" w:rsidRPr="009A2D4F">
        <w:rPr>
          <w:rFonts w:ascii="Arial" w:hAnsi="Arial" w:cs="Arial"/>
          <w:sz w:val="20"/>
          <w:szCs w:val="20"/>
        </w:rPr>
        <w:t xml:space="preserve">zůstávají Dodatkem č. </w:t>
      </w:r>
      <w:r w:rsidR="00A2220F" w:rsidRPr="009A2D4F">
        <w:rPr>
          <w:rFonts w:ascii="Arial" w:hAnsi="Arial" w:cs="Arial"/>
          <w:sz w:val="20"/>
          <w:szCs w:val="20"/>
        </w:rPr>
        <w:t>5</w:t>
      </w:r>
      <w:r w:rsidR="00F93D71" w:rsidRPr="009A2D4F">
        <w:rPr>
          <w:rFonts w:ascii="Arial" w:hAnsi="Arial" w:cs="Arial"/>
          <w:sz w:val="20"/>
          <w:szCs w:val="20"/>
        </w:rPr>
        <w:t xml:space="preserve"> nedotčena.</w:t>
      </w:r>
    </w:p>
    <w:p w14:paraId="0C2D18D6" w14:textId="1A5AA81C" w:rsidR="00A760D1" w:rsidRDefault="002B2B3D" w:rsidP="00A82141">
      <w:pPr>
        <w:pStyle w:val="Nadpis1"/>
        <w:spacing w:before="360" w:after="303" w:line="259" w:lineRule="auto"/>
        <w:ind w:left="147" w:right="142" w:hanging="11"/>
        <w:jc w:val="center"/>
      </w:pPr>
      <w:r>
        <w:t>3</w:t>
      </w:r>
      <w:r w:rsidR="008A02EC">
        <w:t xml:space="preserve">. ZÁVĚREČNÁ USTANOVENÍ </w:t>
      </w:r>
    </w:p>
    <w:p w14:paraId="2C054494" w14:textId="3C985CC6" w:rsidR="002B2B3D" w:rsidRDefault="002B2B3D" w:rsidP="00932515">
      <w:pPr>
        <w:spacing w:after="120" w:line="329" w:lineRule="auto"/>
        <w:ind w:left="551" w:right="3" w:hanging="409"/>
      </w:pPr>
      <w:r>
        <w:t>3</w:t>
      </w:r>
      <w:r w:rsidR="008A02EC">
        <w:t xml:space="preserve">.1. </w:t>
      </w:r>
      <w:r>
        <w:tab/>
        <w:t xml:space="preserve">Dodatek č. </w:t>
      </w:r>
      <w:r w:rsidR="00A2220F">
        <w:t>5</w:t>
      </w:r>
      <w:r>
        <w:t xml:space="preserve"> nabývá platnosti dnem jeho podpisu oběma smluvními stranami a účinnosti dnem jeho uveřejnění dle zákona č. 340/2015 Sb., o zvláštních podmínkách účinnosti některých smluv, uveřejňování těchto smluv a o registru smluv (zákon o registru smluv), ve znění pozdějších předpisů.</w:t>
      </w:r>
    </w:p>
    <w:p w14:paraId="571333F0" w14:textId="16636237" w:rsidR="002B2B3D" w:rsidRDefault="002B2B3D" w:rsidP="00932515">
      <w:pPr>
        <w:spacing w:after="120" w:line="329" w:lineRule="auto"/>
        <w:ind w:left="551" w:right="3" w:hanging="409"/>
      </w:pPr>
      <w:r>
        <w:t>3.2.</w:t>
      </w:r>
      <w:r>
        <w:tab/>
        <w:t xml:space="preserve">Smluvní strany konstatují, že změna Smlouvy, </w:t>
      </w:r>
      <w:r w:rsidR="003B2DAE">
        <w:t xml:space="preserve">ve znění předchozích dodatků, </w:t>
      </w:r>
      <w:r>
        <w:t xml:space="preserve">na základě Dodatku č. </w:t>
      </w:r>
      <w:r w:rsidR="00A2220F">
        <w:t>5</w:t>
      </w:r>
      <w:r>
        <w:t xml:space="preserve"> není podstatnou změnou závazku ze Smlouvy ve smyslu ustanovení § 222 ZZVZ.</w:t>
      </w:r>
      <w:r w:rsidR="003B2DAE" w:rsidRPr="003B2DAE">
        <w:rPr>
          <w:szCs w:val="20"/>
        </w:rPr>
        <w:t xml:space="preserve"> </w:t>
      </w:r>
      <w:r w:rsidR="003B2DAE">
        <w:rPr>
          <w:szCs w:val="20"/>
        </w:rPr>
        <w:t>N</w:t>
      </w:r>
      <w:r w:rsidR="003B2DAE" w:rsidRPr="00B95734">
        <w:rPr>
          <w:szCs w:val="20"/>
        </w:rPr>
        <w:t xml:space="preserve">avrhovaná úprava </w:t>
      </w:r>
      <w:r w:rsidR="00C371E4">
        <w:rPr>
          <w:szCs w:val="20"/>
        </w:rPr>
        <w:t>není podstatnou změnou závazku ve smyslu § 222 odst. 3 ZZVZ, jelikož by ne</w:t>
      </w:r>
      <w:r w:rsidR="00C371E4" w:rsidRPr="00C371E4">
        <w:rPr>
          <w:szCs w:val="20"/>
        </w:rPr>
        <w:t xml:space="preserve">umožnila účast jiných dodavatelů </w:t>
      </w:r>
      <w:r w:rsidR="00C371E4">
        <w:rPr>
          <w:szCs w:val="20"/>
        </w:rPr>
        <w:t>ani</w:t>
      </w:r>
      <w:r w:rsidR="00C371E4" w:rsidRPr="00C371E4">
        <w:rPr>
          <w:szCs w:val="20"/>
        </w:rPr>
        <w:t xml:space="preserve"> by </w:t>
      </w:r>
      <w:r w:rsidR="00C371E4">
        <w:rPr>
          <w:szCs w:val="20"/>
        </w:rPr>
        <w:t>ne</w:t>
      </w:r>
      <w:r w:rsidR="00C371E4" w:rsidRPr="00C371E4">
        <w:rPr>
          <w:szCs w:val="20"/>
        </w:rPr>
        <w:t>mohla ovlivnit výběr dodavatele v</w:t>
      </w:r>
      <w:r w:rsidR="00C371E4">
        <w:rPr>
          <w:szCs w:val="20"/>
        </w:rPr>
        <w:t xml:space="preserve"> </w:t>
      </w:r>
      <w:r w:rsidR="00C371E4" w:rsidRPr="00C371E4">
        <w:rPr>
          <w:szCs w:val="20"/>
        </w:rPr>
        <w:t>zadávacím řízení</w:t>
      </w:r>
      <w:r w:rsidR="00C371E4">
        <w:rPr>
          <w:szCs w:val="20"/>
        </w:rPr>
        <w:t xml:space="preserve"> Veřejné zakázky</w:t>
      </w:r>
      <w:r w:rsidR="00C371E4" w:rsidRPr="00C371E4">
        <w:rPr>
          <w:szCs w:val="20"/>
        </w:rPr>
        <w:t xml:space="preserve">, </w:t>
      </w:r>
      <w:r w:rsidR="00C371E4">
        <w:rPr>
          <w:szCs w:val="20"/>
        </w:rPr>
        <w:t>ne</w:t>
      </w:r>
      <w:r w:rsidR="00C371E4" w:rsidRPr="00C371E4">
        <w:rPr>
          <w:szCs w:val="20"/>
        </w:rPr>
        <w:t>měn</w:t>
      </w:r>
      <w:r w:rsidR="00C371E4">
        <w:rPr>
          <w:szCs w:val="20"/>
        </w:rPr>
        <w:t>í</w:t>
      </w:r>
      <w:r w:rsidR="00C371E4" w:rsidRPr="00C371E4">
        <w:rPr>
          <w:szCs w:val="20"/>
        </w:rPr>
        <w:t xml:space="preserve"> ekonomickou rovnováhu závazku ze </w:t>
      </w:r>
      <w:r w:rsidR="00C371E4">
        <w:rPr>
          <w:szCs w:val="20"/>
        </w:rPr>
        <w:t>S</w:t>
      </w:r>
      <w:r w:rsidR="00C371E4" w:rsidRPr="00C371E4">
        <w:rPr>
          <w:szCs w:val="20"/>
        </w:rPr>
        <w:t xml:space="preserve">mlouvy ve prospěch </w:t>
      </w:r>
      <w:r w:rsidR="00C371E4">
        <w:rPr>
          <w:szCs w:val="20"/>
        </w:rPr>
        <w:t xml:space="preserve">Zpracovatele a nevede </w:t>
      </w:r>
      <w:r w:rsidR="00C371E4" w:rsidRPr="00C371E4">
        <w:rPr>
          <w:szCs w:val="20"/>
        </w:rPr>
        <w:t xml:space="preserve">k rozšíření rozsahu plnění </w:t>
      </w:r>
      <w:r w:rsidR="00C371E4">
        <w:rPr>
          <w:szCs w:val="20"/>
        </w:rPr>
        <w:t>V</w:t>
      </w:r>
      <w:r w:rsidR="00C371E4" w:rsidRPr="00C371E4">
        <w:rPr>
          <w:szCs w:val="20"/>
        </w:rPr>
        <w:t xml:space="preserve">eřejné zakázky. </w:t>
      </w:r>
    </w:p>
    <w:p w14:paraId="42573CC2" w14:textId="77777777" w:rsidR="00F90B44" w:rsidRDefault="002B2B3D" w:rsidP="00932515">
      <w:pPr>
        <w:spacing w:after="120" w:line="329" w:lineRule="auto"/>
        <w:ind w:left="551" w:right="3" w:hanging="409"/>
      </w:pPr>
      <w:r>
        <w:t>3.3.</w:t>
      </w:r>
      <w:r>
        <w:tab/>
        <w:t xml:space="preserve">Dodatek č. </w:t>
      </w:r>
      <w:r w:rsidR="00A2220F">
        <w:t xml:space="preserve">5 </w:t>
      </w:r>
      <w:r>
        <w:t xml:space="preserve">je uzavřen elektronicky, tj. prostřednictvím uznávaného elektronického podpisu </w:t>
      </w:r>
      <w:r w:rsidR="00A97668">
        <w:br/>
      </w:r>
      <w:r>
        <w:t>ve smyslu zákona č. 297/2016 Sb., o službách vytvářejících důvěru pro elektronické transakce, ve znění pozdějších předpisů, opatřeného časovým razítkem</w:t>
      </w:r>
      <w:r w:rsidR="00CE2037">
        <w:t>.</w:t>
      </w:r>
    </w:p>
    <w:p w14:paraId="5D2E2CB1" w14:textId="42633692" w:rsidR="00A279C1" w:rsidRDefault="00F90B44" w:rsidP="00A9656B">
      <w:pPr>
        <w:spacing w:after="120" w:line="329" w:lineRule="auto"/>
        <w:ind w:left="551" w:right="3" w:hanging="409"/>
      </w:pPr>
      <w:r>
        <w:t>3.4.</w:t>
      </w:r>
      <w:r>
        <w:tab/>
      </w:r>
      <w:r w:rsidR="008A2A60">
        <w:t xml:space="preserve"> </w:t>
      </w:r>
      <w:r w:rsidR="00A279C1">
        <w:t>Nedílnou součástí Dodatku č. 5 jsou následující přílohy, které nahrazují příslušné přílohy Smlouvy:</w:t>
      </w:r>
    </w:p>
    <w:p w14:paraId="4F75711E" w14:textId="41057231" w:rsidR="00A279C1" w:rsidRDefault="00A279C1" w:rsidP="00A279C1">
      <w:pPr>
        <w:spacing w:after="120" w:line="329" w:lineRule="auto"/>
        <w:ind w:left="551" w:right="3" w:firstLine="0"/>
      </w:pPr>
      <w:r w:rsidRPr="002B2B3D">
        <w:t>Specifikace předmětu plnění jako</w:t>
      </w:r>
      <w:r>
        <w:t xml:space="preserve"> příloha č. 1 a</w:t>
      </w:r>
    </w:p>
    <w:p w14:paraId="67817E89" w14:textId="3E6CAAA4" w:rsidR="00A279C1" w:rsidRDefault="00A279C1" w:rsidP="00A279C1">
      <w:pPr>
        <w:spacing w:after="120" w:line="329" w:lineRule="auto"/>
        <w:ind w:left="551" w:right="3" w:firstLine="0"/>
        <w:rPr>
          <w:szCs w:val="20"/>
        </w:rPr>
      </w:pPr>
      <w:r>
        <w:rPr>
          <w:szCs w:val="20"/>
        </w:rPr>
        <w:t xml:space="preserve">Realizační tým jako příloha č. 2. </w:t>
      </w:r>
    </w:p>
    <w:p w14:paraId="373A98A4" w14:textId="77777777" w:rsidR="002A2BF8" w:rsidRDefault="002A2BF8">
      <w:pPr>
        <w:spacing w:after="16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09FB0152" w14:textId="3DAD2A3F" w:rsidR="002B2B3D" w:rsidRPr="002B2B3D" w:rsidRDefault="002B2B3D" w:rsidP="00914A53">
      <w:pPr>
        <w:spacing w:before="480" w:after="120" w:line="329" w:lineRule="auto"/>
        <w:ind w:left="550" w:right="6" w:hanging="567"/>
        <w:jc w:val="center"/>
        <w:rPr>
          <w:b/>
          <w:bCs/>
        </w:rPr>
      </w:pPr>
      <w:r w:rsidRPr="002B2B3D">
        <w:rPr>
          <w:b/>
          <w:bCs/>
        </w:rPr>
        <w:lastRenderedPageBreak/>
        <w:t xml:space="preserve">Smluvní strany prohlašují, že si Dodatek č. </w:t>
      </w:r>
      <w:r w:rsidR="00A2220F">
        <w:rPr>
          <w:b/>
          <w:bCs/>
        </w:rPr>
        <w:t>5</w:t>
      </w:r>
      <w:r w:rsidRPr="002B2B3D">
        <w:rPr>
          <w:b/>
          <w:bCs/>
        </w:rPr>
        <w:t xml:space="preserve"> přečetly, že s jeho obsahem souhlasí </w:t>
      </w:r>
      <w:r>
        <w:rPr>
          <w:b/>
          <w:bCs/>
        </w:rPr>
        <w:br/>
      </w:r>
      <w:r w:rsidRPr="002B2B3D">
        <w:rPr>
          <w:b/>
          <w:bCs/>
        </w:rPr>
        <w:t>a na důkaz toho k němu připojují svoje podpisy.</w:t>
      </w:r>
    </w:p>
    <w:p w14:paraId="2DEEB260" w14:textId="77777777" w:rsidR="002B2B3D" w:rsidRDefault="002B2B3D">
      <w:pPr>
        <w:spacing w:after="0" w:line="259" w:lineRule="auto"/>
        <w:ind w:left="5107" w:firstLine="0"/>
        <w:jc w:val="center"/>
      </w:pPr>
    </w:p>
    <w:p w14:paraId="1319F693" w14:textId="77777777" w:rsidR="002B2B3D" w:rsidRDefault="002B2B3D">
      <w:pPr>
        <w:spacing w:after="0" w:line="259" w:lineRule="auto"/>
        <w:ind w:left="5107" w:firstLine="0"/>
        <w:jc w:val="center"/>
      </w:pPr>
    </w:p>
    <w:p w14:paraId="53AFF2AB" w14:textId="257BC8BF" w:rsidR="002B2B3D" w:rsidRPr="00A97668" w:rsidRDefault="002B2B3D" w:rsidP="00A9656B">
      <w:pPr>
        <w:spacing w:after="0" w:line="259" w:lineRule="auto"/>
        <w:rPr>
          <w:b/>
          <w:bCs/>
        </w:rPr>
      </w:pPr>
      <w:r w:rsidRPr="00A97668">
        <w:rPr>
          <w:b/>
          <w:bCs/>
        </w:rPr>
        <w:t>Za Objednatele:</w:t>
      </w:r>
      <w:r w:rsidRPr="00A97668">
        <w:rPr>
          <w:b/>
          <w:bCs/>
        </w:rPr>
        <w:tab/>
      </w:r>
      <w:r w:rsidRPr="00A97668">
        <w:rPr>
          <w:b/>
          <w:bCs/>
        </w:rPr>
        <w:tab/>
      </w:r>
      <w:r w:rsidR="00A9656B">
        <w:rPr>
          <w:b/>
          <w:bCs/>
        </w:rPr>
        <w:tab/>
      </w:r>
      <w:r w:rsidR="00A9656B">
        <w:rPr>
          <w:b/>
          <w:bCs/>
        </w:rPr>
        <w:tab/>
      </w:r>
      <w:r w:rsidR="00A9656B">
        <w:rPr>
          <w:b/>
          <w:bCs/>
        </w:rPr>
        <w:tab/>
      </w:r>
      <w:r w:rsidRPr="00A97668">
        <w:rPr>
          <w:b/>
          <w:bCs/>
        </w:rPr>
        <w:t>Za Zpracovatele:</w:t>
      </w:r>
    </w:p>
    <w:p w14:paraId="567B16EB" w14:textId="77777777" w:rsidR="002B2B3D" w:rsidRDefault="002B2B3D" w:rsidP="002B2B3D">
      <w:pPr>
        <w:spacing w:after="0" w:line="259" w:lineRule="auto"/>
      </w:pPr>
    </w:p>
    <w:p w14:paraId="5203ED79" w14:textId="49ED01AE" w:rsidR="002B2B3D" w:rsidRDefault="00A97668" w:rsidP="002B2B3D">
      <w:pPr>
        <w:spacing w:after="0" w:line="259" w:lineRule="auto"/>
      </w:pPr>
      <w:r w:rsidRPr="00A97668">
        <w:t>V Praze dne dle elektronick</w:t>
      </w:r>
      <w:r w:rsidRPr="00A97668">
        <w:rPr>
          <w:rFonts w:hint="eastAsia"/>
        </w:rPr>
        <w:t>é</w:t>
      </w:r>
      <w:r w:rsidRPr="00A97668">
        <w:t>ho podpisu</w:t>
      </w:r>
      <w:r>
        <w:tab/>
      </w:r>
      <w:r>
        <w:tab/>
      </w:r>
      <w:r w:rsidRPr="00A97668">
        <w:t>V Praze dne dle elektronick</w:t>
      </w:r>
      <w:r w:rsidRPr="00A97668">
        <w:rPr>
          <w:rFonts w:hint="eastAsia"/>
        </w:rPr>
        <w:t>é</w:t>
      </w:r>
      <w:r w:rsidRPr="00A97668">
        <w:t>ho podpisu</w:t>
      </w:r>
    </w:p>
    <w:p w14:paraId="7358BF15" w14:textId="77777777" w:rsidR="00A97668" w:rsidRDefault="00A97668" w:rsidP="002B2B3D">
      <w:pPr>
        <w:spacing w:after="0" w:line="259" w:lineRule="auto"/>
      </w:pPr>
    </w:p>
    <w:p w14:paraId="68DACBEC" w14:textId="77777777" w:rsidR="00A97668" w:rsidRDefault="00A97668" w:rsidP="002B2B3D">
      <w:pPr>
        <w:spacing w:after="0" w:line="259" w:lineRule="auto"/>
      </w:pPr>
    </w:p>
    <w:p w14:paraId="5B04FC71" w14:textId="77777777" w:rsidR="00A97668" w:rsidRDefault="00A97668" w:rsidP="00932515">
      <w:pPr>
        <w:spacing w:after="0" w:line="259" w:lineRule="auto"/>
        <w:ind w:left="0" w:firstLine="0"/>
      </w:pPr>
    </w:p>
    <w:p w14:paraId="0AE87205" w14:textId="3DE8C43A" w:rsidR="00A97668" w:rsidRDefault="00A97668" w:rsidP="002B2B3D">
      <w:pPr>
        <w:spacing w:after="0" w:line="259" w:lineRule="auto"/>
      </w:pPr>
      <w:r>
        <w:t>_________________________________</w:t>
      </w:r>
      <w:r>
        <w:tab/>
      </w:r>
      <w:r>
        <w:tab/>
        <w:t>________________________________</w:t>
      </w:r>
    </w:p>
    <w:p w14:paraId="641EC684" w14:textId="45F6DED0" w:rsidR="00A97668" w:rsidRPr="00A97668" w:rsidRDefault="00847A6D" w:rsidP="00A9656B">
      <w:pPr>
        <w:spacing w:before="60" w:after="0" w:line="259" w:lineRule="auto"/>
        <w:ind w:left="4956" w:hanging="4815"/>
      </w:pPr>
      <w:r>
        <w:t>JUDr. Jiří Vaňásek</w:t>
      </w:r>
      <w:r w:rsidR="00A97668">
        <w:tab/>
      </w:r>
      <w:r w:rsidR="00E76DB5">
        <w:t>Zdeněk Dušek</w:t>
      </w:r>
    </w:p>
    <w:p w14:paraId="0CEDB082" w14:textId="19EAD4B6" w:rsidR="00A9656B" w:rsidRPr="00A97668" w:rsidRDefault="00A97668" w:rsidP="00A9656B">
      <w:pPr>
        <w:spacing w:before="60" w:after="0" w:line="259" w:lineRule="auto"/>
      </w:pPr>
      <w:r w:rsidRPr="00A97668">
        <w:t>vrchn</w:t>
      </w:r>
      <w:r w:rsidRPr="00A97668">
        <w:rPr>
          <w:rFonts w:hint="eastAsia"/>
        </w:rPr>
        <w:t>í</w:t>
      </w:r>
      <w:r w:rsidRPr="00A97668">
        <w:t xml:space="preserve"> </w:t>
      </w:r>
      <w:r w:rsidRPr="00A97668">
        <w:rPr>
          <w:rFonts w:hint="eastAsia"/>
        </w:rPr>
        <w:t>ř</w:t>
      </w:r>
      <w:r w:rsidRPr="00A97668">
        <w:t>editel sekce</w:t>
      </w:r>
      <w:r w:rsidR="00847A6D">
        <w:t xml:space="preserve"> </w:t>
      </w:r>
      <w:r w:rsidR="00A9656B">
        <w:t>zaměstnanosti</w:t>
      </w:r>
      <w:r w:rsidR="00A9656B" w:rsidRPr="00A9656B">
        <w:t xml:space="preserve"> </w:t>
      </w:r>
      <w:r w:rsidR="00A9656B">
        <w:tab/>
      </w:r>
      <w:r w:rsidR="00A9656B">
        <w:tab/>
      </w:r>
      <w:r w:rsidR="00A9656B">
        <w:tab/>
        <w:t>prokurista</w:t>
      </w:r>
    </w:p>
    <w:p w14:paraId="6134548C" w14:textId="4F81DDC2" w:rsidR="00A97668" w:rsidRPr="00A97668" w:rsidRDefault="00A97668" w:rsidP="00A9656B">
      <w:pPr>
        <w:spacing w:before="60" w:after="0" w:line="259" w:lineRule="auto"/>
        <w:rPr>
          <w:b/>
          <w:bCs/>
        </w:rPr>
      </w:pPr>
      <w:r w:rsidRPr="00A97668">
        <w:rPr>
          <w:b/>
          <w:bCs/>
        </w:rPr>
        <w:t>Česká republika – Ministerstvo práce</w:t>
      </w:r>
      <w:r>
        <w:rPr>
          <w:b/>
          <w:bCs/>
        </w:rPr>
        <w:tab/>
      </w:r>
      <w:r>
        <w:rPr>
          <w:b/>
          <w:bCs/>
        </w:rPr>
        <w:tab/>
      </w:r>
      <w:r w:rsidRPr="00A97668">
        <w:rPr>
          <w:b/>
          <w:bCs/>
        </w:rPr>
        <w:t>Ernst &amp; Young, s.r.o.</w:t>
      </w:r>
    </w:p>
    <w:p w14:paraId="28791AC4" w14:textId="3839543C" w:rsidR="00E11BB0" w:rsidRPr="00932515" w:rsidRDefault="00A97668" w:rsidP="00A9656B">
      <w:pPr>
        <w:spacing w:before="60" w:after="0" w:line="259" w:lineRule="auto"/>
        <w:rPr>
          <w:b/>
          <w:bCs/>
        </w:rPr>
      </w:pPr>
      <w:r w:rsidRPr="00A97668">
        <w:rPr>
          <w:b/>
          <w:bCs/>
        </w:rPr>
        <w:t>a sociálních věcí</w:t>
      </w:r>
      <w:r w:rsidR="00E11BB0">
        <w:br w:type="page"/>
      </w:r>
    </w:p>
    <w:p w14:paraId="61F1EE9C" w14:textId="1562D676" w:rsidR="00E11BB0" w:rsidRPr="00F24250" w:rsidRDefault="00E13E81" w:rsidP="00E11BB0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240"/>
        <w:rPr>
          <w:caps/>
        </w:rPr>
      </w:pPr>
      <w:r>
        <w:rPr>
          <w:caps/>
        </w:rPr>
        <w:lastRenderedPageBreak/>
        <w:t xml:space="preserve">Příloha </w:t>
      </w:r>
      <w:r w:rsidR="002A2BF8">
        <w:rPr>
          <w:caps/>
        </w:rPr>
        <w:t xml:space="preserve">č. 1: </w:t>
      </w:r>
      <w:r w:rsidR="00914A53">
        <w:rPr>
          <w:caps/>
        </w:rPr>
        <w:t xml:space="preserve"> </w:t>
      </w:r>
      <w:r w:rsidR="00E11BB0" w:rsidRPr="00F24250">
        <w:rPr>
          <w:caps/>
        </w:rPr>
        <w:t>Specifikace předmětu plnění – ve znění d</w:t>
      </w:r>
      <w:r w:rsidR="00A65285">
        <w:rPr>
          <w:caps/>
        </w:rPr>
        <w:t>5</w:t>
      </w:r>
    </w:p>
    <w:p w14:paraId="195BCFE9" w14:textId="0DE9F334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Předmětem plnění je realizace minimálně 30 auditů rovného odměňování žen a mužů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u zaměstnavatelů co nejrozmanitějšího spektra, ale především u zaměstnavatelů v sektorech, kde je významný gender pay gap, a to nejen v celkových průměrech, ale i na úrovni stejně náročných pracovních pozic. Na audity dále navážou reaudity, které budou realizovány minimálně u 3 zaměstnavatelů. Rekrutace zaměstnavatelů pro audity proběhne u </w:t>
      </w:r>
      <w:r>
        <w:rPr>
          <w:szCs w:val="20"/>
          <w:u w:val="single"/>
        </w:rPr>
        <w:t>30 zaměstnavatelů,</w:t>
      </w:r>
      <w:r>
        <w:rPr>
          <w:szCs w:val="20"/>
        </w:rPr>
        <w:t xml:space="preserve"> pro reaudity </w:t>
      </w:r>
      <w:r w:rsidRPr="00E13E81">
        <w:rPr>
          <w:color w:val="auto"/>
          <w:szCs w:val="20"/>
        </w:rPr>
        <w:t xml:space="preserve">u 3 zaměstnavatelů dle </w:t>
      </w:r>
      <w:r>
        <w:rPr>
          <w:szCs w:val="20"/>
        </w:rPr>
        <w:t>Harmonogramu.</w:t>
      </w:r>
    </w:p>
    <w:p w14:paraId="7243CD12" w14:textId="772E9470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Audity rovného odměňování budou realizovány podle závazného Standardu rovného odměňování žen a mužů viz Příloha č.  III této Specifikace předmětu plnění. Součástí auditů rovného odměňování je i poradenství, školení a pomoc s implementací navržených opatření. Předmět plnění zahrnuje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i osvětové aktivity bezprostředně související s hlavním předmětem plnění, tj. online propagace auditů rovného odměňování žen a mužů, sběr a šíření dobrých praxí zaměstnavatelů prostřednictvím relevantních kanálů Zpracovatele a součinnost s PR kampaní projektu Rovná odměna směrem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k cílové skupině zaměstnavatelů.</w:t>
      </w:r>
    </w:p>
    <w:p w14:paraId="2E1F2AE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V rámci plnění budou realizovány následující aktivity:</w:t>
      </w:r>
    </w:p>
    <w:p w14:paraId="7CBE4B1D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REKRUTACE ZAMĚSTNAVATELŮ, kteří projdou auditem rovného odměňování žen a mužů</w:t>
      </w:r>
    </w:p>
    <w:p w14:paraId="2B549E42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ZASMLUVNĚNÍ AUDITORŮ/EK</w:t>
      </w:r>
    </w:p>
    <w:p w14:paraId="6848143A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PROSTOR PRO ŠKOLENÍ AUDITORSKÉ SKUPINY</w:t>
      </w:r>
    </w:p>
    <w:p w14:paraId="303CF580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SESTAVENÍ AUDITORSKÝCH TÝMŮ A NASTAVENÍ JEJICH SPOLUPRÁCE</w:t>
      </w:r>
    </w:p>
    <w:p w14:paraId="2DA2EFB7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AUDITŮ ROVNÉHO ODMĚŇOVÁNÍ ŽEN A MUŽŮ</w:t>
      </w:r>
    </w:p>
    <w:p w14:paraId="5ED30C81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5.1 Komunikace se zaměstnavatelem</w:t>
      </w:r>
    </w:p>
    <w:p w14:paraId="6193A693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5.2 Kick-off meeting</w:t>
      </w:r>
    </w:p>
    <w:p w14:paraId="786A3CF3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5.3 Sběr dat</w:t>
      </w:r>
    </w:p>
    <w:p w14:paraId="1EB13788" w14:textId="77777777" w:rsidR="00E11BB0" w:rsidRDefault="00E11BB0" w:rsidP="00E11BB0">
      <w:pPr>
        <w:spacing w:line="280" w:lineRule="atLeast"/>
        <w:ind w:left="708" w:firstLine="708"/>
        <w:rPr>
          <w:szCs w:val="20"/>
        </w:rPr>
      </w:pPr>
      <w:r>
        <w:rPr>
          <w:szCs w:val="20"/>
        </w:rPr>
        <w:t>A. Desk research</w:t>
      </w:r>
    </w:p>
    <w:p w14:paraId="0FAC1CA0" w14:textId="77777777" w:rsidR="00E11BB0" w:rsidRDefault="00E11BB0" w:rsidP="00E11BB0">
      <w:pPr>
        <w:spacing w:line="280" w:lineRule="atLeast"/>
        <w:ind w:left="708" w:firstLine="708"/>
        <w:rPr>
          <w:szCs w:val="20"/>
        </w:rPr>
      </w:pPr>
      <w:r>
        <w:rPr>
          <w:szCs w:val="20"/>
        </w:rPr>
        <w:t>B. Dotazníkové šetření</w:t>
      </w:r>
    </w:p>
    <w:p w14:paraId="58D2CCC9" w14:textId="77777777" w:rsidR="00E11BB0" w:rsidRDefault="00E11BB0" w:rsidP="00E11BB0">
      <w:pPr>
        <w:spacing w:line="280" w:lineRule="atLeast"/>
        <w:ind w:left="708" w:firstLine="708"/>
        <w:rPr>
          <w:szCs w:val="20"/>
        </w:rPr>
      </w:pPr>
      <w:r>
        <w:rPr>
          <w:szCs w:val="20"/>
        </w:rPr>
        <w:t>C. Individuální rozhovory s vedením, HR a odbory</w:t>
      </w:r>
    </w:p>
    <w:p w14:paraId="2A0730BC" w14:textId="77777777" w:rsidR="00E11BB0" w:rsidRDefault="00E11BB0" w:rsidP="00E11BB0">
      <w:pPr>
        <w:spacing w:line="280" w:lineRule="atLeast"/>
        <w:ind w:left="708" w:firstLine="708"/>
        <w:rPr>
          <w:szCs w:val="20"/>
        </w:rPr>
      </w:pPr>
      <w:r>
        <w:rPr>
          <w:szCs w:val="20"/>
        </w:rPr>
        <w:t>D. Příprava dat k analýze nástrojem Logib</w:t>
      </w:r>
    </w:p>
    <w:p w14:paraId="70E55D7B" w14:textId="77777777" w:rsidR="00E11BB0" w:rsidRDefault="00E11BB0" w:rsidP="00E11BB0">
      <w:pPr>
        <w:spacing w:line="280" w:lineRule="atLeast"/>
        <w:ind w:left="708"/>
        <w:rPr>
          <w:szCs w:val="20"/>
        </w:rPr>
      </w:pPr>
      <w:r>
        <w:rPr>
          <w:szCs w:val="20"/>
        </w:rPr>
        <w:t>5.4 Analýza odměňování nástrojem Logib</w:t>
      </w:r>
    </w:p>
    <w:p w14:paraId="2A4038F0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 xml:space="preserve">5.5 Prezentace zjištění zaměstnavateli </w:t>
      </w:r>
    </w:p>
    <w:p w14:paraId="7CD50F66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5.6 Závěrečná zpráva</w:t>
      </w:r>
    </w:p>
    <w:p w14:paraId="14BCAF72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5.7 Pay Equality Plan</w:t>
      </w:r>
    </w:p>
    <w:p w14:paraId="25A377C4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5.8 Certifikace zaměstnavatelů</w:t>
      </w:r>
    </w:p>
    <w:p w14:paraId="0B365B65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PORADENSTVÍ, PODPORA S IMPLEMENTACÍ PAY EQUALITY PLAN, ŠKOLENÍ</w:t>
      </w:r>
    </w:p>
    <w:p w14:paraId="3F5CE637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REAUDITŮ</w:t>
      </w:r>
    </w:p>
    <w:p w14:paraId="69F8B27B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A ŠÍŘENÍ DOBRÝCH PRAXÍ</w:t>
      </w:r>
    </w:p>
    <w:p w14:paraId="04E4051C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PROPAGACE AUDITŮ ROVNÉHO ODMĚŇOVÁNÍ ŽEN A MUŽŮ A SOUČINNOST S PR KAMPANÍ PROJEKTU ROVNÁ ODMĚNA</w:t>
      </w:r>
    </w:p>
    <w:p w14:paraId="3AA4B048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SCHVALOVÁNÍ DÍLČÍCH VÝSTUPŮ</w:t>
      </w:r>
    </w:p>
    <w:p w14:paraId="5B0B7AF8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SOUPIS PŘÍLOH SPECIFIKACE PŘEDMĚTU PLNĚNÍ</w:t>
      </w:r>
    </w:p>
    <w:p w14:paraId="004B3C39" w14:textId="77777777" w:rsidR="00E76DB5" w:rsidRPr="008537D9" w:rsidRDefault="00E76DB5" w:rsidP="008537D9">
      <w:pPr>
        <w:spacing w:before="120" w:line="280" w:lineRule="atLeast"/>
        <w:ind w:left="360" w:firstLine="0"/>
        <w:rPr>
          <w:rFonts w:eastAsiaTheme="minorEastAsia"/>
          <w:color w:val="000000" w:themeColor="text1"/>
          <w:szCs w:val="20"/>
        </w:rPr>
      </w:pPr>
    </w:p>
    <w:p w14:paraId="44AC0B62" w14:textId="77777777" w:rsidR="00914A53" w:rsidRDefault="00914A53">
      <w:pPr>
        <w:spacing w:after="160" w:line="259" w:lineRule="auto"/>
        <w:ind w:left="0" w:firstLine="0"/>
        <w:jc w:val="left"/>
        <w:rPr>
          <w:rFonts w:eastAsia="Times New Roman"/>
          <w:b/>
          <w:bCs/>
          <w:color w:val="auto"/>
          <w:kern w:val="0"/>
          <w:szCs w:val="20"/>
          <w14:ligatures w14:val="none"/>
        </w:rPr>
      </w:pPr>
      <w:r>
        <w:rPr>
          <w:b/>
          <w:bCs/>
          <w:szCs w:val="20"/>
        </w:rPr>
        <w:br w:type="page"/>
      </w:r>
    </w:p>
    <w:p w14:paraId="62795A80" w14:textId="51019488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REKRUTACE ZAMĚSTNAVATELŮ </w:t>
      </w:r>
    </w:p>
    <w:p w14:paraId="6491DB9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V průběhu realizace plnění Zpracovatel rekrutuje minimálně 30 zaměstnavatelů, kteří audit rovného odměňování dokončí dle Harmonogramu plnění. Za rekrutaci je pro účely Smlouvy považována realizace kick-off meetingu a uzavření smlouvy/dohody se zaměstnavatelem (příloha č. I Specifikace).</w:t>
      </w:r>
    </w:p>
    <w:p w14:paraId="4AA2B3D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Cílem veřejné zakázky je pokrýt co nejrozmanitější spektrum zaměstnavatelů, proto je minimální zastoupení zaměstnavatelů, kteří dokončí audit rovného odměňování žen a mužů, takovéto: </w:t>
      </w:r>
    </w:p>
    <w:p w14:paraId="5EDABDA3" w14:textId="77777777" w:rsidR="00E11BB0" w:rsidRDefault="00E11BB0" w:rsidP="00E11BB0">
      <w:pPr>
        <w:pStyle w:val="Odstavecseseznamem"/>
        <w:numPr>
          <w:ilvl w:val="0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sektoru: minimálně 5 zaměstnavatelů z veřejného sektoru a minimálně 5 zaměstnavatelů ze soukromého sektoru</w:t>
      </w:r>
    </w:p>
    <w:p w14:paraId="08A9F155" w14:textId="77777777" w:rsidR="00E11BB0" w:rsidRDefault="00E11BB0" w:rsidP="00E11BB0">
      <w:pPr>
        <w:pStyle w:val="Odstavecseseznamem"/>
        <w:numPr>
          <w:ilvl w:val="0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kraje: minimálně 1 zaměstnavatel z každého kraje</w:t>
      </w:r>
    </w:p>
    <w:p w14:paraId="7A9BF88E" w14:textId="77777777" w:rsidR="00E11BB0" w:rsidRDefault="00E11BB0" w:rsidP="00E11BB0">
      <w:pPr>
        <w:pStyle w:val="Odstavecseseznamem"/>
        <w:numPr>
          <w:ilvl w:val="0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CZ NACE: minimálně 1 zaměstnavatel z každé kategorie CZ NACE dle níže uvedeného členění, tj. dle písmenné klasifikace:</w:t>
      </w:r>
    </w:p>
    <w:tbl>
      <w:tblPr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585"/>
        <w:gridCol w:w="5925"/>
        <w:gridCol w:w="1200"/>
      </w:tblGrid>
      <w:tr w:rsidR="00E11BB0" w14:paraId="11D4BF29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B6602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B-E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52F7A" w14:textId="77777777" w:rsidR="00E11BB0" w:rsidRDefault="00E11BB0" w:rsidP="008562C1">
            <w:pPr>
              <w:spacing w:before="120" w:line="280" w:lineRule="atLeas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     Průmysl CELKEM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AF924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05-39</w:t>
            </w:r>
          </w:p>
        </w:tc>
      </w:tr>
      <w:tr w:rsidR="00E11BB0" w14:paraId="1918DEEE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6481C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G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F92733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Obchod, opravy motorových vozidel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19EE1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45-47</w:t>
            </w:r>
          </w:p>
        </w:tc>
      </w:tr>
      <w:tr w:rsidR="00E11BB0" w14:paraId="60554068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D04FC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J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5298D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Informační a komunikační činnosti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7DAE5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58-63</w:t>
            </w:r>
          </w:p>
        </w:tc>
      </w:tr>
      <w:tr w:rsidR="00E11BB0" w14:paraId="1F721B47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4BEFB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K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F7DED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Peněžnictví a pojišťovnictví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E9F4E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64-66</w:t>
            </w:r>
          </w:p>
        </w:tc>
      </w:tr>
      <w:tr w:rsidR="00E11BB0" w14:paraId="3149E107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D3624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P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FF58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Vzdělávání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AC9BC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85</w:t>
            </w:r>
          </w:p>
        </w:tc>
      </w:tr>
      <w:tr w:rsidR="00E11BB0" w14:paraId="590C8DC4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A9811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Q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8ABCE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Zdravotní a sociální péče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3B968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86-88</w:t>
            </w:r>
          </w:p>
        </w:tc>
      </w:tr>
      <w:tr w:rsidR="00E11BB0" w14:paraId="4FA215F6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780E1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0810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A1CDD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</w:p>
        </w:tc>
      </w:tr>
    </w:tbl>
    <w:p w14:paraId="183169BE" w14:textId="77777777" w:rsidR="00E11BB0" w:rsidRDefault="00E11BB0" w:rsidP="00E11BB0">
      <w:pPr>
        <w:pStyle w:val="Odstavecseseznamem"/>
        <w:numPr>
          <w:ilvl w:val="0"/>
          <w:numId w:val="13"/>
        </w:numPr>
        <w:spacing w:before="120" w:line="280" w:lineRule="atLeas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dle velikosti (zaměstnavatelé, kteří se zapojí do plnění, musí mít minimálně 100 zaměstnaných)</w:t>
      </w:r>
    </w:p>
    <w:p w14:paraId="3AB25CAA" w14:textId="77777777" w:rsidR="00E11BB0" w:rsidRDefault="00E11BB0" w:rsidP="00E11BB0">
      <w:pPr>
        <w:pStyle w:val="Odstavecseseznamem"/>
        <w:numPr>
          <w:ilvl w:val="1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2 zaměstnavatelů s počtem zaměstnaných 100–250</w:t>
      </w:r>
    </w:p>
    <w:p w14:paraId="6799B9E6" w14:textId="77777777" w:rsidR="00E11BB0" w:rsidRDefault="00E11BB0" w:rsidP="00E11BB0">
      <w:pPr>
        <w:pStyle w:val="Odstavecseseznamem"/>
        <w:numPr>
          <w:ilvl w:val="1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2 zaměstnavatelů s počtem zaměstnaných 250–1 000</w:t>
      </w:r>
    </w:p>
    <w:p w14:paraId="0F7DAC16" w14:textId="7E77CE16" w:rsidR="00E11BB0" w:rsidRPr="00A65285" w:rsidRDefault="00E11BB0" w:rsidP="00E11BB0">
      <w:pPr>
        <w:pStyle w:val="Odstavecseseznamem"/>
        <w:numPr>
          <w:ilvl w:val="1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minimálně 1 zaměstnavatelů s počtem </w:t>
      </w:r>
      <w:r w:rsidRPr="00A65285">
        <w:rPr>
          <w:rFonts w:ascii="Arial" w:hAnsi="Arial" w:cs="Arial"/>
          <w:sz w:val="20"/>
          <w:szCs w:val="20"/>
        </w:rPr>
        <w:t>zaměstnaných 1 000–</w:t>
      </w:r>
      <w:r w:rsidR="00E13E81" w:rsidRPr="00A65285">
        <w:rPr>
          <w:rFonts w:ascii="Arial" w:hAnsi="Arial" w:cs="Arial"/>
          <w:sz w:val="20"/>
          <w:szCs w:val="20"/>
        </w:rPr>
        <w:t>3 500</w:t>
      </w:r>
    </w:p>
    <w:p w14:paraId="633F814F" w14:textId="199189BF" w:rsidR="00E11BB0" w:rsidRPr="00A65285" w:rsidRDefault="00E11BB0" w:rsidP="00E11BB0">
      <w:pPr>
        <w:pStyle w:val="Odstavecseseznamem"/>
        <w:numPr>
          <w:ilvl w:val="1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 w:rsidRPr="00A65285">
        <w:rPr>
          <w:rFonts w:ascii="Arial" w:hAnsi="Arial" w:cs="Arial"/>
          <w:sz w:val="20"/>
          <w:szCs w:val="20"/>
        </w:rPr>
        <w:t xml:space="preserve">minimálně 1 zaměstnavatelé s počtem zaměstnaných nad </w:t>
      </w:r>
      <w:r w:rsidR="00E13E81" w:rsidRPr="00A65285">
        <w:rPr>
          <w:rFonts w:ascii="Arial" w:hAnsi="Arial" w:cs="Arial"/>
          <w:sz w:val="20"/>
          <w:szCs w:val="20"/>
        </w:rPr>
        <w:t>3 500</w:t>
      </w:r>
    </w:p>
    <w:p w14:paraId="1650B22E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Zpracovatel dokončí rekrutace dle Harmonogramu plnění (příloha č. II Specifikace). Změny Harmonogramu plnění jsou možné na návrh Zpracovatele za odsouhlasení Objednavatele.</w:t>
      </w:r>
    </w:p>
    <w:p w14:paraId="4408D4C2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ZASMLUVNĚNÍ AUDITORŮ/EK</w:t>
      </w:r>
    </w:p>
    <w:p w14:paraId="5085C5CD" w14:textId="41ACCFB1" w:rsidR="00E11BB0" w:rsidRDefault="00E11BB0" w:rsidP="00914A53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Dle Harmonogramu plnění sestaví Zpracovatel skupinu složenou minimálně ze 3 auditorů/ek a 2 specialistek/ů na poradenství a vzdělávání. Skupina musí být složena z osob, které Zpracovatel uvedl v nabídce, kterou předložil Objednavateli a na základě které s ním byla uzavřena Smlouva. Zpracovatel doloží pracovněprávní či jiné smluvní vztahy s jednotlivými auditory/kami a jednotlivým osobám založí portfolia, ve kterých bude mapovat jejich působení během plnění dle Smlouvy. </w:t>
      </w:r>
    </w:p>
    <w:p w14:paraId="37022303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VZDĚLÁVACÍ PROGRAM AUDITORSKÉ SKUPINY</w:t>
      </w:r>
    </w:p>
    <w:p w14:paraId="68060640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Dle Harmonogramu plnění bude Objednavatelem provedeno proškolení skupiny auditorů/ek Zpracovatele (případně i Specialistek/ů na poradenství a vzdělávání), a to ve dvou modulech po 24 hodinách (dohromady tedy 48 hodin v 12 půldenních blocích). Jedná se o modul rovného odměňování žen a mužů a Logib modul. Tento vzdělávací program bude probíhat prezenčně. Zpracovatel zajistí v předem domluvených 12 termínech vhodné prostory pro auditory/rky a dvě lektorky, kde bude k dispozici projektor k promítání prezentace a funkční wi-fi připojení. Termíny navrhne Objednavatel, Zpracovatel může poprvé odmítnout, druhý návrh již musí akceptovat, a to nejpozději 14 dní před datem prvního půldenního bloku. Zpracovatel zajistí, aby každý/á účastník/ice měla k dispozici </w:t>
      </w:r>
      <w:r>
        <w:rPr>
          <w:rFonts w:eastAsia="Calibri"/>
          <w:szCs w:val="20"/>
        </w:rPr>
        <w:lastRenderedPageBreak/>
        <w:t xml:space="preserve">počítač. Prostory budou min. na úrovni, která je běžná v hotelu ***. Prostory musí být primárně určené k účelům vyplývajících z předmětu plnění této zakázky. Prostory musí být světlé, dobře větratelné, uzavřené, klidné bez rušivých elementů, které by mohly zasahovat do průběhu akce, a uklizené. Zpracovatel umožní Objednavateli po vzájemné domluvě navštívit před začátkem akce vybrané prostory a pořídit si z nich i fotodokumentaci. Stejně tak může Objednavatel navštívit bez domluvy místo i během konání akce, aby se přesvědčil o kvalitě připravených prostor. Auditoři/rky Zpracovatele jsou povinni účastnit se prezenčně vzdělávacího programu nejméně z 80 % a zakončit program úspěšně složenou zkouškou. Pokud se auditoři/rky nebudou účastnit alespoň 80 % vzdělávacího programu, nebudou připuštěni ke zkoušce. Pokud auditoři/rky neabsolvují úspěšně výše zmíněnou zkoušku, nemohou realizovat audity rovného odměňování. Pokud se vzdělávání účastní i Specialistky/ti na poradenství a vzdělávání a budou se podílet na realizaci auditů rovného odměňování, platí pro ně stejné podmínky. </w:t>
      </w:r>
    </w:p>
    <w:p w14:paraId="4A2AAF20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Pokud dojde ke změnám v auditorském týmu, bude třeba vzdělávací program opakovat. V takovém případě Zpracovatel zajistí vhodné prostory (s možností promítání prezentace a wi-fi připojením). K opakování vzdělávacího programu však dojde maximálně třikrát za dobu trvání plnění. V případě potřeby opakování vzdělávacího programu více než třikrát záleží na domluvě Zpracovatele s Objednavatelem. </w:t>
      </w:r>
      <w:bookmarkStart w:id="0" w:name="_Hlk200723347"/>
      <w:r>
        <w:rPr>
          <w:szCs w:val="20"/>
        </w:rPr>
        <w:t xml:space="preserve">Opakování vzdělávacího programu pro auditory/rky rovného odměňování bude probíhat v závislosti na vývoji realizace předmětu </w:t>
      </w:r>
      <w:r w:rsidRPr="00E13E81">
        <w:rPr>
          <w:color w:val="auto"/>
          <w:szCs w:val="20"/>
        </w:rPr>
        <w:t xml:space="preserve">plnění, Objednatelem vybraná prezenční setkání mohou být nahrazena praxí/stínováním probíhajících auditech </w:t>
      </w:r>
      <w:r>
        <w:rPr>
          <w:szCs w:val="20"/>
        </w:rPr>
        <w:t>v rámci předmětu plnění. O nahrazení prezenčních setkání rozhoduje Objednatel, a to po dohodě se Zpracovatelem.</w:t>
      </w:r>
      <w:bookmarkEnd w:id="0"/>
    </w:p>
    <w:p w14:paraId="628D2B5A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Prezenční listinu z každé části vzdělávacího programu zajistí Zpracovatel i s fotografiemi a souhlasem k fotografování do vzoru prezenční listiny, kterou dodá Zpracovateli Objednavatel.</w:t>
      </w:r>
    </w:p>
    <w:p w14:paraId="0B0C5A72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SESTAVENÍ AUDITNÍCH TÝMŮ A NASTAVENÍ JEJICH SPOLUPRÁCE</w:t>
      </w:r>
    </w:p>
    <w:p w14:paraId="73F67A70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Audity rovného odměňování žen a mužů budou realizovány v týmu jednoho či více auditorů/rek ze skupiny Zpracovatele a minimálně jedné auditorky ze skupiny Objednavatele. U prvních 4 auditů každého auditora/ky Zpracovatele provádí činnosti související s analýzou prostřednictvím nástroje Logib auditorka Objednavatele a zároveň systematicky předává know-how auditorovi/ce Zpracovatele, následující audity rovného odměňování auditorka Objednavatele metodicky vede. Je odpovědností Zpracovatele zajistit, aby činnosti související s analýzou prostřednictvím nástroje Logib prováděl/a auditor/ka Zpracovatele (pod metodickým vedením auditora/ky Objednavatele) až po absolvování 4. auditu. Tento údaj bude dohledatelný v portfoliu konkrétní/ho auditora/ky. Z důvodu zajištění kvality auditů rovného odměňování budou mít auditoři/rky Zpracovatele jako začátečníci povinnost konzultovat svoje postupy s metodičkami/expertkami týmu Rovná odměna a účastnit se pravidelných metodických schůzek s metodičkami/expertkami projektu Rovná odměna. Metodické schůzky s metodičkami/expertkami z projektu Rovná odměna budou probíhat minimálně jednou za šest týdnů online formou v době trvání minimálně 90 minut. Na jednotlivých schůzkách bude vždy přítomna auditorka Objednavatele a všichni s ní spolupracující auditoři/rky Zpracovatele.  Na konzultačních schůzkách mohou být přítomny též další spolupracující osoby z projektu Rovná odměna. Detailní rozdělení rolí v rámci auditního týmu je popsáno níže ve specifikaci. Obecně má za veškerou část sběru dat zodpovědnost Auditor/ka zpracovatele. Ohledně části týkající se analýzy prostřednictvím nástroje Logib platí rozdělení rolí, jak je uvedeno výše. </w:t>
      </w:r>
    </w:p>
    <w:p w14:paraId="44BB4D5C" w14:textId="77777777" w:rsidR="00914A53" w:rsidRDefault="00914A53">
      <w:pPr>
        <w:spacing w:after="160" w:line="259" w:lineRule="auto"/>
        <w:ind w:left="0" w:firstLine="0"/>
        <w:jc w:val="left"/>
        <w:rPr>
          <w:rFonts w:eastAsia="Times New Roman"/>
          <w:b/>
          <w:bCs/>
          <w:color w:val="auto"/>
          <w:kern w:val="0"/>
          <w:szCs w:val="20"/>
          <w14:ligatures w14:val="none"/>
        </w:rPr>
      </w:pPr>
      <w:r>
        <w:rPr>
          <w:b/>
          <w:bCs/>
          <w:szCs w:val="20"/>
        </w:rPr>
        <w:br w:type="page"/>
      </w:r>
    </w:p>
    <w:p w14:paraId="1021E0D7" w14:textId="67D3D5BB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REALIZACE AUDITŮ ROVNÉHO ODMĚŇOVÁNÍ ŽEN A MUŽŮ</w:t>
      </w:r>
    </w:p>
    <w:p w14:paraId="7EBB529F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Při realizaci auditů rovného odměňování žen a mužů budou auditoři/rky postupovat podle Standardu auditu rovného odměňování (příloha č. III Specifikace), který je závazný. Realizace auditů budou postupovat dle Harmonogramu plnění. </w:t>
      </w:r>
    </w:p>
    <w:p w14:paraId="68B5C795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Dodavatel umožní evaluaci procesu průběhu auditu na vybraném vzorku zaměstnavatelů (na vzorku 3 auditů) za účelem evaluační zprávy o průběhu auditního a poradenského procesu a formulování doporučení.</w:t>
      </w:r>
    </w:p>
    <w:p w14:paraId="20B690A6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Optimistická průměrná doba od zahájení kontaktu až po finální výstup z analýzy je 14 týdnů. Provedení každé analýzy vyžaduje tyto kroky: dojednání termínu pro úvodní jednání (1–2 týdny), příprava dat pro nástroj Logib (4-6 týdnů), nalití dat do nástroje a vyhodnocení statistické spolehlivosti analýzy (2–4 týdny), finální výstup z analýzy a představení výsledků vedení (1–2 týdny).</w:t>
      </w:r>
    </w:p>
    <w:p w14:paraId="745B550A" w14:textId="77777777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>
        <w:rPr>
          <w:szCs w:val="20"/>
        </w:rPr>
        <w:t>5.1 Komunikace se zaměstnavatelem</w:t>
      </w:r>
    </w:p>
    <w:p w14:paraId="6EDA5884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Zpracovatel koordinuje komunikaci mezi všemi zapojenými subjekty, zodpovídá za organizaci kick-off meetingu, dotazníkového šetření a individuálních rozhovorů, zajišťuje uzavření smlouvy/dohody mezi Zpracovatelem a zaměstnavatelem včetně definice přístupu k datům týkajícím se analýzy nástrojem Logib a zodpovídá za dodání potřebných vstupních informací od zaměstnavatele všem relevantním osobám na straně Zpracovatele a Objednavatele. Pro usnadnění průběhu auditu zajistí Zpracovatel (smlouvou či dohodou viz Kapitola 1 Rekrutace), že zaměstnavatel určí ze svých zaměstnaných kontaktní osobu, která bude koordinovat sběr dat a komunikaci s tím spojenou a poté komunikaci spojenou s poradenstvím a implementací navrhovaných opatření.</w:t>
      </w:r>
    </w:p>
    <w:p w14:paraId="35EAA91C" w14:textId="77777777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 w:rsidRPr="00914A53">
        <w:rPr>
          <w:szCs w:val="20"/>
        </w:rPr>
        <w:t xml:space="preserve"> </w:t>
      </w:r>
      <w:r>
        <w:rPr>
          <w:szCs w:val="20"/>
        </w:rPr>
        <w:tab/>
        <w:t>5.2 Kick-off meeting</w:t>
      </w:r>
    </w:p>
    <w:p w14:paraId="06666926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Zpracovatel domluví se zaměstnavatelem termín a místo (obvykle u zaměstnavatele) konání úvodní schůzky, tzv. kick-off meetingu, na které auditní tým představí jednotlivé kroky auditu zaměstnavateli a specifikuje součinnost. Zpracovatel připraví vzor části prezentace, která se zaměřuje na desk research, dotazníkové šetření a individuální rozhovory s vedením, a to do tří měsíců od podpisu smlouvy a do grafického vzoru dodaného Objednavatelem. Objednavatel prezentaci do 7 dnů připomínkuje a Zpracovatel je povinen připomínky Objednavatele zohlednit do 7 dnů. Objednavatel zodpovídá za část prezentace zaměřenou na analýzu nástrojem Logib. Auditor/ka Zpracovatele představí zaměstnavateli část auditu zaměřeného na desk research, dotazníkové šetření a individuální rozhovory s vedením, analýzu Logibem pak představí auditorka z týmu Objednavatele.</w:t>
      </w:r>
    </w:p>
    <w:p w14:paraId="230E10B6" w14:textId="77777777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 w:rsidRPr="00914A53">
        <w:rPr>
          <w:szCs w:val="20"/>
        </w:rPr>
        <w:t xml:space="preserve"> </w:t>
      </w:r>
      <w:r>
        <w:rPr>
          <w:szCs w:val="20"/>
        </w:rPr>
        <w:tab/>
        <w:t xml:space="preserve">5.3 Sběr dat </w:t>
      </w:r>
    </w:p>
    <w:p w14:paraId="6DA3E35E" w14:textId="77777777" w:rsidR="00E11BB0" w:rsidRDefault="00E11BB0" w:rsidP="00E11BB0">
      <w:pPr>
        <w:spacing w:before="120" w:line="280" w:lineRule="atLeast"/>
        <w:ind w:left="708" w:firstLine="708"/>
        <w:rPr>
          <w:szCs w:val="20"/>
        </w:rPr>
      </w:pPr>
      <w:r>
        <w:rPr>
          <w:szCs w:val="20"/>
        </w:rPr>
        <w:t>A. Desk research (analýza sekundárních zdrojů dat)</w:t>
      </w:r>
    </w:p>
    <w:p w14:paraId="4356716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zodpovídá za dodání dokumentů a materiálů zaměstnavatele vztahujících se k odměňování, jedná se zejména o analytické a strategické dokumenty a vnitřní směrnice, a to například organigram, vnitřní mzdový/platový předpis, kariérní řád, systém přidělování odměn, finanční/nefinanční benefity, systém profesního vzdělávání, kolektivní smlouva. Veškeré informace a dokumenty je auditor/ka Zpracovatele povinen/na sdílet s auditorkou Objednavatele v rámci auditních týmů. Za zpracování podkladů z desk research má zodpovědnost Auditor/ka zpracovatele. </w:t>
      </w:r>
    </w:p>
    <w:p w14:paraId="079F7310" w14:textId="77777777" w:rsidR="00914A53" w:rsidRDefault="00914A53">
      <w:pPr>
        <w:spacing w:after="160" w:line="259" w:lineRule="auto"/>
        <w:ind w:left="0" w:firstLine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br w:type="page"/>
      </w:r>
    </w:p>
    <w:p w14:paraId="26B87110" w14:textId="5C38BC5F" w:rsidR="00E11BB0" w:rsidRDefault="00E11BB0" w:rsidP="00E11BB0">
      <w:pPr>
        <w:spacing w:before="120" w:line="280" w:lineRule="atLeast"/>
        <w:ind w:left="708" w:firstLine="708"/>
        <w:rPr>
          <w:szCs w:val="20"/>
        </w:rPr>
      </w:pPr>
      <w:r>
        <w:rPr>
          <w:rFonts w:eastAsia="Calibri"/>
          <w:szCs w:val="20"/>
        </w:rPr>
        <w:lastRenderedPageBreak/>
        <w:t xml:space="preserve">B. </w:t>
      </w:r>
      <w:r>
        <w:rPr>
          <w:szCs w:val="20"/>
        </w:rPr>
        <w:t>Dotazníkové šetření</w:t>
      </w:r>
    </w:p>
    <w:p w14:paraId="0CD64683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Mezi zaměstnanci a zaměstnankyněmi jednotlivých zaměstnavatelů proběhne také anonymní dotazníkové šetření, za jehož provedení zodpovídá Zpracovatel. V rámci tohoto šetření budou osloveni všichni zaměstnanci/kyně a Zpracovatel se zasadí o co nejvyšší návratnost a co nejvyšší reprezentativu vzhledem ke struktuře zaměstnanců/kyň (gender, věk, pracovní pozice, úroveň řízení). Pokud bude návratnost nižší než 20 %, musí být návratnost a reprezentativa předmětem analýzy. Dotazníkové šetření běžně probíhá online formou, případně lze využít listinnou či kombinaci obou forem. Formu zvolí auditní tým po dohodě se zaměstnavatelem a po úvaze, jaká forma zaručí nejvyšší návratnost a reprezentativu. Auditor/ka Zpracovatele vytvoří dotazník vhodný pro konkrétního zaměstnavatele, kde se v uzavřených i otevřených otázkách bude ptát na tato tři témata: systém odměňování, hodnota práce a transparentnost odměňování, a to minimálně v rozsahu, jaký je uveden ve Standardu rovného odměňování, část Dotazníkové šetření. Než dotazníkové šetření u zaměstnavatele proběhne, musí být dotazník schválen auditorkou Objednavatele, na schválení má 7 kalendářních dní. Zpracovatel je povinen do 7 dní zohlednit připomínky. Auditor/ka Zpracovatele poskytne auditorce Objednavatele přístup do prostoru, kde bude probíhat sběr dat. Výsledky dotazníkového šetření (ke každé otázce agregát responzí v excelové tabulce), které zároveň budou součástí tabulkové přílohy závěrečné zprávy, je auditor/ka Zpracovatele povinen/na sdílet s auditorkou Objednavatele v rámci auditních týmů. Povinností auditora/ky Zpracovatele je vyplnění Krycího listu o dotazníkovém šetření (příloha č. IV Specifikace). Za realizaci i zpracování podkladů z desk research má zodpovědnost Auditor/ka zpracovatele.</w:t>
      </w:r>
    </w:p>
    <w:p w14:paraId="41B91BF6" w14:textId="77777777" w:rsidR="00E11BB0" w:rsidRDefault="00E11BB0" w:rsidP="00E11BB0">
      <w:pPr>
        <w:spacing w:before="120" w:line="280" w:lineRule="atLeast"/>
        <w:rPr>
          <w:szCs w:val="20"/>
        </w:rPr>
      </w:pPr>
      <w:r>
        <w:rPr>
          <w:rFonts w:eastAsia="Calibri"/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rFonts w:eastAsia="Calibri"/>
          <w:szCs w:val="20"/>
        </w:rPr>
        <w:t>C. I</w:t>
      </w:r>
      <w:r>
        <w:rPr>
          <w:szCs w:val="20"/>
        </w:rPr>
        <w:t>ndividuální rozhovory s vedením, HR a odbory</w:t>
      </w:r>
    </w:p>
    <w:p w14:paraId="7572823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Součástí auditu rovného odměňování jsou také hloubkové individuální polostrukturované rozhovory s vedením (jedním/ou zástupcem/zástupkyní), HR (jedním/ou zástupcem/zástupkyní) a odbory (jedním/ou zástupcem/zástupkyní), pokud odborové organizace na pracovišti působí, které provede auditor/ka ze skupiny Zpracovatele za účasti auditorky Objednavatele. Scénáře rozhovorů auditor/ka Zpracovatele vypracuje tak, aby získal/a relevantní informace z těchto okruhů: systém odměňování, hodnota práce, transparentnost odměňování,</w:t>
      </w:r>
      <w:r>
        <w:rPr>
          <w:rFonts w:eastAsia="Calibri"/>
          <w:color w:val="000000" w:themeColor="text1"/>
          <w:szCs w:val="20"/>
        </w:rPr>
        <w:t xml:space="preserve"> minimálně však v rozsahu Standardu rovného odměňování, část Individuální polostrukturované rozhovory. </w:t>
      </w:r>
      <w:r>
        <w:rPr>
          <w:rFonts w:eastAsia="Calibri"/>
          <w:szCs w:val="20"/>
        </w:rPr>
        <w:t>Scénář rozhovoru musí být vždy předem schválen auditorkou Objednavatele, na schválení má 7 kalendářních dní. Zpracovatel je povinen zohlednit připomínky. Auditní tým musí mít k polostrukturovanému rozhovoru informovaný souhlas respondenta/ky, a to písemný, či ústní (v případě ústního souhlasu je třeba jej nahrát a archivovat). Informovaný souhlas musí obsahovat i to, jak bude rozhovor zaznamenán (zda bude zapisován, či nahráván). Tento souhlas zajišťuje auditor/ka Zpracovatele. Auditor/ka Zpracovatele poskytne záznam auditorce Objednavatele. Za realizaci i zpracování individuálních rozhovorů má zodpovědnost Auditor/ka zpracovatele.</w:t>
      </w:r>
    </w:p>
    <w:p w14:paraId="44FB17C8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Písemný výstup z analýzy dat: desk research, polostrukturovaných rozhovorů a dotazníků + první vyplněná Zdrojová data od zaměstnavatelů pro analýzu Logibem podléhají schvalovacímu procesu dle smlouvy v rámci akceptačního řízení.</w:t>
      </w:r>
    </w:p>
    <w:p w14:paraId="052887C3" w14:textId="77777777" w:rsidR="00E11BB0" w:rsidRDefault="00E11BB0" w:rsidP="00E11BB0">
      <w:pPr>
        <w:spacing w:before="120" w:line="280" w:lineRule="atLeast"/>
        <w:ind w:left="708" w:firstLine="708"/>
        <w:rPr>
          <w:rFonts w:eastAsia="Calibri"/>
          <w:szCs w:val="20"/>
        </w:rPr>
      </w:pPr>
      <w:r>
        <w:rPr>
          <w:rFonts w:eastAsia="Calibri"/>
          <w:szCs w:val="20"/>
        </w:rPr>
        <w:t>D. Příprava dat k analýze odměňování nástrojem pro Logib</w:t>
      </w:r>
    </w:p>
    <w:p w14:paraId="7EED064C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Ministerstvo práce a sociálních věcí disponuje původně švýcarským analytickým nástrojem rovného odměňování Logib, který byl implementován do českého prostředí a už byl využit k analýze rovného odměňování u množství zaměstnavatelů různého druhu, v soukromé i veřejné sféře. Po úspěšném složení zkoušky ukončující vzdělávací program a obdržení certifikátu o absolvování dostane Logib k dispozici i auditní skupina Zpracovatele.</w:t>
      </w:r>
    </w:p>
    <w:p w14:paraId="6617963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lastRenderedPageBreak/>
        <w:t>Za dodání dat od zaměstnavatele potřebných k analýze zodpovídá Zpracovatel. Zároveň je Zpracovatel povinen sdílet veškerá obdržená data od zaměstnavatele s auditním týmem Objednavatele. Za ochranu dat zaměstnavatele na straně auditorek Zpracovatele zodpovídá Zpracovatel. Objednavatel je zodpovědný za ochranu dat zaměstnavatele u zaměstnaných Objednavatele.</w:t>
      </w:r>
    </w:p>
    <w:p w14:paraId="31EB42C1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Postup, jak připravit data pro analýzu nástrojem Logib, představí auditní tým (u prvních 4 auditů auditora/ky Zpracovatele vede tuto schůzku auditorka Objednavatele, u následujících auditů auditor/ka Zpracovatele) zástupcům zaměstnavatele z personálního oddělení, kteří budou tabulku zdrojových dat vyplňovat, na předem domluvené schůzce, již zorganizuje Zpracovatel. Člen/ka auditního týmu, který/á schůzku povede, bude následně zaměstnavateli k dispozici ke konzultacím ohledně přípravy dat, dokud data od zaměstnavatele nebudou v přijatelném formátu. </w:t>
      </w:r>
    </w:p>
    <w:p w14:paraId="4C20E468" w14:textId="77777777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>
        <w:rPr>
          <w:szCs w:val="20"/>
        </w:rPr>
        <w:t xml:space="preserve">5.4 Analýza dat  </w:t>
      </w:r>
    </w:p>
    <w:p w14:paraId="24E74CB0" w14:textId="77777777" w:rsidR="00E11BB0" w:rsidRDefault="00E11BB0" w:rsidP="00E11BB0">
      <w:pPr>
        <w:spacing w:before="120" w:line="280" w:lineRule="atLeast"/>
        <w:ind w:left="708" w:firstLine="708"/>
        <w:rPr>
          <w:rFonts w:eastAsia="Calibri"/>
          <w:szCs w:val="20"/>
        </w:rPr>
      </w:pPr>
      <w:r>
        <w:rPr>
          <w:rFonts w:eastAsia="Calibri"/>
          <w:szCs w:val="20"/>
        </w:rPr>
        <w:t>A. Analýza dat z desk research, dotazníkového šetření a individuálních rozhovorů</w:t>
      </w:r>
    </w:p>
    <w:p w14:paraId="5875CCC9" w14:textId="77777777" w:rsidR="00E11BB0" w:rsidRDefault="00E11BB0" w:rsidP="00E11BB0">
      <w:pPr>
        <w:spacing w:before="120" w:line="280" w:lineRule="atLeast"/>
        <w:rPr>
          <w:rStyle w:val="normaltextrun"/>
          <w:rFonts w:eastAsia="Calibri"/>
          <w:color w:val="000000" w:themeColor="text1"/>
        </w:rPr>
      </w:pPr>
      <w:r>
        <w:rPr>
          <w:rFonts w:eastAsia="Calibri"/>
          <w:szCs w:val="20"/>
        </w:rPr>
        <w:t xml:space="preserve">Analýzu dat z desk research, dotazníkového šetření a individuálních rozhovorů (viz Standard rovného odměňování, část Analýza dat) provádí auditor/ka Zpracovatele, auditorka Objednavatele supervizuje provedení. </w:t>
      </w:r>
      <w:r>
        <w:rPr>
          <w:rStyle w:val="normaltextrun"/>
          <w:rFonts w:eastAsia="Calibri"/>
          <w:color w:val="000000" w:themeColor="text1"/>
          <w:szCs w:val="20"/>
        </w:rPr>
        <w:t>Při analýze dokumentů, polostrukturovaných rozhovorů i dat z dotazníkového šetření auditor/ka Zpracovatele roztřídí data dle tematických oblastí a navrhuje v analyzovaných oblastech kromě silných a slabých stránek i dobrou praxi.</w:t>
      </w:r>
    </w:p>
    <w:p w14:paraId="7AA4AE3D" w14:textId="1B9C13F8" w:rsidR="00E11BB0" w:rsidRPr="00914A53" w:rsidRDefault="00E11BB0" w:rsidP="00914A53">
      <w:pPr>
        <w:spacing w:before="120" w:line="280" w:lineRule="atLeast"/>
        <w:ind w:left="708" w:firstLine="708"/>
        <w:rPr>
          <w:rFonts w:eastAsia="Calibri"/>
          <w:szCs w:val="20"/>
        </w:rPr>
      </w:pPr>
      <w:r w:rsidRPr="00914A53">
        <w:t xml:space="preserve"> </w:t>
      </w:r>
      <w:r w:rsidRPr="00914A53">
        <w:rPr>
          <w:rFonts w:eastAsia="Calibri"/>
          <w:szCs w:val="20"/>
        </w:rPr>
        <w:t>B. Analýza dat prostřednictvím nástroje Logib</w:t>
      </w:r>
    </w:p>
    <w:p w14:paraId="1ABD4828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Za výsledky analýzy prostřednictvím nástroje Logib odpovídá vždy auditorka Objednavatele. U prvních 4 auditů auditora/ky ze strany Zpracovatele provádí veškerou analytickou i interpretační činnost auditorka Objednavatele a svoje postupy sdílí s auditorem/kou Zpracovatele. U dalších auditů provádí veškeré analytické a interpretační činnosti auditor/ka Zpracovatele pod metodickým vedením auditorky Objednavatele. Výstupy dat z analýzy nástrojem Logib auditorka Objednavatele do 7 dní připomínkuje, auditor/ka Zpracovatele je povinen/na připomínky do 7 dnů zapracovat.</w:t>
      </w:r>
    </w:p>
    <w:p w14:paraId="2FC3A577" w14:textId="5DF49A86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 w:rsidRPr="00914A53">
        <w:rPr>
          <w:szCs w:val="20"/>
        </w:rPr>
        <w:t xml:space="preserve"> </w:t>
      </w:r>
      <w:r>
        <w:rPr>
          <w:szCs w:val="20"/>
        </w:rPr>
        <w:t>5.5 Prezentace zjištění zaměstnavateli</w:t>
      </w:r>
    </w:p>
    <w:p w14:paraId="7FAF8624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se zaměstnavatelem a auditním týmem domluví termín a místo závěrečné prezentace (závěrečná prezentace může probíhat online), kde auditní tým zaměstnavateli představí výsledky auditu rovného odměňování žen a mužů prostřednictvím promítatelné prezentace např. v PowerPointu, Tableau či jiném relevantním nástroji, který Objednavatel odsouhlasí. Zjištění budou zaměstnavateli prezentována podle tematických oblastí (na základě Standardu auditu rovného odměňování - část Prezentace zjištění zaměstnavateli). U prvních 4 auditů auditora/ky Zpracovatele předá auditorka Objednavatele auditorovi/ce Zpracovatele výstupy z analýzy prostřednictvím nástroje Logib, která/ý je propojí s výstupy z desk research, dotazníkového šetření a individuálních rozhovorů a do 14 dní od obdržení výstupů z Logibu navrhne znění závěrečné prezentace. To auditorka Objednavatele připomínkuje do 7 dní, auditor/ka Zpracovatele je povinen/ná připomínky do 7 dní zapracovat. U dalších auditů připravuje celou prezentaci auditor/ka Zpracovatele pod metodickým vedením auditorky Objednavatele. Auditorka Objednavatele má na schválení znění závěrečné prezentace 7 dní, auditor/ka Zpracovatele je povinen/na připomínky do 7 dní zapracovat. </w:t>
      </w:r>
    </w:p>
    <w:p w14:paraId="0BBA10F6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</w:t>
      </w:r>
    </w:p>
    <w:p w14:paraId="30117528" w14:textId="77777777" w:rsidR="00914A53" w:rsidRDefault="00914A53">
      <w:pPr>
        <w:spacing w:after="160" w:line="259" w:lineRule="auto"/>
        <w:ind w:left="0" w:firstLine="0"/>
        <w:jc w:val="left"/>
        <w:rPr>
          <w:szCs w:val="20"/>
        </w:rPr>
      </w:pPr>
      <w:r>
        <w:rPr>
          <w:szCs w:val="20"/>
        </w:rPr>
        <w:br w:type="page"/>
      </w:r>
    </w:p>
    <w:p w14:paraId="7C2966D5" w14:textId="0B0DEB88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>
        <w:rPr>
          <w:szCs w:val="20"/>
        </w:rPr>
        <w:lastRenderedPageBreak/>
        <w:t>5.6 Závěrečná zpráva</w:t>
      </w:r>
    </w:p>
    <w:p w14:paraId="5B5B05CB" w14:textId="2E6DFF21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Závěrečná zpráva auditu rovného odměňování žen a mužů přinese zaměstnavateli komplexní zpětnou vazbu, jak si stojí v otázce odměňování z hlediska transparentnosti a kde konkrétně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v organizaci vznikají rozdíly v odměňování žen a mužů. Součástí závěrečné zprávy budou doporučení s návrhy konkrétních opatření na změny v obou sledovaných oblastech: jak má zaměstnavatel postupovat při zvyšování transparentnosti v odměňování a snižování rozdílů v odměňování žen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a mužů. Při tvorbě závěrečné zprávy se auditní tým bude řídit Standardem auditu rovného odměňování a využije vzor závěrečné zprávy (příloha č. V Specifikace), který Zpracovatel graficky navrhne. Zpracovatel se při vytváření grafického vzoru bude řídit strukturou závěrečné zprávy, která je přílohou. Zpracovatel navrhne jednotný vzor grafické podoby závěrečné zprávy tak, aby odpovídala standardům v podnikatelském prostředí, a to jak po formální, tak grafické stránce. Zpracovatel zpracuje nejméně dva odlišné návrhy, které se budou lišit celkovým pojetím a uspořádáním, které představí Objednavateli. Vzor závěrečné zprávy podléhá schválení Objednatele dle schvalovacího procesu dle smlouvy v rámci akceptačního řízení. Schválená finální verze vzoru závěrečné zprávy musí být připravena dle Harmonogramu plnění. </w:t>
      </w:r>
    </w:p>
    <w:p w14:paraId="4DFA25DF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Na tvorbě závěrečné zprávy bude spolupracovat auditní tým, přičemž je postup stejný jako u prezentování zjištění zaměstnavateli, tedy že u prvních 4 auditů auditora/ky Zpracovatele předá auditorka Objednavatele auditorovi/ce Zpracovatele výstupy z analýzy prostřednictvím nástroje Logib (výstupy se po závěrečné prezentaci a konzultaci se zaměstnavatelem mohou ještě změnit), která/ý je propojí s výstupy z desk research, dotazníkového šetření a individuálních rozhovorů a do 14 dní od obdržení výstupů z Logibu (nebo od závěrečné prezentace, pokud se na výstupech z Logibu nic nezmění) navrhne znění závěrečné zprávy. U dalších auditů připravuje celou závěrečnou zprávu auditor/ka Zpracovatele pod metodickým vedením auditorky Objednavatele. </w:t>
      </w:r>
    </w:p>
    <w:p w14:paraId="108BAFC9" w14:textId="7AA2C385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Než bude závěrečná zpráva předána zaměstnavateli, musí projít schválením metodičky/expertky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z týmu Rovná odměna, na schválení má metodičky/expertka k dispozici 20 kalendářních dnů. Pokud závěrečná zpráva nebude podle metodičky/expertky vyhovující, bude Zpracovateli vrácena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k přepracování, a to maximálně dvakrát. Závěrečná zpráva dále podléhá schvalovacímu procesu dle smlouvy v rámci akceptačního řízení. </w:t>
      </w:r>
    </w:p>
    <w:p w14:paraId="59E3685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Před předáním závěrečné zprávy zaměstnavateli je Zpracovatel povinen zpracovat pro každou jednotlivou zprávu stylistickou a jazykově gramatickou korekturu včetně genderově citlivého jazyka. Závěrečná zpráva bude obsahovat i manažerské shrnutí na zhruba dvě normostrany, u kterého Zpracovatel zajistí překlad do angličtiny.</w:t>
      </w:r>
    </w:p>
    <w:p w14:paraId="0426C5E6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Závěrečnou zprávu předává zaměstnavateli auditorka Objednavatele, pod jejímž metodickým vedením závěrečná zpráva vzniká. </w:t>
      </w:r>
    </w:p>
    <w:p w14:paraId="57EA56C9" w14:textId="4143200E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vypracuje souhrnnou závěrečnou zprávu dle Harmonogramu plnění, ve které shrne proběhlé audity, identifikuje pozitivní i negativní trendy v odměňování žen a mužů a shrne opatření, která mají reálný dopad na dané zaměstnavatele v otázce rovného odměňování a transparentnosti. Souhrnná závěrečná zpráva podléhá schvalovacímu procesu dle smlouvy v rámci akceptačního řízení.   </w:t>
      </w:r>
    </w:p>
    <w:p w14:paraId="53ECBF1F" w14:textId="77777777" w:rsidR="00914A53" w:rsidRDefault="00914A53">
      <w:pPr>
        <w:spacing w:after="160" w:line="259" w:lineRule="auto"/>
        <w:ind w:left="0" w:firstLine="0"/>
        <w:jc w:val="left"/>
        <w:rPr>
          <w:szCs w:val="20"/>
        </w:rPr>
      </w:pPr>
      <w:r>
        <w:rPr>
          <w:szCs w:val="20"/>
        </w:rPr>
        <w:br w:type="page"/>
      </w:r>
    </w:p>
    <w:p w14:paraId="54103C67" w14:textId="4731934D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>
        <w:rPr>
          <w:szCs w:val="20"/>
        </w:rPr>
        <w:lastRenderedPageBreak/>
        <w:t>5.7 Pay Equality Plan (PEP)</w:t>
      </w:r>
    </w:p>
    <w:p w14:paraId="0DEA1E0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Pay Equality Plan (na posilování transparentnosti v odměňování a postupné vyrovnávání rozdílů v odměňování žen a mužů) zpracovává auditní tým společně. Auditorka Objednavatele metodicky vede auditora/ku Zpracovatele. Komunikaci a zapojení zaměstnavatele a odborových organizací, pokud u zaměstnavatele působí, má na starosti auditor/ka Zpracovatele. PEP bude obsahovat popis opatření vedoucích k posilování transparentnosti v odměňování a k postupnému vyrovnávání rozdílů v odměňování, popis konkrétních aktivit, cíl, indikátor, odpovědnou osobu či odpovědné osoby, zdroje a termín splnění tohoto opatření. </w:t>
      </w:r>
    </w:p>
    <w:p w14:paraId="698EA784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Auditní tým (u prvních čtyř auditů auditora/ky Zpracovatele zpracuje auditorka Objednavatele a předává know-how auditorovi/ce Zpracovatele, u následujících auditů zpracuje auditor/ka Zpracovatele pod metodickým vedením auditorky Objednavatele) ve spolupráci se zaměstnavatelem rozpracuje alespoň jedno opatření z každé ze tří oblastí ze závěrečné zprávy a zaváže se k jejich plnění (podpisem statutárního zástupce).</w:t>
      </w:r>
      <w:r>
        <w:rPr>
          <w:rFonts w:eastAsia="Calibri"/>
          <w:color w:val="000000" w:themeColor="text1"/>
          <w:szCs w:val="20"/>
        </w:rPr>
        <w:t xml:space="preserve"> V případě, že je u zaměstnavatele zaveden sociální dialog, je třeba, aby znění PEP bylo projednáno a schváleno odborovou organizací / odborovými organizacemi (pokud jich u zaměstnavatele působí víc najednou).</w:t>
      </w:r>
      <w:r>
        <w:rPr>
          <w:rFonts w:eastAsia="Calibri"/>
          <w:szCs w:val="20"/>
        </w:rPr>
        <w:t xml:space="preserve"> Při tvorbě PEP se auditní tým bude řídit Standardem auditu rovného odměňování a využije strukturu PEP v příloze (příloha č. VI Specifikace). Podpis PEP statutárním zástupcem proběhne nejpozději na setkání, kde bude PEP auditním týmem představen (představí jej ten/ta auditor/ka, který/á je zpracoval/a) a kde bude předán certifikát o absolvování auditu rovného odměňování žen a mužů. Setkání zorganizuje Zpracovatel. Podepsané PEP jsou předmětem schvalovacího procesu dle smlouvy v rámci akceptačního řízení.  </w:t>
      </w:r>
    </w:p>
    <w:p w14:paraId="1BA1DD9E" w14:textId="3C6CF369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 w:rsidRPr="00914A53">
        <w:rPr>
          <w:szCs w:val="20"/>
        </w:rPr>
        <w:t xml:space="preserve"> </w:t>
      </w:r>
      <w:r>
        <w:rPr>
          <w:szCs w:val="20"/>
        </w:rPr>
        <w:t>5.8 Certifikace zaměstnavatelů</w:t>
      </w:r>
    </w:p>
    <w:p w14:paraId="2BBFA5C1" w14:textId="4ABD191F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Certifikát rovného odměňování získají ti zaměstnavatelé, kteří absolvují kompletní audit rovného odměňování žen a mužů, budou mít podepsaný PEP statutárním zástupcem/kyní zaměstnavatele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a obdrží Závěrečnou zprávu. Auditorka Objednavatele předá zaměstnavateli certifikát, který připraví Objednavatel, na setkání, kde bude představen PEP.</w:t>
      </w:r>
    </w:p>
    <w:p w14:paraId="78B1EBD1" w14:textId="16475CBA" w:rsidR="00F90DA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</w:t>
      </w:r>
    </w:p>
    <w:p w14:paraId="1CBA8DC4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POSKYTOVÁNÍ PORADENSTVÍ, PODPORA S IMPLEMENTACÍ PAY EQUALITY PLAN, ŠKOLENÍ</w:t>
      </w:r>
    </w:p>
    <w:p w14:paraId="1CFB5526" w14:textId="77777777" w:rsidR="005D5B16" w:rsidRDefault="00E11BB0" w:rsidP="00721C64">
      <w:pPr>
        <w:spacing w:after="0" w:line="280" w:lineRule="atLeast"/>
        <w:ind w:left="147" w:hanging="11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Po úspěšné realizaci auditu rovného odměňování žen a mužů poskytne auditní tým všem stakeholderům u zaměstnavatele dostatečnou podporu, poradenství a školení, a to tak, aby zaměstnavatelem zvolená opatření definovaná v dokumentu Pay Equality Plan mohla být implementována a uvedena do praxe. Poradenství a vzdělávání zajišťuje kompletně Zpracovatel.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U každého zaměstnavatele bude provedeno v rozsahu minimálně 40 hodin a bude poskytováno podle potřeb zaměstnavatele a v souladu s PEP.</w:t>
      </w:r>
      <w:r w:rsidR="005D5B16">
        <w:rPr>
          <w:rFonts w:eastAsia="Calibri"/>
          <w:szCs w:val="20"/>
        </w:rPr>
        <w:t xml:space="preserve"> </w:t>
      </w:r>
      <w:r w:rsidR="005D5B16" w:rsidRPr="00721C64">
        <w:rPr>
          <w:rFonts w:eastAsia="Calibri"/>
          <w:szCs w:val="20"/>
          <w:u w:val="single"/>
        </w:rPr>
        <w:t>Zpracovatel je povinen zajistit u každého zaměstnavatele prezenční listiny z poskytnutého poradenství a vzdělávání v uvedeném rozsahu 40h.</w:t>
      </w:r>
    </w:p>
    <w:p w14:paraId="3BDD51F9" w14:textId="70FE44A1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Zpracovatel navrhne, jakým způsobem poradenství proběhne, tedy časový plán, pro koho a jakou formou proběhne, auditorka Objednavatele návrh do 7 dnů připomínkuje. Zpracovatel je povinen do 7 dnů připomínky zapracovat. Poradenství může probíhat formou seminářů, workshopů či individuálních konzultací, v případě seminářů a workshopů není možné, aby probíhaly pouze online formou, v odůvodněných případech lze využít hybridní způsob průběhu. Vzdělávání navrhne Zpracovatel z baterie seminářů viz příloha č. VII Specifikace. Po ukončení poradenství vypracuje Zpracovatel evaluační listy, kde budou vyhodnoceny přínosy poradenství a zaznamenán posun zaměstnavatele v otázce rovného odměňování. Součástí evaluačních listů bude i hodnocení přínosu poradenství účastníky/icemi, vzor hodnocení poradenství účastníky/icemi navrhne Zpracovatel. Vzor </w:t>
      </w:r>
      <w:r>
        <w:rPr>
          <w:rFonts w:eastAsia="Calibri"/>
          <w:szCs w:val="20"/>
        </w:rPr>
        <w:lastRenderedPageBreak/>
        <w:t xml:space="preserve">hodnocení poradenství účastníky/icemi musí být schválen dle Harmonogramu a podléhá schvalovacímu procesu dle smlouvy v rámci akceptačního řízení. Vyplněné evaluační listy podléhají schvalovacímu procesu dle smlouvy v rámci akceptačního řízení. Zpracovatel má povinnost umožnit na vyžádání přístup na všechny vzdělávací a konzultační akce osobám Objednatele. </w:t>
      </w:r>
    </w:p>
    <w:p w14:paraId="349E9905" w14:textId="7A309B3E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Poskytování poradenství, podpory s implementací PEP a školení bude realizováno podle Harmonogramu plnění. Změny Harmonogramu plnění jsou možné na návrh Zpracovatele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za odsouhlasení Objednavatele.</w:t>
      </w:r>
    </w:p>
    <w:p w14:paraId="44E2A603" w14:textId="77777777" w:rsidR="00721C64" w:rsidRDefault="00721C64" w:rsidP="00721C64">
      <w:pPr>
        <w:spacing w:after="160" w:line="259" w:lineRule="auto"/>
        <w:ind w:left="136" w:firstLine="0"/>
        <w:jc w:val="left"/>
      </w:pPr>
    </w:p>
    <w:p w14:paraId="6ED48869" w14:textId="2CD6BB78" w:rsidR="000B71E8" w:rsidRPr="00721C64" w:rsidRDefault="000B71E8" w:rsidP="00187FB5">
      <w:pPr>
        <w:spacing w:after="160" w:line="259" w:lineRule="auto"/>
        <w:ind w:left="136" w:firstLine="0"/>
        <w:rPr>
          <w:color w:val="auto"/>
          <w:u w:val="single"/>
        </w:rPr>
      </w:pPr>
      <w:r w:rsidRPr="00721C64">
        <w:rPr>
          <w:color w:val="auto"/>
          <w:u w:val="single"/>
        </w:rPr>
        <w:t xml:space="preserve">Plán poradenství schválený auditorem/auditorkou se může v odůvodněných případech v průběhu realizace měnit. Změna musí být vždy písemně schválena auditorem/auditorkou Objednatele. </w:t>
      </w:r>
    </w:p>
    <w:p w14:paraId="6A820EC4" w14:textId="795DBC09" w:rsidR="000B71E8" w:rsidRPr="00721C64" w:rsidRDefault="000B71E8" w:rsidP="000B71E8">
      <w:pPr>
        <w:spacing w:before="120" w:after="120" w:line="280" w:lineRule="atLeast"/>
        <w:ind w:right="6"/>
        <w:rPr>
          <w:color w:val="auto"/>
          <w:u w:val="single"/>
        </w:rPr>
      </w:pPr>
      <w:r w:rsidRPr="00721C64">
        <w:rPr>
          <w:color w:val="auto"/>
          <w:u w:val="single"/>
        </w:rPr>
        <w:t>Poradenství bude z převážné části vycházet z baterie seminářů, která je Přílohou č. VII specifikace, Zpracovatel může navrhnout další témata, která jsou pro zaměstnavatele relevantní. Návrh musí být písemně schválen auditorem/auditorkou Objednatele.</w:t>
      </w:r>
    </w:p>
    <w:p w14:paraId="43612D4F" w14:textId="260443E4" w:rsidR="00E11BB0" w:rsidRDefault="00E11BB0" w:rsidP="00E11BB0">
      <w:pPr>
        <w:spacing w:before="120" w:line="280" w:lineRule="atLeast"/>
        <w:rPr>
          <w:rFonts w:eastAsia="Calibri"/>
          <w:szCs w:val="20"/>
        </w:rPr>
      </w:pPr>
    </w:p>
    <w:p w14:paraId="2CA0C13C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REALIZACE REAUDITŮ</w:t>
      </w:r>
    </w:p>
    <w:p w14:paraId="2E21F037" w14:textId="1119A506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Nejdříve </w:t>
      </w:r>
      <w:r w:rsidR="002C30E7">
        <w:rPr>
          <w:rFonts w:eastAsia="Calibri"/>
          <w:szCs w:val="20"/>
        </w:rPr>
        <w:t xml:space="preserve">11 měsíců </w:t>
      </w:r>
      <w:r>
        <w:rPr>
          <w:rFonts w:eastAsia="Calibri"/>
          <w:szCs w:val="20"/>
        </w:rPr>
        <w:t xml:space="preserve"> po zahájení implementace opatření uvedených v dokumentu Pay Equality Plan budou provedeny minimálně u 3 zaměstnavatelů reaudity, aby bylo zjištěno, zda došlo ke změně v rozdílech v odměňování žen a mužů a k větší transparentnosti v odměňování. Smyslem reauditů je vyhodnotit, jak se zaměstnavatel od ukončení auditu posunul, závěrečná zpráva reauditu tedy porovnává aktuální stav se stavem před poskytnutím poradenství. Reaudity budou probíhat v plném rozsahu auditu dle Standardu auditu rovného odměňování žen a mužů (výstupy jsou stejné jako u auditů rovného odměňování) a dle požadavků, které jsou kladeny na realizaci auditů v rámci plnění dle Smlouvy (viz výše). Za účelem rekrutace bude zahájena práce na reauditech u zaměstnavatelů dle Harmonogramu.  </w:t>
      </w:r>
    </w:p>
    <w:p w14:paraId="67094A84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</w:p>
    <w:p w14:paraId="6A7C904E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TVORBA A ŠÍŘENÍ DOBRÝCH PRAXÍ</w:t>
      </w:r>
    </w:p>
    <w:p w14:paraId="47B8DED2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V průběhu realizace auditů bude Zpracovatel sbírat a šířit dobré praxe zaměstnavatelů prostřednictvím svých relevantních kanálů. Takovýto výstup dobré praxe bude v rozsahu 2-5 normostran, bude obsahovat krátkou charakteristiku zaměstnavatele a popis opatření, která zaměstnavatel zavedl, aby podpořil transparentnost a rovné odměňování. Součástí bude rozhovor s řadovým zaměstnancem či zaměstnankyní, které/ho se opatření dotýká, a se zaměstnancem či zaměstnankyní HR oddělení. Samotný text, u kterého před předáním Objednavateli zajistí Zpracovatel jazykovou a stylistickou korekturu včetně genderově citlivého jazyka, bude doplněn o fotografie nebo doprovodný obrazový materiál. Zpracovatel zajistí, aby česká verze každého výstupu byla doplněna anglickým shrnutím v rozsahu 1 normostrany. </w:t>
      </w:r>
    </w:p>
    <w:p w14:paraId="1A48FA01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navrhne jednotný vzor grafické podoby dokumentu dobré praxe tak, aby odpovídal standardům v podnikatelském prostředí, a to jak po formální, tak grafické stránce. Zpracovatel zpracuje nejméně dva odlišné návrhy, které se budou lišit celkovým pojetím a uspořádáním, které představí Objednavateli. Vzor dobré praxe podléhá schvalovacímu procesu dle smlouvy v rámci akceptačního řízení. Schválená finální verze vzoru dokumentu dobré praxe musí být připravena dle Harmonogramu plnění. </w:t>
      </w:r>
    </w:p>
    <w:p w14:paraId="7CABB86C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lastRenderedPageBreak/>
        <w:t>Cílem tvorby a šíření dobrých praxí je dostat do povědomí široké veřejnosti, že existují zaměstnavatelé, pro které je transparentnost v odměňování a rovné odměňování žen a mužů jednou z priorit.</w:t>
      </w:r>
    </w:p>
    <w:p w14:paraId="62CF130C" w14:textId="5F525E7E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Finální verze výstupů dobrých praxí dodá Zpracovatel v souladu s Harmonogramem plnění. Zaměstnavatelé budou z různých odvětví. Dobrá praxe bude v elektronické podobě dle schváleného vzoru. Objednavatel schvaluje výstupy k dobrým praxím dle schvalovacího procesu dle smlouvy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v rámci akceptačního řízení. </w:t>
      </w:r>
    </w:p>
    <w:p w14:paraId="3D1AB17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Schválené výstupy dobré praxe bude Zpracovatel šířit prostřednictvím svých relevantních kanálů.</w:t>
      </w:r>
    </w:p>
    <w:p w14:paraId="4416F09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</w:t>
      </w:r>
    </w:p>
    <w:p w14:paraId="3F194400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ONLINE PROPAGACE AUDITŮ ROVNÉHO ODMĚŇOVÁNÍ ŽEN A MUŽŮ A SOUČINNOST S PR KAMPANÍ ROVNÁ ODMĚNA</w:t>
      </w:r>
    </w:p>
    <w:p w14:paraId="475277BC" w14:textId="77D1EF6C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bude prostřednictvím svých sociálních sítí, a to minimálně prostřednictvím Facebooku, Instagramu a LinkedInu, informovat o předmětu plnění a motivovat tím zaměstnavatele k absolvování auditu rovného odměňování. Využije svoje sítě, aby se zaměřil na cílovou skupinu zakázky. Zpracovatel povede B2B komunikaci, jejímž cílem je získat minimálně 30 zaměstnavatelů,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kteří projdou auditem rovného odměňování, šířit dobré praxe, které byly v průběhu auditů rovného odměňování identifikovány, a prokazatelně šířit povědomí o problematice rovného odměňování žen a mužů. Zpracovatel bude pokračovat v kampani zaměřené na šíření povědomí o dané problematice i poté, co získá 30 zaměstnavatelů k realizaci auditů. Zpracovatel zpracuje komunikační strategii dle Harmonogramu plnění, skrze kterou těchto cílů dosáhne a navrhne směr, který pomůže zvýšit povědomí o předmětu plnění, problematice rovného odměňování i doprovodných aktivitách Objednatele. Zpracovatel v rámci komunikační strategie navrhne rozdělení kampaně do různých mediatypů (mediamix) a navrhne mediaplán. Součástí návrhu bude i konkrétní návrh počtu příspěvků a definice jednotlivých platforem, na kterých budou příspěvky sdíleny. Zpracovatel předloží návrh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na spolupráci ohledně přípravy postplánu (publikace jednotlivých příspěvků) a proces schvalování příspěvků, který zahrne i dostatečnou časovou rezervu před zveřejněním plánovaného příspěvku na připomínky Objednatele a zapracování připomínek Zpracovatelem. Návrh komunikační strategie </w:t>
      </w:r>
      <w:r>
        <w:rPr>
          <w:rFonts w:eastAsia="Calibri"/>
          <w:color w:val="000000" w:themeColor="text1"/>
          <w:szCs w:val="20"/>
        </w:rPr>
        <w:t>podléhá schvalovacímu procesu dle smlouvy v rámci akceptačního řízení.</w:t>
      </w:r>
    </w:p>
    <w:p w14:paraId="41C848EE" w14:textId="4BDB09EE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předloží stručnou přehledovou zprávu s ukazateli o zájmu na sociálních sítích (engagement – likes, komentáře a sdílení příspěvku), s vyhodnocením obsahu na sítích (nejlepší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a nejhorší výsledky, důvody) a přehledem nárůstu sledujících a navrhne další kroky pro zlepšení dle Harmonogramu plnění. Reakce na obsah týkající se předmětu plnění bude mít vzestupnou tendenci, a to 10 % za 3 každé měsíce. Pravidelná přehledová zpráva podléhá </w:t>
      </w:r>
      <w:r>
        <w:rPr>
          <w:rFonts w:eastAsia="Calibri"/>
          <w:color w:val="000000" w:themeColor="text1"/>
          <w:szCs w:val="20"/>
        </w:rPr>
        <w:t>schvalovacímu procesu dle Smlouvy v rámci akceptačního řízení dle Harmonogramu plnění.</w:t>
      </w:r>
    </w:p>
    <w:p w14:paraId="3BA29FF0" w14:textId="2D18C781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Kampaň bude moderní, inkluzivní, oslovující všechny věkové skupiny a bude vzbuzovat pozitivní emoce. Komunikace bude mít důvěryhodný, srozumitelný a optimistický tón. Komunikační kampaň nesmí obsahovat vulgární, rasistické ani jinak pohoršující výrazy; být v rozporu s dobrými mravy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či jakýmkoli způsobem porušovat či ohrožovat obecně přijímaná pravidla společenské morálky a občanského soužití; obsahovat náboženský nebo politický podtext ani product placement.</w:t>
      </w:r>
    </w:p>
    <w:p w14:paraId="68DE8CFB" w14:textId="2AAA63C0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po ukončení kampaně předloží souhrnnou zprávu s výsledky ohledně její úspěšnosti,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tj. průběh a zvýšení povědomí o problematice rovného odměňování. Zpracovatel provede na začátku a na konci kampaně anketu u zaměstnavatelů pro měření zvýšení povědomí o problematice auditů rovného odměňování a transparentnosti odměňování, a to dle parametrů, které odpovídají rekrutaci zaměstnavatelů (viz část Rektrutace zaměstnavatelů) v oblasti velikosti, odvětví a zeměpisném umístění. Anketa bude zahrnovat minimálně 30 zaměstnavatelů na začátku kampaně i po jejím </w:t>
      </w:r>
      <w:r>
        <w:rPr>
          <w:rFonts w:eastAsia="Calibri"/>
          <w:szCs w:val="20"/>
        </w:rPr>
        <w:lastRenderedPageBreak/>
        <w:t xml:space="preserve">ukončení. Celkem tedy minimálně 60 oslovených subjektů. Tematické celky ankety budou zahrnovat: transparentnost v odměňování, povědomí o nástrojích rovného odměňování (nástroj Logib, audity rovného odměňování), povědomí o směrnici transparentnosti (SMĚRNICE EVROPSKÉHO PARLAMENTU A RADY (EU) 2023/970 ze dne 10. května 2023, kterou se posiluje uplatňování zásady stejné odměny mužů a žen za stejnou práci nebo práci stejné hodnoty prostřednictvím transparentnosti odměňování a mechanismů prosazování). </w:t>
      </w:r>
    </w:p>
    <w:p w14:paraId="3CD36E5F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Veškeré výstupy určené pro veřejnost budou opatřeny schváleným logolinkem dodaným zadavatelem a projekt Rovná odměna bude u všech příspěvků na sociálních sítích označen. Všechny grafické výstupy podléhají předchozímu schválení Objednatele.  </w:t>
      </w:r>
    </w:p>
    <w:p w14:paraId="163E0FA7" w14:textId="539A70B4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Projekt Rovná odměna bude paralelně realizovat mediální PR kampaň na podporu aktivit, které jsou obsahem plnění dle Smlouvy, zde se předpokládá maximální součinnost Zpracovatele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a Objednavatele. Součástí PR kampaně bude mediální kampaň v relevantních médiích i na sociálních sítích Objednavatele a pořádání tematických konferencí a panelových diskusí, kde je vyžadována součinnost Zpracovatele v podobě komunikace směrem k zaměstnavatelům, kteří budou na daných akcích vystupovat v roli přednášejících i v roli publika. Zpracovatel zajistí, že minimálně tři zaměstnavatelé na každé z těchto akcí vystoupí se svojí dobrou praxí. K oslovování zaměstnavatelů Zpracovatel využije cílené mailingové kampaně, která bude směřována minimálně na 100 relevantních kontaktů z jeho databáze. Minimální počet akcí jsou 2 panelové diskuse a 1 odborná konference. Objednatel si vyhrazuje právo upřesnit přesný počet a formu akcí v průběhu trvání VZ. Zpracovatel bude mít také povinnost šířit další materiály, které vzniknou v rámci PR kampaně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na straně Objednavatele v podobě mediálních výstupů: články, videa, spoty apod.</w:t>
      </w:r>
    </w:p>
    <w:p w14:paraId="65EB24AD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</w:p>
    <w:p w14:paraId="08EAE4BB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SCHVALOVÁNÍ VÝSTUPŮ</w:t>
      </w:r>
    </w:p>
    <w:p w14:paraId="36559248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V rámci realizace VZ schvalují dílčí výstupy, které nepodléhají akceptačnímu řízení, auditorky Objednatele. Jedná se o následující výstupy:</w:t>
      </w:r>
    </w:p>
    <w:p w14:paraId="0BD99E6A" w14:textId="77777777" w:rsidR="00E11BB0" w:rsidRDefault="00E11BB0" w:rsidP="00E11BB0">
      <w:pPr>
        <w:pStyle w:val="Odstavecseseznamem"/>
        <w:numPr>
          <w:ilvl w:val="0"/>
          <w:numId w:val="14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návrh dotazníkového šetření</w:t>
      </w:r>
    </w:p>
    <w:p w14:paraId="369EFC36" w14:textId="77777777" w:rsidR="00E11BB0" w:rsidRDefault="00E11BB0" w:rsidP="00E11BB0">
      <w:pPr>
        <w:pStyle w:val="Odstavecseseznamem"/>
        <w:numPr>
          <w:ilvl w:val="0"/>
          <w:numId w:val="14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scénář rozhovoru</w:t>
      </w:r>
    </w:p>
    <w:p w14:paraId="0C3E63D6" w14:textId="77777777" w:rsidR="00E11BB0" w:rsidRDefault="00E11BB0" w:rsidP="00E11BB0">
      <w:pPr>
        <w:pStyle w:val="Odstavecseseznamem"/>
        <w:numPr>
          <w:ilvl w:val="0"/>
          <w:numId w:val="15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výstup z analýzy dat z desk research, polostrukturovaných rozhovorů a dotazníkového šetření</w:t>
      </w:r>
    </w:p>
    <w:p w14:paraId="5088AF68" w14:textId="77777777" w:rsidR="00E11BB0" w:rsidRDefault="00E11BB0" w:rsidP="00E11BB0">
      <w:pPr>
        <w:pStyle w:val="Odstavecseseznamem"/>
        <w:numPr>
          <w:ilvl w:val="0"/>
          <w:numId w:val="15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výstup z analýzy dat nástrojem Logib</w:t>
      </w:r>
    </w:p>
    <w:p w14:paraId="26BDF822" w14:textId="77777777" w:rsidR="00E11BB0" w:rsidRDefault="00E11BB0" w:rsidP="00E11BB0">
      <w:pPr>
        <w:pStyle w:val="Odstavecseseznamem"/>
        <w:numPr>
          <w:ilvl w:val="0"/>
          <w:numId w:val="15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harmonogram poradenství a vzdělávání</w:t>
      </w:r>
    </w:p>
    <w:p w14:paraId="60E4F18A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Dílčí výstupy, které podléhají akceptačnímu řízení, schvalují metodičky/expertky z projektu Rovná odměna či osoba uvedená dle ujednání smlouvy. Jedná se o následující výstupy:</w:t>
      </w:r>
    </w:p>
    <w:p w14:paraId="4A131605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závěrečné zprávy</w:t>
      </w:r>
    </w:p>
    <w:p w14:paraId="5940A451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závěrečné zprávy u zaměstnavatelů</w:t>
      </w:r>
    </w:p>
    <w:p w14:paraId="1FECA3D9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hodnocení poradenství účastníky/icemi</w:t>
      </w:r>
    </w:p>
    <w:p w14:paraId="54568F4D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dobré praxe</w:t>
      </w:r>
    </w:p>
    <w:p w14:paraId="17C46427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jednotlivé dobré praxe zaměstnavatelů</w:t>
      </w:r>
    </w:p>
    <w:p w14:paraId="6442E436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souhrnná závěrečná zpráva</w:t>
      </w:r>
    </w:p>
    <w:p w14:paraId="7539E6B9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komunikační strategie</w:t>
      </w:r>
    </w:p>
    <w:p w14:paraId="495531C1" w14:textId="77777777" w:rsidR="00E11BB0" w:rsidRPr="00E76DB5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537D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seznam dokumentů k desk research, výstup z dotazníkového šetření (agregát responzí v excelové tabulce), přepisy/nahrávky polostrukturovaných rozhovorů, </w:t>
      </w:r>
      <w:r w:rsidRPr="008537D9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zdrojová data vhodná k analýze Logibem (odsouhlasená auditorkou Objednatele)</w:t>
      </w:r>
      <w:r w:rsidRPr="00E76DB5">
        <w:rPr>
          <w:rFonts w:ascii="Arial" w:eastAsia="Calibri" w:hAnsi="Arial" w:cs="Arial"/>
          <w:color w:val="000000" w:themeColor="text1"/>
          <w:sz w:val="20"/>
          <w:szCs w:val="20"/>
        </w:rPr>
        <w:t xml:space="preserve">   </w:t>
      </w:r>
    </w:p>
    <w:p w14:paraId="64629E57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lastRenderedPageBreak/>
        <w:t>evaluační listy u všech zaměstnavatelů</w:t>
      </w:r>
    </w:p>
    <w:p w14:paraId="366158A8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pravidelná stručná přehledová zpráva s ukazateli o zájmu na sociálních sítích včetně opatření na zlepšení</w:t>
      </w:r>
    </w:p>
    <w:p w14:paraId="4F92F1D5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Celkový přehled výstupů, který je potřeba doložit za účelem akceptačního řízení dle smlouvy je následující:</w:t>
      </w:r>
    </w:p>
    <w:p w14:paraId="5354592F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doložení pracovně-právních či jiných vztahů auditorek/ů a specialistek/ů na poradenství a vzdělávání</w:t>
      </w:r>
    </w:p>
    <w:p w14:paraId="65EE53FC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portfolia auditorů/ek</w:t>
      </w:r>
    </w:p>
    <w:p w14:paraId="0318EAAE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potvrzení o úspěšném složení zkoušky auditorek/ů zpracovatele</w:t>
      </w:r>
    </w:p>
    <w:p w14:paraId="6DEFB98C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komunikační strategie</w:t>
      </w:r>
    </w:p>
    <w:p w14:paraId="20AE33BD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závěrečné zprávy</w:t>
      </w:r>
    </w:p>
    <w:p w14:paraId="56039839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hodnocení poradenství účastníky/icemi</w:t>
      </w:r>
    </w:p>
    <w:p w14:paraId="62F3B63F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dobré praxe</w:t>
      </w:r>
    </w:p>
    <w:p w14:paraId="3AA36C2C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uzavřené smlouvy/dohody se zaměstnavateli</w:t>
      </w:r>
    </w:p>
    <w:p w14:paraId="2A79B34B" w14:textId="6B91BA2B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444444"/>
          <w:sz w:val="20"/>
          <w:szCs w:val="20"/>
        </w:rPr>
      </w:pPr>
      <w:r w:rsidRPr="008537D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seznam dokumentů k desk research, výstup z dotazníkového šetření (agregát responzí v excelové tabulce), přepisy/nahrávky polostrukturovaných rozhovorů, </w:t>
      </w:r>
      <w:r w:rsidRPr="008537D9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zdrojová data vhodná k analýze Logibem (odsouhlasená auditorkou Objednatele</w:t>
      </w:r>
      <w:r>
        <w:rPr>
          <w:rFonts w:ascii="Arial" w:eastAsia="Calibri" w:hAnsi="Arial" w:cs="Arial"/>
          <w:color w:val="444444"/>
          <w:sz w:val="20"/>
          <w:szCs w:val="20"/>
        </w:rPr>
        <w:t xml:space="preserve"> </w:t>
      </w:r>
    </w:p>
    <w:p w14:paraId="19E01FE3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závěrečná zpráva u všech zaměstnavatelů</w:t>
      </w:r>
    </w:p>
    <w:p w14:paraId="4634008F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dobré praxe ve finálním grafickém provedení</w:t>
      </w:r>
    </w:p>
    <w:p w14:paraId="54065786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evaluační listy u všech zaměstnavatelů</w:t>
      </w:r>
    </w:p>
    <w:p w14:paraId="125886E6" w14:textId="15738F25" w:rsidR="00E11BB0" w:rsidRPr="00E76DB5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444444"/>
          <w:sz w:val="20"/>
          <w:szCs w:val="20"/>
        </w:rPr>
      </w:pPr>
      <w:r w:rsidRPr="008537D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seznam dokumentů k desk research, výstup z dotazníkového šetření (agregát responzí v excelové tabulce), přepisy/nahrávky polostrukturovaných rozhovorů, </w:t>
      </w:r>
      <w:r w:rsidRPr="008537D9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zdrojová data vhodná k analýze Logibem (odsouhlasená auditorkou Objednatele)</w:t>
      </w:r>
      <w:r w:rsidR="00E76DB5" w:rsidRPr="008537D9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 xml:space="preserve"> </w:t>
      </w:r>
      <w:r w:rsidRPr="00E76DB5">
        <w:rPr>
          <w:rFonts w:ascii="Arial" w:eastAsia="Calibri" w:hAnsi="Arial" w:cs="Arial"/>
          <w:color w:val="444444"/>
          <w:sz w:val="20"/>
          <w:szCs w:val="20"/>
        </w:rPr>
        <w:t>u reauditů</w:t>
      </w:r>
    </w:p>
    <w:p w14:paraId="693BE983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schválená závěrečná zpráva shrnující průběh a vývoj u auditu a readitu u všech zaměstnavatelů</w:t>
      </w:r>
    </w:p>
    <w:p w14:paraId="3A7A3D21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souhrnná závěrečná zpráva mapující průběh a zkušenosti včetně doporučení ze všech auditů a reauditů u všech zaměstnavatelů</w:t>
      </w:r>
    </w:p>
    <w:p w14:paraId="7FCD64A6" w14:textId="77777777" w:rsidR="00F90DA0" w:rsidRDefault="00F90DA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</w:p>
    <w:p w14:paraId="35BBCB69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 xml:space="preserve">SOUPIS PŘÍLOH SPECIFIKACE PŘEDMĚTU PLNĚNÍ </w:t>
      </w:r>
    </w:p>
    <w:p w14:paraId="007740D5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Dohoda/smlouva se zaměstnavatelem o poskytnutí služeb – </w:t>
      </w:r>
      <w:r>
        <w:rPr>
          <w:rFonts w:ascii="Arial" w:hAnsi="Arial" w:cs="Arial"/>
          <w:sz w:val="20"/>
          <w:szCs w:val="20"/>
        </w:rPr>
        <w:t xml:space="preserve">vzor </w:t>
      </w:r>
    </w:p>
    <w:p w14:paraId="79FEDC01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Harmonogram plnění</w:t>
      </w:r>
    </w:p>
    <w:p w14:paraId="414B0E25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Standard auditu rovného odměňování</w:t>
      </w:r>
    </w:p>
    <w:p w14:paraId="776A8984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Krycí list o dotazníkovém šetření</w:t>
      </w:r>
    </w:p>
    <w:p w14:paraId="4D2A7241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Vzor závěrečné zprávy</w:t>
      </w:r>
    </w:p>
    <w:p w14:paraId="706E17A1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Vzor PEP</w:t>
      </w:r>
    </w:p>
    <w:p w14:paraId="4A8D6A88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Baterie seminářů/workshopů</w:t>
      </w:r>
    </w:p>
    <w:p w14:paraId="2E3CC4BD" w14:textId="77777777" w:rsidR="00E11BB0" w:rsidRDefault="00E11BB0" w:rsidP="00E11BB0">
      <w:pPr>
        <w:pStyle w:val="Odstavecseseznamem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C545EA0" w14:textId="77777777" w:rsidR="00E11BB0" w:rsidRDefault="00E11BB0" w:rsidP="00E11BB0"/>
    <w:p w14:paraId="7BBF0367" w14:textId="77777777" w:rsidR="00E11BB0" w:rsidRDefault="00E11BB0" w:rsidP="00E11BB0"/>
    <w:p w14:paraId="42D0DE6E" w14:textId="017E90C8" w:rsidR="002A2BF8" w:rsidRDefault="002A2BF8">
      <w:pPr>
        <w:spacing w:after="160" w:line="259" w:lineRule="auto"/>
        <w:ind w:left="0" w:firstLine="0"/>
        <w:jc w:val="left"/>
      </w:pPr>
      <w:r>
        <w:br w:type="page"/>
      </w:r>
    </w:p>
    <w:p w14:paraId="292E7247" w14:textId="024165B4" w:rsidR="002A2BF8" w:rsidRPr="0068622A" w:rsidRDefault="002A2BF8" w:rsidP="002A2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D9D9D9" w:themeFill="background1" w:themeFillShade="D9"/>
        <w:spacing w:after="0" w:line="240" w:lineRule="auto"/>
        <w:ind w:left="0" w:firstLine="0"/>
        <w:rPr>
          <w:szCs w:val="20"/>
        </w:rPr>
      </w:pPr>
      <w:r w:rsidRPr="00A97668">
        <w:rPr>
          <w:b/>
          <w:bCs/>
        </w:rPr>
        <w:lastRenderedPageBreak/>
        <w:t xml:space="preserve">PŘÍLOHA Č. </w:t>
      </w:r>
      <w:r>
        <w:rPr>
          <w:b/>
          <w:bCs/>
        </w:rPr>
        <w:t xml:space="preserve">2 - </w:t>
      </w:r>
      <w:r w:rsidRPr="00A97668">
        <w:rPr>
          <w:b/>
          <w:bCs/>
        </w:rPr>
        <w:t xml:space="preserve"> </w:t>
      </w:r>
      <w:r>
        <w:rPr>
          <w:b/>
          <w:bCs/>
        </w:rPr>
        <w:t xml:space="preserve">REALIZAČNÍ TÝM   </w:t>
      </w:r>
      <w:r w:rsidRPr="002A2BF8">
        <w:rPr>
          <w:b/>
          <w:bCs/>
          <w:caps/>
        </w:rPr>
        <w:t>– ve znění d5</w:t>
      </w:r>
    </w:p>
    <w:p w14:paraId="75E2C636" w14:textId="77777777" w:rsidR="002A2BF8" w:rsidRPr="00530D6F" w:rsidRDefault="002A2BF8" w:rsidP="002A2BF8">
      <w:pPr>
        <w:spacing w:after="0" w:line="280" w:lineRule="atLeast"/>
        <w:ind w:left="136" w:right="3"/>
        <w:rPr>
          <w:szCs w:val="20"/>
        </w:rPr>
      </w:pPr>
    </w:p>
    <w:tbl>
      <w:tblPr>
        <w:tblStyle w:val="TableGrid"/>
        <w:tblW w:w="9356" w:type="dxa"/>
        <w:tblInd w:w="-152" w:type="dxa"/>
        <w:tblCellMar>
          <w:top w:w="67" w:type="dxa"/>
          <w:left w:w="67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8405"/>
      </w:tblGrid>
      <w:tr w:rsidR="002A2BF8" w:rsidRPr="00530D6F" w14:paraId="2C249755" w14:textId="77777777" w:rsidTr="00BF2337">
        <w:trPr>
          <w:trHeight w:val="35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hideMark/>
          </w:tcPr>
          <w:p w14:paraId="17DAFD35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i/>
                <w:color w:val="943634"/>
                <w:szCs w:val="20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473089D5" w14:textId="77777777" w:rsidR="002A2BF8" w:rsidRPr="00530D6F" w:rsidRDefault="002A2BF8" w:rsidP="00BF2337">
            <w:pPr>
              <w:spacing w:after="0" w:line="280" w:lineRule="atLeast"/>
              <w:ind w:left="1150"/>
              <w:rPr>
                <w:szCs w:val="20"/>
              </w:rPr>
            </w:pPr>
            <w:r w:rsidRPr="00530D6F">
              <w:rPr>
                <w:b/>
                <w:szCs w:val="20"/>
              </w:rPr>
              <w:t xml:space="preserve">SPECIALISTA/KA NA PORADENSTVÍ A VZDĚLÁVÁNÍ </w:t>
            </w:r>
          </w:p>
        </w:tc>
      </w:tr>
      <w:tr w:rsidR="002A2BF8" w:rsidRPr="00530D6F" w14:paraId="029E0844" w14:textId="77777777" w:rsidTr="00BF2337">
        <w:trPr>
          <w:trHeight w:val="184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E6163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27ACDB6" w14:textId="77777777" w:rsidR="002A2BF8" w:rsidRDefault="002A2BF8" w:rsidP="00BF2337">
            <w:pPr>
              <w:spacing w:after="0" w:line="280" w:lineRule="atLeast"/>
              <w:ind w:left="2" w:right="2705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szCs w:val="20"/>
              </w:rPr>
              <w:t xml:space="preserve">ING. LENKA MATLASOVÁ </w:t>
            </w:r>
            <w:r w:rsidRPr="00530D6F">
              <w:rPr>
                <w:szCs w:val="20"/>
              </w:rPr>
              <w:t xml:space="preserve"> </w:t>
            </w:r>
          </w:p>
          <w:p w14:paraId="0C32822E" w14:textId="77777777" w:rsidR="002A2BF8" w:rsidRPr="00530D6F" w:rsidRDefault="002A2BF8" w:rsidP="00BF2337">
            <w:pPr>
              <w:spacing w:after="0" w:line="280" w:lineRule="atLeast"/>
              <w:ind w:left="2" w:right="2705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</w:t>
            </w:r>
          </w:p>
          <w:p w14:paraId="08B8E7FF" w14:textId="77777777" w:rsidR="002A2BF8" w:rsidRPr="00530D6F" w:rsidRDefault="002A2BF8" w:rsidP="00BF2337">
            <w:pPr>
              <w:numPr>
                <w:ilvl w:val="0"/>
                <w:numId w:val="1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 </w:t>
            </w:r>
          </w:p>
          <w:p w14:paraId="38A8C77A" w14:textId="77777777" w:rsidR="002A2BF8" w:rsidRPr="00530D6F" w:rsidRDefault="002A2BF8" w:rsidP="00BF2337">
            <w:pPr>
              <w:numPr>
                <w:ilvl w:val="0"/>
                <w:numId w:val="1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Praxe v oblasti personalistiky po dobu min. 24 měsíců  </w:t>
            </w:r>
          </w:p>
          <w:p w14:paraId="3DF962BF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234E018B" w14:textId="77777777" w:rsidR="002A2BF8" w:rsidRPr="00530D6F" w:rsidRDefault="002A2BF8" w:rsidP="00BF2337">
            <w:pPr>
              <w:numPr>
                <w:ilvl w:val="0"/>
                <w:numId w:val="1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Zkušenost v oblasti personalistiky na popsané pozici – počet 1 </w:t>
            </w:r>
          </w:p>
        </w:tc>
      </w:tr>
      <w:tr w:rsidR="002A2BF8" w:rsidRPr="00530D6F" w14:paraId="494DEF80" w14:textId="77777777" w:rsidTr="00BF2337">
        <w:trPr>
          <w:trHeight w:val="184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FD938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2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C2CFBE3" w14:textId="77777777" w:rsidR="002A2BF8" w:rsidRDefault="002A2BF8" w:rsidP="00BF2337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szCs w:val="20"/>
              </w:rPr>
              <w:t xml:space="preserve">ING. LENKA KESELICOVÁ </w:t>
            </w:r>
            <w:r w:rsidRPr="00530D6F">
              <w:rPr>
                <w:szCs w:val="20"/>
              </w:rPr>
              <w:t xml:space="preserve"> </w:t>
            </w:r>
          </w:p>
          <w:p w14:paraId="34C7E2F6" w14:textId="77777777" w:rsidR="002A2BF8" w:rsidRPr="00530D6F" w:rsidRDefault="002A2BF8" w:rsidP="00BF2337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</w:t>
            </w:r>
          </w:p>
          <w:p w14:paraId="735AC817" w14:textId="77777777" w:rsidR="002A2BF8" w:rsidRPr="00530D6F" w:rsidRDefault="002A2BF8" w:rsidP="00BF2337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 </w:t>
            </w:r>
          </w:p>
          <w:p w14:paraId="7CBB13A9" w14:textId="77777777" w:rsidR="002A2BF8" w:rsidRPr="00530D6F" w:rsidRDefault="002A2BF8" w:rsidP="00BF2337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Praxe v oblasti personalistiky po dobu min. 24 měsíců  </w:t>
            </w:r>
          </w:p>
          <w:p w14:paraId="2FEE3D98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61BDCC27" w14:textId="77777777" w:rsidR="002A2BF8" w:rsidRPr="00530D6F" w:rsidRDefault="002A2BF8" w:rsidP="00BF2337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Zkušenost v oblasti personalistiky na popsané pozici – počet 1 </w:t>
            </w:r>
          </w:p>
        </w:tc>
      </w:tr>
      <w:tr w:rsidR="002A2BF8" w:rsidRPr="00530D6F" w14:paraId="15CD242A" w14:textId="77777777" w:rsidTr="00BF2337">
        <w:trPr>
          <w:trHeight w:val="184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9DA97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 </w:t>
            </w:r>
            <w:r>
              <w:rPr>
                <w:szCs w:val="20"/>
              </w:rPr>
              <w:t>3</w:t>
            </w:r>
            <w:r w:rsidRPr="00530D6F">
              <w:rPr>
                <w:szCs w:val="20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F73AB93" w14:textId="77777777" w:rsidR="002A2BF8" w:rsidRDefault="002A2BF8" w:rsidP="00BF2337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szCs w:val="20"/>
              </w:rPr>
              <w:t xml:space="preserve">ING. </w:t>
            </w:r>
            <w:r>
              <w:rPr>
                <w:b/>
                <w:szCs w:val="20"/>
              </w:rPr>
              <w:t>VLADIMÍRA RYPAROVÁ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3389DC47" w14:textId="77777777" w:rsidR="002A2BF8" w:rsidRPr="00530D6F" w:rsidRDefault="002A2BF8" w:rsidP="00BF2337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</w:t>
            </w:r>
          </w:p>
          <w:p w14:paraId="4AD45A45" w14:textId="77777777" w:rsidR="002A2BF8" w:rsidRPr="00530D6F" w:rsidRDefault="002A2BF8" w:rsidP="00BF2337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 </w:t>
            </w:r>
          </w:p>
          <w:p w14:paraId="4F97F809" w14:textId="77777777" w:rsidR="002A2BF8" w:rsidRDefault="002A2BF8" w:rsidP="00BF2337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Praxe v oblasti personalistiky po dobu min. 24 měsíců </w:t>
            </w:r>
          </w:p>
          <w:p w14:paraId="14134B7C" w14:textId="77777777" w:rsidR="002A2BF8" w:rsidRPr="00530D6F" w:rsidRDefault="002A2BF8" w:rsidP="00BF2337">
            <w:pPr>
              <w:spacing w:after="0" w:line="280" w:lineRule="atLeast"/>
              <w:ind w:left="362" w:firstLine="0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 </w:t>
            </w:r>
          </w:p>
          <w:p w14:paraId="4343A232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nenahrazuje jiného člena realizačního týmu.</w:t>
            </w:r>
            <w:r w:rsidRPr="00530D6F">
              <w:rPr>
                <w:szCs w:val="20"/>
              </w:rPr>
              <w:t xml:space="preserve">  </w:t>
            </w:r>
          </w:p>
          <w:p w14:paraId="14B24351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>
              <w:rPr>
                <w:szCs w:val="20"/>
              </w:rPr>
              <w:t xml:space="preserve">. </w:t>
            </w:r>
          </w:p>
        </w:tc>
      </w:tr>
      <w:tr w:rsidR="002A2BF8" w:rsidRPr="00530D6F" w14:paraId="59C7FFB5" w14:textId="77777777" w:rsidTr="002A2BF8">
        <w:trPr>
          <w:trHeight w:val="184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6FAD8" w14:textId="0A7F0A0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6A9AB" w14:textId="4B7E0C28" w:rsidR="002A2BF8" w:rsidRDefault="002A2BF8" w:rsidP="002A2BF8">
            <w:pPr>
              <w:spacing w:after="0" w:line="280" w:lineRule="atLeast"/>
              <w:ind w:left="2" w:right="2671"/>
              <w:jc w:val="left"/>
              <w:rPr>
                <w:b/>
                <w:bCs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2A2BF8">
              <w:rPr>
                <w:b/>
                <w:bCs/>
              </w:rPr>
              <w:t>MGR. SOŇA LÁSIKOVÁ</w:t>
            </w:r>
          </w:p>
          <w:p w14:paraId="710D3A93" w14:textId="77777777" w:rsidR="002A2BF8" w:rsidRPr="00530D6F" w:rsidRDefault="002A2BF8" w:rsidP="002A2BF8">
            <w:pPr>
              <w:spacing w:after="0" w:line="280" w:lineRule="atLeast"/>
              <w:ind w:left="2" w:right="2671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</w:t>
            </w:r>
          </w:p>
          <w:p w14:paraId="238CFFC2" w14:textId="77777777" w:rsidR="002A2BF8" w:rsidRPr="00530D6F" w:rsidRDefault="002A2BF8" w:rsidP="002A2BF8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 </w:t>
            </w:r>
          </w:p>
          <w:p w14:paraId="733C6DBF" w14:textId="77777777" w:rsidR="002A2BF8" w:rsidRDefault="002A2BF8" w:rsidP="002A2BF8">
            <w:pPr>
              <w:numPr>
                <w:ilvl w:val="0"/>
                <w:numId w:val="2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Praxe v oblasti personalistiky po dobu min. 24 měsíců </w:t>
            </w:r>
          </w:p>
          <w:p w14:paraId="704B2208" w14:textId="77777777" w:rsidR="002A2BF8" w:rsidRPr="00530D6F" w:rsidRDefault="002A2BF8" w:rsidP="002A2BF8">
            <w:pPr>
              <w:spacing w:after="0" w:line="280" w:lineRule="atLeast"/>
              <w:ind w:left="362" w:firstLine="0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 </w:t>
            </w:r>
          </w:p>
          <w:p w14:paraId="0D65919C" w14:textId="77777777" w:rsidR="002A2BF8" w:rsidRPr="00530D6F" w:rsidRDefault="002A2BF8" w:rsidP="002A2BF8">
            <w:pPr>
              <w:spacing w:after="0" w:line="280" w:lineRule="atLeast"/>
              <w:ind w:left="0" w:firstLine="0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nenahrazuje jiného člena realizačního týmu.</w:t>
            </w:r>
            <w:r w:rsidRPr="00530D6F">
              <w:rPr>
                <w:szCs w:val="20"/>
              </w:rPr>
              <w:t xml:space="preserve">  </w:t>
            </w:r>
          </w:p>
          <w:p w14:paraId="7691FDF1" w14:textId="0C8FB52A" w:rsidR="002A2BF8" w:rsidRPr="00530D6F" w:rsidRDefault="002A2BF8" w:rsidP="002A2BF8">
            <w:pPr>
              <w:spacing w:after="0" w:line="280" w:lineRule="atLeast"/>
              <w:ind w:left="2" w:right="2671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>
              <w:rPr>
                <w:szCs w:val="20"/>
              </w:rPr>
              <w:t>.</w:t>
            </w:r>
          </w:p>
        </w:tc>
      </w:tr>
    </w:tbl>
    <w:p w14:paraId="79F11966" w14:textId="77777777" w:rsidR="002A2BF8" w:rsidRPr="00530D6F" w:rsidRDefault="002A2BF8" w:rsidP="002A2BF8">
      <w:pPr>
        <w:spacing w:after="0" w:line="280" w:lineRule="atLeast"/>
        <w:ind w:left="89"/>
        <w:rPr>
          <w:szCs w:val="20"/>
        </w:rPr>
      </w:pPr>
    </w:p>
    <w:p w14:paraId="31685C76" w14:textId="77777777" w:rsidR="002A2BF8" w:rsidRPr="00530D6F" w:rsidRDefault="002A2BF8" w:rsidP="002A2BF8">
      <w:pPr>
        <w:spacing w:after="0" w:line="280" w:lineRule="atLeast"/>
        <w:ind w:left="89"/>
        <w:rPr>
          <w:szCs w:val="20"/>
        </w:rPr>
      </w:pPr>
      <w:r w:rsidRPr="00530D6F">
        <w:rPr>
          <w:szCs w:val="20"/>
        </w:rPr>
        <w:t xml:space="preserve"> </w:t>
      </w:r>
    </w:p>
    <w:tbl>
      <w:tblPr>
        <w:tblStyle w:val="TableGrid"/>
        <w:tblW w:w="9356" w:type="dxa"/>
        <w:tblInd w:w="-152" w:type="dxa"/>
        <w:tblCellMar>
          <w:top w:w="67" w:type="dxa"/>
          <w:left w:w="67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8405"/>
      </w:tblGrid>
      <w:tr w:rsidR="002A2BF8" w:rsidRPr="00530D6F" w14:paraId="3E5F87EA" w14:textId="77777777" w:rsidTr="00BF2337">
        <w:trPr>
          <w:trHeight w:val="35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0BAFDED5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</w:p>
        </w:tc>
        <w:tc>
          <w:tcPr>
            <w:tcW w:w="8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75043B30" w14:textId="77777777" w:rsidR="002A2BF8" w:rsidRPr="00530D6F" w:rsidRDefault="002A2BF8" w:rsidP="00BF2337">
            <w:pPr>
              <w:spacing w:after="0" w:line="280" w:lineRule="atLeast"/>
              <w:ind w:right="587"/>
              <w:jc w:val="center"/>
              <w:rPr>
                <w:szCs w:val="20"/>
              </w:rPr>
            </w:pPr>
            <w:r w:rsidRPr="00530D6F">
              <w:rPr>
                <w:b/>
                <w:szCs w:val="20"/>
              </w:rPr>
              <w:t>AUDITOR/KA</w:t>
            </w:r>
            <w:r w:rsidRPr="00530D6F">
              <w:rPr>
                <w:szCs w:val="20"/>
              </w:rPr>
              <w:t xml:space="preserve"> </w:t>
            </w:r>
          </w:p>
        </w:tc>
      </w:tr>
      <w:tr w:rsidR="002A2BF8" w:rsidRPr="00530D6F" w14:paraId="700C9F34" w14:textId="77777777" w:rsidTr="00BF2337">
        <w:trPr>
          <w:trHeight w:val="211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DF000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1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1D2197" w14:textId="77777777" w:rsidR="002A2BF8" w:rsidRPr="00530D6F" w:rsidRDefault="002A2BF8" w:rsidP="00BF2337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szCs w:val="20"/>
              </w:rPr>
              <w:t xml:space="preserve">ING. DOMINIKA DALEKOREJOVÁ </w:t>
            </w:r>
            <w:r w:rsidRPr="00530D6F">
              <w:rPr>
                <w:szCs w:val="20"/>
              </w:rPr>
              <w:t xml:space="preserve"> </w:t>
            </w:r>
          </w:p>
          <w:p w14:paraId="089E85C9" w14:textId="77777777" w:rsidR="002A2BF8" w:rsidRPr="00530D6F" w:rsidRDefault="002A2BF8" w:rsidP="00BF2337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447F2106" w14:textId="77777777" w:rsidR="002A2BF8" w:rsidRPr="00530D6F" w:rsidRDefault="002A2BF8" w:rsidP="00BF2337">
            <w:pPr>
              <w:numPr>
                <w:ilvl w:val="0"/>
                <w:numId w:val="3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5C22B513" w14:textId="77777777" w:rsidR="002A2BF8" w:rsidRPr="00530D6F" w:rsidRDefault="002A2BF8" w:rsidP="00BF2337">
            <w:pPr>
              <w:numPr>
                <w:ilvl w:val="0"/>
                <w:numId w:val="3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3A898833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493ACE64" w14:textId="77777777" w:rsidR="002A2BF8" w:rsidRPr="00530D6F" w:rsidRDefault="002A2BF8" w:rsidP="00BF2337">
            <w:pPr>
              <w:numPr>
                <w:ilvl w:val="0"/>
                <w:numId w:val="3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2 </w:t>
            </w:r>
          </w:p>
        </w:tc>
      </w:tr>
      <w:tr w:rsidR="002A2BF8" w:rsidRPr="00530D6F" w14:paraId="0170B630" w14:textId="77777777" w:rsidTr="00BF2337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475AB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lastRenderedPageBreak/>
              <w:t xml:space="preserve">2 </w:t>
            </w:r>
          </w:p>
          <w:p w14:paraId="7062EAA0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rFonts w:eastAsia="Cambria"/>
                <w:b/>
                <w:color w:val="4F81BD"/>
                <w:szCs w:val="20"/>
              </w:rPr>
              <w:t xml:space="preserve">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FDD3C" w14:textId="77777777" w:rsidR="002A2BF8" w:rsidRPr="00530D6F" w:rsidRDefault="002A2BF8" w:rsidP="00BF2337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szCs w:val="20"/>
              </w:rPr>
              <w:t xml:space="preserve">MGR. BARBORA SMUTNÁ </w:t>
            </w:r>
            <w:r w:rsidRPr="00530D6F">
              <w:rPr>
                <w:szCs w:val="20"/>
              </w:rPr>
              <w:t xml:space="preserve"> </w:t>
            </w:r>
          </w:p>
          <w:p w14:paraId="4A6709DB" w14:textId="77777777" w:rsidR="002A2BF8" w:rsidRPr="00530D6F" w:rsidRDefault="002A2BF8" w:rsidP="00BF2337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6DF20633" w14:textId="77777777" w:rsidR="002A2BF8" w:rsidRPr="00530D6F" w:rsidRDefault="002A2BF8" w:rsidP="00BF2337">
            <w:pPr>
              <w:numPr>
                <w:ilvl w:val="0"/>
                <w:numId w:val="4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78E4C517" w14:textId="77777777" w:rsidR="002A2BF8" w:rsidRPr="00530D6F" w:rsidRDefault="002A2BF8" w:rsidP="00BF2337">
            <w:pPr>
              <w:numPr>
                <w:ilvl w:val="0"/>
                <w:numId w:val="4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7B69F937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2B8AA88B" w14:textId="77777777" w:rsidR="002A2BF8" w:rsidRPr="00530D6F" w:rsidRDefault="002A2BF8" w:rsidP="00BF2337">
            <w:pPr>
              <w:numPr>
                <w:ilvl w:val="0"/>
                <w:numId w:val="4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3 </w:t>
            </w:r>
          </w:p>
        </w:tc>
      </w:tr>
      <w:tr w:rsidR="002A2BF8" w:rsidRPr="00530D6F" w14:paraId="52103199" w14:textId="77777777" w:rsidTr="00BF2337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A132C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3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E609F" w14:textId="77777777" w:rsidR="002A2BF8" w:rsidRPr="00530D6F" w:rsidRDefault="002A2BF8" w:rsidP="00BF2337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szCs w:val="20"/>
              </w:rPr>
              <w:t xml:space="preserve">PHDR. KRISTÝNA HERCEGOVÁ </w:t>
            </w:r>
            <w:r w:rsidRPr="00530D6F">
              <w:rPr>
                <w:szCs w:val="20"/>
              </w:rPr>
              <w:t xml:space="preserve"> </w:t>
            </w:r>
          </w:p>
          <w:p w14:paraId="361D6657" w14:textId="77777777" w:rsidR="002A2BF8" w:rsidRPr="00530D6F" w:rsidRDefault="002A2BF8" w:rsidP="00BF2337">
            <w:pPr>
              <w:spacing w:after="0" w:line="280" w:lineRule="atLeast"/>
              <w:ind w:left="2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20EBE263" w14:textId="77777777" w:rsidR="002A2BF8" w:rsidRPr="00530D6F" w:rsidRDefault="002A2BF8" w:rsidP="00BF2337">
            <w:pPr>
              <w:numPr>
                <w:ilvl w:val="0"/>
                <w:numId w:val="5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1458AE15" w14:textId="77777777" w:rsidR="002A2BF8" w:rsidRPr="00530D6F" w:rsidRDefault="002A2BF8" w:rsidP="00BF2337">
            <w:pPr>
              <w:numPr>
                <w:ilvl w:val="0"/>
                <w:numId w:val="5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291B255C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11750A13" w14:textId="77777777" w:rsidR="002A2BF8" w:rsidRPr="00530D6F" w:rsidRDefault="002A2BF8" w:rsidP="00BF2337">
            <w:pPr>
              <w:numPr>
                <w:ilvl w:val="0"/>
                <w:numId w:val="5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2 </w:t>
            </w:r>
          </w:p>
        </w:tc>
      </w:tr>
      <w:tr w:rsidR="002A2BF8" w:rsidRPr="00530D6F" w14:paraId="27AD60BD" w14:textId="77777777" w:rsidTr="00BF2337">
        <w:trPr>
          <w:trHeight w:val="2071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BAB59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4 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BF95D55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szCs w:val="20"/>
              </w:rPr>
              <w:t xml:space="preserve">BC. VERONIKA SOVKOVÁ </w:t>
            </w:r>
            <w:r w:rsidRPr="00530D6F">
              <w:rPr>
                <w:szCs w:val="20"/>
              </w:rPr>
              <w:t xml:space="preserve"> </w:t>
            </w:r>
          </w:p>
          <w:p w14:paraId="687E6436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53D75FC1" w14:textId="77777777" w:rsidR="002A2BF8" w:rsidRPr="00530D6F" w:rsidRDefault="002A2BF8" w:rsidP="00BF2337">
            <w:pPr>
              <w:numPr>
                <w:ilvl w:val="0"/>
                <w:numId w:val="6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08815DC9" w14:textId="77777777" w:rsidR="002A2BF8" w:rsidRPr="00530D6F" w:rsidRDefault="002A2BF8" w:rsidP="00BF2337">
            <w:pPr>
              <w:numPr>
                <w:ilvl w:val="0"/>
                <w:numId w:val="6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65F7A65C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byl hodnocen, a to v následujícím rozsahu:  </w:t>
            </w:r>
          </w:p>
          <w:p w14:paraId="68B5F60E" w14:textId="77777777" w:rsidR="002A2BF8" w:rsidRPr="00530D6F" w:rsidRDefault="002A2BF8" w:rsidP="00BF2337">
            <w:pPr>
              <w:numPr>
                <w:ilvl w:val="0"/>
                <w:numId w:val="6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1 </w:t>
            </w:r>
          </w:p>
        </w:tc>
      </w:tr>
      <w:tr w:rsidR="002A2BF8" w:rsidRPr="00530D6F" w14:paraId="33551525" w14:textId="77777777" w:rsidTr="00BF2337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4EA7B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6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456E2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bCs/>
                <w:szCs w:val="20"/>
              </w:rPr>
              <w:t>ING. TOMÁŠ TRTEK</w:t>
            </w:r>
          </w:p>
          <w:p w14:paraId="0B061304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03143E0C" w14:textId="77777777" w:rsidR="002A2BF8" w:rsidRPr="00530D6F" w:rsidRDefault="002A2BF8" w:rsidP="00BF2337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3A9D11AD" w14:textId="77777777" w:rsidR="002A2BF8" w:rsidRDefault="002A2BF8" w:rsidP="00BF2337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36BBDFFC" w14:textId="77777777" w:rsidR="002A2BF8" w:rsidRPr="00530D6F" w:rsidRDefault="002A2BF8" w:rsidP="00BF2337">
            <w:pPr>
              <w:spacing w:after="0" w:line="280" w:lineRule="atLeast"/>
              <w:ind w:left="720" w:firstLine="0"/>
              <w:jc w:val="left"/>
              <w:rPr>
                <w:szCs w:val="20"/>
              </w:rPr>
            </w:pPr>
          </w:p>
          <w:p w14:paraId="608C91A0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nahrazuje člena realizačního týmu - auditora.</w:t>
            </w:r>
            <w:r w:rsidRPr="00530D6F">
              <w:rPr>
                <w:szCs w:val="20"/>
              </w:rPr>
              <w:t xml:space="preserve"> </w:t>
            </w:r>
          </w:p>
          <w:p w14:paraId="0BBB811E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Znalost personálního systému nebo systému hodnocení práce – počet 1  </w:t>
            </w:r>
          </w:p>
        </w:tc>
      </w:tr>
      <w:tr w:rsidR="002A2BF8" w:rsidRPr="00530D6F" w14:paraId="690B716E" w14:textId="77777777" w:rsidTr="00BF2337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8FD96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8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558D4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530D6F">
              <w:rPr>
                <w:b/>
                <w:bCs/>
                <w:szCs w:val="20"/>
              </w:rPr>
              <w:t>ING. ADAM KOŠTŮR</w:t>
            </w:r>
          </w:p>
          <w:p w14:paraId="74EDA816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5C56438F" w14:textId="77777777" w:rsidR="002A2BF8" w:rsidRPr="00530D6F" w:rsidRDefault="002A2BF8" w:rsidP="00BF2337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746AB09E" w14:textId="77777777" w:rsidR="002A2BF8" w:rsidRDefault="002A2BF8" w:rsidP="00BF2337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3C069E47" w14:textId="77777777" w:rsidR="002A2BF8" w:rsidRPr="00530D6F" w:rsidRDefault="002A2BF8" w:rsidP="00BF2337">
            <w:pPr>
              <w:spacing w:after="0" w:line="280" w:lineRule="atLeast"/>
              <w:ind w:left="720" w:firstLine="0"/>
              <w:jc w:val="left"/>
              <w:rPr>
                <w:szCs w:val="20"/>
              </w:rPr>
            </w:pPr>
          </w:p>
          <w:p w14:paraId="64F2CD74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nenahrazuje jiného člena realizačního týmu.</w:t>
            </w:r>
          </w:p>
          <w:p w14:paraId="51C0B5CE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>
              <w:rPr>
                <w:szCs w:val="20"/>
              </w:rPr>
              <w:t xml:space="preserve">. </w:t>
            </w:r>
          </w:p>
        </w:tc>
      </w:tr>
      <w:tr w:rsidR="002A2BF8" w:rsidRPr="00530D6F" w14:paraId="4E5EF3F9" w14:textId="77777777" w:rsidTr="00BF2337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81BE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4EBC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 w:rsidRPr="00D94683">
              <w:rPr>
                <w:b/>
                <w:bCs/>
                <w:szCs w:val="20"/>
              </w:rPr>
              <w:t>ING. LENKA</w:t>
            </w:r>
            <w:r w:rsidRPr="00817422">
              <w:rPr>
                <w:b/>
                <w:bCs/>
                <w:szCs w:val="20"/>
              </w:rPr>
              <w:t xml:space="preserve"> KESELICOVÁ</w:t>
            </w:r>
          </w:p>
          <w:p w14:paraId="55424DC0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6BAD9537" w14:textId="77777777" w:rsidR="002A2BF8" w:rsidRPr="00530D6F" w:rsidRDefault="002A2BF8" w:rsidP="00BF2337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7D425058" w14:textId="77777777" w:rsidR="002A2BF8" w:rsidRPr="00582D46" w:rsidRDefault="002A2BF8" w:rsidP="00BF2337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</w:p>
          <w:p w14:paraId="7411396D" w14:textId="77777777" w:rsidR="002A2BF8" w:rsidRPr="00530D6F" w:rsidRDefault="002A2BF8" w:rsidP="00BF2337">
            <w:p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 </w:t>
            </w:r>
          </w:p>
          <w:p w14:paraId="53D4F55F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nenahrazuje jiného člena realizačního týmu.</w:t>
            </w:r>
          </w:p>
          <w:p w14:paraId="2BD61135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>
              <w:rPr>
                <w:szCs w:val="20"/>
              </w:rPr>
              <w:t xml:space="preserve">. </w:t>
            </w:r>
          </w:p>
        </w:tc>
      </w:tr>
      <w:tr w:rsidR="002A2BF8" w:rsidRPr="00530D6F" w14:paraId="349ACA3F" w14:textId="77777777" w:rsidTr="00BF2337">
        <w:trPr>
          <w:trHeight w:val="2072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26981" w14:textId="77777777" w:rsidR="002A2BF8" w:rsidRDefault="002A2BF8" w:rsidP="00BF2337">
            <w:pPr>
              <w:spacing w:after="0" w:line="280" w:lineRule="atLeast"/>
              <w:rPr>
                <w:szCs w:val="20"/>
              </w:rPr>
            </w:pPr>
            <w:r>
              <w:rPr>
                <w:szCs w:val="20"/>
              </w:rPr>
              <w:lastRenderedPageBreak/>
              <w:t>10</w:t>
            </w:r>
          </w:p>
        </w:tc>
        <w:tc>
          <w:tcPr>
            <w:tcW w:w="8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64FBB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Jméno a příjmení: </w:t>
            </w:r>
            <w:r>
              <w:rPr>
                <w:szCs w:val="20"/>
              </w:rPr>
              <w:t xml:space="preserve"> </w:t>
            </w:r>
            <w:r w:rsidRPr="00817422">
              <w:rPr>
                <w:b/>
                <w:bCs/>
                <w:szCs w:val="20"/>
              </w:rPr>
              <w:t xml:space="preserve">ING. </w:t>
            </w:r>
            <w:r>
              <w:rPr>
                <w:b/>
                <w:bCs/>
                <w:szCs w:val="20"/>
              </w:rPr>
              <w:t>LUCIA RÉVAYOVÁ</w:t>
            </w:r>
          </w:p>
          <w:p w14:paraId="763D98EA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Požadavky na kvalifikaci jsou následující:  </w:t>
            </w:r>
          </w:p>
          <w:p w14:paraId="34203CFF" w14:textId="77777777" w:rsidR="002A2BF8" w:rsidRPr="00530D6F" w:rsidRDefault="002A2BF8" w:rsidP="00BF2337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 xml:space="preserve">Vzdělání – vysokoškolské, min. v bakalářském studijním programu v humanitním nebo ekonomickém oboru  </w:t>
            </w:r>
          </w:p>
          <w:p w14:paraId="53D0E35E" w14:textId="77777777" w:rsidR="002A2BF8" w:rsidRPr="00530D6F" w:rsidRDefault="002A2BF8" w:rsidP="00BF2337">
            <w:pPr>
              <w:numPr>
                <w:ilvl w:val="0"/>
                <w:numId w:val="7"/>
              </w:numPr>
              <w:spacing w:after="0" w:line="280" w:lineRule="atLeast"/>
              <w:jc w:val="left"/>
              <w:rPr>
                <w:szCs w:val="20"/>
              </w:rPr>
            </w:pPr>
            <w:r w:rsidRPr="00530D6F">
              <w:rPr>
                <w:szCs w:val="20"/>
              </w:rPr>
              <w:t>Praxe v oblasti personalistiky po dobu min. 24 měsíců</w:t>
            </w:r>
            <w:r w:rsidRPr="00530D6F">
              <w:rPr>
                <w:b/>
                <w:szCs w:val="20"/>
              </w:rPr>
              <w:t xml:space="preserve"> </w:t>
            </w:r>
            <w:r w:rsidRPr="00530D6F">
              <w:rPr>
                <w:szCs w:val="20"/>
              </w:rPr>
              <w:t xml:space="preserve"> </w:t>
            </w:r>
          </w:p>
          <w:p w14:paraId="0FAF7A19" w14:textId="77777777" w:rsidR="002A2BF8" w:rsidRDefault="002A2BF8" w:rsidP="00BF2337">
            <w:pPr>
              <w:spacing w:after="0" w:line="280" w:lineRule="atLeast"/>
              <w:rPr>
                <w:szCs w:val="20"/>
              </w:rPr>
            </w:pPr>
          </w:p>
          <w:p w14:paraId="59EBC89A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>Člen realizačního týmu byl doplněn</w:t>
            </w:r>
            <w:r>
              <w:rPr>
                <w:szCs w:val="20"/>
              </w:rPr>
              <w:t>, nenahrazuje jiného člena realizačního týmu.</w:t>
            </w:r>
          </w:p>
          <w:p w14:paraId="457BACA3" w14:textId="77777777" w:rsidR="002A2BF8" w:rsidRPr="00530D6F" w:rsidRDefault="002A2BF8" w:rsidP="00BF2337">
            <w:pPr>
              <w:spacing w:after="0" w:line="280" w:lineRule="atLeast"/>
              <w:rPr>
                <w:szCs w:val="20"/>
              </w:rPr>
            </w:pPr>
            <w:r w:rsidRPr="00530D6F">
              <w:rPr>
                <w:szCs w:val="20"/>
              </w:rPr>
              <w:t xml:space="preserve">Člen realizačního týmu </w:t>
            </w:r>
            <w:r>
              <w:rPr>
                <w:szCs w:val="20"/>
              </w:rPr>
              <w:t>ne</w:t>
            </w:r>
            <w:r w:rsidRPr="00530D6F">
              <w:rPr>
                <w:szCs w:val="20"/>
              </w:rPr>
              <w:t>byl hodnocen</w:t>
            </w:r>
            <w:r>
              <w:rPr>
                <w:szCs w:val="20"/>
              </w:rPr>
              <w:t>.</w:t>
            </w:r>
          </w:p>
        </w:tc>
      </w:tr>
    </w:tbl>
    <w:p w14:paraId="314DB558" w14:textId="193717E2" w:rsidR="002A2BF8" w:rsidRDefault="002A2BF8" w:rsidP="002A2BF8">
      <w:pPr>
        <w:spacing w:after="160" w:line="259" w:lineRule="auto"/>
        <w:ind w:left="0" w:firstLine="0"/>
        <w:jc w:val="left"/>
        <w:rPr>
          <w:b/>
          <w:bCs/>
        </w:rPr>
      </w:pPr>
    </w:p>
    <w:sectPr w:rsidR="002A2BF8" w:rsidSect="00626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96" w:bottom="1392" w:left="1613" w:header="91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C880" w14:textId="77777777" w:rsidR="00912364" w:rsidRDefault="00912364">
      <w:pPr>
        <w:spacing w:after="0" w:line="240" w:lineRule="auto"/>
      </w:pPr>
      <w:r>
        <w:separator/>
      </w:r>
    </w:p>
  </w:endnote>
  <w:endnote w:type="continuationSeparator" w:id="0">
    <w:p w14:paraId="7E88EB67" w14:textId="77777777" w:rsidR="00912364" w:rsidRDefault="0091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7">
    <w:altName w:val="Calibri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AB05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BEE8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50B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6D7B" w14:textId="77777777" w:rsidR="00912364" w:rsidRDefault="00912364">
      <w:pPr>
        <w:spacing w:after="0" w:line="279" w:lineRule="auto"/>
        <w:ind w:left="142" w:firstLine="0"/>
      </w:pPr>
      <w:r>
        <w:separator/>
      </w:r>
    </w:p>
  </w:footnote>
  <w:footnote w:type="continuationSeparator" w:id="0">
    <w:p w14:paraId="663CC7C0" w14:textId="77777777" w:rsidR="00912364" w:rsidRDefault="00912364">
      <w:pPr>
        <w:spacing w:after="0" w:line="279" w:lineRule="auto"/>
        <w:ind w:left="142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BD84" w14:textId="719BEC5A" w:rsidR="00A760D1" w:rsidRDefault="00A97668">
    <w:pPr>
      <w:spacing w:after="0" w:line="259" w:lineRule="auto"/>
      <w:ind w:left="-1613" w:right="24" w:firstLine="0"/>
      <w:jc w:val="left"/>
    </w:pPr>
    <w:r>
      <w:rPr>
        <w:noProof/>
      </w:rPr>
      <w:drawing>
        <wp:anchor distT="0" distB="0" distL="114300" distR="114300" simplePos="0" relativeHeight="251682816" behindDoc="0" locked="0" layoutInCell="1" allowOverlap="1" wp14:anchorId="1850E3AB" wp14:editId="05C71BD4">
          <wp:simplePos x="0" y="0"/>
          <wp:positionH relativeFrom="column">
            <wp:posOffset>620395</wp:posOffset>
          </wp:positionH>
          <wp:positionV relativeFrom="paragraph">
            <wp:posOffset>-169545</wp:posOffset>
          </wp:positionV>
          <wp:extent cx="2142747" cy="555560"/>
          <wp:effectExtent l="0" t="0" r="0" b="0"/>
          <wp:wrapNone/>
          <wp:docPr id="910078196" name="Picture 117034" descr="Obsah obrázku text, Písmo, Elektricky modrá, logo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57306" name="Picture 117034" descr="Obsah obrázku text, Písmo, Elektricky modrá, logo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2747" cy="5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0350" w14:textId="1569695C" w:rsidR="00A760D1" w:rsidRDefault="00A97668">
    <w:pPr>
      <w:spacing w:after="0" w:line="259" w:lineRule="auto"/>
      <w:ind w:left="0" w:right="2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3B377A6" wp14:editId="1350942F">
              <wp:simplePos x="0" y="0"/>
              <wp:positionH relativeFrom="page">
                <wp:posOffset>1613535</wp:posOffset>
              </wp:positionH>
              <wp:positionV relativeFrom="page">
                <wp:posOffset>589915</wp:posOffset>
              </wp:positionV>
              <wp:extent cx="2143684" cy="556641"/>
              <wp:effectExtent l="0" t="0" r="0" b="0"/>
              <wp:wrapSquare wrapText="bothSides"/>
              <wp:docPr id="117010" name="Group 117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684" cy="556641"/>
                        <a:chOff x="0" y="0"/>
                        <a:chExt cx="2143684" cy="556641"/>
                      </a:xfrm>
                    </wpg:grpSpPr>
                    <wps:wsp>
                      <wps:cNvPr id="120375" name="Shape 120375"/>
                      <wps:cNvSpPr/>
                      <wps:spPr>
                        <a:xfrm>
                          <a:off x="686" y="77"/>
                          <a:ext cx="2142998" cy="556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998" h="556565">
                              <a:moveTo>
                                <a:pt x="0" y="0"/>
                              </a:moveTo>
                              <a:lnTo>
                                <a:pt x="2142998" y="0"/>
                              </a:lnTo>
                              <a:lnTo>
                                <a:pt x="2142998" y="556565"/>
                              </a:lnTo>
                              <a:lnTo>
                                <a:pt x="0" y="5565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012" name="Picture 1170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2871" cy="555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E1CE85" id="Group 117010" o:spid="_x0000_s1026" style="position:absolute;margin-left:127.05pt;margin-top:46.45pt;width:168.8pt;height:43.85pt;z-index:251677696;mso-position-horizontal-relative:page;mso-position-vertical-relative:page" coordsize="21436,55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">
              <v:shape id="Shape 120375" o:spid="_x0000_s1027" style="position:absolute;left:6;width:21430;height:5566;visibility:visible;mso-wrap-style:square;v-text-anchor:top" coordsize="2142998,5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" path="m,l2142998,r,556565l,556565,,e" fillcolor="#e6e6e6" stroked="f" strokeweight="0">
                <v:stroke miterlimit="83231f" joinstyle="miter"/>
                <v:path arrowok="t" textboxrect="0,0,2142998,55656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012" o:spid="_x0000_s1028" type="#_x0000_t75" style="position:absolute;width:21428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8A02EC">
      <w:rPr>
        <w:rFonts w:ascii="Times New Roman" w:eastAsia="Times New Roman" w:hAnsi="Times New Roman" w:cs="Times New Roman"/>
        <w:sz w:val="24"/>
      </w:rPr>
      <w:t xml:space="preserve">                                                    </w:t>
    </w:r>
    <w:r w:rsidR="008A02EC">
      <w:rPr>
        <w:rFonts w:ascii="Times New Roman" w:eastAsia="Times New Roman" w:hAnsi="Times New Roman" w:cs="Times New Roman"/>
        <w:sz w:val="24"/>
      </w:rPr>
      <w:tab/>
    </w:r>
  </w:p>
  <w:p w14:paraId="6DDAFCBC" w14:textId="77777777" w:rsidR="00A760D1" w:rsidRDefault="008A02EC">
    <w:pPr>
      <w:spacing w:after="0" w:line="259" w:lineRule="auto"/>
      <w:ind w:left="0" w:right="373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51EAF10" w14:textId="77777777" w:rsidR="00A760D1" w:rsidRDefault="008A02EC">
    <w:pPr>
      <w:spacing w:after="0" w:line="259" w:lineRule="auto"/>
      <w:ind w:left="89" w:firstLine="0"/>
      <w:jc w:val="left"/>
    </w:pPr>
    <w:r>
      <w:t xml:space="preserve"> </w:t>
    </w:r>
  </w:p>
  <w:p w14:paraId="505E466A" w14:textId="77777777" w:rsidR="00626508" w:rsidRDefault="00626508">
    <w:pPr>
      <w:spacing w:after="0" w:line="259" w:lineRule="auto"/>
      <w:ind w:left="89" w:firstLine="0"/>
      <w:jc w:val="left"/>
    </w:pPr>
  </w:p>
  <w:p w14:paraId="25ACAF70" w14:textId="77777777" w:rsidR="00626508" w:rsidRDefault="00626508">
    <w:pPr>
      <w:spacing w:after="0" w:line="259" w:lineRule="auto"/>
      <w:ind w:left="89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BC31" w14:textId="77777777" w:rsidR="00A760D1" w:rsidRDefault="008A02EC">
    <w:pPr>
      <w:spacing w:after="0" w:line="259" w:lineRule="auto"/>
      <w:ind w:left="0" w:right="2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B8C80AD" wp14:editId="1831536D">
              <wp:simplePos x="0" y="0"/>
              <wp:positionH relativeFrom="page">
                <wp:posOffset>1080135</wp:posOffset>
              </wp:positionH>
              <wp:positionV relativeFrom="page">
                <wp:posOffset>575945</wp:posOffset>
              </wp:positionV>
              <wp:extent cx="2143684" cy="556641"/>
              <wp:effectExtent l="0" t="0" r="0" b="0"/>
              <wp:wrapSquare wrapText="bothSides"/>
              <wp:docPr id="116984" name="Group 1169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684" cy="556641"/>
                        <a:chOff x="0" y="0"/>
                        <a:chExt cx="2143684" cy="556641"/>
                      </a:xfrm>
                    </wpg:grpSpPr>
                    <wps:wsp>
                      <wps:cNvPr id="120373" name="Shape 120373"/>
                      <wps:cNvSpPr/>
                      <wps:spPr>
                        <a:xfrm>
                          <a:off x="686" y="77"/>
                          <a:ext cx="2142998" cy="556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998" h="556565">
                              <a:moveTo>
                                <a:pt x="0" y="0"/>
                              </a:moveTo>
                              <a:lnTo>
                                <a:pt x="2142998" y="0"/>
                              </a:lnTo>
                              <a:lnTo>
                                <a:pt x="2142998" y="556565"/>
                              </a:lnTo>
                              <a:lnTo>
                                <a:pt x="0" y="5565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6986" name="Picture 1169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2871" cy="555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984" style="width:168.794pt;height:43.83pt;position:absolute;mso-position-horizontal-relative:page;mso-position-horizontal:absolute;margin-left:85.05pt;mso-position-vertical-relative:page;margin-top:45.35pt;" coordsize="21436,5566">
              <v:shape id="Shape 120374" style="position:absolute;width:21429;height:5565;left:6;top:0;" coordsize="2142998,556565" path="m0,0l2142998,0l2142998,556565l0,556565l0,0">
                <v:stroke weight="0pt" endcap="flat" joinstyle="miter" miterlimit="10" on="false" color="#000000" opacity="0"/>
                <v:fill on="true" color="#e6e6e6"/>
              </v:shape>
              <v:shape id="Picture 116986" style="position:absolute;width:21428;height:5556;left:0;top:0;" filled="f">
                <v:imagedata r:id="rId32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0" wp14:anchorId="375A49A0" wp14:editId="1DC74E7A">
          <wp:simplePos x="0" y="0"/>
          <wp:positionH relativeFrom="page">
            <wp:posOffset>5924550</wp:posOffset>
          </wp:positionH>
          <wp:positionV relativeFrom="page">
            <wp:posOffset>588010</wp:posOffset>
          </wp:positionV>
          <wp:extent cx="575945" cy="570230"/>
          <wp:effectExtent l="0" t="0" r="0" b="0"/>
          <wp:wrapSquare wrapText="bothSides"/>
          <wp:docPr id="1095972800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3"/>
                  <a:stretch>
                    <a:fillRect/>
                  </a:stretch>
                </pic:blipFill>
                <pic:spPr>
                  <a:xfrm>
                    <a:off x="0" y="0"/>
                    <a:ext cx="575945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                                                  </w:t>
    </w:r>
    <w:r>
      <w:rPr>
        <w:rFonts w:ascii="Times New Roman" w:eastAsia="Times New Roman" w:hAnsi="Times New Roman" w:cs="Times New Roman"/>
        <w:sz w:val="24"/>
      </w:rPr>
      <w:tab/>
    </w:r>
  </w:p>
  <w:p w14:paraId="09C273C1" w14:textId="77777777" w:rsidR="00A760D1" w:rsidRDefault="008A02EC">
    <w:pPr>
      <w:spacing w:after="0" w:line="259" w:lineRule="auto"/>
      <w:ind w:left="0" w:right="373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3DF5F53" w14:textId="77777777" w:rsidR="00A760D1" w:rsidRDefault="008A02EC">
    <w:pPr>
      <w:spacing w:after="0" w:line="259" w:lineRule="auto"/>
      <w:ind w:left="89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8C3"/>
    <w:multiLevelType w:val="hybridMultilevel"/>
    <w:tmpl w:val="81A64B76"/>
    <w:lvl w:ilvl="0" w:tplc="75E40E2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2D661D5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E3E20CF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B1F48C3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AAECC852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701C5B9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2BD27CD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5A0AAA7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9EFA6DA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1" w15:restartNumberingAfterBreak="0">
    <w:nsid w:val="06A49001"/>
    <w:multiLevelType w:val="hybridMultilevel"/>
    <w:tmpl w:val="68842F5C"/>
    <w:lvl w:ilvl="0" w:tplc="250E1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E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0186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24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87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EA08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4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A5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BA9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2E7A"/>
    <w:multiLevelType w:val="hybridMultilevel"/>
    <w:tmpl w:val="C362061C"/>
    <w:lvl w:ilvl="0" w:tplc="D0F61E6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644D"/>
    <w:multiLevelType w:val="hybridMultilevel"/>
    <w:tmpl w:val="56B4C15A"/>
    <w:lvl w:ilvl="0" w:tplc="4CAA831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0BB0C2A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31E80A1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4E3A805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C096D75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FAD8B9A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D3FE5196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7FF8DDF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C9CADA8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4" w15:restartNumberingAfterBreak="0">
    <w:nsid w:val="16795785"/>
    <w:multiLevelType w:val="multilevel"/>
    <w:tmpl w:val="BBC4E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22DC4F"/>
    <w:multiLevelType w:val="hybridMultilevel"/>
    <w:tmpl w:val="BFDAB6C4"/>
    <w:lvl w:ilvl="0" w:tplc="239EBB52">
      <w:start w:val="1"/>
      <w:numFmt w:val="decimal"/>
      <w:lvlText w:val="%1."/>
      <w:lvlJc w:val="left"/>
      <w:pPr>
        <w:ind w:left="720" w:hanging="360"/>
      </w:pPr>
    </w:lvl>
    <w:lvl w:ilvl="1" w:tplc="F2843E04">
      <w:start w:val="1"/>
      <w:numFmt w:val="lowerLetter"/>
      <w:lvlText w:val="%2."/>
      <w:lvlJc w:val="left"/>
      <w:pPr>
        <w:ind w:left="1440" w:hanging="360"/>
      </w:pPr>
    </w:lvl>
    <w:lvl w:ilvl="2" w:tplc="845AD1B2">
      <w:start w:val="1"/>
      <w:numFmt w:val="lowerRoman"/>
      <w:lvlText w:val="%3."/>
      <w:lvlJc w:val="right"/>
      <w:pPr>
        <w:ind w:left="2160" w:hanging="180"/>
      </w:pPr>
    </w:lvl>
    <w:lvl w:ilvl="3" w:tplc="17903368">
      <w:start w:val="1"/>
      <w:numFmt w:val="decimal"/>
      <w:lvlText w:val="%4."/>
      <w:lvlJc w:val="left"/>
      <w:pPr>
        <w:ind w:left="2880" w:hanging="360"/>
      </w:pPr>
    </w:lvl>
    <w:lvl w:ilvl="4" w:tplc="AB30BF98">
      <w:start w:val="1"/>
      <w:numFmt w:val="lowerLetter"/>
      <w:lvlText w:val="%5."/>
      <w:lvlJc w:val="left"/>
      <w:pPr>
        <w:ind w:left="3600" w:hanging="360"/>
      </w:pPr>
    </w:lvl>
    <w:lvl w:ilvl="5" w:tplc="A5B0E5AA">
      <w:start w:val="1"/>
      <w:numFmt w:val="lowerRoman"/>
      <w:lvlText w:val="%6."/>
      <w:lvlJc w:val="right"/>
      <w:pPr>
        <w:ind w:left="4320" w:hanging="180"/>
      </w:pPr>
    </w:lvl>
    <w:lvl w:ilvl="6" w:tplc="5D469DCE">
      <w:start w:val="1"/>
      <w:numFmt w:val="decimal"/>
      <w:lvlText w:val="%7."/>
      <w:lvlJc w:val="left"/>
      <w:pPr>
        <w:ind w:left="5040" w:hanging="360"/>
      </w:pPr>
    </w:lvl>
    <w:lvl w:ilvl="7" w:tplc="88824F22">
      <w:start w:val="1"/>
      <w:numFmt w:val="lowerLetter"/>
      <w:lvlText w:val="%8."/>
      <w:lvlJc w:val="left"/>
      <w:pPr>
        <w:ind w:left="5760" w:hanging="360"/>
      </w:pPr>
    </w:lvl>
    <w:lvl w:ilvl="8" w:tplc="5F745A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23BE"/>
    <w:multiLevelType w:val="hybridMultilevel"/>
    <w:tmpl w:val="7832A61A"/>
    <w:lvl w:ilvl="0" w:tplc="DA4C4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2D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53E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2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2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827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C6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43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225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59C3F"/>
    <w:multiLevelType w:val="hybridMultilevel"/>
    <w:tmpl w:val="62864C5A"/>
    <w:lvl w:ilvl="0" w:tplc="72685F74">
      <w:start w:val="1"/>
      <w:numFmt w:val="bullet"/>
      <w:lvlText w:val=""/>
      <w:lvlJc w:val="left"/>
      <w:pPr>
        <w:ind w:left="720" w:hanging="360"/>
      </w:pPr>
    </w:lvl>
    <w:lvl w:ilvl="1" w:tplc="3EFE08CA">
      <w:start w:val="1"/>
      <w:numFmt w:val="lowerLetter"/>
      <w:lvlText w:val="%2."/>
      <w:lvlJc w:val="left"/>
      <w:pPr>
        <w:ind w:left="1440" w:hanging="360"/>
      </w:pPr>
    </w:lvl>
    <w:lvl w:ilvl="2" w:tplc="9B0A50C8">
      <w:start w:val="1"/>
      <w:numFmt w:val="lowerRoman"/>
      <w:lvlText w:val="%3."/>
      <w:lvlJc w:val="right"/>
      <w:pPr>
        <w:ind w:left="2160" w:hanging="180"/>
      </w:pPr>
    </w:lvl>
    <w:lvl w:ilvl="3" w:tplc="7654F930">
      <w:start w:val="1"/>
      <w:numFmt w:val="decimal"/>
      <w:lvlText w:val="%4."/>
      <w:lvlJc w:val="left"/>
      <w:pPr>
        <w:ind w:left="2880" w:hanging="360"/>
      </w:pPr>
    </w:lvl>
    <w:lvl w:ilvl="4" w:tplc="7354EAC0">
      <w:start w:val="1"/>
      <w:numFmt w:val="lowerLetter"/>
      <w:lvlText w:val="%5."/>
      <w:lvlJc w:val="left"/>
      <w:pPr>
        <w:ind w:left="3600" w:hanging="360"/>
      </w:pPr>
    </w:lvl>
    <w:lvl w:ilvl="5" w:tplc="51A21FD6">
      <w:start w:val="1"/>
      <w:numFmt w:val="lowerRoman"/>
      <w:lvlText w:val="%6."/>
      <w:lvlJc w:val="right"/>
      <w:pPr>
        <w:ind w:left="4320" w:hanging="180"/>
      </w:pPr>
    </w:lvl>
    <w:lvl w:ilvl="6" w:tplc="AD8EAE50">
      <w:start w:val="1"/>
      <w:numFmt w:val="decimal"/>
      <w:lvlText w:val="%7."/>
      <w:lvlJc w:val="left"/>
      <w:pPr>
        <w:ind w:left="5040" w:hanging="360"/>
      </w:pPr>
    </w:lvl>
    <w:lvl w:ilvl="7" w:tplc="C2E0946C">
      <w:start w:val="1"/>
      <w:numFmt w:val="lowerLetter"/>
      <w:lvlText w:val="%8."/>
      <w:lvlJc w:val="left"/>
      <w:pPr>
        <w:ind w:left="5760" w:hanging="360"/>
      </w:pPr>
    </w:lvl>
    <w:lvl w:ilvl="8" w:tplc="776850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7019"/>
    <w:multiLevelType w:val="hybridMultilevel"/>
    <w:tmpl w:val="9CD4D852"/>
    <w:lvl w:ilvl="0" w:tplc="7CDEC4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60E9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CFC4A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088C7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E77A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2956A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EA805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6A7D8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8DE8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A97A3A"/>
    <w:multiLevelType w:val="hybridMultilevel"/>
    <w:tmpl w:val="AFD4C700"/>
    <w:lvl w:ilvl="0" w:tplc="FC6A0D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0A6DAC">
      <w:start w:val="1"/>
      <w:numFmt w:val="bullet"/>
      <w:lvlText w:val="o"/>
      <w:lvlJc w:val="left"/>
      <w:pPr>
        <w:ind w:left="1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6B0BA">
      <w:start w:val="1"/>
      <w:numFmt w:val="bullet"/>
      <w:lvlText w:val="▪"/>
      <w:lvlJc w:val="left"/>
      <w:pPr>
        <w:ind w:left="2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5C28F8">
      <w:start w:val="1"/>
      <w:numFmt w:val="bullet"/>
      <w:lvlText w:val="•"/>
      <w:lvlJc w:val="left"/>
      <w:pPr>
        <w:ind w:left="2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AA939A">
      <w:start w:val="1"/>
      <w:numFmt w:val="bullet"/>
      <w:lvlText w:val="o"/>
      <w:lvlJc w:val="left"/>
      <w:pPr>
        <w:ind w:left="3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49D34">
      <w:start w:val="1"/>
      <w:numFmt w:val="bullet"/>
      <w:lvlText w:val="▪"/>
      <w:lvlJc w:val="left"/>
      <w:pPr>
        <w:ind w:left="4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4A50E">
      <w:start w:val="1"/>
      <w:numFmt w:val="bullet"/>
      <w:lvlText w:val="•"/>
      <w:lvlJc w:val="left"/>
      <w:pPr>
        <w:ind w:left="5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DCBCF2">
      <w:start w:val="1"/>
      <w:numFmt w:val="bullet"/>
      <w:lvlText w:val="o"/>
      <w:lvlJc w:val="left"/>
      <w:pPr>
        <w:ind w:left="5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8A46A">
      <w:start w:val="1"/>
      <w:numFmt w:val="bullet"/>
      <w:lvlText w:val="▪"/>
      <w:lvlJc w:val="left"/>
      <w:pPr>
        <w:ind w:left="6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4FCB3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33811E27"/>
    <w:multiLevelType w:val="hybridMultilevel"/>
    <w:tmpl w:val="C7F801EC"/>
    <w:lvl w:ilvl="0" w:tplc="1C7895D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242B4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C14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823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C5B9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E4DF46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A4AF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8C6F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DAFA12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2970DA"/>
    <w:multiLevelType w:val="hybridMultilevel"/>
    <w:tmpl w:val="41B6496E"/>
    <w:lvl w:ilvl="0" w:tplc="70526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E4610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A47D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3A69A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CDA3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C3D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CA0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2044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905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362C6FCD"/>
    <w:multiLevelType w:val="multilevel"/>
    <w:tmpl w:val="A672FF9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E04707D"/>
    <w:multiLevelType w:val="hybridMultilevel"/>
    <w:tmpl w:val="83B647CC"/>
    <w:lvl w:ilvl="0" w:tplc="A9FA90A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660DF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2C4B07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E763AA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50CC2E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162DC6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2DA80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7A1E60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796A54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5" w15:restartNumberingAfterBreak="0">
    <w:nsid w:val="44D7D3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8AC71A8">
      <w:start w:val="1"/>
      <w:numFmt w:val="decimal"/>
      <w:lvlText w:val="%2."/>
      <w:lvlJc w:val="left"/>
      <w:pPr>
        <w:ind w:left="1440" w:hanging="360"/>
      </w:pPr>
    </w:lvl>
    <w:lvl w:ilvl="2" w:tplc="D04CAD98">
      <w:start w:val="1"/>
      <w:numFmt w:val="lowerRoman"/>
      <w:lvlText w:val="%3."/>
      <w:lvlJc w:val="right"/>
      <w:pPr>
        <w:ind w:left="2160" w:hanging="180"/>
      </w:pPr>
    </w:lvl>
    <w:lvl w:ilvl="3" w:tplc="190A0134">
      <w:start w:val="1"/>
      <w:numFmt w:val="decimal"/>
      <w:lvlText w:val="%4."/>
      <w:lvlJc w:val="left"/>
      <w:pPr>
        <w:ind w:left="2880" w:hanging="360"/>
      </w:pPr>
    </w:lvl>
    <w:lvl w:ilvl="4" w:tplc="8EE67D10">
      <w:start w:val="1"/>
      <w:numFmt w:val="lowerLetter"/>
      <w:lvlText w:val="%5."/>
      <w:lvlJc w:val="left"/>
      <w:pPr>
        <w:ind w:left="3600" w:hanging="360"/>
      </w:pPr>
    </w:lvl>
    <w:lvl w:ilvl="5" w:tplc="323C8FBA">
      <w:start w:val="1"/>
      <w:numFmt w:val="lowerRoman"/>
      <w:lvlText w:val="%6."/>
      <w:lvlJc w:val="right"/>
      <w:pPr>
        <w:ind w:left="4320" w:hanging="180"/>
      </w:pPr>
    </w:lvl>
    <w:lvl w:ilvl="6" w:tplc="38161EFE">
      <w:start w:val="1"/>
      <w:numFmt w:val="decimal"/>
      <w:lvlText w:val="%7."/>
      <w:lvlJc w:val="left"/>
      <w:pPr>
        <w:ind w:left="5040" w:hanging="360"/>
      </w:pPr>
    </w:lvl>
    <w:lvl w:ilvl="7" w:tplc="48F09BAE">
      <w:start w:val="1"/>
      <w:numFmt w:val="lowerLetter"/>
      <w:lvlText w:val="%8."/>
      <w:lvlJc w:val="left"/>
      <w:pPr>
        <w:ind w:left="5760" w:hanging="360"/>
      </w:pPr>
    </w:lvl>
    <w:lvl w:ilvl="8" w:tplc="DE8ADB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970D1"/>
    <w:multiLevelType w:val="hybridMultilevel"/>
    <w:tmpl w:val="71D09154"/>
    <w:lvl w:ilvl="0" w:tplc="DF6CEB3E">
      <w:start w:val="1"/>
      <w:numFmt w:val="upperRoman"/>
      <w:lvlText w:val="%1."/>
      <w:lvlJc w:val="left"/>
      <w:pPr>
        <w:ind w:left="720" w:hanging="360"/>
      </w:pPr>
    </w:lvl>
    <w:lvl w:ilvl="1" w:tplc="2A461E46">
      <w:start w:val="1"/>
      <w:numFmt w:val="lowerLetter"/>
      <w:lvlText w:val="%2."/>
      <w:lvlJc w:val="left"/>
      <w:pPr>
        <w:ind w:left="1440" w:hanging="360"/>
      </w:pPr>
    </w:lvl>
    <w:lvl w:ilvl="2" w:tplc="B16AB316">
      <w:start w:val="1"/>
      <w:numFmt w:val="lowerRoman"/>
      <w:lvlText w:val="%3."/>
      <w:lvlJc w:val="right"/>
      <w:pPr>
        <w:ind w:left="2160" w:hanging="180"/>
      </w:pPr>
    </w:lvl>
    <w:lvl w:ilvl="3" w:tplc="DF905186">
      <w:start w:val="1"/>
      <w:numFmt w:val="decimal"/>
      <w:lvlText w:val="%4."/>
      <w:lvlJc w:val="left"/>
      <w:pPr>
        <w:ind w:left="2880" w:hanging="360"/>
      </w:pPr>
    </w:lvl>
    <w:lvl w:ilvl="4" w:tplc="ED766398">
      <w:start w:val="1"/>
      <w:numFmt w:val="lowerLetter"/>
      <w:lvlText w:val="%5."/>
      <w:lvlJc w:val="left"/>
      <w:pPr>
        <w:ind w:left="3600" w:hanging="360"/>
      </w:pPr>
    </w:lvl>
    <w:lvl w:ilvl="5" w:tplc="42064F4E">
      <w:start w:val="1"/>
      <w:numFmt w:val="lowerRoman"/>
      <w:lvlText w:val="%6."/>
      <w:lvlJc w:val="right"/>
      <w:pPr>
        <w:ind w:left="4320" w:hanging="180"/>
      </w:pPr>
    </w:lvl>
    <w:lvl w:ilvl="6" w:tplc="EC541542">
      <w:start w:val="1"/>
      <w:numFmt w:val="decimal"/>
      <w:lvlText w:val="%7."/>
      <w:lvlJc w:val="left"/>
      <w:pPr>
        <w:ind w:left="5040" w:hanging="360"/>
      </w:pPr>
    </w:lvl>
    <w:lvl w:ilvl="7" w:tplc="FF40EA0E">
      <w:start w:val="1"/>
      <w:numFmt w:val="lowerLetter"/>
      <w:lvlText w:val="%8."/>
      <w:lvlJc w:val="left"/>
      <w:pPr>
        <w:ind w:left="5760" w:hanging="360"/>
      </w:pPr>
    </w:lvl>
    <w:lvl w:ilvl="8" w:tplc="DE54E6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C5"/>
    <w:multiLevelType w:val="multilevel"/>
    <w:tmpl w:val="0BC4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D449B"/>
    <w:multiLevelType w:val="hybridMultilevel"/>
    <w:tmpl w:val="5290E4CA"/>
    <w:lvl w:ilvl="0" w:tplc="C9EAC47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0035C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765F8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2C52E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AD02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6E6D2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6DC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E0924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1A4F7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731F26"/>
    <w:multiLevelType w:val="hybridMultilevel"/>
    <w:tmpl w:val="7D2ED272"/>
    <w:lvl w:ilvl="0" w:tplc="1E866B4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A2A0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000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CD20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7EC4C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803F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94136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6D76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ED758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D200B3"/>
    <w:multiLevelType w:val="hybridMultilevel"/>
    <w:tmpl w:val="F7ECC732"/>
    <w:lvl w:ilvl="0" w:tplc="664A7A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A3EC0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5454B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919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801B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2918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C226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EB99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8CAB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4199B0"/>
    <w:multiLevelType w:val="hybridMultilevel"/>
    <w:tmpl w:val="FFFFFFFF"/>
    <w:lvl w:ilvl="0" w:tplc="9D7629D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FBA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A4B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EF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0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EE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E3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A4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04E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2835"/>
    <w:multiLevelType w:val="hybridMultilevel"/>
    <w:tmpl w:val="4C1AF03E"/>
    <w:lvl w:ilvl="0" w:tplc="41AAA72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2AB84DA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515218D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4E7C633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DBB67A7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8486994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A484C836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5E24EA8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81E2564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23" w15:restartNumberingAfterBreak="0">
    <w:nsid w:val="7DA866F6"/>
    <w:multiLevelType w:val="hybridMultilevel"/>
    <w:tmpl w:val="51D82A6E"/>
    <w:lvl w:ilvl="0" w:tplc="3F04E04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C738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CB3EE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6221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06A4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4DDBE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9E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CAAB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CA3C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828017">
    <w:abstractNumId w:val="19"/>
  </w:num>
  <w:num w:numId="2" w16cid:durableId="2120833794">
    <w:abstractNumId w:val="11"/>
  </w:num>
  <w:num w:numId="3" w16cid:durableId="1205945991">
    <w:abstractNumId w:val="9"/>
  </w:num>
  <w:num w:numId="4" w16cid:durableId="1753350744">
    <w:abstractNumId w:val="23"/>
  </w:num>
  <w:num w:numId="5" w16cid:durableId="530916036">
    <w:abstractNumId w:val="18"/>
  </w:num>
  <w:num w:numId="6" w16cid:durableId="1750037475">
    <w:abstractNumId w:val="8"/>
  </w:num>
  <w:num w:numId="7" w16cid:durableId="892544975">
    <w:abstractNumId w:val="20"/>
  </w:num>
  <w:num w:numId="8" w16cid:durableId="958726340">
    <w:abstractNumId w:val="13"/>
  </w:num>
  <w:num w:numId="9" w16cid:durableId="360327287">
    <w:abstractNumId w:val="12"/>
  </w:num>
  <w:num w:numId="10" w16cid:durableId="425276490">
    <w:abstractNumId w:val="4"/>
  </w:num>
  <w:num w:numId="11" w16cid:durableId="614479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68470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6427976">
    <w:abstractNumId w:val="21"/>
  </w:num>
  <w:num w:numId="14" w16cid:durableId="616445948">
    <w:abstractNumId w:val="1"/>
  </w:num>
  <w:num w:numId="15" w16cid:durableId="692724746">
    <w:abstractNumId w:val="6"/>
  </w:num>
  <w:num w:numId="16" w16cid:durableId="1847551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1589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0140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054950">
    <w:abstractNumId w:val="17"/>
  </w:num>
  <w:num w:numId="20" w16cid:durableId="514810703">
    <w:abstractNumId w:val="0"/>
  </w:num>
  <w:num w:numId="21" w16cid:durableId="793641845">
    <w:abstractNumId w:val="22"/>
  </w:num>
  <w:num w:numId="22" w16cid:durableId="282688424">
    <w:abstractNumId w:val="3"/>
  </w:num>
  <w:num w:numId="23" w16cid:durableId="2032948424">
    <w:abstractNumId w:val="14"/>
  </w:num>
  <w:num w:numId="24" w16cid:durableId="389428257">
    <w:abstractNumId w:val="2"/>
  </w:num>
  <w:num w:numId="25" w16cid:durableId="47247959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D1"/>
    <w:rsid w:val="00081552"/>
    <w:rsid w:val="000A70AC"/>
    <w:rsid w:val="000B71E8"/>
    <w:rsid w:val="000C044F"/>
    <w:rsid w:val="000C0A54"/>
    <w:rsid w:val="000D6B31"/>
    <w:rsid w:val="000E7A70"/>
    <w:rsid w:val="000F1CE6"/>
    <w:rsid w:val="000F43AE"/>
    <w:rsid w:val="00103387"/>
    <w:rsid w:val="0011081E"/>
    <w:rsid w:val="00114F76"/>
    <w:rsid w:val="00122EC2"/>
    <w:rsid w:val="001232D4"/>
    <w:rsid w:val="00132EE6"/>
    <w:rsid w:val="00142D04"/>
    <w:rsid w:val="00150FC2"/>
    <w:rsid w:val="00173717"/>
    <w:rsid w:val="0017476C"/>
    <w:rsid w:val="00175CD9"/>
    <w:rsid w:val="001810A6"/>
    <w:rsid w:val="00187FB5"/>
    <w:rsid w:val="001A08BE"/>
    <w:rsid w:val="001B170B"/>
    <w:rsid w:val="001B5E87"/>
    <w:rsid w:val="001C0132"/>
    <w:rsid w:val="001C1597"/>
    <w:rsid w:val="001D2768"/>
    <w:rsid w:val="001D2FC1"/>
    <w:rsid w:val="001E1436"/>
    <w:rsid w:val="00253FF1"/>
    <w:rsid w:val="00271222"/>
    <w:rsid w:val="002736B0"/>
    <w:rsid w:val="002A2BF8"/>
    <w:rsid w:val="002A3198"/>
    <w:rsid w:val="002B2B3D"/>
    <w:rsid w:val="002C30E7"/>
    <w:rsid w:val="002C4570"/>
    <w:rsid w:val="00304726"/>
    <w:rsid w:val="00327B58"/>
    <w:rsid w:val="00331D7D"/>
    <w:rsid w:val="00333F97"/>
    <w:rsid w:val="0034410B"/>
    <w:rsid w:val="003635D3"/>
    <w:rsid w:val="003A16E1"/>
    <w:rsid w:val="003A77B5"/>
    <w:rsid w:val="003B22AA"/>
    <w:rsid w:val="003B2DAE"/>
    <w:rsid w:val="003C421B"/>
    <w:rsid w:val="003E479F"/>
    <w:rsid w:val="003F4538"/>
    <w:rsid w:val="0046453A"/>
    <w:rsid w:val="00480938"/>
    <w:rsid w:val="004B0458"/>
    <w:rsid w:val="004C0799"/>
    <w:rsid w:val="004C3598"/>
    <w:rsid w:val="004C6A40"/>
    <w:rsid w:val="004E79DE"/>
    <w:rsid w:val="005206EE"/>
    <w:rsid w:val="00535237"/>
    <w:rsid w:val="0053588F"/>
    <w:rsid w:val="0056697D"/>
    <w:rsid w:val="00580E76"/>
    <w:rsid w:val="00582D46"/>
    <w:rsid w:val="005C064C"/>
    <w:rsid w:val="005C5817"/>
    <w:rsid w:val="005D2787"/>
    <w:rsid w:val="005D51A8"/>
    <w:rsid w:val="005D5B16"/>
    <w:rsid w:val="00623901"/>
    <w:rsid w:val="00626508"/>
    <w:rsid w:val="0062728D"/>
    <w:rsid w:val="006327A4"/>
    <w:rsid w:val="00641CD7"/>
    <w:rsid w:val="00666AE5"/>
    <w:rsid w:val="0068622A"/>
    <w:rsid w:val="006B4936"/>
    <w:rsid w:val="006B6A13"/>
    <w:rsid w:val="006C3766"/>
    <w:rsid w:val="006E0BDE"/>
    <w:rsid w:val="006E416D"/>
    <w:rsid w:val="00721C64"/>
    <w:rsid w:val="007670B5"/>
    <w:rsid w:val="007773AB"/>
    <w:rsid w:val="00786B06"/>
    <w:rsid w:val="007B2119"/>
    <w:rsid w:val="007B2EB5"/>
    <w:rsid w:val="007E596D"/>
    <w:rsid w:val="007F12F4"/>
    <w:rsid w:val="00817422"/>
    <w:rsid w:val="00835E37"/>
    <w:rsid w:val="00847A6D"/>
    <w:rsid w:val="008537D9"/>
    <w:rsid w:val="00866117"/>
    <w:rsid w:val="008668A9"/>
    <w:rsid w:val="00894946"/>
    <w:rsid w:val="008970F8"/>
    <w:rsid w:val="00897BBF"/>
    <w:rsid w:val="008A02EC"/>
    <w:rsid w:val="008A2A60"/>
    <w:rsid w:val="008C5215"/>
    <w:rsid w:val="008D4913"/>
    <w:rsid w:val="008E1E7D"/>
    <w:rsid w:val="008F744A"/>
    <w:rsid w:val="00912364"/>
    <w:rsid w:val="00914A53"/>
    <w:rsid w:val="0091611C"/>
    <w:rsid w:val="00923176"/>
    <w:rsid w:val="00932515"/>
    <w:rsid w:val="009509F3"/>
    <w:rsid w:val="009A2D4F"/>
    <w:rsid w:val="009B1DA3"/>
    <w:rsid w:val="009F3DC6"/>
    <w:rsid w:val="00A20CB4"/>
    <w:rsid w:val="00A2220F"/>
    <w:rsid w:val="00A279C1"/>
    <w:rsid w:val="00A6000E"/>
    <w:rsid w:val="00A6009D"/>
    <w:rsid w:val="00A65285"/>
    <w:rsid w:val="00A760D1"/>
    <w:rsid w:val="00A82141"/>
    <w:rsid w:val="00A85685"/>
    <w:rsid w:val="00A9656B"/>
    <w:rsid w:val="00A97668"/>
    <w:rsid w:val="00AA0617"/>
    <w:rsid w:val="00AF1ABA"/>
    <w:rsid w:val="00B163E9"/>
    <w:rsid w:val="00B208D5"/>
    <w:rsid w:val="00B22D0F"/>
    <w:rsid w:val="00B35A98"/>
    <w:rsid w:val="00B95734"/>
    <w:rsid w:val="00B97E14"/>
    <w:rsid w:val="00BB221F"/>
    <w:rsid w:val="00BE29C2"/>
    <w:rsid w:val="00BE4685"/>
    <w:rsid w:val="00C14A71"/>
    <w:rsid w:val="00C2507C"/>
    <w:rsid w:val="00C2777E"/>
    <w:rsid w:val="00C35EE2"/>
    <w:rsid w:val="00C371E4"/>
    <w:rsid w:val="00C43C7D"/>
    <w:rsid w:val="00C54B61"/>
    <w:rsid w:val="00C7120A"/>
    <w:rsid w:val="00C7414C"/>
    <w:rsid w:val="00C800FF"/>
    <w:rsid w:val="00C81C77"/>
    <w:rsid w:val="00C86ABB"/>
    <w:rsid w:val="00CA44C8"/>
    <w:rsid w:val="00CA6791"/>
    <w:rsid w:val="00CC0E98"/>
    <w:rsid w:val="00CC7C56"/>
    <w:rsid w:val="00CE19CC"/>
    <w:rsid w:val="00CE2037"/>
    <w:rsid w:val="00D2470F"/>
    <w:rsid w:val="00D62E6E"/>
    <w:rsid w:val="00D73678"/>
    <w:rsid w:val="00D94683"/>
    <w:rsid w:val="00D96968"/>
    <w:rsid w:val="00DF0E19"/>
    <w:rsid w:val="00DF67FE"/>
    <w:rsid w:val="00E02F22"/>
    <w:rsid w:val="00E044AA"/>
    <w:rsid w:val="00E11BB0"/>
    <w:rsid w:val="00E13E81"/>
    <w:rsid w:val="00E322B2"/>
    <w:rsid w:val="00E533C5"/>
    <w:rsid w:val="00E53787"/>
    <w:rsid w:val="00E76DB5"/>
    <w:rsid w:val="00E80104"/>
    <w:rsid w:val="00E81A04"/>
    <w:rsid w:val="00E9474B"/>
    <w:rsid w:val="00EB374E"/>
    <w:rsid w:val="00EF1DE8"/>
    <w:rsid w:val="00EF3B44"/>
    <w:rsid w:val="00F14ACE"/>
    <w:rsid w:val="00F24A03"/>
    <w:rsid w:val="00F25CB2"/>
    <w:rsid w:val="00F54DC0"/>
    <w:rsid w:val="00F90B44"/>
    <w:rsid w:val="00F90DA0"/>
    <w:rsid w:val="00F93D71"/>
    <w:rsid w:val="00FA36D1"/>
    <w:rsid w:val="00FB0A1C"/>
    <w:rsid w:val="00FB4AC7"/>
    <w:rsid w:val="00FC2B30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BE310"/>
  <w15:docId w15:val="{90604B14-B5EE-4BB6-B9AA-A2F3BB7E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4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69" w:lineRule="auto"/>
      <w:ind w:left="143" w:hanging="10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0"/>
      <w:ind w:left="37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color w:val="365F91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4" w:line="269" w:lineRule="auto"/>
      <w:ind w:left="143" w:hanging="10"/>
      <w:jc w:val="both"/>
      <w:outlineLvl w:val="3"/>
    </w:pPr>
    <w:rPr>
      <w:rFonts w:ascii="Arial" w:eastAsia="Arial" w:hAnsi="Arial" w:cs="Arial"/>
      <w:b/>
      <w:color w:val="000000"/>
      <w:sz w:val="2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4" w:line="269" w:lineRule="auto"/>
      <w:ind w:left="143" w:hanging="10"/>
      <w:jc w:val="both"/>
      <w:outlineLvl w:val="4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color w:val="365F91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4Char">
    <w:name w:val="Nadpis 4 Char"/>
    <w:link w:val="Nadpis4"/>
    <w:rPr>
      <w:rFonts w:ascii="Arial" w:eastAsia="Arial" w:hAnsi="Arial" w:cs="Arial"/>
      <w:b/>
      <w:color w:val="000000"/>
      <w:sz w:val="20"/>
    </w:rPr>
  </w:style>
  <w:style w:type="character" w:customStyle="1" w:styleId="Nadpis5Char">
    <w:name w:val="Nadpis 5 Char"/>
    <w:link w:val="Nadpis5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seseznamem1">
    <w:name w:val="Odstavec se seznamem1"/>
    <w:basedOn w:val="Normln"/>
    <w:rsid w:val="003A16E1"/>
    <w:pPr>
      <w:suppressAutoHyphens/>
      <w:spacing w:after="200" w:line="276" w:lineRule="auto"/>
      <w:ind w:left="720" w:firstLine="0"/>
      <w:jc w:val="left"/>
    </w:pPr>
    <w:rPr>
      <w:rFonts w:ascii="Calibri" w:eastAsia="SimSun" w:hAnsi="Calibri" w:cs="font1277"/>
      <w:color w:val="auto"/>
      <w:kern w:val="0"/>
      <w:sz w:val="22"/>
      <w:lang w:eastAsia="ar-SA"/>
      <w14:ligatures w14:val="none"/>
    </w:rPr>
  </w:style>
  <w:style w:type="paragraph" w:customStyle="1" w:styleId="Default">
    <w:name w:val="Default"/>
    <w:rsid w:val="00A9766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eastAsia="en-US"/>
      <w14:ligatures w14:val="none"/>
    </w:rPr>
  </w:style>
  <w:style w:type="character" w:customStyle="1" w:styleId="normaltextrun">
    <w:name w:val="normaltextrun"/>
    <w:basedOn w:val="Standardnpsmoodstavce"/>
    <w:rsid w:val="00A97668"/>
  </w:style>
  <w:style w:type="paragraph" w:styleId="Revize">
    <w:name w:val="Revision"/>
    <w:hidden/>
    <w:uiPriority w:val="99"/>
    <w:semiHidden/>
    <w:rsid w:val="000C044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0C044F"/>
    <w:pPr>
      <w:numPr>
        <w:ilvl w:val="1"/>
        <w:numId w:val="8"/>
      </w:numPr>
      <w:spacing w:after="120" w:line="280" w:lineRule="exact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0C044F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0C044F"/>
    <w:pPr>
      <w:keepNext/>
      <w:numPr>
        <w:numId w:val="8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0F43AE"/>
    <w:pPr>
      <w:spacing w:after="120" w:line="280" w:lineRule="exact"/>
      <w:ind w:left="0" w:firstLine="0"/>
      <w:jc w:val="left"/>
    </w:pPr>
    <w:rPr>
      <w:rFonts w:ascii="Garamond" w:eastAsia="Times New Roman" w:hAnsi="Garamond" w:cs="Times New Roman"/>
      <w:color w:val="auto"/>
      <w:kern w:val="0"/>
      <w:szCs w:val="20"/>
      <w14:ligatures w14:val="none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0F43AE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qFormat/>
    <w:rsid w:val="000F43AE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68622A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8622A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8622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22A"/>
    <w:rPr>
      <w:rFonts w:ascii="Arial" w:eastAsia="Arial" w:hAnsi="Arial" w:cs="Arial"/>
      <w:b/>
      <w:bCs/>
      <w:color w:val="000000"/>
      <w:sz w:val="20"/>
      <w:szCs w:val="20"/>
    </w:r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F54DC0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qFormat/>
    <w:rsid w:val="00F54D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3" Type="http://schemas.openxmlformats.org/officeDocument/2006/relationships/image" Target="media/image2.jpg"/><Relationship Id="rId1" Type="http://schemas.openxmlformats.org/officeDocument/2006/relationships/image" Target="media/image1.jpg"/><Relationship Id="rId32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00D5-81A5-42CC-B3F0-4BD67B52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7102</Words>
  <Characters>41902</Characters>
  <Application>Microsoft Office Word</Application>
  <DocSecurity>0</DocSecurity>
  <Lines>349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Mesarčová Veronika Mgr. (MPSV)</dc:creator>
  <cp:keywords/>
  <cp:lastModifiedBy>Slovinská Jana Bc. (MPSV)</cp:lastModifiedBy>
  <cp:revision>8</cp:revision>
  <dcterms:created xsi:type="dcterms:W3CDTF">2026-04-16T12:10:00Z</dcterms:created>
  <dcterms:modified xsi:type="dcterms:W3CDTF">2026-04-23T11:16:00Z</dcterms:modified>
</cp:coreProperties>
</file>