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4E63" w:rsidRDefault="00000000">
      <w:pPr>
        <w:ind w:left="0"/>
      </w:pPr>
      <w:r>
        <w:t>Příloha 1 BIM protokolu</w:t>
      </w:r>
    </w:p>
    <w:p w14:paraId="00000002" w14:textId="77777777" w:rsidR="005C4E63" w:rsidRDefault="005C4E63"/>
    <w:p w14:paraId="00000003" w14:textId="77777777" w:rsidR="005C4E63" w:rsidRDefault="005C4E63">
      <w:pPr>
        <w:ind w:left="0"/>
      </w:pPr>
    </w:p>
    <w:p w14:paraId="00000004" w14:textId="77777777" w:rsidR="005C4E63" w:rsidRDefault="005C4E63"/>
    <w:p w14:paraId="00000005" w14:textId="77777777" w:rsidR="005C4E63" w:rsidRDefault="005C4E63"/>
    <w:p w14:paraId="00000006" w14:textId="77777777" w:rsidR="005C4E63" w:rsidRDefault="00000000">
      <w:pPr>
        <w:pStyle w:val="Nzev"/>
        <w:keepNext w:val="0"/>
        <w:keepLines w:val="0"/>
      </w:pPr>
      <w:bookmarkStart w:id="0" w:name="_6kqf5mp5c04q" w:colFirst="0" w:colLast="0"/>
      <w:bookmarkEnd w:id="0"/>
      <w:r>
        <w:t>Požadavky na informace (EIR)</w:t>
      </w:r>
    </w:p>
    <w:p w14:paraId="00000007" w14:textId="77777777" w:rsidR="005C4E63" w:rsidRDefault="005C4E63"/>
    <w:p w14:paraId="00000008" w14:textId="77777777" w:rsidR="005C4E63" w:rsidRDefault="005C4E63"/>
    <w:p w14:paraId="00000009" w14:textId="77777777" w:rsidR="005C4E63" w:rsidRDefault="00000000">
      <w:pPr>
        <w:ind w:left="0"/>
      </w:pPr>
      <w:r>
        <w:t>Středočeská vědecká knihovna v Kladně</w:t>
      </w:r>
    </w:p>
    <w:p w14:paraId="0000000A" w14:textId="77777777" w:rsidR="005C4E63" w:rsidRDefault="005C4E63">
      <w:pPr>
        <w:ind w:left="0"/>
      </w:pPr>
    </w:p>
    <w:p w14:paraId="0000000B" w14:textId="77777777" w:rsidR="005C4E63" w:rsidRDefault="00000000">
      <w:pPr>
        <w:ind w:left="0"/>
      </w:pPr>
      <w:r>
        <w:t>Projektová dokumentace na adaptaci areálu Středočeské vědecké knihovny v Kladně v souladu s potřebami knihovny jako živého centra společenských, kulturních a vzdělávacích aktivit</w:t>
      </w:r>
    </w:p>
    <w:p w14:paraId="0000000C" w14:textId="77777777" w:rsidR="005C4E63" w:rsidRDefault="005C4E63">
      <w:pPr>
        <w:ind w:left="0"/>
      </w:pPr>
    </w:p>
    <w:p w14:paraId="0000000D" w14:textId="77777777" w:rsidR="005C4E63" w:rsidRDefault="005C4E63">
      <w:pPr>
        <w:ind w:left="0"/>
      </w:pPr>
    </w:p>
    <w:p w14:paraId="0000000E" w14:textId="77777777" w:rsidR="005C4E63" w:rsidRDefault="005C4E63">
      <w:pPr>
        <w:ind w:left="0"/>
      </w:pPr>
    </w:p>
    <w:p w14:paraId="0000000F" w14:textId="77777777" w:rsidR="005C4E63" w:rsidRDefault="005C4E63">
      <w:pPr>
        <w:ind w:left="0"/>
      </w:pPr>
    </w:p>
    <w:p w14:paraId="00000010" w14:textId="77777777" w:rsidR="005C4E63" w:rsidRDefault="005C4E63">
      <w:pPr>
        <w:ind w:left="0"/>
      </w:pPr>
    </w:p>
    <w:p w14:paraId="00000011" w14:textId="77777777" w:rsidR="005C4E63" w:rsidRDefault="005C4E63">
      <w:pPr>
        <w:ind w:left="0"/>
      </w:pPr>
    </w:p>
    <w:p w14:paraId="00000012" w14:textId="77777777" w:rsidR="005C4E63" w:rsidRDefault="00000000">
      <w:pPr>
        <w:ind w:left="0"/>
      </w:pPr>
      <w:r>
        <w:t>Zpracovatel EIR:</w:t>
      </w:r>
    </w:p>
    <w:p w14:paraId="00000013" w14:textId="73FC93FF" w:rsidR="005C4E63" w:rsidRDefault="00000000">
      <w:pPr>
        <w:ind w:left="0"/>
      </w:pPr>
      <w:r>
        <w:t xml:space="preserve">Ing. arch. Martin Rosa, </w:t>
      </w:r>
      <w:r w:rsidR="00203B75">
        <w:t>XXXXXXXXXX</w:t>
      </w:r>
    </w:p>
    <w:p w14:paraId="00000014" w14:textId="77777777" w:rsidR="005C4E63" w:rsidRDefault="005C4E63"/>
    <w:sdt>
      <w:sdtPr>
        <w:id w:val="455254196"/>
        <w:docPartObj>
          <w:docPartGallery w:val="Table of Contents"/>
          <w:docPartUnique/>
        </w:docPartObj>
      </w:sdtPr>
      <w:sdtContent>
        <w:p w14:paraId="00000015" w14:textId="77777777" w:rsidR="005C4E63" w:rsidRDefault="00000000">
          <w:pPr>
            <w:widowControl w:val="0"/>
            <w:tabs>
              <w:tab w:val="right" w:pos="12000"/>
            </w:tabs>
            <w:spacing w:before="60" w:after="200" w:line="240" w:lineRule="auto"/>
            <w:ind w:left="0"/>
            <w:rPr>
              <w:b/>
              <w:bCs/>
              <w:color w:val="000000"/>
            </w:rPr>
          </w:pPr>
          <w:r>
            <w:fldChar w:fldCharType="begin"/>
          </w:r>
          <w:r>
            <w:instrText xml:space="preserve"> TOC \h \u \z \t "Heading 1,1,Heading 2,2,Heading 3,3,Heading 4,4,Heading 5,5,Heading 6,6,"</w:instrText>
          </w:r>
          <w:r>
            <w:fldChar w:fldCharType="separate"/>
          </w:r>
          <w:hyperlink w:anchor="_tvpbkvqhx1mw">
            <w:r>
              <w:rPr>
                <w:b/>
                <w:bCs/>
                <w:color w:val="000000"/>
              </w:rPr>
              <w:t>1. Úvod</w:t>
            </w:r>
            <w:r>
              <w:rPr>
                <w:b/>
                <w:bCs/>
                <w:color w:val="000000"/>
              </w:rPr>
              <w:tab/>
              <w:t>3</w:t>
            </w:r>
          </w:hyperlink>
        </w:p>
        <w:p w14:paraId="00000016" w14:textId="77777777" w:rsidR="005C4E63" w:rsidRDefault="00000000">
          <w:pPr>
            <w:widowControl w:val="0"/>
            <w:tabs>
              <w:tab w:val="right" w:pos="12000"/>
            </w:tabs>
            <w:spacing w:before="60" w:after="200" w:line="240" w:lineRule="auto"/>
            <w:ind w:left="0"/>
            <w:rPr>
              <w:b/>
              <w:bCs/>
              <w:color w:val="000000"/>
            </w:rPr>
          </w:pPr>
          <w:hyperlink w:anchor="_uatapf4t5f">
            <w:r>
              <w:rPr>
                <w:b/>
                <w:bCs/>
                <w:color w:val="000000"/>
              </w:rPr>
              <w:t>2. Požadavky na IFC modely</w:t>
            </w:r>
            <w:r>
              <w:rPr>
                <w:b/>
                <w:bCs/>
                <w:color w:val="000000"/>
              </w:rPr>
              <w:tab/>
              <w:t>3</w:t>
            </w:r>
          </w:hyperlink>
        </w:p>
        <w:p w14:paraId="00000017" w14:textId="77777777" w:rsidR="005C4E63" w:rsidRDefault="00000000">
          <w:pPr>
            <w:widowControl w:val="0"/>
            <w:tabs>
              <w:tab w:val="right" w:pos="12000"/>
            </w:tabs>
            <w:spacing w:before="60" w:after="200" w:line="240" w:lineRule="auto"/>
            <w:ind w:left="360"/>
            <w:rPr>
              <w:color w:val="000000"/>
            </w:rPr>
          </w:pPr>
          <w:hyperlink w:anchor="_oewznm6z91z1">
            <w:r>
              <w:rPr>
                <w:color w:val="000000"/>
              </w:rPr>
              <w:t>2.1 Rozsah a obsah modelu</w:t>
            </w:r>
            <w:r>
              <w:rPr>
                <w:color w:val="000000"/>
              </w:rPr>
              <w:tab/>
              <w:t>3</w:t>
            </w:r>
          </w:hyperlink>
        </w:p>
        <w:p w14:paraId="00000018" w14:textId="77777777" w:rsidR="005C4E63" w:rsidRDefault="00000000">
          <w:pPr>
            <w:widowControl w:val="0"/>
            <w:tabs>
              <w:tab w:val="right" w:pos="12000"/>
            </w:tabs>
            <w:spacing w:before="60" w:after="200" w:line="240" w:lineRule="auto"/>
            <w:ind w:left="360"/>
            <w:rPr>
              <w:color w:val="000000"/>
            </w:rPr>
          </w:pPr>
          <w:hyperlink w:anchor="_5dypcvrymz5j">
            <w:r>
              <w:rPr>
                <w:color w:val="000000"/>
              </w:rPr>
              <w:t>2.2 Verze, MVD a formát</w:t>
            </w:r>
            <w:r>
              <w:rPr>
                <w:color w:val="000000"/>
              </w:rPr>
              <w:tab/>
              <w:t>4</w:t>
            </w:r>
          </w:hyperlink>
        </w:p>
        <w:p w14:paraId="00000019" w14:textId="77777777" w:rsidR="005C4E63" w:rsidRDefault="00000000">
          <w:pPr>
            <w:widowControl w:val="0"/>
            <w:tabs>
              <w:tab w:val="right" w:pos="12000"/>
            </w:tabs>
            <w:spacing w:before="60" w:after="200" w:line="240" w:lineRule="auto"/>
            <w:ind w:left="360"/>
            <w:rPr>
              <w:color w:val="000000"/>
            </w:rPr>
          </w:pPr>
          <w:hyperlink w:anchor="_eq8hgjte1rkb">
            <w:r>
              <w:rPr>
                <w:color w:val="000000"/>
              </w:rPr>
              <w:t>2.3 Struktura členění IFC modelu</w:t>
            </w:r>
            <w:r>
              <w:rPr>
                <w:color w:val="000000"/>
              </w:rPr>
              <w:tab/>
              <w:t>4</w:t>
            </w:r>
          </w:hyperlink>
        </w:p>
        <w:p w14:paraId="0000001A" w14:textId="77777777" w:rsidR="005C4E63" w:rsidRDefault="00000000">
          <w:pPr>
            <w:widowControl w:val="0"/>
            <w:tabs>
              <w:tab w:val="right" w:pos="12000"/>
            </w:tabs>
            <w:spacing w:before="60" w:after="200" w:line="240" w:lineRule="auto"/>
            <w:ind w:left="360"/>
            <w:rPr>
              <w:color w:val="000000"/>
            </w:rPr>
          </w:pPr>
          <w:hyperlink w:anchor="_kjyf4puc7pcp">
            <w:r>
              <w:rPr>
                <w:color w:val="000000"/>
              </w:rPr>
              <w:t>2.4 Detailnost modelu</w:t>
            </w:r>
            <w:r>
              <w:rPr>
                <w:color w:val="000000"/>
              </w:rPr>
              <w:tab/>
              <w:t>5</w:t>
            </w:r>
          </w:hyperlink>
        </w:p>
        <w:p w14:paraId="0000001B" w14:textId="77777777" w:rsidR="005C4E63" w:rsidRDefault="00000000">
          <w:pPr>
            <w:widowControl w:val="0"/>
            <w:tabs>
              <w:tab w:val="right" w:pos="12000"/>
            </w:tabs>
            <w:spacing w:before="60" w:after="200" w:line="240" w:lineRule="auto"/>
            <w:ind w:left="360"/>
            <w:rPr>
              <w:color w:val="000000"/>
            </w:rPr>
          </w:pPr>
          <w:hyperlink w:anchor="_8326tfk8cjpb">
            <w:r>
              <w:rPr>
                <w:color w:val="000000"/>
              </w:rPr>
              <w:t>2.5 Jednotky</w:t>
            </w:r>
            <w:r>
              <w:rPr>
                <w:color w:val="000000"/>
              </w:rPr>
              <w:tab/>
              <w:t>5</w:t>
            </w:r>
          </w:hyperlink>
        </w:p>
        <w:p w14:paraId="0000001C" w14:textId="77777777" w:rsidR="005C4E63" w:rsidRDefault="00000000">
          <w:pPr>
            <w:widowControl w:val="0"/>
            <w:tabs>
              <w:tab w:val="right" w:pos="12000"/>
            </w:tabs>
            <w:spacing w:before="60" w:after="200" w:line="240" w:lineRule="auto"/>
            <w:ind w:left="360"/>
            <w:rPr>
              <w:color w:val="000000"/>
            </w:rPr>
          </w:pPr>
          <w:hyperlink w:anchor="_e82emcfu8tmv">
            <w:r>
              <w:rPr>
                <w:color w:val="000000"/>
              </w:rPr>
              <w:t>2.6 Prostorová organizace modelu</w:t>
            </w:r>
            <w:r>
              <w:rPr>
                <w:color w:val="000000"/>
              </w:rPr>
              <w:tab/>
              <w:t>5</w:t>
            </w:r>
          </w:hyperlink>
        </w:p>
        <w:p w14:paraId="0000001D" w14:textId="77777777" w:rsidR="005C4E63" w:rsidRDefault="00000000">
          <w:pPr>
            <w:widowControl w:val="0"/>
            <w:tabs>
              <w:tab w:val="right" w:pos="12000"/>
            </w:tabs>
            <w:spacing w:before="60" w:after="200" w:line="240" w:lineRule="auto"/>
            <w:ind w:left="360"/>
            <w:rPr>
              <w:color w:val="000000"/>
            </w:rPr>
          </w:pPr>
          <w:hyperlink w:anchor="_lkaxiriwr8df">
            <w:r>
              <w:rPr>
                <w:color w:val="000000"/>
              </w:rPr>
              <w:t>2.7 Georeference</w:t>
            </w:r>
            <w:r>
              <w:rPr>
                <w:color w:val="000000"/>
              </w:rPr>
              <w:tab/>
              <w:t>6</w:t>
            </w:r>
          </w:hyperlink>
        </w:p>
        <w:p w14:paraId="0000001E" w14:textId="77777777" w:rsidR="005C4E63" w:rsidRDefault="00000000">
          <w:pPr>
            <w:widowControl w:val="0"/>
            <w:tabs>
              <w:tab w:val="right" w:pos="12000"/>
            </w:tabs>
            <w:spacing w:before="60" w:after="200" w:line="240" w:lineRule="auto"/>
            <w:ind w:left="360"/>
            <w:rPr>
              <w:color w:val="000000"/>
            </w:rPr>
          </w:pPr>
          <w:hyperlink w:anchor="_w0g60lfgj8nu">
            <w:r>
              <w:rPr>
                <w:color w:val="000000"/>
              </w:rPr>
              <w:t>2.8 Zatřídění prvků</w:t>
            </w:r>
            <w:r>
              <w:rPr>
                <w:color w:val="000000"/>
              </w:rPr>
              <w:tab/>
              <w:t>6</w:t>
            </w:r>
          </w:hyperlink>
        </w:p>
        <w:p w14:paraId="0000001F" w14:textId="77777777" w:rsidR="005C4E63" w:rsidRDefault="00000000">
          <w:pPr>
            <w:widowControl w:val="0"/>
            <w:tabs>
              <w:tab w:val="right" w:pos="12000"/>
            </w:tabs>
            <w:spacing w:before="60" w:after="200" w:line="240" w:lineRule="auto"/>
            <w:ind w:left="360"/>
            <w:rPr>
              <w:color w:val="000000"/>
            </w:rPr>
          </w:pPr>
          <w:hyperlink w:anchor="_ni9mz6fpo28u">
            <w:r>
              <w:rPr>
                <w:color w:val="000000"/>
              </w:rPr>
              <w:t>2.9 Identifikace prvků</w:t>
            </w:r>
            <w:r>
              <w:rPr>
                <w:color w:val="000000"/>
              </w:rPr>
              <w:tab/>
              <w:t>7</w:t>
            </w:r>
          </w:hyperlink>
        </w:p>
        <w:p w14:paraId="00000020" w14:textId="77777777" w:rsidR="005C4E63" w:rsidRDefault="00000000">
          <w:pPr>
            <w:widowControl w:val="0"/>
            <w:tabs>
              <w:tab w:val="right" w:pos="12000"/>
            </w:tabs>
            <w:spacing w:before="60" w:after="200" w:line="240" w:lineRule="auto"/>
            <w:ind w:left="360"/>
            <w:rPr>
              <w:color w:val="000000"/>
            </w:rPr>
          </w:pPr>
          <w:hyperlink w:anchor="_mtum831mf70s">
            <w:r>
              <w:rPr>
                <w:color w:val="000000"/>
              </w:rPr>
              <w:t>2.10 Informace v modelu</w:t>
            </w:r>
            <w:r>
              <w:rPr>
                <w:color w:val="000000"/>
              </w:rPr>
              <w:tab/>
              <w:t>7</w:t>
            </w:r>
          </w:hyperlink>
        </w:p>
        <w:p w14:paraId="00000021" w14:textId="77777777" w:rsidR="005C4E63" w:rsidRDefault="00000000">
          <w:pPr>
            <w:widowControl w:val="0"/>
            <w:tabs>
              <w:tab w:val="right" w:pos="12000"/>
            </w:tabs>
            <w:spacing w:before="60" w:after="200" w:line="240" w:lineRule="auto"/>
            <w:ind w:left="360"/>
            <w:rPr>
              <w:color w:val="000000"/>
            </w:rPr>
          </w:pPr>
          <w:hyperlink w:anchor="_w1j32otgczzk">
            <w:r>
              <w:rPr>
                <w:color w:val="000000"/>
              </w:rPr>
              <w:t>2.11 Veličiny</w:t>
            </w:r>
            <w:r>
              <w:rPr>
                <w:color w:val="000000"/>
              </w:rPr>
              <w:tab/>
              <w:t>7</w:t>
            </w:r>
          </w:hyperlink>
        </w:p>
        <w:p w14:paraId="00000022" w14:textId="77777777" w:rsidR="005C4E63" w:rsidRDefault="00000000">
          <w:pPr>
            <w:widowControl w:val="0"/>
            <w:tabs>
              <w:tab w:val="right" w:pos="12000"/>
            </w:tabs>
            <w:spacing w:before="60" w:after="200" w:line="240" w:lineRule="auto"/>
            <w:ind w:left="360"/>
            <w:rPr>
              <w:color w:val="000000"/>
            </w:rPr>
          </w:pPr>
          <w:hyperlink w:anchor="_y97aiqb1re9h">
            <w:r>
              <w:rPr>
                <w:color w:val="000000"/>
              </w:rPr>
              <w:t>2.12 Atributy a vlastnosti</w:t>
            </w:r>
            <w:r>
              <w:rPr>
                <w:color w:val="000000"/>
              </w:rPr>
              <w:tab/>
              <w:t>8</w:t>
            </w:r>
          </w:hyperlink>
        </w:p>
        <w:p w14:paraId="00000023" w14:textId="77777777" w:rsidR="005C4E63" w:rsidRDefault="00000000">
          <w:pPr>
            <w:widowControl w:val="0"/>
            <w:tabs>
              <w:tab w:val="right" w:pos="12000"/>
            </w:tabs>
            <w:spacing w:before="60" w:after="200" w:line="240" w:lineRule="auto"/>
            <w:ind w:left="360"/>
            <w:rPr>
              <w:color w:val="000000"/>
            </w:rPr>
          </w:pPr>
          <w:hyperlink w:anchor="_utbyf5viv9s8">
            <w:r>
              <w:rPr>
                <w:color w:val="000000"/>
              </w:rPr>
              <w:t>2.13 Klasifikace</w:t>
            </w:r>
            <w:r>
              <w:rPr>
                <w:color w:val="000000"/>
              </w:rPr>
              <w:tab/>
              <w:t>8</w:t>
            </w:r>
          </w:hyperlink>
        </w:p>
        <w:p w14:paraId="00000024" w14:textId="77777777" w:rsidR="005C4E63" w:rsidRDefault="00000000">
          <w:pPr>
            <w:widowControl w:val="0"/>
            <w:tabs>
              <w:tab w:val="right" w:pos="12000"/>
            </w:tabs>
            <w:spacing w:before="60" w:after="200" w:line="240" w:lineRule="auto"/>
            <w:ind w:left="360"/>
            <w:rPr>
              <w:color w:val="000000"/>
            </w:rPr>
          </w:pPr>
          <w:hyperlink w:anchor="_o58f4cjji85n">
            <w:r>
              <w:rPr>
                <w:color w:val="000000"/>
              </w:rPr>
              <w:t>2.14 Materiály</w:t>
            </w:r>
            <w:r>
              <w:rPr>
                <w:color w:val="000000"/>
              </w:rPr>
              <w:tab/>
              <w:t>9</w:t>
            </w:r>
          </w:hyperlink>
        </w:p>
        <w:p w14:paraId="00000025" w14:textId="77777777" w:rsidR="005C4E63" w:rsidRDefault="00000000">
          <w:pPr>
            <w:widowControl w:val="0"/>
            <w:tabs>
              <w:tab w:val="right" w:pos="12000"/>
            </w:tabs>
            <w:spacing w:before="60" w:after="200" w:line="240" w:lineRule="auto"/>
            <w:ind w:left="360"/>
            <w:rPr>
              <w:color w:val="000000"/>
            </w:rPr>
          </w:pPr>
          <w:hyperlink w:anchor="_2ribyu3ozqww">
            <w:r>
              <w:rPr>
                <w:color w:val="000000"/>
              </w:rPr>
              <w:t>2.15 Typy a instance</w:t>
            </w:r>
            <w:r>
              <w:rPr>
                <w:color w:val="000000"/>
              </w:rPr>
              <w:tab/>
              <w:t>9</w:t>
            </w:r>
          </w:hyperlink>
        </w:p>
        <w:p w14:paraId="00000026" w14:textId="77777777" w:rsidR="005C4E63" w:rsidRDefault="00000000">
          <w:pPr>
            <w:widowControl w:val="0"/>
            <w:tabs>
              <w:tab w:val="right" w:pos="12000"/>
            </w:tabs>
            <w:spacing w:before="60" w:after="200" w:line="240" w:lineRule="auto"/>
            <w:ind w:left="0"/>
            <w:rPr>
              <w:b/>
              <w:bCs/>
              <w:color w:val="000000"/>
            </w:rPr>
          </w:pPr>
          <w:hyperlink w:anchor="_rfekretchtp5">
            <w:r>
              <w:rPr>
                <w:b/>
                <w:bCs/>
                <w:color w:val="000000"/>
              </w:rPr>
              <w:t>3. Požadavky na předběžný plán realizace BIM (BEP)</w:t>
            </w:r>
            <w:r>
              <w:rPr>
                <w:b/>
                <w:bCs/>
                <w:color w:val="000000"/>
              </w:rPr>
              <w:tab/>
              <w:t>10</w:t>
            </w:r>
          </w:hyperlink>
          <w:r>
            <w:fldChar w:fldCharType="end"/>
          </w:r>
        </w:p>
      </w:sdtContent>
    </w:sdt>
    <w:p w14:paraId="00000027" w14:textId="77777777" w:rsidR="005C4E63" w:rsidRDefault="005C4E63">
      <w:pPr>
        <w:pStyle w:val="Nadpis1"/>
        <w:keepNext w:val="0"/>
        <w:keepLines w:val="0"/>
      </w:pPr>
      <w:bookmarkStart w:id="1" w:name="_ugetlvti6929" w:colFirst="0" w:colLast="0"/>
      <w:bookmarkEnd w:id="1"/>
    </w:p>
    <w:p w14:paraId="00000028" w14:textId="77777777" w:rsidR="005C4E63" w:rsidRDefault="00000000">
      <w:pPr>
        <w:pStyle w:val="Nadpis1"/>
        <w:keepNext w:val="0"/>
        <w:keepLines w:val="0"/>
      </w:pPr>
      <w:bookmarkStart w:id="2" w:name="_yi8u5bxi86jr" w:colFirst="0" w:colLast="0"/>
      <w:bookmarkEnd w:id="2"/>
      <w:r>
        <w:br w:type="page"/>
      </w:r>
    </w:p>
    <w:p w14:paraId="00000029" w14:textId="77777777" w:rsidR="005C4E63" w:rsidRDefault="00000000">
      <w:pPr>
        <w:pStyle w:val="Nadpis1"/>
        <w:keepNext w:val="0"/>
        <w:keepLines w:val="0"/>
      </w:pPr>
      <w:bookmarkStart w:id="3" w:name="_tvpbkvqhx1mw" w:colFirst="0" w:colLast="0"/>
      <w:bookmarkEnd w:id="3"/>
      <w:r>
        <w:lastRenderedPageBreak/>
        <w:t>1. Úvod</w:t>
      </w:r>
    </w:p>
    <w:p w14:paraId="0000002A" w14:textId="77777777" w:rsidR="005C4E63" w:rsidRDefault="00000000">
      <w:r>
        <w:t>Tento dokument je přílohou BIM protokolu a stanovuje požadavky objednatele na odevzdání IFC modelu, respektive dílčích IFC modelů – jejich formát, strukturu a obsah.</w:t>
      </w:r>
    </w:p>
    <w:p w14:paraId="0000002B" w14:textId="77777777" w:rsidR="005C4E63" w:rsidRDefault="00000000">
      <w:pPr>
        <w:pStyle w:val="Nadpis1"/>
        <w:keepNext w:val="0"/>
        <w:keepLines w:val="0"/>
      </w:pPr>
      <w:bookmarkStart w:id="4" w:name="_uatapf4t5f" w:colFirst="0" w:colLast="0"/>
      <w:bookmarkEnd w:id="4"/>
      <w:r>
        <w:t>2. Požadavky na IFC modely</w:t>
      </w:r>
    </w:p>
    <w:p w14:paraId="0000002C" w14:textId="77777777" w:rsidR="005C4E63" w:rsidRDefault="00000000">
      <w:pPr>
        <w:pStyle w:val="Nadpis2"/>
        <w:keepNext w:val="0"/>
        <w:keepLines w:val="0"/>
      </w:pPr>
      <w:bookmarkStart w:id="5" w:name="_oewznm6z91z1" w:colFirst="0" w:colLast="0"/>
      <w:bookmarkEnd w:id="5"/>
      <w:r>
        <w:t>2.1 Rozsah a obsah modelu</w:t>
      </w:r>
    </w:p>
    <w:p w14:paraId="0000002D" w14:textId="77777777" w:rsidR="005C4E63" w:rsidRDefault="00000000">
      <w:r>
        <w:t>Zhotovitel bude při práci na projektu využívat metodu BIM a tomu odpovídající nástroje. IFC model bude rozsahem a obsahem v souladu s odevzdanou projektovou dokumentací, včetně počtu, umístění, geometrických charakteristik a připojených alfanumerických informací jednotlivých prvků.</w:t>
      </w:r>
    </w:p>
    <w:p w14:paraId="0000002E" w14:textId="77777777" w:rsidR="005C4E63" w:rsidRDefault="00000000">
      <w:r>
        <w:t xml:space="preserve">IFC model bude obsahovat všechny stavební, konstrukční, zabudované, instalované prvky a prostory. Nevyžadují se prvky, které splňují všechny následující podmínky </w:t>
      </w:r>
      <w:r>
        <w:rPr>
          <w:vertAlign w:val="superscript"/>
        </w:rPr>
        <w:footnoteReference w:id="1"/>
      </w:r>
      <w:r>
        <w:t>:</w:t>
      </w:r>
    </w:p>
    <w:p w14:paraId="0000002F" w14:textId="77777777" w:rsidR="005C4E63" w:rsidRDefault="00000000">
      <w:pPr>
        <w:numPr>
          <w:ilvl w:val="0"/>
          <w:numId w:val="5"/>
        </w:numPr>
        <w:spacing w:after="200"/>
      </w:pPr>
      <w:r>
        <w:t xml:space="preserve">jsou součástí jiných konstrukcí nebo jsou rozlišitelné až na úrovni prováděcích detailů, </w:t>
      </w:r>
    </w:p>
    <w:p w14:paraId="00000030" w14:textId="77777777" w:rsidR="005C4E63" w:rsidRDefault="00000000">
      <w:pPr>
        <w:numPr>
          <w:ilvl w:val="0"/>
          <w:numId w:val="5"/>
        </w:numPr>
        <w:spacing w:before="0" w:after="200"/>
      </w:pPr>
      <w:r>
        <w:t xml:space="preserve">v průběhu provozu stavby nebudou předmětem údržby, výměny či odstranění, </w:t>
      </w:r>
    </w:p>
    <w:p w14:paraId="00000031" w14:textId="77777777" w:rsidR="005C4E63" w:rsidRDefault="00000000">
      <w:pPr>
        <w:numPr>
          <w:ilvl w:val="0"/>
          <w:numId w:val="5"/>
        </w:numPr>
        <w:spacing w:before="0" w:after="200"/>
      </w:pPr>
      <w:r>
        <w:t>v rámci projektové dokumentace jsou zobrazitelné v částech, které se v rámci současné dobré praxe nezpracovávají exportem z modelu</w:t>
      </w:r>
    </w:p>
    <w:p w14:paraId="00000032" w14:textId="77777777" w:rsidR="005C4E63" w:rsidRDefault="00000000">
      <w:pPr>
        <w:numPr>
          <w:ilvl w:val="0"/>
          <w:numId w:val="5"/>
        </w:numPr>
        <w:spacing w:before="0" w:after="200"/>
      </w:pPr>
      <w:r>
        <w:t>a jejich podstatné charakteristiky lze popsat formou alfanumerické informace připojené k souvisejícímu prvku obsaženému v modelu.</w:t>
      </w:r>
    </w:p>
    <w:p w14:paraId="00000033" w14:textId="77777777" w:rsidR="005C4E63" w:rsidRDefault="00000000">
      <w:r>
        <w:t>Předpokládá se, že veškeré výpisy, výkazy a legendy v projektové dokumentaci budou vytvářeny s využitím informací v IFC modelu. K prvkům budou připojovány alfanumerické informace minimálně ve stejném rozsahu, v jakém se nacházejí v projektové dokumentaci.</w:t>
      </w:r>
    </w:p>
    <w:p w14:paraId="00000034" w14:textId="77777777" w:rsidR="005C4E63" w:rsidRDefault="00000000">
      <w:r>
        <w:t>Nepředpokládá se sestavení položkového rozpočtu na základě IFC modelu ani vkládání informací z rozpočtování do IFC modelu.</w:t>
      </w:r>
    </w:p>
    <w:p w14:paraId="00000035" w14:textId="77777777" w:rsidR="005C4E63" w:rsidRDefault="00000000">
      <w:pPr>
        <w:pStyle w:val="Nadpis2"/>
        <w:keepNext w:val="0"/>
        <w:keepLines w:val="0"/>
      </w:pPr>
      <w:bookmarkStart w:id="6" w:name="_5dypcvrymz5j" w:colFirst="0" w:colLast="0"/>
      <w:bookmarkEnd w:id="6"/>
      <w:r>
        <w:lastRenderedPageBreak/>
        <w:t>2.2 Verze, MVD a formát</w:t>
      </w:r>
    </w:p>
    <w:p w14:paraId="00000036" w14:textId="77777777" w:rsidR="005C4E63" w:rsidRDefault="00000000">
      <w:r>
        <w:t>Všechny IFC modely budou odevzdány v následující verzi, MVD a formátu:</w:t>
      </w:r>
    </w:p>
    <w:p w14:paraId="00000037" w14:textId="77777777" w:rsidR="005C4E63" w:rsidRDefault="00000000">
      <w:r>
        <w:rPr>
          <w:b/>
          <w:bCs/>
        </w:rPr>
        <w:t>Verze schématu:</w:t>
      </w:r>
      <w:r>
        <w:t xml:space="preserve"> IFC4 (IFC 4.0.2.1 (IFC ADD2 TC1), ISO 16739-1:2018)</w:t>
      </w:r>
    </w:p>
    <w:p w14:paraId="00000038" w14:textId="77777777" w:rsidR="005C4E63" w:rsidRDefault="00000000">
      <w:r>
        <w:rPr>
          <w:b/>
          <w:bCs/>
        </w:rPr>
        <w:t>Model View Definition:</w:t>
      </w:r>
      <w:r>
        <w:t xml:space="preserve"> Reference View 1.2</w:t>
      </w:r>
    </w:p>
    <w:p w14:paraId="00000039" w14:textId="77777777" w:rsidR="005C4E63" w:rsidRDefault="00000000">
      <w:r>
        <w:rPr>
          <w:b/>
          <w:bCs/>
        </w:rPr>
        <w:t>Formát souboru:</w:t>
      </w:r>
      <w:r>
        <w:t xml:space="preserve"> STEP Physical File (přípona .ifc)</w:t>
      </w:r>
    </w:p>
    <w:p w14:paraId="0000003A" w14:textId="77777777" w:rsidR="005C4E63" w:rsidRDefault="00000000">
      <w:pPr>
        <w:pStyle w:val="Nadpis2"/>
        <w:keepNext w:val="0"/>
        <w:keepLines w:val="0"/>
      </w:pPr>
      <w:bookmarkStart w:id="7" w:name="_eq8hgjte1rkb" w:colFirst="0" w:colLast="0"/>
      <w:bookmarkEnd w:id="7"/>
      <w:r>
        <w:t>2.3 Struktura členění IFC modelu</w:t>
      </w:r>
    </w:p>
    <w:p w14:paraId="0000003B" w14:textId="77777777" w:rsidR="005C4E63" w:rsidRDefault="00000000">
      <w:r>
        <w:t>Nepožaduje se předání IFC modelu v podobě jednoho sdruženého (federovaného) souboru. Předané dílčí IFC modely ale musí umožňovat bezproblémové sdružení v prohlížecích nástrojích souběžným otevřením více souborů, z nichž se výsledný IFC model skládá.</w:t>
      </w:r>
    </w:p>
    <w:p w14:paraId="0000003C" w14:textId="77777777" w:rsidR="005C4E63" w:rsidRDefault="00000000">
      <w:r>
        <w:t>Členění IFC modelu na jednotlivé soubory určí zhotovitel. Každý soubor představuje samostatný informační kontejner. Členění může odpovídat rozdělení podle úkolových týmů (profesí), stavebním objektům, případně jiným logickým částem. Členění na soubory nebude vycházet z prostorové organizace modelu na úrovni podlaží nebo nižší.</w:t>
      </w:r>
    </w:p>
    <w:p w14:paraId="0000003D" w14:textId="77777777" w:rsidR="005C4E63" w:rsidRDefault="00000000">
      <w:r>
        <w:t>Všechny odevzdané dílčí IFC modely musí odpovídat jednotným pravidlům popsaným v tomto dokumentu a BEP.</w:t>
      </w:r>
    </w:p>
    <w:p w14:paraId="0000003E" w14:textId="77777777" w:rsidR="005C4E63" w:rsidRDefault="00000000">
      <w:r>
        <w:t>Jednotlivé dílčí IFC modely obsahují pouze prvky a informace vytvořené konkrétním úkolovým týmem. Budou-li v nich obsaženy i prvky z jiných částí (například za účelem reference), budou označeny způsobem popsaným zhotovitelem v BEP (například použitím vlastnosti).</w:t>
      </w:r>
    </w:p>
    <w:p w14:paraId="0000003F" w14:textId="77777777" w:rsidR="005C4E63" w:rsidRDefault="00000000">
      <w:r>
        <w:t>Zhotovitel popíše členění IFC modelu v BEP, včetně konvence pojmenování souborů a uvedení úkolového týmu odpovědného za zpracování každého dílčího IFC modelu.</w:t>
      </w:r>
    </w:p>
    <w:p w14:paraId="00000040" w14:textId="77777777" w:rsidR="005C4E63" w:rsidRDefault="00000000">
      <w:pPr>
        <w:pStyle w:val="Nadpis2"/>
        <w:keepNext w:val="0"/>
        <w:keepLines w:val="0"/>
      </w:pPr>
      <w:bookmarkStart w:id="8" w:name="_7zeu5i3fq4gc" w:colFirst="0" w:colLast="0"/>
      <w:bookmarkEnd w:id="8"/>
      <w:r>
        <w:br w:type="page"/>
      </w:r>
    </w:p>
    <w:p w14:paraId="00000041" w14:textId="77777777" w:rsidR="005C4E63" w:rsidRDefault="00000000">
      <w:pPr>
        <w:pStyle w:val="Nadpis2"/>
        <w:keepNext w:val="0"/>
        <w:keepLines w:val="0"/>
      </w:pPr>
      <w:bookmarkStart w:id="9" w:name="_kjyf4puc7pcp" w:colFirst="0" w:colLast="0"/>
      <w:bookmarkEnd w:id="9"/>
      <w:r>
        <w:lastRenderedPageBreak/>
        <w:t>2.4 Detailnost modelu</w:t>
      </w:r>
    </w:p>
    <w:p w14:paraId="00000042" w14:textId="77777777" w:rsidR="005C4E63" w:rsidRDefault="00000000">
      <w:r>
        <w:t>IFC model bude obsahovat prvky ve shodném detailu a členění, v jakém je zhotovitel používá v návrhovém softwaru, přičemž model musí umožňovat odvození výpisů a výkazů v rozsahu projektové dokumentace.</w:t>
      </w:r>
    </w:p>
    <w:p w14:paraId="00000043" w14:textId="77777777" w:rsidR="005C4E63" w:rsidRDefault="00000000">
      <w:r>
        <w:t>U prvků, jejichž geometrické charakteristiky nejsou podstatné, lze použít zástupný geometrický objekt, který polohou a rozměry přibližně odpovídá skutečnému prvku.</w:t>
      </w:r>
    </w:p>
    <w:p w14:paraId="00000044" w14:textId="77777777" w:rsidR="005C4E63" w:rsidRDefault="00000000">
      <w:pPr>
        <w:pStyle w:val="Nadpis2"/>
        <w:keepNext w:val="0"/>
        <w:keepLines w:val="0"/>
      </w:pPr>
      <w:bookmarkStart w:id="10" w:name="_8326tfk8cjpb" w:colFirst="0" w:colLast="0"/>
      <w:bookmarkEnd w:id="10"/>
      <w:r>
        <w:t>2.5 Jednotky</w:t>
      </w:r>
    </w:p>
    <w:p w14:paraId="00000045" w14:textId="77777777" w:rsidR="005C4E63" w:rsidRDefault="00000000">
      <w:r>
        <w:t>Základní jednotky IFC modelu budou:</w:t>
      </w:r>
    </w:p>
    <w:p w14:paraId="00000046" w14:textId="77777777" w:rsidR="005C4E63" w:rsidRDefault="00000000">
      <w:pPr>
        <w:numPr>
          <w:ilvl w:val="0"/>
          <w:numId w:val="7"/>
        </w:numPr>
        <w:spacing w:after="200"/>
      </w:pPr>
      <w:r>
        <w:t>délková jednotka: metr (m),</w:t>
      </w:r>
    </w:p>
    <w:p w14:paraId="00000047" w14:textId="77777777" w:rsidR="005C4E63" w:rsidRDefault="00000000">
      <w:pPr>
        <w:numPr>
          <w:ilvl w:val="0"/>
          <w:numId w:val="7"/>
        </w:numPr>
        <w:spacing w:before="0" w:after="200"/>
      </w:pPr>
      <w:r>
        <w:t>plošná jednotka: metr čtvereční (m²),</w:t>
      </w:r>
    </w:p>
    <w:p w14:paraId="00000048" w14:textId="77777777" w:rsidR="005C4E63" w:rsidRDefault="00000000">
      <w:pPr>
        <w:numPr>
          <w:ilvl w:val="0"/>
          <w:numId w:val="7"/>
        </w:numPr>
        <w:spacing w:before="0" w:after="200"/>
      </w:pPr>
      <w:r>
        <w:t>objemová jednotka: metr krychlový (m³),</w:t>
      </w:r>
    </w:p>
    <w:p w14:paraId="00000049" w14:textId="77777777" w:rsidR="005C4E63" w:rsidRDefault="00000000">
      <w:pPr>
        <w:numPr>
          <w:ilvl w:val="0"/>
          <w:numId w:val="7"/>
        </w:numPr>
        <w:spacing w:after="200"/>
      </w:pPr>
      <w:r>
        <w:t>úhlová jednotka: stupeň (°).</w:t>
      </w:r>
    </w:p>
    <w:p w14:paraId="0000004A" w14:textId="77777777" w:rsidR="005C4E63" w:rsidRDefault="00000000">
      <w:pPr>
        <w:pStyle w:val="Nadpis2"/>
        <w:keepNext w:val="0"/>
        <w:keepLines w:val="0"/>
      </w:pPr>
      <w:bookmarkStart w:id="11" w:name="_e82emcfu8tmv" w:colFirst="0" w:colLast="0"/>
      <w:bookmarkEnd w:id="11"/>
      <w:r>
        <w:t>2.6 Prostorová organizace modelu</w:t>
      </w:r>
    </w:p>
    <w:p w14:paraId="0000004B" w14:textId="77777777" w:rsidR="005C4E63" w:rsidRDefault="00000000">
      <w:r>
        <w:t>IFC model bude obsahovat podlaží podle skutečnosti a každý prvek bude umístěn do podlaží, do kterého polohou či funkcí náleží.</w:t>
      </w:r>
    </w:p>
    <w:p w14:paraId="0000004C" w14:textId="77777777" w:rsidR="005C4E63" w:rsidRDefault="00000000">
      <w:r>
        <w:t>IFC model nebude obsahovat podlaží, která slouží jako pomocná pro práci v návrhovém nástroji. IFC model může obsahovat samostatná podlaží, která neodpovídají skutečným, jen pro ucelené konstrukce (střecha, základy).</w:t>
      </w:r>
    </w:p>
    <w:p w14:paraId="0000004D" w14:textId="77777777" w:rsidR="005C4E63" w:rsidRDefault="00000000">
      <w:r>
        <w:t>Konstrukce procházející přes více podlaží, které vznikají postupnou stavební technologií, budou v IFC modelu členěny po podlažích. Toto pravidlo se nevztahuje na konstrukce zasahující do sousedního podlaží jen částečně. Konstrukce, u kterých by bylo rozdělení nelogické (například prefabrikované prvky), budou umístěny do jednoho podlaží, zpravidla nejnižšího.</w:t>
      </w:r>
    </w:p>
    <w:p w14:paraId="0000004E" w14:textId="77777777" w:rsidR="005C4E63" w:rsidRDefault="00000000">
      <w:r>
        <w:t>Dělení na podlaží, jejich výškový rozsah a způsob stanovení výškové úrovně podlaží zhotovitel popíše v BEP.</w:t>
      </w:r>
    </w:p>
    <w:p w14:paraId="0000004F" w14:textId="77777777" w:rsidR="005C4E63" w:rsidRDefault="00000000">
      <w:pPr>
        <w:pStyle w:val="Nadpis2"/>
        <w:keepNext w:val="0"/>
        <w:keepLines w:val="0"/>
      </w:pPr>
      <w:bookmarkStart w:id="12" w:name="_lkaxiriwr8df" w:colFirst="0" w:colLast="0"/>
      <w:bookmarkEnd w:id="12"/>
      <w:r>
        <w:lastRenderedPageBreak/>
        <w:t>2.7 Georeference</w:t>
      </w:r>
    </w:p>
    <w:p w14:paraId="00000050" w14:textId="77777777" w:rsidR="005C4E63" w:rsidRDefault="00000000">
      <w:r>
        <w:t>Veškeré dílčí IFC modely budou v lokálních souřadnicích vztažených k jednotnému projektovému počátku s jednotným natočením. Entity v IFC modelu budou mít souřadnice v lokálním souřadném systému.</w:t>
      </w:r>
    </w:p>
    <w:p w14:paraId="00000051" w14:textId="77777777" w:rsidR="005C4E63" w:rsidRDefault="00000000">
      <w:r>
        <w:t>Zhotovitel uvede v BEP souřadnice projektového počátku vztažené ke globálnímu souřadnému systému:</w:t>
      </w:r>
    </w:p>
    <w:p w14:paraId="00000052" w14:textId="77777777" w:rsidR="005C4E63" w:rsidRDefault="00000000">
      <w:pPr>
        <w:numPr>
          <w:ilvl w:val="0"/>
          <w:numId w:val="3"/>
        </w:numPr>
        <w:spacing w:after="200"/>
      </w:pPr>
      <w:r>
        <w:t>souřadnice v systému S-JTSK,</w:t>
      </w:r>
    </w:p>
    <w:p w14:paraId="00000053" w14:textId="77777777" w:rsidR="005C4E63" w:rsidRDefault="00000000">
      <w:pPr>
        <w:numPr>
          <w:ilvl w:val="0"/>
          <w:numId w:val="3"/>
        </w:numPr>
        <w:spacing w:before="0" w:after="200"/>
      </w:pPr>
      <w:r>
        <w:t>výškovou hodnotu v systému Bpv,</w:t>
      </w:r>
    </w:p>
    <w:p w14:paraId="00000054" w14:textId="77777777" w:rsidR="005C4E63" w:rsidRDefault="00000000">
      <w:pPr>
        <w:numPr>
          <w:ilvl w:val="0"/>
          <w:numId w:val="3"/>
        </w:numPr>
        <w:spacing w:after="200"/>
      </w:pPr>
      <w:r>
        <w:t>natočení vůči projektovému severu.</w:t>
      </w:r>
    </w:p>
    <w:p w14:paraId="00000055" w14:textId="77777777" w:rsidR="005C4E63" w:rsidRDefault="00000000">
      <w:r>
        <w:t>Georeference projektového počátku ke globálnímu souřadnému systému bude v IFC řešena s využitím entit IfcMapConversion a IfcProjectedCRS.</w:t>
      </w:r>
    </w:p>
    <w:p w14:paraId="00000056" w14:textId="77777777" w:rsidR="005C4E63" w:rsidRDefault="00000000">
      <w:r>
        <w:t>Pro entitu IfcProjectedCRS budou použity následující hodnoty atributů:</w:t>
      </w:r>
    </w:p>
    <w:p w14:paraId="00000057" w14:textId="77777777" w:rsidR="005C4E63" w:rsidRDefault="00000000">
      <w:pPr>
        <w:numPr>
          <w:ilvl w:val="0"/>
          <w:numId w:val="2"/>
        </w:numPr>
        <w:spacing w:after="200"/>
      </w:pPr>
      <w:r>
        <w:t>Name: EPSG:5514</w:t>
      </w:r>
    </w:p>
    <w:p w14:paraId="00000058" w14:textId="77777777" w:rsidR="005C4E63" w:rsidRDefault="00000000">
      <w:pPr>
        <w:numPr>
          <w:ilvl w:val="0"/>
          <w:numId w:val="2"/>
        </w:numPr>
        <w:spacing w:before="0" w:after="200"/>
      </w:pPr>
      <w:r>
        <w:t>Description: S-JTSK / Krovak East North</w:t>
      </w:r>
    </w:p>
    <w:p w14:paraId="00000059" w14:textId="77777777" w:rsidR="005C4E63" w:rsidRDefault="00000000">
      <w:pPr>
        <w:numPr>
          <w:ilvl w:val="0"/>
          <w:numId w:val="2"/>
        </w:numPr>
        <w:spacing w:before="0" w:after="200"/>
      </w:pPr>
      <w:r>
        <w:t>GeodeticDatum: Bessel 1841</w:t>
      </w:r>
    </w:p>
    <w:p w14:paraId="0000005A" w14:textId="77777777" w:rsidR="005C4E63" w:rsidRDefault="00000000">
      <w:pPr>
        <w:numPr>
          <w:ilvl w:val="0"/>
          <w:numId w:val="2"/>
        </w:numPr>
        <w:spacing w:before="0" w:after="200"/>
      </w:pPr>
      <w:r>
        <w:t>VerticalDatum: Bpv</w:t>
      </w:r>
    </w:p>
    <w:p w14:paraId="0000005B" w14:textId="77777777" w:rsidR="005C4E63" w:rsidRDefault="00000000">
      <w:pPr>
        <w:numPr>
          <w:ilvl w:val="0"/>
          <w:numId w:val="2"/>
        </w:numPr>
        <w:spacing w:after="200"/>
      </w:pPr>
      <w:r>
        <w:t>MapProjection: Krovak</w:t>
      </w:r>
    </w:p>
    <w:p w14:paraId="0000005C" w14:textId="77777777" w:rsidR="005C4E63" w:rsidRDefault="00000000">
      <w:r>
        <w:t>Pokud IFC model obsahuje jakékoli jiné georeferenční informace, například v rámci atributů RefLatitude, RefLongitude a RefElevation v entitě IfcSite, musí odpovídat skutečnosti.</w:t>
      </w:r>
    </w:p>
    <w:p w14:paraId="0000005D" w14:textId="77777777" w:rsidR="005C4E63" w:rsidRDefault="00000000">
      <w:pPr>
        <w:pStyle w:val="Nadpis2"/>
        <w:keepNext w:val="0"/>
        <w:keepLines w:val="0"/>
      </w:pPr>
      <w:bookmarkStart w:id="13" w:name="_w0g60lfgj8nu" w:colFirst="0" w:colLast="0"/>
      <w:bookmarkEnd w:id="13"/>
      <w:r>
        <w:t>2.8 Zatřídění prvků</w:t>
      </w:r>
    </w:p>
    <w:p w14:paraId="0000005E" w14:textId="77777777" w:rsidR="005C4E63" w:rsidRDefault="00000000">
      <w:r>
        <w:t>Všechny prvky IFC modelu budou zatříděny do odpovídajících IFC tříd.</w:t>
      </w:r>
    </w:p>
    <w:p w14:paraId="0000005F" w14:textId="77777777" w:rsidR="005C4E63" w:rsidRDefault="00000000">
      <w:r>
        <w:t xml:space="preserve">Pro prvky, pro které nelze v IFC schématu najít odpovídající či sémanticky příbuznou třídu, bude použito IfcBuildingElementProxy s atributem PredefinedType s hodnotou USERDEFINED a vlastní hodnotou atributu ObjectType (u entit) nebo ElementType </w:t>
      </w:r>
      <w:r>
        <w:lastRenderedPageBreak/>
        <w:t>(u typů), která dostatečně popíše daný prvek. Tyto hodnoty budou popsány v BEP s případnou sémantickou definicí.</w:t>
      </w:r>
    </w:p>
    <w:p w14:paraId="00000060" w14:textId="77777777" w:rsidR="005C4E63" w:rsidRDefault="00000000">
      <w:pPr>
        <w:pStyle w:val="Nadpis2"/>
        <w:keepNext w:val="0"/>
        <w:keepLines w:val="0"/>
      </w:pPr>
      <w:bookmarkStart w:id="14" w:name="_ni9mz6fpo28u" w:colFirst="0" w:colLast="0"/>
      <w:bookmarkEnd w:id="14"/>
      <w:r>
        <w:t>2.9 Identifikace prvků</w:t>
      </w:r>
    </w:p>
    <w:p w14:paraId="00000061" w14:textId="77777777" w:rsidR="005C4E63" w:rsidRDefault="00000000">
      <w:r>
        <w:t>Všechny prvky IFC modelu budou obsahovat unikátní identifikační kód vložený jako hodnota atributu Name. Alternativně lze využít atribut Tag, přičemž tato volba musí být konzistentní v celém IFC modelu a musí být uvedena v BEP.</w:t>
      </w:r>
    </w:p>
    <w:p w14:paraId="00000062" w14:textId="77777777" w:rsidR="005C4E63" w:rsidRDefault="00000000">
      <w:r>
        <w:t>Kód bude sestaven podle pravidel zhotovitele popsaných v BEP.</w:t>
      </w:r>
    </w:p>
    <w:p w14:paraId="00000063" w14:textId="77777777" w:rsidR="005C4E63" w:rsidRDefault="00000000">
      <w:r>
        <w:t>Identifikační kód může obsahovat část pro referenční označování prvků v projektové dokumentaci. V takovém případě nemusí být samostatný kód pro referenční označení připojen jako samostatná informace.</w:t>
      </w:r>
    </w:p>
    <w:p w14:paraId="00000064" w14:textId="77777777" w:rsidR="005C4E63" w:rsidRDefault="00000000">
      <w:pPr>
        <w:pStyle w:val="Nadpis2"/>
        <w:keepNext w:val="0"/>
        <w:keepLines w:val="0"/>
      </w:pPr>
      <w:bookmarkStart w:id="15" w:name="_mtum831mf70s" w:colFirst="0" w:colLast="0"/>
      <w:bookmarkEnd w:id="15"/>
      <w:r>
        <w:t>2.10 Informace v modelu</w:t>
      </w:r>
    </w:p>
    <w:p w14:paraId="00000065" w14:textId="77777777" w:rsidR="005C4E63" w:rsidRDefault="00000000">
      <w:r>
        <w:t>Pro informace v IFC modelu budou v maximální možné míře využívány možnosti standardního schématu IFC.</w:t>
      </w:r>
    </w:p>
    <w:p w14:paraId="00000066" w14:textId="77777777" w:rsidR="005C4E63" w:rsidRDefault="00000000">
      <w:r>
        <w:t>Pro připojení informací bude využito (v pořadí dle důležitosti):</w:t>
      </w:r>
    </w:p>
    <w:p w14:paraId="00000067" w14:textId="77777777" w:rsidR="005C4E63" w:rsidRDefault="00000000">
      <w:pPr>
        <w:numPr>
          <w:ilvl w:val="0"/>
          <w:numId w:val="4"/>
        </w:numPr>
        <w:spacing w:before="0" w:after="200"/>
      </w:pPr>
      <w:r>
        <w:t>vztahů jako entit vhodných pro konkrétní užití dle standardu IFC,</w:t>
      </w:r>
    </w:p>
    <w:p w14:paraId="00000068" w14:textId="77777777" w:rsidR="005C4E63" w:rsidRDefault="00000000">
      <w:pPr>
        <w:numPr>
          <w:ilvl w:val="0"/>
          <w:numId w:val="4"/>
        </w:numPr>
        <w:spacing w:before="0" w:after="200"/>
      </w:pPr>
      <w:r>
        <w:t>atributů ze standardu IFC,</w:t>
      </w:r>
    </w:p>
    <w:p w14:paraId="00000069" w14:textId="77777777" w:rsidR="005C4E63" w:rsidRDefault="00000000">
      <w:pPr>
        <w:numPr>
          <w:ilvl w:val="0"/>
          <w:numId w:val="4"/>
        </w:numPr>
        <w:spacing w:before="0" w:after="200"/>
      </w:pPr>
      <w:r>
        <w:t>veličin ze standardu IFC,</w:t>
      </w:r>
    </w:p>
    <w:p w14:paraId="0000006A" w14:textId="77777777" w:rsidR="005C4E63" w:rsidRDefault="00000000">
      <w:pPr>
        <w:numPr>
          <w:ilvl w:val="0"/>
          <w:numId w:val="4"/>
        </w:numPr>
        <w:spacing w:before="0" w:after="200"/>
      </w:pPr>
      <w:r>
        <w:t>vlastností ze standardu IFC,</w:t>
      </w:r>
    </w:p>
    <w:p w14:paraId="0000006B" w14:textId="77777777" w:rsidR="005C4E63" w:rsidRDefault="00000000">
      <w:pPr>
        <w:numPr>
          <w:ilvl w:val="0"/>
          <w:numId w:val="4"/>
        </w:numPr>
        <w:spacing w:before="0" w:after="200"/>
      </w:pPr>
      <w:r>
        <w:t>uživatelem vytvořených vlastností.</w:t>
      </w:r>
    </w:p>
    <w:p w14:paraId="0000006C" w14:textId="77777777" w:rsidR="005C4E63" w:rsidRDefault="00000000">
      <w:r>
        <w:t>Konkrétní informace se nebudou v rámci IFC modelu duplikovat.</w:t>
      </w:r>
    </w:p>
    <w:p w14:paraId="0000006D" w14:textId="77777777" w:rsidR="005C4E63" w:rsidRDefault="00000000">
      <w:pPr>
        <w:pStyle w:val="Nadpis2"/>
        <w:keepNext w:val="0"/>
        <w:keepLines w:val="0"/>
      </w:pPr>
      <w:bookmarkStart w:id="16" w:name="_w1j32otgczzk" w:colFirst="0" w:colLast="0"/>
      <w:bookmarkEnd w:id="16"/>
      <w:r>
        <w:t>2.11 Veličiny</w:t>
      </w:r>
    </w:p>
    <w:p w14:paraId="0000006E" w14:textId="77777777" w:rsidR="005C4E63" w:rsidRDefault="00000000">
      <w:r>
        <w:t>Jednotlivé prvky IFC modelu budou obsahovat základní veličiny (quantities) podle schématu IFC (zpravidla v sadě Qto_*BaseQuantities, kde * zastupuje název konkrétní třídy). Hodnoty veličin budou vyplněny návrhovou aplikací přímým odvozením z geometrie IFC modelu a nebudou ručně upravovány.</w:t>
      </w:r>
    </w:p>
    <w:p w14:paraId="0000006F" w14:textId="77777777" w:rsidR="005C4E63" w:rsidRDefault="00000000">
      <w:pPr>
        <w:pStyle w:val="Nadpis2"/>
        <w:keepNext w:val="0"/>
        <w:keepLines w:val="0"/>
      </w:pPr>
      <w:bookmarkStart w:id="17" w:name="_y97aiqb1re9h" w:colFirst="0" w:colLast="0"/>
      <w:bookmarkEnd w:id="17"/>
      <w:r>
        <w:lastRenderedPageBreak/>
        <w:t>2.12 Atributy a vlastnosti</w:t>
      </w:r>
    </w:p>
    <w:p w14:paraId="00000070" w14:textId="77777777" w:rsidR="005C4E63" w:rsidRDefault="00000000">
      <w:r>
        <w:t>Alfanumerické vlastnosti, pro které nelze využít jiné vztahy jako entity a nejsou základními veličinami, budou k prvkům připojovány formou atributů a vlastností.</w:t>
      </w:r>
    </w:p>
    <w:p w14:paraId="00000071" w14:textId="77777777" w:rsidR="005C4E63" w:rsidRDefault="00000000">
      <w:r>
        <w:t>Při volbě vhodného atributu či vlastnosti se postupuje v pořadí:</w:t>
      </w:r>
    </w:p>
    <w:p w14:paraId="00000072" w14:textId="77777777" w:rsidR="005C4E63" w:rsidRDefault="00000000">
      <w:pPr>
        <w:numPr>
          <w:ilvl w:val="0"/>
          <w:numId w:val="6"/>
        </w:numPr>
        <w:spacing w:before="200" w:after="200"/>
      </w:pPr>
      <w:r>
        <w:t>využití vhodného standardizovaného atributu,</w:t>
      </w:r>
    </w:p>
    <w:p w14:paraId="00000073" w14:textId="77777777" w:rsidR="005C4E63" w:rsidRDefault="00000000">
      <w:pPr>
        <w:numPr>
          <w:ilvl w:val="0"/>
          <w:numId w:val="6"/>
        </w:numPr>
        <w:spacing w:before="200" w:after="200"/>
      </w:pPr>
      <w:r>
        <w:t>využití vhodné vlastnosti v sadě vlastností vycházející ze standardního schématu IFC,</w:t>
      </w:r>
    </w:p>
    <w:p w14:paraId="00000074" w14:textId="77777777" w:rsidR="005C4E63" w:rsidRDefault="00000000">
      <w:pPr>
        <w:numPr>
          <w:ilvl w:val="0"/>
          <w:numId w:val="6"/>
        </w:numPr>
        <w:spacing w:before="200" w:after="200"/>
      </w:pPr>
      <w:r>
        <w:t>vytvoření nové vlastnosti.</w:t>
      </w:r>
    </w:p>
    <w:p w14:paraId="00000075" w14:textId="77777777" w:rsidR="005C4E63" w:rsidRDefault="00000000">
      <w:r>
        <w:t>Pro nově přidávané vlastnosti budou vytvořeny nové sady vlastností. Nové vlastnosti nebudou přidávány do existujících sad vlastností vycházejících ze standardizovaného schématu.</w:t>
      </w:r>
    </w:p>
    <w:p w14:paraId="00000076" w14:textId="77777777" w:rsidR="005C4E63" w:rsidRDefault="00000000">
      <w:r>
        <w:t>Názvy nově přidávaných vlastností a sad vlastností budou vycházet z kodifikace zhotovitele, kterou popíše v BEP. Pro názvy sad vlastností se nebudou používat předpony Pset_ nebo Qto_. Sady vlastností mohou obsahovat vlastní předpony nebo mít názvy bez předpon.</w:t>
      </w:r>
    </w:p>
    <w:p w14:paraId="00000077" w14:textId="77777777" w:rsidR="005C4E63" w:rsidRDefault="00000000">
      <w:r>
        <w:t>Zhotovitel zdokumentuje všechny atributy, do kterých mapuje nebo vyplňuje hodnoty z parametrů svého návrhového nástroje, ve strojově čitelné podobě v BEP.</w:t>
      </w:r>
    </w:p>
    <w:p w14:paraId="00000078" w14:textId="77777777" w:rsidR="005C4E63" w:rsidRDefault="00000000">
      <w:r>
        <w:t>Zhotovitel zdokumentuje všechny využité vlastnosti ve strojově čitelné podobě v BEP. U každé vlastnosti bude uveden název, typ vlastnosti, typ hodnoty a jednotka. Předpokládá se, že použité jednotky budou v souladu se základními jednotkami nastavenými v IfcProject.</w:t>
      </w:r>
    </w:p>
    <w:p w14:paraId="00000079" w14:textId="77777777" w:rsidR="005C4E63" w:rsidRDefault="00000000">
      <w:pPr>
        <w:pStyle w:val="Nadpis2"/>
        <w:keepNext w:val="0"/>
        <w:keepLines w:val="0"/>
      </w:pPr>
      <w:bookmarkStart w:id="18" w:name="_utbyf5viv9s8" w:colFirst="0" w:colLast="0"/>
      <w:bookmarkEnd w:id="18"/>
      <w:r>
        <w:t>2.13 Klasifikace</w:t>
      </w:r>
    </w:p>
    <w:p w14:paraId="0000007A" w14:textId="77777777" w:rsidR="005C4E63" w:rsidRDefault="00000000">
      <w:r>
        <w:t>Pro připojení informací o zatřídění prvku IFC modelu v rámci použitých klasifikačních systémů budou použity vztahy na entity IfcClassificationReference (pro informace k dané třídě) a IfcClassification (pro informaci o klasifikačním systému).</w:t>
      </w:r>
    </w:p>
    <w:p w14:paraId="0000007B" w14:textId="77777777" w:rsidR="005C4E63" w:rsidRDefault="00000000">
      <w:r>
        <w:t>Použité klasifikační systémy budou popsány v BEP, včetně všech tříd (nejen použitých) ve strojově čitelné podobě.</w:t>
      </w:r>
    </w:p>
    <w:p w14:paraId="0000007C" w14:textId="77777777" w:rsidR="005C4E63" w:rsidRDefault="00000000">
      <w:pPr>
        <w:pStyle w:val="Nadpis2"/>
        <w:keepNext w:val="0"/>
        <w:keepLines w:val="0"/>
      </w:pPr>
      <w:bookmarkStart w:id="19" w:name="_o58f4cjji85n" w:colFirst="0" w:colLast="0"/>
      <w:bookmarkEnd w:id="19"/>
      <w:r>
        <w:lastRenderedPageBreak/>
        <w:t>2.14 Materiály</w:t>
      </w:r>
    </w:p>
    <w:p w14:paraId="0000007D" w14:textId="77777777" w:rsidR="005C4E63" w:rsidRDefault="00000000">
      <w:r>
        <w:t>Všechny stavební konstrukce, případně jejich vrstvy a části budou obsahovat informace o stavebním materiálu.</w:t>
      </w:r>
    </w:p>
    <w:p w14:paraId="0000007E" w14:textId="77777777" w:rsidR="005C4E63" w:rsidRDefault="00000000">
      <w:r>
        <w:t>Pro uvedení názvu stavebního materiálu bude použita entita IfcMaterial.</w:t>
      </w:r>
    </w:p>
    <w:p w14:paraId="0000007F" w14:textId="77777777" w:rsidR="005C4E63" w:rsidRDefault="00000000">
      <w:r>
        <w:t>Zhotovitel popíše podrobnější způsob předávání informací o materiálech v BEP.</w:t>
      </w:r>
    </w:p>
    <w:p w14:paraId="00000080" w14:textId="77777777" w:rsidR="005C4E63" w:rsidRDefault="00000000">
      <w:pPr>
        <w:pStyle w:val="Nadpis2"/>
        <w:keepNext w:val="0"/>
        <w:keepLines w:val="0"/>
      </w:pPr>
      <w:bookmarkStart w:id="20" w:name="_2ribyu3ozqww" w:colFirst="0" w:colLast="0"/>
      <w:bookmarkEnd w:id="20"/>
      <w:r>
        <w:t>2.15 Typy a instance</w:t>
      </w:r>
    </w:p>
    <w:p w14:paraId="00000081" w14:textId="77777777" w:rsidR="005C4E63" w:rsidRDefault="00000000">
      <w:r>
        <w:t>Informace a jejich hodnoty připojované k typovým entitám se nebudou opakovat u instancí. V případě uvedení rozdílné hodnoty platí, že informace instancí mají přednost před informacemi typů (metoda Type driven override).</w:t>
      </w:r>
    </w:p>
    <w:p w14:paraId="00000082" w14:textId="77777777" w:rsidR="005C4E63" w:rsidRDefault="00000000">
      <w:pPr>
        <w:pStyle w:val="Nadpis1"/>
        <w:keepNext w:val="0"/>
        <w:keepLines w:val="0"/>
      </w:pPr>
      <w:bookmarkStart w:id="21" w:name="_2cp8camwfxg2" w:colFirst="0" w:colLast="0"/>
      <w:bookmarkEnd w:id="21"/>
      <w:r>
        <w:br w:type="page"/>
      </w:r>
    </w:p>
    <w:p w14:paraId="00000083" w14:textId="77777777" w:rsidR="005C4E63" w:rsidRDefault="00000000">
      <w:pPr>
        <w:pStyle w:val="Nadpis1"/>
        <w:keepNext w:val="0"/>
        <w:keepLines w:val="0"/>
      </w:pPr>
      <w:bookmarkStart w:id="22" w:name="_rfekretchtp5" w:colFirst="0" w:colLast="0"/>
      <w:bookmarkEnd w:id="22"/>
      <w:r>
        <w:lastRenderedPageBreak/>
        <w:t>3. Požadavky na předběžný plán realizace BIM (BEP)</w:t>
      </w:r>
    </w:p>
    <w:p w14:paraId="00000084" w14:textId="77777777" w:rsidR="005C4E63" w:rsidRDefault="00000000">
      <w:r>
        <w:t>Zhotovitel předloží předběžný BEP. Postup předložení a schvalování BEP stanovuje BIM protokol.</w:t>
      </w:r>
    </w:p>
    <w:p w14:paraId="00000085" w14:textId="77777777" w:rsidR="005C4E63" w:rsidRDefault="00000000">
      <w:r>
        <w:t>Předběžný BEP musí obsahovat minimálně:</w:t>
      </w:r>
    </w:p>
    <w:p w14:paraId="00000086" w14:textId="77777777" w:rsidR="005C4E63" w:rsidRDefault="00000000">
      <w:pPr>
        <w:numPr>
          <w:ilvl w:val="0"/>
          <w:numId w:val="1"/>
        </w:numPr>
        <w:spacing w:after="200"/>
      </w:pPr>
      <w:r>
        <w:t>kontaktní osobu odpovědnou za IFC modely (koordinátor BIM),</w:t>
      </w:r>
    </w:p>
    <w:p w14:paraId="00000087" w14:textId="77777777" w:rsidR="005C4E63" w:rsidRDefault="00000000">
      <w:pPr>
        <w:numPr>
          <w:ilvl w:val="0"/>
          <w:numId w:val="1"/>
        </w:numPr>
        <w:spacing w:before="0" w:after="200"/>
      </w:pPr>
      <w:r>
        <w:t>členění IFC modelu na soubory a konvenci pojmenování,</w:t>
      </w:r>
    </w:p>
    <w:p w14:paraId="00000088" w14:textId="77777777" w:rsidR="005C4E63" w:rsidRDefault="00000000">
      <w:pPr>
        <w:numPr>
          <w:ilvl w:val="0"/>
          <w:numId w:val="1"/>
        </w:numPr>
        <w:spacing w:before="0" w:after="200"/>
      </w:pPr>
      <w:r>
        <w:t>použité softwarové nástroje a jejich verze,</w:t>
      </w:r>
    </w:p>
    <w:p w14:paraId="00000089" w14:textId="77777777" w:rsidR="005C4E63" w:rsidRDefault="00000000">
      <w:pPr>
        <w:numPr>
          <w:ilvl w:val="0"/>
          <w:numId w:val="1"/>
        </w:numPr>
        <w:spacing w:before="0" w:after="200"/>
      </w:pPr>
      <w:r>
        <w:t>popis georeference včetně souřadnic projektového počátku,</w:t>
      </w:r>
    </w:p>
    <w:p w14:paraId="0000008A" w14:textId="77777777" w:rsidR="005C4E63" w:rsidRDefault="00000000">
      <w:pPr>
        <w:numPr>
          <w:ilvl w:val="0"/>
          <w:numId w:val="1"/>
        </w:numPr>
        <w:spacing w:before="0" w:after="200"/>
      </w:pPr>
      <w:r>
        <w:t>použitý klasifikační systém ve strojově čitelné podobě,</w:t>
      </w:r>
    </w:p>
    <w:p w14:paraId="0000008B" w14:textId="77777777" w:rsidR="005C4E63" w:rsidRDefault="00000000">
      <w:pPr>
        <w:numPr>
          <w:ilvl w:val="0"/>
          <w:numId w:val="1"/>
        </w:numPr>
        <w:spacing w:before="0" w:after="200"/>
      </w:pPr>
      <w:r>
        <w:t>seznam a popis používaných vlastností prvků ve strojově čitelné podobě,</w:t>
      </w:r>
    </w:p>
    <w:p w14:paraId="0000008C" w14:textId="77777777" w:rsidR="005C4E63" w:rsidRDefault="00000000">
      <w:pPr>
        <w:numPr>
          <w:ilvl w:val="0"/>
          <w:numId w:val="1"/>
        </w:numPr>
        <w:spacing w:after="200"/>
      </w:pPr>
      <w:r>
        <w:t>popis způsobu předávání informací o materiálech.</w:t>
      </w:r>
    </w:p>
    <w:p w14:paraId="0000008D" w14:textId="77777777" w:rsidR="005C4E63" w:rsidRDefault="005C4E63"/>
    <w:sectPr w:rsidR="005C4E63">
      <w:foot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988D0" w14:textId="77777777" w:rsidR="000B60A0" w:rsidRDefault="000B60A0">
      <w:pPr>
        <w:spacing w:before="0" w:after="0" w:line="240" w:lineRule="auto"/>
      </w:pPr>
      <w:r>
        <w:separator/>
      </w:r>
    </w:p>
  </w:endnote>
  <w:endnote w:type="continuationSeparator" w:id="0">
    <w:p w14:paraId="777AC039" w14:textId="77777777" w:rsidR="000B60A0" w:rsidRDefault="000B60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E934524-1CC8-40C1-BFDA-0E1AD1E95BCD}"/>
  </w:font>
  <w:font w:name="Cambria">
    <w:panose1 w:val="02040503050406030204"/>
    <w:charset w:val="EE"/>
    <w:family w:val="roman"/>
    <w:pitch w:val="variable"/>
    <w:sig w:usb0="E00006FF" w:usb1="420024FF" w:usb2="02000000" w:usb3="00000000" w:csb0="0000019F" w:csb1="00000000"/>
    <w:embedRegular r:id="rId2" w:fontKey="{44624C45-25A7-462E-9904-1073F1C9B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E" w14:textId="3161E921" w:rsidR="005C4E63" w:rsidRDefault="00000000">
    <w:pPr>
      <w:jc w:val="right"/>
    </w:pPr>
    <w:r>
      <w:fldChar w:fldCharType="begin"/>
    </w:r>
    <w:r>
      <w:instrText>PAGE</w:instrText>
    </w:r>
    <w:r>
      <w:fldChar w:fldCharType="separate"/>
    </w:r>
    <w:r w:rsidR="00203B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C47C9" w14:textId="77777777" w:rsidR="000B60A0" w:rsidRDefault="000B60A0">
      <w:pPr>
        <w:spacing w:before="0" w:after="0" w:line="240" w:lineRule="auto"/>
      </w:pPr>
      <w:r>
        <w:separator/>
      </w:r>
    </w:p>
  </w:footnote>
  <w:footnote w:type="continuationSeparator" w:id="0">
    <w:p w14:paraId="44726479" w14:textId="77777777" w:rsidR="000B60A0" w:rsidRDefault="000B60A0">
      <w:pPr>
        <w:spacing w:before="0" w:after="0" w:line="240" w:lineRule="auto"/>
      </w:pPr>
      <w:r>
        <w:continuationSeparator/>
      </w:r>
    </w:p>
  </w:footnote>
  <w:footnote w:id="1">
    <w:p w14:paraId="0000008F" w14:textId="77777777" w:rsidR="005C4E63" w:rsidRDefault="00000000">
      <w:pPr>
        <w:spacing w:before="0" w:after="0" w:line="240" w:lineRule="auto"/>
        <w:rPr>
          <w:sz w:val="20"/>
          <w:szCs w:val="20"/>
        </w:rPr>
      </w:pPr>
      <w:r>
        <w:rPr>
          <w:vertAlign w:val="superscript"/>
        </w:rPr>
        <w:footnoteRef/>
      </w:r>
      <w:r>
        <w:rPr>
          <w:sz w:val="20"/>
          <w:szCs w:val="20"/>
        </w:rPr>
        <w:t xml:space="preserve"> </w:t>
      </w:r>
      <w:r>
        <w:t>Například výztuž, kotvení, detaily napojení izolací atd.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C1D"/>
    <w:multiLevelType w:val="multilevel"/>
    <w:tmpl w:val="06E85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AF2359"/>
    <w:multiLevelType w:val="multilevel"/>
    <w:tmpl w:val="B2063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2B57D3"/>
    <w:multiLevelType w:val="multilevel"/>
    <w:tmpl w:val="E2F8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8E0F5E"/>
    <w:multiLevelType w:val="multilevel"/>
    <w:tmpl w:val="58EE2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752139"/>
    <w:multiLevelType w:val="multilevel"/>
    <w:tmpl w:val="735E7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B45BA3"/>
    <w:multiLevelType w:val="multilevel"/>
    <w:tmpl w:val="67687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2B6DF4"/>
    <w:multiLevelType w:val="multilevel"/>
    <w:tmpl w:val="D31A2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9368774">
    <w:abstractNumId w:val="3"/>
  </w:num>
  <w:num w:numId="2" w16cid:durableId="1731538825">
    <w:abstractNumId w:val="0"/>
  </w:num>
  <w:num w:numId="3" w16cid:durableId="330374943">
    <w:abstractNumId w:val="6"/>
  </w:num>
  <w:num w:numId="4" w16cid:durableId="250165672">
    <w:abstractNumId w:val="5"/>
  </w:num>
  <w:num w:numId="5" w16cid:durableId="1010989654">
    <w:abstractNumId w:val="4"/>
  </w:num>
  <w:num w:numId="6" w16cid:durableId="317468124">
    <w:abstractNumId w:val="2"/>
  </w:num>
  <w:num w:numId="7" w16cid:durableId="655112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E63"/>
    <w:rsid w:val="000B60A0"/>
    <w:rsid w:val="00203B75"/>
    <w:rsid w:val="005C4E63"/>
    <w:rsid w:val="00E063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00B99"/>
  <w15:docId w15:val="{AF6CCBFA-14BA-487A-AD77-96AC3DAB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before="240" w:after="240" w:line="360"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500" w:after="80"/>
      <w:ind w:left="0"/>
      <w:outlineLvl w:val="0"/>
    </w:pPr>
    <w:rPr>
      <w:b/>
      <w:bCs/>
      <w:sz w:val="34"/>
      <w:szCs w:val="34"/>
    </w:rPr>
  </w:style>
  <w:style w:type="paragraph" w:styleId="Nadpis2">
    <w:name w:val="heading 2"/>
    <w:basedOn w:val="Normln"/>
    <w:next w:val="Normln"/>
    <w:uiPriority w:val="9"/>
    <w:unhideWhenUsed/>
    <w:qFormat/>
    <w:pPr>
      <w:keepNext/>
      <w:keepLines/>
      <w:spacing w:before="500" w:after="80"/>
      <w:ind w:left="0"/>
      <w:outlineLvl w:val="1"/>
    </w:pPr>
    <w:rPr>
      <w:b/>
      <w:bCs/>
      <w:sz w:val="26"/>
      <w:szCs w:val="26"/>
    </w:rPr>
  </w:style>
  <w:style w:type="paragraph" w:styleId="Nadpis3">
    <w:name w:val="heading 3"/>
    <w:basedOn w:val="Normln"/>
    <w:next w:val="Normln"/>
    <w:uiPriority w:val="9"/>
    <w:semiHidden/>
    <w:unhideWhenUsed/>
    <w:qFormat/>
    <w:pPr>
      <w:keepNext/>
      <w:keepLines/>
      <w:spacing w:before="280" w:after="80"/>
      <w:ind w:left="0"/>
      <w:outlineLvl w:val="2"/>
    </w:pPr>
    <w:rPr>
      <w:b/>
      <w:bCs/>
      <w:sz w:val="26"/>
      <w:szCs w:val="26"/>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after="80"/>
      <w:outlineLvl w:val="4"/>
    </w:pPr>
    <w:rPr>
      <w:color w:val="666666"/>
    </w:rPr>
  </w:style>
  <w:style w:type="paragraph" w:styleId="Nadpis6">
    <w:name w:val="heading 6"/>
    <w:basedOn w:val="Normln"/>
    <w:next w:val="Normln"/>
    <w:uiPriority w:val="9"/>
    <w:semiHidden/>
    <w:unhideWhenUsed/>
    <w:qFormat/>
    <w:pPr>
      <w:keepNext/>
      <w:keepLines/>
      <w:spacing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ind w:left="0"/>
    </w:pPr>
    <w:rPr>
      <w:b/>
      <w:bCs/>
      <w:sz w:val="46"/>
      <w:szCs w:val="46"/>
    </w:rPr>
  </w:style>
  <w:style w:type="paragraph" w:styleId="Podnadpis">
    <w:name w:val="Subtitle"/>
    <w:basedOn w:val="Normln"/>
    <w:next w:val="Normln"/>
    <w:uiPriority w:val="11"/>
    <w:qFormat/>
    <w:pPr>
      <w:keepNext/>
      <w:keepLines/>
      <w:spacing w:before="0"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1618</Words>
  <Characters>9547</Characters>
  <Application>Microsoft Office Word</Application>
  <DocSecurity>0</DocSecurity>
  <Lines>79</Lines>
  <Paragraphs>22</Paragraphs>
  <ScaleCrop>false</ScaleCrop>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 Dubecká</cp:lastModifiedBy>
  <cp:revision>3</cp:revision>
  <dcterms:created xsi:type="dcterms:W3CDTF">2026-05-14T06:35:00Z</dcterms:created>
  <dcterms:modified xsi:type="dcterms:W3CDTF">2026-05-14T06:36:00Z</dcterms:modified>
</cp:coreProperties>
</file>