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B2346" w:rsidRDefault="002B2346"/>
    <w:p w14:paraId="00000002" w14:textId="77777777" w:rsidR="002B2346" w:rsidRDefault="002B2346"/>
    <w:p w14:paraId="00000003" w14:textId="77777777" w:rsidR="002B2346" w:rsidRDefault="002B2346"/>
    <w:p w14:paraId="00000004" w14:textId="77777777" w:rsidR="002B2346" w:rsidRDefault="002B2346"/>
    <w:p w14:paraId="00000005" w14:textId="77777777" w:rsidR="002B2346" w:rsidRDefault="002B2346"/>
    <w:p w14:paraId="00000006" w14:textId="77777777" w:rsidR="002B2346" w:rsidRDefault="00000000">
      <w:pPr>
        <w:pStyle w:val="Nzev"/>
      </w:pPr>
      <w:bookmarkStart w:id="0" w:name="_6kqf5mp5c04q" w:colFirst="0" w:colLast="0"/>
      <w:bookmarkEnd w:id="0"/>
      <w:r>
        <w:t>BIM protokol</w:t>
      </w:r>
    </w:p>
    <w:p w14:paraId="00000007" w14:textId="77777777" w:rsidR="002B2346" w:rsidRDefault="002B2346"/>
    <w:p w14:paraId="00000008" w14:textId="77777777" w:rsidR="002B2346" w:rsidRDefault="002B2346"/>
    <w:p w14:paraId="00000009" w14:textId="77777777" w:rsidR="002B2346" w:rsidRDefault="00000000">
      <w:pPr>
        <w:ind w:left="0"/>
      </w:pPr>
      <w:r>
        <w:t>Středočeská vědecká knihovna v Kladně</w:t>
      </w:r>
    </w:p>
    <w:p w14:paraId="0000000A" w14:textId="77777777" w:rsidR="002B2346" w:rsidRDefault="002B2346">
      <w:pPr>
        <w:ind w:left="0"/>
      </w:pPr>
    </w:p>
    <w:p w14:paraId="0000000B" w14:textId="77777777" w:rsidR="002B2346" w:rsidRDefault="00000000">
      <w:pPr>
        <w:ind w:left="0"/>
      </w:pPr>
      <w:r>
        <w:t>Projektová dokumentace na adaptaci areálu Středočeské vědecké knihovny v Kladně v souladu s potřebami knihovny jako živého centra společenských, kulturních a vzdělávacích aktivit</w:t>
      </w:r>
    </w:p>
    <w:p w14:paraId="0000000C" w14:textId="77777777" w:rsidR="002B2346" w:rsidRDefault="002B2346">
      <w:pPr>
        <w:ind w:left="0"/>
      </w:pPr>
    </w:p>
    <w:p w14:paraId="0000000D" w14:textId="77777777" w:rsidR="002B2346" w:rsidRDefault="002B2346">
      <w:pPr>
        <w:ind w:left="0"/>
      </w:pPr>
    </w:p>
    <w:p w14:paraId="0000000E" w14:textId="77777777" w:rsidR="002B2346" w:rsidRDefault="002B2346">
      <w:pPr>
        <w:ind w:left="0"/>
      </w:pPr>
    </w:p>
    <w:p w14:paraId="0000000F" w14:textId="77777777" w:rsidR="002B2346" w:rsidRDefault="002B2346">
      <w:pPr>
        <w:ind w:left="0"/>
      </w:pPr>
    </w:p>
    <w:p w14:paraId="00000010" w14:textId="77777777" w:rsidR="002B2346" w:rsidRDefault="002B2346">
      <w:pPr>
        <w:ind w:left="0"/>
      </w:pPr>
    </w:p>
    <w:p w14:paraId="00000011" w14:textId="77777777" w:rsidR="002B2346" w:rsidRDefault="002B2346">
      <w:pPr>
        <w:ind w:left="0"/>
      </w:pPr>
    </w:p>
    <w:p w14:paraId="00000012" w14:textId="77777777" w:rsidR="002B2346" w:rsidRDefault="00000000">
      <w:pPr>
        <w:ind w:left="0"/>
      </w:pPr>
      <w:r>
        <w:t xml:space="preserve">Zpracovatel BIM protokolu: </w:t>
      </w:r>
    </w:p>
    <w:p w14:paraId="00000013" w14:textId="1B767B11" w:rsidR="002B2346" w:rsidRDefault="00000000">
      <w:pPr>
        <w:ind w:left="0"/>
        <w:rPr>
          <w:b/>
          <w:bCs/>
          <w:sz w:val="34"/>
          <w:szCs w:val="34"/>
        </w:rPr>
      </w:pPr>
      <w:r>
        <w:t xml:space="preserve">Ing. arch. Martin Rosa, </w:t>
      </w:r>
      <w:r w:rsidR="00C559DC">
        <w:t>XXXXXXX</w:t>
      </w:r>
    </w:p>
    <w:p w14:paraId="00000014" w14:textId="77777777" w:rsidR="002B2346" w:rsidRDefault="002B2346">
      <w:pPr>
        <w:ind w:left="0"/>
        <w:rPr>
          <w:b/>
          <w:bCs/>
          <w:sz w:val="34"/>
          <w:szCs w:val="34"/>
        </w:rPr>
      </w:pPr>
    </w:p>
    <w:sdt>
      <w:sdtPr>
        <w:id w:val="1907408298"/>
        <w:docPartObj>
          <w:docPartGallery w:val="Table of Contents"/>
          <w:docPartUnique/>
        </w:docPartObj>
      </w:sdtPr>
      <w:sdtContent>
        <w:p w14:paraId="00000015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0"/>
            <w:rPr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f6bj92mde3i4">
            <w:r>
              <w:rPr>
                <w:b/>
                <w:bCs/>
                <w:color w:val="000000"/>
              </w:rPr>
              <w:t>1. Úvod</w:t>
            </w:r>
            <w:r>
              <w:rPr>
                <w:b/>
                <w:bCs/>
                <w:color w:val="000000"/>
              </w:rPr>
              <w:tab/>
              <w:t>3</w:t>
            </w:r>
          </w:hyperlink>
        </w:p>
        <w:p w14:paraId="00000016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0"/>
            <w:rPr>
              <w:b/>
              <w:bCs/>
              <w:color w:val="000000"/>
            </w:rPr>
          </w:pPr>
          <w:hyperlink w:anchor="_r1d8kao66l8x">
            <w:r>
              <w:rPr>
                <w:b/>
                <w:bCs/>
                <w:color w:val="000000"/>
              </w:rPr>
              <w:t>2. Pojmy a zkratky</w:t>
            </w:r>
            <w:r>
              <w:rPr>
                <w:b/>
                <w:bCs/>
                <w:color w:val="000000"/>
              </w:rPr>
              <w:tab/>
              <w:t>3</w:t>
            </w:r>
          </w:hyperlink>
        </w:p>
        <w:p w14:paraId="00000017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0"/>
            <w:rPr>
              <w:b/>
              <w:bCs/>
              <w:color w:val="000000"/>
            </w:rPr>
          </w:pPr>
          <w:hyperlink w:anchor="_cnm6icri3qu1">
            <w:r>
              <w:rPr>
                <w:b/>
                <w:bCs/>
                <w:color w:val="000000"/>
              </w:rPr>
              <w:t>3. Role pro management informací</w:t>
            </w:r>
            <w:r>
              <w:rPr>
                <w:b/>
                <w:bCs/>
                <w:color w:val="000000"/>
              </w:rPr>
              <w:tab/>
              <w:t>5</w:t>
            </w:r>
          </w:hyperlink>
        </w:p>
        <w:p w14:paraId="00000018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360"/>
            <w:rPr>
              <w:color w:val="000000"/>
            </w:rPr>
          </w:pPr>
          <w:hyperlink w:anchor="_dqexfvkiu16s">
            <w:r>
              <w:rPr>
                <w:color w:val="000000"/>
              </w:rPr>
              <w:t>3.1 Role na straně objednatele</w:t>
            </w:r>
            <w:r>
              <w:rPr>
                <w:color w:val="000000"/>
              </w:rPr>
              <w:tab/>
              <w:t>5</w:t>
            </w:r>
          </w:hyperlink>
        </w:p>
        <w:p w14:paraId="00000019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360"/>
            <w:rPr>
              <w:color w:val="000000"/>
            </w:rPr>
          </w:pPr>
          <w:hyperlink w:anchor="_3ueek9tve27">
            <w:r>
              <w:rPr>
                <w:color w:val="000000"/>
              </w:rPr>
              <w:t>3.2 Role na straně zhotovitele</w:t>
            </w:r>
            <w:r>
              <w:rPr>
                <w:color w:val="000000"/>
              </w:rPr>
              <w:tab/>
              <w:t>5</w:t>
            </w:r>
          </w:hyperlink>
        </w:p>
        <w:p w14:paraId="0000001A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0"/>
            <w:rPr>
              <w:b/>
              <w:bCs/>
              <w:color w:val="000000"/>
            </w:rPr>
          </w:pPr>
          <w:hyperlink w:anchor="_362kqcd8bgbc">
            <w:r>
              <w:rPr>
                <w:b/>
                <w:bCs/>
                <w:color w:val="000000"/>
              </w:rPr>
              <w:t>4. Činnosti v průběhu zakázky</w:t>
            </w:r>
            <w:r>
              <w:rPr>
                <w:b/>
                <w:bCs/>
                <w:color w:val="000000"/>
              </w:rPr>
              <w:tab/>
              <w:t>6</w:t>
            </w:r>
          </w:hyperlink>
        </w:p>
        <w:p w14:paraId="0000001B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360"/>
            <w:rPr>
              <w:color w:val="000000"/>
            </w:rPr>
          </w:pPr>
          <w:hyperlink w:anchor="_m2ksnq9g4qch">
            <w:r>
              <w:rPr>
                <w:color w:val="000000"/>
              </w:rPr>
              <w:t>4.1 Předběžný BEP</w:t>
            </w:r>
            <w:r>
              <w:rPr>
                <w:color w:val="000000"/>
              </w:rPr>
              <w:tab/>
              <w:t>6</w:t>
            </w:r>
          </w:hyperlink>
        </w:p>
        <w:p w14:paraId="0000001C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360"/>
            <w:rPr>
              <w:color w:val="000000"/>
            </w:rPr>
          </w:pPr>
          <w:hyperlink w:anchor="_58j0e75gtr9o">
            <w:r>
              <w:rPr>
                <w:color w:val="000000"/>
              </w:rPr>
              <w:t>4.2 Mobilizace</w:t>
            </w:r>
            <w:r>
              <w:rPr>
                <w:color w:val="000000"/>
              </w:rPr>
              <w:tab/>
              <w:t>6</w:t>
            </w:r>
          </w:hyperlink>
        </w:p>
        <w:p w14:paraId="0000001D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360"/>
            <w:rPr>
              <w:color w:val="000000"/>
            </w:rPr>
          </w:pPr>
          <w:hyperlink w:anchor="_oqcrk5vngxri">
            <w:r>
              <w:rPr>
                <w:color w:val="000000"/>
              </w:rPr>
              <w:t>4.3 Průběžné předávky</w:t>
            </w:r>
            <w:r>
              <w:rPr>
                <w:color w:val="000000"/>
              </w:rPr>
              <w:tab/>
              <w:t>7</w:t>
            </w:r>
          </w:hyperlink>
        </w:p>
        <w:p w14:paraId="0000001E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0"/>
            <w:rPr>
              <w:b/>
              <w:bCs/>
              <w:color w:val="000000"/>
            </w:rPr>
          </w:pPr>
          <w:hyperlink w:anchor="_k11kjx32yadc">
            <w:r>
              <w:rPr>
                <w:b/>
                <w:bCs/>
                <w:color w:val="000000"/>
              </w:rPr>
              <w:t>5. Činnosti při odevzdání</w:t>
            </w:r>
            <w:r>
              <w:rPr>
                <w:b/>
                <w:bCs/>
                <w:color w:val="000000"/>
              </w:rPr>
              <w:tab/>
              <w:t>7</w:t>
            </w:r>
          </w:hyperlink>
        </w:p>
        <w:p w14:paraId="0000001F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360"/>
            <w:rPr>
              <w:color w:val="000000"/>
            </w:rPr>
          </w:pPr>
          <w:hyperlink w:anchor="_j9vev6ojck0b">
            <w:r>
              <w:rPr>
                <w:color w:val="000000"/>
              </w:rPr>
              <w:t>5.1 Přezkoumání informačního modelu zhotovitelem</w:t>
            </w:r>
            <w:r>
              <w:rPr>
                <w:color w:val="000000"/>
              </w:rPr>
              <w:tab/>
              <w:t>7</w:t>
            </w:r>
          </w:hyperlink>
        </w:p>
        <w:p w14:paraId="00000020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360"/>
            <w:rPr>
              <w:color w:val="000000"/>
            </w:rPr>
          </w:pPr>
          <w:hyperlink w:anchor="_s32x4qul6fi">
            <w:r>
              <w:rPr>
                <w:color w:val="000000"/>
              </w:rPr>
              <w:t>5.2 Odevzdání IFC modelů</w:t>
            </w:r>
            <w:r>
              <w:rPr>
                <w:color w:val="000000"/>
              </w:rPr>
              <w:tab/>
              <w:t>7</w:t>
            </w:r>
          </w:hyperlink>
        </w:p>
        <w:p w14:paraId="00000021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360"/>
            <w:rPr>
              <w:color w:val="000000"/>
            </w:rPr>
          </w:pPr>
          <w:hyperlink w:anchor="_76sibqkwovgu">
            <w:r>
              <w:rPr>
                <w:color w:val="000000"/>
              </w:rPr>
              <w:t>5.3 Validace</w:t>
            </w:r>
            <w:r>
              <w:rPr>
                <w:color w:val="000000"/>
              </w:rPr>
              <w:tab/>
              <w:t>8</w:t>
            </w:r>
          </w:hyperlink>
        </w:p>
        <w:p w14:paraId="00000022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360"/>
            <w:rPr>
              <w:color w:val="000000"/>
            </w:rPr>
          </w:pPr>
          <w:hyperlink w:anchor="_1c0wmhf1mj9u">
            <w:r>
              <w:rPr>
                <w:color w:val="000000"/>
              </w:rPr>
              <w:t>5.4 Výsledek validace</w:t>
            </w:r>
            <w:r>
              <w:rPr>
                <w:color w:val="000000"/>
              </w:rPr>
              <w:tab/>
              <w:t>8</w:t>
            </w:r>
          </w:hyperlink>
        </w:p>
        <w:p w14:paraId="00000023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360"/>
            <w:rPr>
              <w:color w:val="000000"/>
            </w:rPr>
          </w:pPr>
          <w:hyperlink w:anchor="_q0803uyqmrwj">
            <w:r>
              <w:rPr>
                <w:color w:val="000000"/>
              </w:rPr>
              <w:t>5.5 Oprava při zamítnutí</w:t>
            </w:r>
            <w:r>
              <w:rPr>
                <w:color w:val="000000"/>
              </w:rPr>
              <w:tab/>
              <w:t>8</w:t>
            </w:r>
          </w:hyperlink>
        </w:p>
        <w:p w14:paraId="00000024" w14:textId="77777777" w:rsidR="002B2346" w:rsidRDefault="00000000">
          <w:pPr>
            <w:widowControl w:val="0"/>
            <w:tabs>
              <w:tab w:val="right" w:pos="12000"/>
            </w:tabs>
            <w:spacing w:before="60" w:after="200" w:line="240" w:lineRule="auto"/>
            <w:ind w:left="0"/>
            <w:rPr>
              <w:b/>
              <w:bCs/>
              <w:color w:val="000000"/>
            </w:rPr>
          </w:pPr>
          <w:hyperlink w:anchor="_q59fzgd8ytmh">
            <w:r>
              <w:rPr>
                <w:b/>
                <w:bCs/>
                <w:color w:val="000000"/>
              </w:rPr>
              <w:t>Přílohy</w:t>
            </w:r>
            <w:r>
              <w:rPr>
                <w:b/>
                <w:bCs/>
                <w:color w:val="000000"/>
              </w:rPr>
              <w:tab/>
              <w:t>9</w:t>
            </w:r>
          </w:hyperlink>
          <w:r>
            <w:fldChar w:fldCharType="end"/>
          </w:r>
        </w:p>
      </w:sdtContent>
    </w:sdt>
    <w:p w14:paraId="00000025" w14:textId="77777777" w:rsidR="002B2346" w:rsidRDefault="002B2346">
      <w:pPr>
        <w:pStyle w:val="Nadpis1"/>
        <w:keepNext w:val="0"/>
        <w:keepLines w:val="0"/>
      </w:pPr>
      <w:bookmarkStart w:id="1" w:name="_12mpn6yei6m8" w:colFirst="0" w:colLast="0"/>
      <w:bookmarkEnd w:id="1"/>
    </w:p>
    <w:p w14:paraId="00000026" w14:textId="77777777" w:rsidR="002B2346" w:rsidRDefault="00000000">
      <w:pPr>
        <w:pStyle w:val="Nadpis1"/>
        <w:keepNext w:val="0"/>
        <w:keepLines w:val="0"/>
      </w:pPr>
      <w:bookmarkStart w:id="2" w:name="_kfyw45d2kcci" w:colFirst="0" w:colLast="0"/>
      <w:bookmarkEnd w:id="2"/>
      <w:r>
        <w:br w:type="page"/>
      </w:r>
    </w:p>
    <w:p w14:paraId="00000027" w14:textId="77777777" w:rsidR="002B2346" w:rsidRDefault="00000000">
      <w:pPr>
        <w:pStyle w:val="Nadpis1"/>
        <w:keepNext w:val="0"/>
        <w:keepLines w:val="0"/>
      </w:pPr>
      <w:bookmarkStart w:id="3" w:name="_f6bj92mde3i4" w:colFirst="0" w:colLast="0"/>
      <w:bookmarkEnd w:id="3"/>
      <w:r>
        <w:lastRenderedPageBreak/>
        <w:t>1. Úvod</w:t>
      </w:r>
    </w:p>
    <w:p w14:paraId="00000028" w14:textId="77777777" w:rsidR="002B2346" w:rsidRDefault="00000000">
      <w:r>
        <w:t>Tento BIM protokol je přílohou smlouvy o dílo. Stanovuje rámec pro odevzdání IFC modelu, respektive dílčích IFC modelů.</w:t>
      </w:r>
    </w:p>
    <w:p w14:paraId="00000029" w14:textId="77777777" w:rsidR="002B2346" w:rsidRDefault="00000000">
      <w:r>
        <w:t>Požadavky na informace (EIR) obsahují požadavky objednatele na odevzdání IFC modelu, respektive dílčích IFC modelů – jejich formát, strukturu a obsah.</w:t>
      </w:r>
    </w:p>
    <w:p w14:paraId="0000002A" w14:textId="77777777" w:rsidR="002B2346" w:rsidRDefault="00000000">
      <w:r>
        <w:t xml:space="preserve">Plán realizace BIM (BEP) představuje dokumentaci zhotovitele k odevzdávaným IFC modelům. Zhotovitel v něm popisuje členění modelu, použité vlastnosti, klasifikační systém, </w:t>
      </w:r>
      <w:proofErr w:type="spellStart"/>
      <w:r>
        <w:t>georeference</w:t>
      </w:r>
      <w:proofErr w:type="spellEnd"/>
      <w:r>
        <w:t xml:space="preserve"> a další aspekty dle požadavků EIR. BEP se v průběhu zakázky aktualizuje a jeho finální verze se odevzdává společně s IFC modely.</w:t>
      </w:r>
    </w:p>
    <w:p w14:paraId="0000002B" w14:textId="77777777" w:rsidR="002B2346" w:rsidRDefault="00000000">
      <w:pPr>
        <w:pStyle w:val="Nadpis1"/>
        <w:keepNext w:val="0"/>
        <w:keepLines w:val="0"/>
      </w:pPr>
      <w:bookmarkStart w:id="4" w:name="_r1d8kao66l8x" w:colFirst="0" w:colLast="0"/>
      <w:bookmarkEnd w:id="4"/>
      <w:r>
        <w:t>2. Pojmy a zkratky</w:t>
      </w:r>
    </w:p>
    <w:p w14:paraId="0000002C" w14:textId="77777777" w:rsidR="002B2346" w:rsidRDefault="00000000">
      <w:r>
        <w:t>Následující pojmy a zkratky se vztahují k tomuto BIM protokolu a všem jeho přílohám.</w:t>
      </w:r>
    </w:p>
    <w:p w14:paraId="0000002D" w14:textId="77777777" w:rsidR="002B2346" w:rsidRDefault="00000000">
      <w:r>
        <w:rPr>
          <w:b/>
          <w:bCs/>
        </w:rPr>
        <w:t>BIM</w:t>
      </w:r>
      <w:r>
        <w:t xml:space="preserve"> (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Modeling) – informační modelování staveb. Používání sdílené digitální reprezentace stavby k usnadnění navrhování, výstavby a provozu pro vytváření spolehlivého základu pro rozhodování.</w:t>
      </w:r>
    </w:p>
    <w:p w14:paraId="0000002E" w14:textId="77777777" w:rsidR="002B2346" w:rsidRDefault="00000000">
      <w:r>
        <w:rPr>
          <w:b/>
          <w:bCs/>
        </w:rPr>
        <w:t>EIR</w:t>
      </w:r>
      <w:r>
        <w:t xml:space="preserve"> (Exchange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>, požadavky na výměnu informací, zjednodušeno na požadavky na informace) – požadavky objednatele na rozsah, obsah a formu předávaných informací.</w:t>
      </w:r>
    </w:p>
    <w:p w14:paraId="0000002F" w14:textId="77777777" w:rsidR="002B2346" w:rsidRDefault="00000000">
      <w:r>
        <w:rPr>
          <w:b/>
          <w:bCs/>
        </w:rPr>
        <w:t>BEP</w:t>
      </w:r>
      <w:r>
        <w:t xml:space="preserve"> (BIM </w:t>
      </w:r>
      <w:proofErr w:type="spellStart"/>
      <w:r>
        <w:t>Execution</w:t>
      </w:r>
      <w:proofErr w:type="spellEnd"/>
      <w:r>
        <w:t xml:space="preserve"> </w:t>
      </w:r>
      <w:proofErr w:type="spellStart"/>
      <w:r>
        <w:t>Plan</w:t>
      </w:r>
      <w:proofErr w:type="spellEnd"/>
      <w:r>
        <w:t>) – plán realizace BIM. V kontextu této zakázky plní BEP roli dokumentace k odevzdávanému IFC modelu.</w:t>
      </w:r>
    </w:p>
    <w:p w14:paraId="00000030" w14:textId="77777777" w:rsidR="002B2346" w:rsidRDefault="00000000">
      <w:r>
        <w:rPr>
          <w:b/>
          <w:bCs/>
        </w:rPr>
        <w:t>IFC</w:t>
      </w:r>
      <w:r>
        <w:t xml:space="preserve"> (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 xml:space="preserve"> </w:t>
      </w:r>
      <w:proofErr w:type="spellStart"/>
      <w:r>
        <w:t>Classes</w:t>
      </w:r>
      <w:proofErr w:type="spellEnd"/>
      <w:r>
        <w:t>) – standardizované datové schéma pro popis staveb a vystavěného prostředí.</w:t>
      </w:r>
    </w:p>
    <w:p w14:paraId="00000031" w14:textId="77777777" w:rsidR="002B2346" w:rsidRDefault="00000000">
      <w:r>
        <w:rPr>
          <w:b/>
          <w:bCs/>
        </w:rPr>
        <w:t>MVD</w:t>
      </w:r>
      <w:r>
        <w:t xml:space="preserve"> (Model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Definition</w:t>
      </w:r>
      <w:proofErr w:type="spellEnd"/>
      <w:r>
        <w:t>) – podmnožina IFC schématu definující rozsah a strukturu vyměňovaných dat.</w:t>
      </w:r>
    </w:p>
    <w:p w14:paraId="00000032" w14:textId="77777777" w:rsidR="002B2346" w:rsidRDefault="00000000">
      <w:r>
        <w:rPr>
          <w:b/>
          <w:bCs/>
        </w:rPr>
        <w:t>IDS</w:t>
      </w:r>
      <w:r>
        <w:t xml:space="preserve"> (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Specification</w:t>
      </w:r>
      <w:proofErr w:type="spellEnd"/>
      <w:r>
        <w:t>) – strojově čitelná specifikace informačních požadavků.</w:t>
      </w:r>
    </w:p>
    <w:p w14:paraId="00000033" w14:textId="77777777" w:rsidR="002B2346" w:rsidRDefault="00000000">
      <w:r>
        <w:rPr>
          <w:b/>
          <w:bCs/>
        </w:rPr>
        <w:t>Objednatel</w:t>
      </w:r>
      <w:r>
        <w:t xml:space="preserve"> – strana uvedená ve smlouvě, která přijala nabídku zhotovitele.</w:t>
      </w:r>
    </w:p>
    <w:p w14:paraId="00000034" w14:textId="77777777" w:rsidR="002B2346" w:rsidRDefault="00000000">
      <w:r>
        <w:rPr>
          <w:b/>
          <w:bCs/>
        </w:rPr>
        <w:lastRenderedPageBreak/>
        <w:t>Zhotovitel</w:t>
      </w:r>
      <w:r>
        <w:t xml:space="preserve"> – strana uvedená ve smlouvě, která poskytuje plnění.</w:t>
      </w:r>
    </w:p>
    <w:p w14:paraId="00000035" w14:textId="77777777" w:rsidR="002B2346" w:rsidRDefault="00000000">
      <w:r>
        <w:rPr>
          <w:b/>
          <w:bCs/>
        </w:rPr>
        <w:t>Poddodavatel</w:t>
      </w:r>
      <w:r>
        <w:t xml:space="preserve"> – subdodavatel, strana poskytující dodávky zhotoviteli.</w:t>
      </w:r>
    </w:p>
    <w:p w14:paraId="00000036" w14:textId="77777777" w:rsidR="002B2346" w:rsidRDefault="00000000">
      <w:r>
        <w:rPr>
          <w:b/>
          <w:bCs/>
        </w:rPr>
        <w:t>Projektový tým</w:t>
      </w:r>
      <w:r>
        <w:t xml:space="preserve"> – všechny osoby účastnící se projektu na straně objednatele, zhotovitele a poddodavatelů.</w:t>
      </w:r>
    </w:p>
    <w:p w14:paraId="00000037" w14:textId="77777777" w:rsidR="002B2346" w:rsidRDefault="00000000">
      <w:r>
        <w:rPr>
          <w:b/>
          <w:bCs/>
        </w:rPr>
        <w:t>Realizační tým</w:t>
      </w:r>
      <w:r>
        <w:t xml:space="preserve"> – všechny osoby účastnící se projektu na straně zhotovitele a jeho poddodavatelů.</w:t>
      </w:r>
    </w:p>
    <w:p w14:paraId="00000038" w14:textId="77777777" w:rsidR="002B2346" w:rsidRDefault="00000000">
      <w:r>
        <w:rPr>
          <w:b/>
          <w:bCs/>
        </w:rPr>
        <w:t>Úkolový tým</w:t>
      </w:r>
      <w:r>
        <w:t xml:space="preserve"> – jednotlivci odpovědní za zpracování konkrétní části informačního modelu. V rámci realizačního týmu je zpravidla jeden nebo více úkolových týmů. Jeden úkolový tým je obvykle poddodavatel. Úkolový tým zpravidla zpracovává jeden dílčí IFC model.</w:t>
      </w:r>
    </w:p>
    <w:p w14:paraId="00000039" w14:textId="77777777" w:rsidR="002B2346" w:rsidRDefault="00000000">
      <w:r>
        <w:rPr>
          <w:b/>
          <w:bCs/>
        </w:rPr>
        <w:t>Informační kontejner</w:t>
      </w:r>
      <w:r>
        <w:t xml:space="preserve"> – soubor obsahující informace v požadovaném rozsahu a formě (IFC model, dokument, tabulka).</w:t>
      </w:r>
    </w:p>
    <w:p w14:paraId="0000003A" w14:textId="77777777" w:rsidR="002B2346" w:rsidRDefault="00000000">
      <w:r>
        <w:rPr>
          <w:b/>
          <w:bCs/>
        </w:rPr>
        <w:t>Informační model</w:t>
      </w:r>
      <w:r>
        <w:t xml:space="preserve"> – množina strukturovaných a nestrukturovaných informačních kontejnerů vztahujících se k projektu. Informačním modelem ve smyslu této zakázky je IFC model a všechny ostatní odevzdávané výstupy (projektová dokumentace, rozpočet a další přílohy).</w:t>
      </w:r>
    </w:p>
    <w:p w14:paraId="0000003B" w14:textId="77777777" w:rsidR="002B2346" w:rsidRDefault="00000000">
      <w:r>
        <w:rPr>
          <w:b/>
          <w:bCs/>
        </w:rPr>
        <w:t>IFC model</w:t>
      </w:r>
      <w:r>
        <w:t xml:space="preserve"> (odpovídá pojmu </w:t>
      </w:r>
      <w:proofErr w:type="spellStart"/>
      <w:r>
        <w:t>DiMS</w:t>
      </w:r>
      <w:proofErr w:type="spellEnd"/>
      <w:r>
        <w:t>, digitální model stavby) – objektově orientovaná 3D reprezentace stavby nebo její části, obsahující geometrické a alfanumerické informace, ve formě datového modelu podle schématu IFC. Není-li odevzdáván jako jeden soubor, rozumí se pojmem IFC model souhrn všech dílčích IFC modelů. IFC model vzniká sdružením dílčích IFC modelů.</w:t>
      </w:r>
    </w:p>
    <w:p w14:paraId="0000003C" w14:textId="77777777" w:rsidR="002B2346" w:rsidRDefault="00000000">
      <w:r>
        <w:rPr>
          <w:b/>
          <w:bCs/>
        </w:rPr>
        <w:t>Dílčí IFC model</w:t>
      </w:r>
      <w:r>
        <w:t xml:space="preserve"> (odpovídá pojmu dílčí </w:t>
      </w:r>
      <w:proofErr w:type="spellStart"/>
      <w:r>
        <w:t>DiMS</w:t>
      </w:r>
      <w:proofErr w:type="spellEnd"/>
      <w:r>
        <w:t>) – samostatný soubor ve formě datového modelu podle schématu IFC, který je zpravidla vytvářen jedním úkolovým týmem. Sdružením dílčích IFC modelů vzniká IFC model.</w:t>
      </w:r>
    </w:p>
    <w:p w14:paraId="0000003D" w14:textId="77777777" w:rsidR="002B2346" w:rsidRDefault="00000000">
      <w:r>
        <w:rPr>
          <w:b/>
          <w:bCs/>
        </w:rPr>
        <w:t>Sdružení</w:t>
      </w:r>
      <w:r>
        <w:t xml:space="preserve"> – proces současného otevření či jiného současného používání více dílčích souborů. Nejedná se o vytvoření jednoho souboru s obsahem z původně více dílčích souborů.</w:t>
      </w:r>
    </w:p>
    <w:p w14:paraId="0000003E" w14:textId="77777777" w:rsidR="002B2346" w:rsidRDefault="00000000">
      <w:r>
        <w:rPr>
          <w:b/>
          <w:bCs/>
        </w:rPr>
        <w:t>Strojově čitelná podoba</w:t>
      </w:r>
      <w:r>
        <w:t xml:space="preserve"> – strukturovaný formát dat (například CSV, XLSX, JSON, XML, IDS), který umožňuje automatizované zpracování softwarovými nástroji bez nutnosti manuální interpretace.</w:t>
      </w:r>
    </w:p>
    <w:p w14:paraId="0000003F" w14:textId="77777777" w:rsidR="002B2346" w:rsidRDefault="00000000">
      <w:r>
        <w:rPr>
          <w:b/>
          <w:bCs/>
        </w:rPr>
        <w:lastRenderedPageBreak/>
        <w:t>Mobilizace</w:t>
      </w:r>
      <w:r>
        <w:t xml:space="preserve"> – proces ověření připravenosti realizačního týmu k tvorbě a výměně informací.</w:t>
      </w:r>
    </w:p>
    <w:p w14:paraId="00000040" w14:textId="77777777" w:rsidR="002B2346" w:rsidRDefault="00000000">
      <w:r>
        <w:rPr>
          <w:b/>
          <w:bCs/>
        </w:rPr>
        <w:t>Koordinace modelů</w:t>
      </w:r>
      <w:r>
        <w:t xml:space="preserve"> – proces ověření vzájemné kompatibility dílčích IFC modelů vytvořených jednotlivými členy realizačního týmu.</w:t>
      </w:r>
    </w:p>
    <w:p w14:paraId="00000041" w14:textId="77777777" w:rsidR="002B2346" w:rsidRDefault="00000000">
      <w:r>
        <w:rPr>
          <w:b/>
          <w:bCs/>
        </w:rPr>
        <w:t>Validace</w:t>
      </w:r>
      <w:r>
        <w:t xml:space="preserve"> – proces ověření, zda odevzdané IFC modely odpovídají dokumentaci v BEP a požadavkům v EIR.</w:t>
      </w:r>
    </w:p>
    <w:p w14:paraId="00000042" w14:textId="77777777" w:rsidR="002B2346" w:rsidRDefault="00000000">
      <w:pPr>
        <w:pStyle w:val="Nadpis1"/>
        <w:keepNext w:val="0"/>
        <w:keepLines w:val="0"/>
      </w:pPr>
      <w:bookmarkStart w:id="5" w:name="_cnm6icri3qu1" w:colFirst="0" w:colLast="0"/>
      <w:bookmarkEnd w:id="5"/>
      <w:r>
        <w:t>3. Role pro management informací</w:t>
      </w:r>
    </w:p>
    <w:p w14:paraId="00000043" w14:textId="77777777" w:rsidR="002B2346" w:rsidRDefault="00000000">
      <w:pPr>
        <w:pStyle w:val="Nadpis2"/>
        <w:keepNext w:val="0"/>
        <w:keepLines w:val="0"/>
      </w:pPr>
      <w:bookmarkStart w:id="6" w:name="_dqexfvkiu16s" w:colFirst="0" w:colLast="0"/>
      <w:bookmarkEnd w:id="6"/>
      <w:r>
        <w:t>3.1 Role na straně objednatele</w:t>
      </w:r>
    </w:p>
    <w:p w14:paraId="00000044" w14:textId="77777777" w:rsidR="002B2346" w:rsidRDefault="00000000">
      <w:pPr>
        <w:rPr>
          <w:b/>
          <w:bCs/>
        </w:rPr>
      </w:pPr>
      <w:r>
        <w:rPr>
          <w:b/>
          <w:bCs/>
        </w:rPr>
        <w:t>Manažer BIM</w:t>
      </w:r>
    </w:p>
    <w:p w14:paraId="00000045" w14:textId="77777777" w:rsidR="002B2346" w:rsidRDefault="00000000">
      <w:pPr>
        <w:numPr>
          <w:ilvl w:val="0"/>
          <w:numId w:val="1"/>
        </w:numPr>
        <w:spacing w:after="200"/>
      </w:pPr>
      <w:r>
        <w:t>Komunikuje v rámci managementu informací jménem objednatele.</w:t>
      </w:r>
    </w:p>
    <w:p w14:paraId="00000046" w14:textId="77777777" w:rsidR="002B2346" w:rsidRDefault="00000000">
      <w:pPr>
        <w:numPr>
          <w:ilvl w:val="0"/>
          <w:numId w:val="1"/>
        </w:numPr>
        <w:spacing w:before="0" w:after="200"/>
      </w:pPr>
      <w:r>
        <w:t>Připomínkuje a schvaluje předběžný BEP.</w:t>
      </w:r>
    </w:p>
    <w:p w14:paraId="00000047" w14:textId="77777777" w:rsidR="002B2346" w:rsidRDefault="00000000">
      <w:pPr>
        <w:numPr>
          <w:ilvl w:val="0"/>
          <w:numId w:val="1"/>
        </w:numPr>
        <w:spacing w:before="0" w:after="200"/>
      </w:pPr>
      <w:r>
        <w:t>Přijímá zprávu o provedení mobilizace.</w:t>
      </w:r>
    </w:p>
    <w:p w14:paraId="00000048" w14:textId="77777777" w:rsidR="002B2346" w:rsidRDefault="00000000">
      <w:pPr>
        <w:numPr>
          <w:ilvl w:val="0"/>
          <w:numId w:val="1"/>
        </w:numPr>
        <w:spacing w:before="0" w:after="200"/>
      </w:pPr>
      <w:r>
        <w:t>Provádí validaci odevzdaných IFC modelů.</w:t>
      </w:r>
    </w:p>
    <w:p w14:paraId="00000049" w14:textId="77777777" w:rsidR="002B2346" w:rsidRDefault="00000000">
      <w:pPr>
        <w:numPr>
          <w:ilvl w:val="0"/>
          <w:numId w:val="1"/>
        </w:numPr>
        <w:spacing w:after="200"/>
      </w:pPr>
      <w:r>
        <w:t>Rozhoduje o akceptaci nebo zamítnutí odevzdaných IFC modelů.</w:t>
      </w:r>
    </w:p>
    <w:p w14:paraId="0000004A" w14:textId="77777777" w:rsidR="002B2346" w:rsidRDefault="00000000">
      <w:pPr>
        <w:pStyle w:val="Nadpis2"/>
        <w:keepNext w:val="0"/>
        <w:keepLines w:val="0"/>
        <w:spacing w:line="276" w:lineRule="auto"/>
      </w:pPr>
      <w:bookmarkStart w:id="7" w:name="_3ueek9tve27" w:colFirst="0" w:colLast="0"/>
      <w:bookmarkEnd w:id="7"/>
      <w:r>
        <w:t>3.2 Role na straně zhotovitele</w:t>
      </w:r>
    </w:p>
    <w:p w14:paraId="0000004B" w14:textId="77777777" w:rsidR="002B2346" w:rsidRDefault="00000000">
      <w:pPr>
        <w:rPr>
          <w:b/>
          <w:bCs/>
        </w:rPr>
      </w:pPr>
      <w:r>
        <w:rPr>
          <w:b/>
          <w:bCs/>
        </w:rPr>
        <w:t>Koordinátor BIM</w:t>
      </w:r>
    </w:p>
    <w:p w14:paraId="0000004C" w14:textId="77777777" w:rsidR="002B2346" w:rsidRDefault="00000000">
      <w:pPr>
        <w:numPr>
          <w:ilvl w:val="0"/>
          <w:numId w:val="3"/>
        </w:numPr>
        <w:spacing w:after="200"/>
      </w:pPr>
      <w:r>
        <w:t>Komunikuje v rámci managementu informací jménem zhotovitele.</w:t>
      </w:r>
    </w:p>
    <w:p w14:paraId="0000004D" w14:textId="77777777" w:rsidR="002B2346" w:rsidRDefault="00000000">
      <w:pPr>
        <w:numPr>
          <w:ilvl w:val="0"/>
          <w:numId w:val="3"/>
        </w:numPr>
        <w:spacing w:before="0" w:after="200"/>
      </w:pPr>
      <w:r>
        <w:t>Odpovídá za zpracování předběžného BEP a jeho aktualizace.</w:t>
      </w:r>
    </w:p>
    <w:p w14:paraId="0000004E" w14:textId="77777777" w:rsidR="002B2346" w:rsidRDefault="00000000">
      <w:pPr>
        <w:numPr>
          <w:ilvl w:val="0"/>
          <w:numId w:val="3"/>
        </w:numPr>
        <w:spacing w:before="0" w:after="200"/>
      </w:pPr>
      <w:r>
        <w:t>Provádí mobilizaci.</w:t>
      </w:r>
    </w:p>
    <w:p w14:paraId="0000004F" w14:textId="77777777" w:rsidR="002B2346" w:rsidRDefault="00000000">
      <w:pPr>
        <w:numPr>
          <w:ilvl w:val="0"/>
          <w:numId w:val="3"/>
        </w:numPr>
        <w:spacing w:before="0" w:after="200"/>
      </w:pPr>
      <w:r>
        <w:t>Předkládá zprávu o provedení mobilizace.</w:t>
      </w:r>
    </w:p>
    <w:p w14:paraId="00000050" w14:textId="77777777" w:rsidR="002B2346" w:rsidRDefault="00000000">
      <w:pPr>
        <w:numPr>
          <w:ilvl w:val="0"/>
          <w:numId w:val="3"/>
        </w:numPr>
        <w:spacing w:before="0" w:after="200"/>
      </w:pPr>
      <w:r>
        <w:t>Odpovídá za odevzdání BEP společně s IFC modely.</w:t>
      </w:r>
    </w:p>
    <w:p w14:paraId="00000051" w14:textId="77777777" w:rsidR="002B2346" w:rsidRDefault="00000000">
      <w:pPr>
        <w:numPr>
          <w:ilvl w:val="0"/>
          <w:numId w:val="3"/>
        </w:numPr>
        <w:spacing w:after="200"/>
      </w:pPr>
      <w:r>
        <w:t>Odpovídá za soulad IFC modelu s EIR a BEP.</w:t>
      </w:r>
    </w:p>
    <w:p w14:paraId="00000052" w14:textId="77777777" w:rsidR="002B2346" w:rsidRDefault="00000000">
      <w:pPr>
        <w:pStyle w:val="Nadpis1"/>
        <w:keepNext w:val="0"/>
        <w:keepLines w:val="0"/>
      </w:pPr>
      <w:bookmarkStart w:id="8" w:name="_362kqcd8bgbc" w:colFirst="0" w:colLast="0"/>
      <w:bookmarkEnd w:id="8"/>
      <w:r>
        <w:lastRenderedPageBreak/>
        <w:t>4. Činnosti v průběhu zakázky</w:t>
      </w:r>
    </w:p>
    <w:p w14:paraId="00000053" w14:textId="77777777" w:rsidR="002B2346" w:rsidRDefault="00000000">
      <w:pPr>
        <w:pStyle w:val="Nadpis2"/>
        <w:keepNext w:val="0"/>
        <w:keepLines w:val="0"/>
      </w:pPr>
      <w:bookmarkStart w:id="9" w:name="_m2ksnq9g4qch" w:colFirst="0" w:colLast="0"/>
      <w:bookmarkEnd w:id="9"/>
      <w:r>
        <w:t>4.1 Předběžný BEP</w:t>
      </w:r>
    </w:p>
    <w:p w14:paraId="00000054" w14:textId="77777777" w:rsidR="002B2346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Zhotovitel předloží předběžný BEP do 10 pracovních dnů od zahájení zakázky.</w:t>
      </w:r>
    </w:p>
    <w:p w14:paraId="00000055" w14:textId="77777777" w:rsidR="002B2346" w:rsidRDefault="00000000">
      <w:r>
        <w:t>Manažer BIM připomínkuje předběžný BEP do 5 pracovních dnů od jeho obdržení.</w:t>
      </w:r>
    </w:p>
    <w:p w14:paraId="00000056" w14:textId="77777777" w:rsidR="002B2346" w:rsidRDefault="00000000">
      <w:r>
        <w:t>Zhotovitel zapracuje připomínky a předloží upravenou verzi do 5 pracovních dnů.</w:t>
      </w:r>
    </w:p>
    <w:p w14:paraId="00000057" w14:textId="77777777" w:rsidR="002B2346" w:rsidRDefault="00000000">
      <w:r>
        <w:t>Manažer BIM schválí předběžný BEP nebo vznese další připomínky.</w:t>
      </w:r>
    </w:p>
    <w:p w14:paraId="00000058" w14:textId="77777777" w:rsidR="002B2346" w:rsidRDefault="00000000">
      <w:r>
        <w:t>Obsah předběžného BEP stanovuje EIR.</w:t>
      </w:r>
    </w:p>
    <w:p w14:paraId="00000059" w14:textId="77777777" w:rsidR="002B2346" w:rsidRDefault="00000000">
      <w:pPr>
        <w:pStyle w:val="Nadpis2"/>
        <w:keepNext w:val="0"/>
        <w:keepLines w:val="0"/>
      </w:pPr>
      <w:bookmarkStart w:id="10" w:name="_58j0e75gtr9o" w:colFirst="0" w:colLast="0"/>
      <w:bookmarkEnd w:id="10"/>
      <w:r>
        <w:t>4.2 Mobilizace</w:t>
      </w:r>
    </w:p>
    <w:p w14:paraId="0000005A" w14:textId="77777777" w:rsidR="002B2346" w:rsidRDefault="00000000">
      <w:r>
        <w:t xml:space="preserve">Mobilizace je ověření základních principů stanovených v EIR a předběžném BEP s důrazem na správnou </w:t>
      </w:r>
      <w:proofErr w:type="spellStart"/>
      <w:r>
        <w:t>georeferenci</w:t>
      </w:r>
      <w:proofErr w:type="spellEnd"/>
      <w:r>
        <w:t xml:space="preserve"> a vzájemnou koordinaci modelů. Cílem je odhalit základní problémy v době, kdy je jejich náprava nejsnazší.</w:t>
      </w:r>
    </w:p>
    <w:p w14:paraId="0000005B" w14:textId="77777777" w:rsidR="002B2346" w:rsidRDefault="00000000">
      <w:r>
        <w:t>Každý úkolový tým, který bude zpracovávat samostatný dílčí IFC model, v rámci mobilizace předá ukázkový model s vloženým referenčním prvkem v podobě hranolu. Jeden vrchol podstavy hranolu musí být umístěn v projektovém počátku. Délka stran je 3 m ve směru osy X, 2 m ve směru osy Y a 1 m ve směru osy Z. Zhotovitel si může určit další požadavky na tento model, například vložení dalších prvků typických pro daný úkolový tým s doplněním základních alfanumerických informací.</w:t>
      </w:r>
    </w:p>
    <w:p w14:paraId="0000005C" w14:textId="77777777" w:rsidR="002B2346" w:rsidRDefault="00000000">
      <w:r>
        <w:t>Zhotovitel provede mobilizaci do 10 pracovních dnů od schválení předběžného BEP.</w:t>
      </w:r>
    </w:p>
    <w:p w14:paraId="0000005D" w14:textId="77777777" w:rsidR="002B2346" w:rsidRDefault="00000000">
      <w:r>
        <w:t>Zhotovitel předloží manažerovi BIM zprávu o provedení mobilizace spolu s IFC modelem, který byl při mobilizaci zpracován. Forma zprávy není předepsána.</w:t>
      </w:r>
    </w:p>
    <w:p w14:paraId="0000005E" w14:textId="77777777" w:rsidR="002B2346" w:rsidRDefault="00000000">
      <w:r>
        <w:t>Mobilizace se opakuje při významných změnách v realizačním týmu nebo v metodách tvorby IFC.</w:t>
      </w:r>
    </w:p>
    <w:p w14:paraId="0000005F" w14:textId="77777777" w:rsidR="002B2346" w:rsidRDefault="00000000">
      <w:pPr>
        <w:pStyle w:val="Nadpis2"/>
        <w:keepNext w:val="0"/>
        <w:keepLines w:val="0"/>
      </w:pPr>
      <w:bookmarkStart w:id="11" w:name="_s4ntuq5jdoss" w:colFirst="0" w:colLast="0"/>
      <w:bookmarkEnd w:id="11"/>
      <w:r>
        <w:br w:type="page"/>
      </w:r>
    </w:p>
    <w:p w14:paraId="00000060" w14:textId="77777777" w:rsidR="002B2346" w:rsidRDefault="00000000">
      <w:pPr>
        <w:pStyle w:val="Nadpis2"/>
        <w:keepNext w:val="0"/>
        <w:keepLines w:val="0"/>
      </w:pPr>
      <w:bookmarkStart w:id="12" w:name="_oqcrk5vngxri" w:colFirst="0" w:colLast="0"/>
      <w:bookmarkEnd w:id="12"/>
      <w:r>
        <w:lastRenderedPageBreak/>
        <w:t>4.3 Průběžné předávky</w:t>
      </w:r>
    </w:p>
    <w:p w14:paraId="00000061" w14:textId="77777777" w:rsidR="002B2346" w:rsidRDefault="00000000">
      <w:r>
        <w:t>Pokud jsou v průběhu zakázky požadovány předávky rozpracovaných IFC modelů:</w:t>
      </w:r>
    </w:p>
    <w:p w14:paraId="00000062" w14:textId="77777777" w:rsidR="002B2346" w:rsidRDefault="00000000">
      <w:r>
        <w:t>Zhotovitel předává rozpracované IFC modely společně s aktuálním BEP.</w:t>
      </w:r>
    </w:p>
    <w:p w14:paraId="00000063" w14:textId="77777777" w:rsidR="002B2346" w:rsidRDefault="00000000">
      <w:r>
        <w:t>BEP musí odpovídat aktuálnímu stavu předávaných IFC modelů.</w:t>
      </w:r>
    </w:p>
    <w:p w14:paraId="00000064" w14:textId="77777777" w:rsidR="002B2346" w:rsidRDefault="00000000">
      <w:r>
        <w:t>Manažer BIM může k průběžným předávkám vznést připomínky, které zhotovitel zohlední v dalším postupu.</w:t>
      </w:r>
    </w:p>
    <w:p w14:paraId="00000065" w14:textId="77777777" w:rsidR="002B2346" w:rsidRDefault="00000000">
      <w:pPr>
        <w:pStyle w:val="Nadpis1"/>
        <w:keepNext w:val="0"/>
        <w:keepLines w:val="0"/>
      </w:pPr>
      <w:bookmarkStart w:id="13" w:name="_k11kjx32yadc" w:colFirst="0" w:colLast="0"/>
      <w:bookmarkEnd w:id="13"/>
      <w:r>
        <w:t>5. Činnosti při odevzdání</w:t>
      </w:r>
    </w:p>
    <w:p w14:paraId="00000066" w14:textId="77777777" w:rsidR="002B2346" w:rsidRDefault="00000000">
      <w:pPr>
        <w:pStyle w:val="Nadpis2"/>
        <w:keepNext w:val="0"/>
        <w:keepLines w:val="0"/>
      </w:pPr>
      <w:bookmarkStart w:id="14" w:name="_j9vev6ojck0b" w:colFirst="0" w:colLast="0"/>
      <w:bookmarkEnd w:id="14"/>
      <w:r>
        <w:t>5.1 Přezkoumání informačního modelu zhotovitelem</w:t>
      </w:r>
    </w:p>
    <w:p w14:paraId="00000067" w14:textId="77777777" w:rsidR="002B2346" w:rsidRDefault="00000000">
      <w:r>
        <w:t>Před odevzdáním provede koordinátor BIM přezkoumání informačního modelu, které zahrnuje:</w:t>
      </w:r>
    </w:p>
    <w:p w14:paraId="00000068" w14:textId="77777777" w:rsidR="002B2346" w:rsidRDefault="00000000">
      <w:pPr>
        <w:numPr>
          <w:ilvl w:val="0"/>
          <w:numId w:val="2"/>
        </w:numPr>
        <w:spacing w:after="200"/>
      </w:pPr>
      <w:r>
        <w:t>ověření vzájemné koordinace dílčích IFC modelů,</w:t>
      </w:r>
    </w:p>
    <w:p w14:paraId="00000069" w14:textId="77777777" w:rsidR="002B2346" w:rsidRDefault="00000000">
      <w:pPr>
        <w:numPr>
          <w:ilvl w:val="0"/>
          <w:numId w:val="2"/>
        </w:numPr>
        <w:spacing w:after="200"/>
      </w:pPr>
      <w:r>
        <w:t>ověření shody s dokumentací v BEP.</w:t>
      </w:r>
    </w:p>
    <w:p w14:paraId="0000006A" w14:textId="77777777" w:rsidR="002B2346" w:rsidRDefault="00000000">
      <w:r>
        <w:t>Koordinátor BIM vypracuje o přezkoumání zprávu, ve které popíše způsob provedení přezkoumání, použité nástroje a využití obsahu BEP předávaného ve strojově čitelné podobě.</w:t>
      </w:r>
    </w:p>
    <w:p w14:paraId="0000006B" w14:textId="77777777" w:rsidR="002B2346" w:rsidRDefault="00000000">
      <w:r>
        <w:t>Odevzdáním zhotovitel potvrzuje, že model přezkoumáním prošel a splňuje požadavky EIR.</w:t>
      </w:r>
    </w:p>
    <w:p w14:paraId="0000006C" w14:textId="77777777" w:rsidR="002B2346" w:rsidRDefault="00000000">
      <w:pPr>
        <w:pStyle w:val="Nadpis2"/>
        <w:keepNext w:val="0"/>
        <w:keepLines w:val="0"/>
      </w:pPr>
      <w:bookmarkStart w:id="15" w:name="_s32x4qul6fi" w:colFirst="0" w:colLast="0"/>
      <w:bookmarkEnd w:id="15"/>
      <w:r>
        <w:t>5.2 Odevzdání IFC modelů</w:t>
      </w:r>
    </w:p>
    <w:p w14:paraId="0000006D" w14:textId="77777777" w:rsidR="002B2346" w:rsidRDefault="00000000">
      <w:r>
        <w:t>Zhotovitel odevzdává:</w:t>
      </w:r>
    </w:p>
    <w:p w14:paraId="0000006E" w14:textId="77777777" w:rsidR="002B2346" w:rsidRDefault="00000000">
      <w:pPr>
        <w:numPr>
          <w:ilvl w:val="0"/>
          <w:numId w:val="6"/>
        </w:numPr>
        <w:spacing w:after="200"/>
      </w:pPr>
      <w:r>
        <w:t>Dílčí IFC modely dle členění popsaného v BEP.</w:t>
      </w:r>
    </w:p>
    <w:p w14:paraId="0000006F" w14:textId="77777777" w:rsidR="002B2346" w:rsidRDefault="00000000">
      <w:pPr>
        <w:numPr>
          <w:ilvl w:val="0"/>
          <w:numId w:val="6"/>
        </w:numPr>
        <w:spacing w:before="0" w:after="200"/>
      </w:pPr>
      <w:r>
        <w:t>Finální BEP – dokumentaci k odevzdaným IFC modelům.</w:t>
      </w:r>
    </w:p>
    <w:p w14:paraId="00000070" w14:textId="77777777" w:rsidR="002B2346" w:rsidRDefault="00000000">
      <w:pPr>
        <w:numPr>
          <w:ilvl w:val="0"/>
          <w:numId w:val="6"/>
        </w:numPr>
        <w:spacing w:after="200"/>
      </w:pPr>
      <w:r>
        <w:t>Zprávu o přezkoumání informačního modelu.</w:t>
      </w:r>
    </w:p>
    <w:p w14:paraId="00000071" w14:textId="77777777" w:rsidR="002B2346" w:rsidRDefault="00000000">
      <w:pPr>
        <w:pStyle w:val="Nadpis2"/>
        <w:keepNext w:val="0"/>
        <w:keepLines w:val="0"/>
      </w:pPr>
      <w:bookmarkStart w:id="16" w:name="_76sibqkwovgu" w:colFirst="0" w:colLast="0"/>
      <w:bookmarkEnd w:id="16"/>
      <w:r>
        <w:lastRenderedPageBreak/>
        <w:t>5.3 Validace</w:t>
      </w:r>
    </w:p>
    <w:p w14:paraId="00000072" w14:textId="77777777" w:rsidR="002B2346" w:rsidRDefault="00000000">
      <w:r>
        <w:t>Manažer BIM provede validaci odevzdaných IFC modelů do 10 pracovních dnů od jejich odevzdání.</w:t>
      </w:r>
    </w:p>
    <w:p w14:paraId="00000073" w14:textId="77777777" w:rsidR="002B2346" w:rsidRDefault="00000000">
      <w:r>
        <w:t>Validace zahrnuje:</w:t>
      </w:r>
    </w:p>
    <w:p w14:paraId="00000074" w14:textId="77777777" w:rsidR="002B2346" w:rsidRDefault="00000000">
      <w:pPr>
        <w:numPr>
          <w:ilvl w:val="0"/>
          <w:numId w:val="4"/>
        </w:numPr>
        <w:spacing w:after="200"/>
      </w:pPr>
      <w:r>
        <w:t>Ověření syntaktické správnosti dílčích IFC modelů.</w:t>
      </w:r>
    </w:p>
    <w:p w14:paraId="00000075" w14:textId="77777777" w:rsidR="002B2346" w:rsidRDefault="00000000">
      <w:pPr>
        <w:numPr>
          <w:ilvl w:val="0"/>
          <w:numId w:val="4"/>
        </w:numPr>
        <w:spacing w:before="0" w:after="200"/>
      </w:pPr>
      <w:r>
        <w:t>Ověření shody se schématem IFC dle požadavků EIR.</w:t>
      </w:r>
    </w:p>
    <w:p w14:paraId="00000076" w14:textId="77777777" w:rsidR="002B2346" w:rsidRDefault="00000000">
      <w:pPr>
        <w:numPr>
          <w:ilvl w:val="0"/>
          <w:numId w:val="4"/>
        </w:numPr>
        <w:spacing w:after="200"/>
      </w:pPr>
      <w:r>
        <w:t>Ověření shody s dokumentací v BEP.</w:t>
      </w:r>
    </w:p>
    <w:p w14:paraId="00000077" w14:textId="77777777" w:rsidR="002B2346" w:rsidRDefault="00000000">
      <w:pPr>
        <w:pStyle w:val="Nadpis2"/>
        <w:keepNext w:val="0"/>
        <w:keepLines w:val="0"/>
      </w:pPr>
      <w:bookmarkStart w:id="17" w:name="_1c0wmhf1mj9u" w:colFirst="0" w:colLast="0"/>
      <w:bookmarkEnd w:id="17"/>
      <w:r>
        <w:t>5.4 Výsledek validace</w:t>
      </w:r>
    </w:p>
    <w:p w14:paraId="00000078" w14:textId="77777777" w:rsidR="002B2346" w:rsidRDefault="00000000">
      <w:r>
        <w:t>Manažer BIM sdělí zhotoviteli výsledek validace:</w:t>
      </w:r>
    </w:p>
    <w:p w14:paraId="00000079" w14:textId="77777777" w:rsidR="002B2346" w:rsidRDefault="00000000">
      <w:pPr>
        <w:numPr>
          <w:ilvl w:val="0"/>
          <w:numId w:val="5"/>
        </w:numPr>
        <w:spacing w:after="200"/>
      </w:pPr>
      <w:r>
        <w:rPr>
          <w:b/>
          <w:bCs/>
        </w:rPr>
        <w:t>Akceptováno</w:t>
      </w:r>
      <w:r>
        <w:t xml:space="preserve"> – IFC modely splňují požadavky.</w:t>
      </w:r>
    </w:p>
    <w:p w14:paraId="0000007A" w14:textId="77777777" w:rsidR="002B2346" w:rsidRDefault="00000000">
      <w:pPr>
        <w:numPr>
          <w:ilvl w:val="0"/>
          <w:numId w:val="5"/>
        </w:numPr>
        <w:spacing w:before="0" w:after="200"/>
      </w:pPr>
      <w:r>
        <w:rPr>
          <w:b/>
          <w:bCs/>
        </w:rPr>
        <w:t>Akceptováno s výhradami</w:t>
      </w:r>
      <w:r>
        <w:t xml:space="preserve"> – IFC modely jsou akceptovány, výhrady jsou zaznamenány.</w:t>
      </w:r>
    </w:p>
    <w:p w14:paraId="0000007B" w14:textId="77777777" w:rsidR="002B2346" w:rsidRDefault="00000000">
      <w:pPr>
        <w:numPr>
          <w:ilvl w:val="0"/>
          <w:numId w:val="5"/>
        </w:numPr>
        <w:spacing w:after="200"/>
      </w:pPr>
      <w:r>
        <w:rPr>
          <w:b/>
          <w:bCs/>
        </w:rPr>
        <w:t>Zamítnuto</w:t>
      </w:r>
      <w:r>
        <w:t xml:space="preserve"> – IFC modely nesplňují požadavky, zhotovitel je povinen provést opravu.</w:t>
      </w:r>
    </w:p>
    <w:p w14:paraId="0000007C" w14:textId="77777777" w:rsidR="002B2346" w:rsidRDefault="00000000">
      <w:pPr>
        <w:pStyle w:val="Nadpis2"/>
        <w:keepNext w:val="0"/>
        <w:keepLines w:val="0"/>
      </w:pPr>
      <w:bookmarkStart w:id="18" w:name="_q0803uyqmrwj" w:colFirst="0" w:colLast="0"/>
      <w:bookmarkEnd w:id="18"/>
      <w:r>
        <w:t>5.5 Oprava při zamítnutí</w:t>
      </w:r>
    </w:p>
    <w:p w14:paraId="0000007D" w14:textId="77777777" w:rsidR="002B2346" w:rsidRDefault="00000000">
      <w:r>
        <w:t>Manažer BIM specifikuje důvody zamítnutí a požadované opravy.</w:t>
      </w:r>
    </w:p>
    <w:p w14:paraId="0000007E" w14:textId="77777777" w:rsidR="002B2346" w:rsidRDefault="00000000">
      <w:r>
        <w:t>Zhotovitel provede opravu a odevzdá opravené IFC modely do 10 pracovních dnů.</w:t>
      </w:r>
    </w:p>
    <w:p w14:paraId="0000007F" w14:textId="77777777" w:rsidR="002B2346" w:rsidRDefault="00000000">
      <w:r>
        <w:t>Manažer BIM provede opakovanou validaci do 5 pracovních dnů.</w:t>
      </w:r>
    </w:p>
    <w:p w14:paraId="00000080" w14:textId="77777777" w:rsidR="002B2346" w:rsidRDefault="00000000">
      <w:r>
        <w:t>Model lze opakovaně zamítnout, pokud při validaci přetrvávají problémy uvedené v předchozím zamítnutí nebo pokud byly při opravě vneseny nové. Po druhém zamítnutí ze shodných důvodů svolá manažer BIM koordinační jednání.</w:t>
      </w:r>
    </w:p>
    <w:p w14:paraId="00000081" w14:textId="77777777" w:rsidR="002B2346" w:rsidRDefault="00000000">
      <w:pPr>
        <w:pStyle w:val="Nadpis1"/>
      </w:pPr>
      <w:bookmarkStart w:id="19" w:name="_mh17mc38xn4i" w:colFirst="0" w:colLast="0"/>
      <w:bookmarkEnd w:id="19"/>
      <w:r>
        <w:br w:type="page"/>
      </w:r>
    </w:p>
    <w:p w14:paraId="00000082" w14:textId="77777777" w:rsidR="002B2346" w:rsidRDefault="00000000">
      <w:pPr>
        <w:pStyle w:val="Nadpis1"/>
      </w:pPr>
      <w:bookmarkStart w:id="20" w:name="_q59fzgd8ytmh" w:colFirst="0" w:colLast="0"/>
      <w:bookmarkEnd w:id="20"/>
      <w:r>
        <w:lastRenderedPageBreak/>
        <w:t>Přílohy</w:t>
      </w:r>
    </w:p>
    <w:p w14:paraId="00000083" w14:textId="77777777" w:rsidR="002B2346" w:rsidRDefault="00000000">
      <w:pPr>
        <w:ind w:left="0"/>
      </w:pPr>
      <w:r>
        <w:rPr>
          <w:b/>
          <w:bCs/>
        </w:rPr>
        <w:t>Příloha 1:</w:t>
      </w:r>
      <w:r>
        <w:t xml:space="preserve"> Požadavky na informace (EIR)</w:t>
      </w:r>
    </w:p>
    <w:sectPr w:rsidR="002B2346">
      <w:footerReference w:type="default" r:id="rId7"/>
      <w:footerReference w:type="first" r:id="rId8"/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6AA03" w14:textId="77777777" w:rsidR="00CE0AE6" w:rsidRDefault="00CE0AE6">
      <w:pPr>
        <w:spacing w:before="0" w:after="0" w:line="240" w:lineRule="auto"/>
      </w:pPr>
      <w:r>
        <w:separator/>
      </w:r>
    </w:p>
  </w:endnote>
  <w:endnote w:type="continuationSeparator" w:id="0">
    <w:p w14:paraId="2F90B34C" w14:textId="77777777" w:rsidR="00CE0AE6" w:rsidRDefault="00CE0AE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EDDA0CF-4E99-41C3-B720-5DD2BCBEB9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BB0705A-3C45-47DB-A959-73DD149A79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5" w14:textId="745DBF08" w:rsidR="002B2346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C559DC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10A06560" w:rsidR="002B2346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C559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0EE38" w14:textId="77777777" w:rsidR="00CE0AE6" w:rsidRDefault="00CE0AE6">
      <w:pPr>
        <w:spacing w:before="0" w:after="0" w:line="240" w:lineRule="auto"/>
      </w:pPr>
      <w:r>
        <w:separator/>
      </w:r>
    </w:p>
  </w:footnote>
  <w:footnote w:type="continuationSeparator" w:id="0">
    <w:p w14:paraId="7680B6F9" w14:textId="77777777" w:rsidR="00CE0AE6" w:rsidRDefault="00CE0AE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154C"/>
    <w:multiLevelType w:val="multilevel"/>
    <w:tmpl w:val="4CEAFF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A33818"/>
    <w:multiLevelType w:val="multilevel"/>
    <w:tmpl w:val="4AF88A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77676E"/>
    <w:multiLevelType w:val="multilevel"/>
    <w:tmpl w:val="EC38C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AB39C0"/>
    <w:multiLevelType w:val="multilevel"/>
    <w:tmpl w:val="5B3ED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927343"/>
    <w:multiLevelType w:val="multilevel"/>
    <w:tmpl w:val="69BA6B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FB75BC2"/>
    <w:multiLevelType w:val="multilevel"/>
    <w:tmpl w:val="BE9E57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60083100">
    <w:abstractNumId w:val="2"/>
  </w:num>
  <w:num w:numId="2" w16cid:durableId="1805274882">
    <w:abstractNumId w:val="4"/>
  </w:num>
  <w:num w:numId="3" w16cid:durableId="363336388">
    <w:abstractNumId w:val="5"/>
  </w:num>
  <w:num w:numId="4" w16cid:durableId="1542476364">
    <w:abstractNumId w:val="1"/>
  </w:num>
  <w:num w:numId="5" w16cid:durableId="505872725">
    <w:abstractNumId w:val="3"/>
  </w:num>
  <w:num w:numId="6" w16cid:durableId="2106266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346"/>
    <w:rsid w:val="00256D12"/>
    <w:rsid w:val="002B2346"/>
    <w:rsid w:val="00C559DC"/>
    <w:rsid w:val="00CE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0956E"/>
  <w15:docId w15:val="{ABE9250C-DDDF-4ED8-8CBE-786CC02AF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before="240" w:after="240" w:line="360" w:lineRule="auto"/>
        <w:ind w:left="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500" w:after="80"/>
      <w:ind w:left="0"/>
      <w:outlineLvl w:val="0"/>
    </w:pPr>
    <w:rPr>
      <w:b/>
      <w:bCs/>
      <w:sz w:val="34"/>
      <w:szCs w:val="34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500" w:after="80"/>
      <w:ind w:left="0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ind w:left="0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  <w:ind w:left="0"/>
    </w:pPr>
    <w:rPr>
      <w:b/>
      <w:bCs/>
      <w:sz w:val="46"/>
      <w:szCs w:val="46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1346</Words>
  <Characters>7945</Characters>
  <Application>Microsoft Office Word</Application>
  <DocSecurity>0</DocSecurity>
  <Lines>66</Lines>
  <Paragraphs>18</Paragraphs>
  <ScaleCrop>false</ScaleCrop>
  <Company/>
  <LinksUpToDate>false</LinksUpToDate>
  <CharactersWithSpaces>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 Dubecká</cp:lastModifiedBy>
  <cp:revision>3</cp:revision>
  <dcterms:created xsi:type="dcterms:W3CDTF">2026-05-14T06:34:00Z</dcterms:created>
  <dcterms:modified xsi:type="dcterms:W3CDTF">2026-05-14T06:35:00Z</dcterms:modified>
</cp:coreProperties>
</file>