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15BC8ECA" w:rsidR="00CC11A9" w:rsidRPr="002D3284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 w:rsidRPr="00027013">
        <w:rPr>
          <w:rFonts w:eastAsia="Times New Roman"/>
          <w:color w:val="000000" w:themeColor="text1"/>
          <w:lang w:eastAsia="cs-CZ"/>
        </w:rPr>
        <w:t>Evidenční číslo smlouvy:</w:t>
      </w: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2E1393">
        <w:rPr>
          <w:rFonts w:eastAsia="Times New Roman"/>
          <w:b/>
          <w:color w:val="000000" w:themeColor="text1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2E1393">
        <w:rPr>
          <w:rFonts w:eastAsia="Times New Roman"/>
          <w:b/>
          <w:color w:val="000000" w:themeColor="text1"/>
          <w:lang w:eastAsia="cs-CZ"/>
        </w:rPr>
        <w:instrText xml:space="preserve"> FORMTEXT </w:instrText>
      </w:r>
      <w:r w:rsidR="002E1393">
        <w:rPr>
          <w:rFonts w:eastAsia="Times New Roman"/>
          <w:b/>
          <w:color w:val="000000" w:themeColor="text1"/>
          <w:lang w:eastAsia="cs-CZ"/>
        </w:rPr>
      </w:r>
      <w:r w:rsidR="002E1393">
        <w:rPr>
          <w:rFonts w:eastAsia="Times New Roman"/>
          <w:b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/>
          <w:color w:val="000000" w:themeColor="text1"/>
          <w:lang w:eastAsia="cs-CZ"/>
        </w:rPr>
        <w:t>KK00954/2026</w:t>
      </w:r>
      <w:r w:rsidR="002E1393">
        <w:rPr>
          <w:rFonts w:eastAsia="Times New Roman"/>
          <w:b/>
          <w:color w:val="000000" w:themeColor="text1"/>
          <w:lang w:eastAsia="cs-CZ"/>
        </w:rPr>
        <w:fldChar w:fldCharType="end"/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EB1E719" w14:textId="4C8F48C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93660" w:rsidRPr="00224169">
        <w:rPr>
          <w:rFonts w:eastAsia="Times New Roman"/>
          <w:color w:val="000000" w:themeColor="text1"/>
          <w:lang w:eastAsia="cs-CZ"/>
        </w:rPr>
        <w:t>Gabriela Dostálová</w:t>
      </w:r>
      <w:r w:rsidR="00593660">
        <w:rPr>
          <w:rFonts w:eastAsia="Times New Roman"/>
          <w:color w:val="000000" w:themeColor="text1"/>
          <w:lang w:eastAsia="cs-CZ"/>
        </w:rPr>
        <w:t>, členka Rady Karlovarského kraje</w:t>
      </w:r>
    </w:p>
    <w:p w14:paraId="111BE186" w14:textId="5C00215B" w:rsidR="009C3E70" w:rsidRDefault="00CC11A9" w:rsidP="009C3E7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9C3E70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color w:val="000000" w:themeColor="text1"/>
        </w:rPr>
        <w:t>Raiffeisenbank</w:t>
      </w:r>
      <w:r w:rsidRPr="002D3284">
        <w:rPr>
          <w:rFonts w:eastAsia="Times New Roman"/>
          <w:color w:val="000000" w:themeColor="text1"/>
          <w:lang w:eastAsia="cs-CZ"/>
        </w:rPr>
        <w:t xml:space="preserve"> a.s.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</w:p>
    <w:p w14:paraId="446C1E62" w14:textId="22248798" w:rsidR="00CC11A9" w:rsidRPr="002D3284" w:rsidRDefault="009C3E70" w:rsidP="00886DE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Č</w:t>
      </w:r>
      <w:r w:rsidR="00CC11A9" w:rsidRPr="002D3284">
        <w:rPr>
          <w:rFonts w:eastAsia="Times New Roman"/>
          <w:color w:val="000000" w:themeColor="text1"/>
          <w:lang w:eastAsia="cs-CZ"/>
        </w:rPr>
        <w:t>íslo účtu</w:t>
      </w:r>
      <w:r w:rsidR="00634CE5" w:rsidRPr="002D3284">
        <w:rPr>
          <w:rFonts w:eastAsia="Times New Roman"/>
          <w:color w:val="000000" w:themeColor="text1"/>
          <w:lang w:eastAsia="cs-CZ"/>
        </w:rPr>
        <w:t>: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color w:val="000000" w:themeColor="text1"/>
        </w:rPr>
        <w:t>7882138002/5500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1D0C9018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405D6" w:rsidRPr="00A356CE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193CA71" w14:textId="50D51AFD" w:rsidR="00DE1F77" w:rsidRPr="00A356CE" w:rsidRDefault="0005446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color w:val="000000" w:themeColor="text1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eastAsia="Times New Roman"/>
          <w:b/>
          <w:color w:val="000000" w:themeColor="text1"/>
          <w:lang w:eastAsia="cs-CZ"/>
        </w:rPr>
        <w:instrText xml:space="preserve"> FORMTEXT </w:instrText>
      </w:r>
      <w:r>
        <w:rPr>
          <w:rFonts w:eastAsia="Times New Roman"/>
          <w:b/>
          <w:color w:val="000000" w:themeColor="text1"/>
          <w:lang w:eastAsia="cs-CZ"/>
        </w:rPr>
      </w:r>
      <w:r>
        <w:rPr>
          <w:rFonts w:eastAsia="Times New Roman"/>
          <w:b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/>
          <w:color w:val="000000" w:themeColor="text1"/>
          <w:lang w:eastAsia="cs-CZ"/>
        </w:rPr>
        <w:t>Filip Koryta</w:t>
      </w:r>
      <w:r>
        <w:rPr>
          <w:rFonts w:eastAsia="Times New Roman"/>
          <w:b/>
          <w:color w:val="000000" w:themeColor="text1"/>
          <w:lang w:eastAsia="cs-CZ"/>
        </w:rPr>
        <w:fldChar w:fldCharType="end"/>
      </w:r>
      <w:bookmarkEnd w:id="1"/>
    </w:p>
    <w:p w14:paraId="7152572C" w14:textId="60BA9A60" w:rsidR="00CC11A9" w:rsidRPr="00DE1F7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DE1F77">
        <w:rPr>
          <w:rFonts w:eastAsia="Times New Roman"/>
          <w:bCs/>
          <w:color w:val="000000" w:themeColor="text1"/>
          <w:lang w:eastAsia="cs-CZ"/>
        </w:rPr>
        <w:t>Adresa sídla:</w:t>
      </w:r>
      <w:r w:rsidRPr="00DE1F77">
        <w:rPr>
          <w:rFonts w:eastAsia="Times New Roman"/>
          <w:bCs/>
          <w:color w:val="000000" w:themeColor="text1"/>
          <w:lang w:eastAsia="cs-CZ"/>
        </w:rPr>
        <w:tab/>
      </w:r>
      <w:r w:rsidR="0005446B">
        <w:rPr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5446B">
        <w:rPr>
          <w:bCs/>
        </w:rPr>
        <w:instrText xml:space="preserve"> FORMTEXT </w:instrText>
      </w:r>
      <w:r w:rsidR="0005446B">
        <w:rPr>
          <w:bCs/>
        </w:rPr>
      </w:r>
      <w:r w:rsidR="0005446B">
        <w:rPr>
          <w:bCs/>
        </w:rPr>
        <w:fldChar w:fldCharType="separate"/>
      </w:r>
      <w:r w:rsidR="00A35AF3">
        <w:rPr>
          <w:bCs/>
        </w:rPr>
        <w:t>Švabinského 1713, 35601 Sokolov</w:t>
      </w:r>
      <w:r w:rsidR="0005446B">
        <w:rPr>
          <w:bCs/>
        </w:rPr>
        <w:fldChar w:fldCharType="end"/>
      </w:r>
      <w:bookmarkEnd w:id="2"/>
    </w:p>
    <w:p w14:paraId="7EE718E2" w14:textId="02070A03" w:rsidR="00CC11A9" w:rsidRPr="00DE1F7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DE1F77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DE1F77">
        <w:rPr>
          <w:rFonts w:eastAsia="Times New Roman"/>
          <w:bCs/>
          <w:color w:val="000000" w:themeColor="text1"/>
          <w:lang w:eastAsia="cs-CZ"/>
        </w:rPr>
        <w:tab/>
      </w:r>
      <w:r w:rsidR="0005446B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5446B">
        <w:rPr>
          <w:bCs/>
        </w:rPr>
        <w:instrText xml:space="preserve"> FORMTEXT </w:instrText>
      </w:r>
      <w:r w:rsidR="0005446B">
        <w:rPr>
          <w:bCs/>
        </w:rPr>
      </w:r>
      <w:r w:rsidR="0005446B">
        <w:rPr>
          <w:bCs/>
        </w:rPr>
        <w:fldChar w:fldCharType="separate"/>
      </w:r>
      <w:r w:rsidR="00A35AF3">
        <w:rPr>
          <w:bCs/>
        </w:rPr>
        <w:t>8875561</w:t>
      </w:r>
      <w:r w:rsidR="0005446B">
        <w:rPr>
          <w:bCs/>
        </w:rPr>
        <w:fldChar w:fldCharType="end"/>
      </w:r>
      <w:bookmarkEnd w:id="3"/>
    </w:p>
    <w:p w14:paraId="02B29782" w14:textId="1E0DEAA6" w:rsidR="00CC11A9" w:rsidRPr="00DE1F7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DE1F77">
        <w:rPr>
          <w:rFonts w:eastAsia="Times New Roman"/>
          <w:bCs/>
          <w:color w:val="000000" w:themeColor="text1"/>
          <w:lang w:eastAsia="cs-CZ"/>
        </w:rPr>
        <w:t>DIČ:</w:t>
      </w:r>
      <w:r w:rsidRPr="00DE1F77">
        <w:rPr>
          <w:rFonts w:eastAsia="Times New Roman"/>
          <w:bCs/>
          <w:color w:val="000000" w:themeColor="text1"/>
          <w:lang w:eastAsia="cs-CZ"/>
        </w:rPr>
        <w:tab/>
      </w:r>
      <w:r w:rsidR="00C84158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84158">
        <w:rPr>
          <w:bCs/>
        </w:rPr>
        <w:instrText xml:space="preserve"> FORMTEXT </w:instrText>
      </w:r>
      <w:r w:rsidR="00C84158">
        <w:rPr>
          <w:bCs/>
        </w:rPr>
      </w:r>
      <w:r w:rsidR="00C84158">
        <w:rPr>
          <w:bCs/>
        </w:rPr>
        <w:fldChar w:fldCharType="separate"/>
      </w:r>
      <w:r w:rsidR="00A35AF3">
        <w:rPr>
          <w:bCs/>
        </w:rPr>
        <w:t>---</w:t>
      </w:r>
      <w:r w:rsidR="00C84158">
        <w:rPr>
          <w:bCs/>
        </w:rPr>
        <w:fldChar w:fldCharType="end"/>
      </w:r>
      <w:bookmarkEnd w:id="4"/>
    </w:p>
    <w:p w14:paraId="5B9FA43D" w14:textId="4C6A1226" w:rsidR="00CC11A9" w:rsidRPr="00DE1F7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DE1F77">
        <w:rPr>
          <w:rFonts w:eastAsia="Times New Roman"/>
          <w:color w:val="000000" w:themeColor="text1"/>
          <w:lang w:eastAsia="cs-CZ"/>
        </w:rPr>
        <w:t>Zastoupený:</w:t>
      </w:r>
      <w:r w:rsidRPr="00DE1F77">
        <w:rPr>
          <w:rFonts w:eastAsia="Times New Roman"/>
          <w:color w:val="000000" w:themeColor="text1"/>
          <w:lang w:eastAsia="cs-CZ"/>
        </w:rPr>
        <w:tab/>
      </w:r>
      <w:r w:rsidR="00C84158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84158">
        <w:rPr>
          <w:bCs/>
        </w:rPr>
        <w:instrText xml:space="preserve"> FORMTEXT </w:instrText>
      </w:r>
      <w:r w:rsidR="00C84158">
        <w:rPr>
          <w:bCs/>
        </w:rPr>
      </w:r>
      <w:r w:rsidR="00C84158">
        <w:rPr>
          <w:bCs/>
        </w:rPr>
        <w:fldChar w:fldCharType="separate"/>
      </w:r>
      <w:r w:rsidR="00A35AF3">
        <w:rPr>
          <w:bCs/>
        </w:rPr>
        <w:t>Filip Koryta</w:t>
      </w:r>
      <w:r w:rsidR="00C84158">
        <w:rPr>
          <w:bCs/>
        </w:rPr>
        <w:fldChar w:fldCharType="end"/>
      </w:r>
      <w:bookmarkEnd w:id="5"/>
    </w:p>
    <w:p w14:paraId="6B4BACD0" w14:textId="2FB871F9" w:rsidR="009C3E70" w:rsidRPr="00DE1F77" w:rsidRDefault="00CC11A9" w:rsidP="009C3E70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DE1F77">
        <w:rPr>
          <w:rFonts w:eastAsia="Times New Roman"/>
          <w:color w:val="000000" w:themeColor="text1"/>
          <w:lang w:eastAsia="cs-CZ"/>
        </w:rPr>
        <w:t>Bankovní spojení:</w:t>
      </w:r>
      <w:r w:rsidR="009C3E70" w:rsidRPr="00DE1F77">
        <w:rPr>
          <w:rFonts w:eastAsia="Times New Roman"/>
          <w:color w:val="000000" w:themeColor="text1"/>
          <w:lang w:eastAsia="cs-CZ"/>
        </w:rPr>
        <w:tab/>
      </w:r>
      <w:proofErr w:type="spellStart"/>
      <w:r w:rsidR="00DB3B26">
        <w:rPr>
          <w:bCs/>
        </w:rPr>
        <w:t>xxxxx</w:t>
      </w:r>
      <w:proofErr w:type="spellEnd"/>
      <w:r w:rsidRPr="00DE1F77">
        <w:rPr>
          <w:rFonts w:eastAsia="Times New Roman"/>
          <w:color w:val="000000" w:themeColor="text1"/>
          <w:lang w:eastAsia="cs-CZ"/>
        </w:rPr>
        <w:tab/>
      </w:r>
      <w:r w:rsidRPr="00DE1F77">
        <w:rPr>
          <w:rFonts w:eastAsia="Times New Roman"/>
          <w:color w:val="000000" w:themeColor="text1"/>
          <w:lang w:eastAsia="cs-CZ"/>
        </w:rPr>
        <w:tab/>
      </w:r>
      <w:r w:rsidRPr="00DE1F77">
        <w:rPr>
          <w:rFonts w:eastAsia="Times New Roman"/>
          <w:color w:val="000000" w:themeColor="text1"/>
          <w:lang w:eastAsia="cs-CZ"/>
        </w:rPr>
        <w:tab/>
      </w:r>
      <w:r w:rsidRPr="00DE1F77">
        <w:rPr>
          <w:rFonts w:eastAsia="Times New Roman"/>
          <w:color w:val="000000" w:themeColor="text1"/>
          <w:lang w:eastAsia="cs-CZ"/>
        </w:rPr>
        <w:tab/>
      </w:r>
      <w:r w:rsidRPr="00DE1F77">
        <w:rPr>
          <w:rFonts w:eastAsia="Times New Roman"/>
          <w:color w:val="000000" w:themeColor="text1"/>
          <w:lang w:eastAsia="cs-CZ"/>
        </w:rPr>
        <w:tab/>
      </w:r>
      <w:r w:rsidR="005178F2" w:rsidRPr="00DE1F77">
        <w:rPr>
          <w:rFonts w:eastAsia="Times New Roman"/>
          <w:color w:val="000000" w:themeColor="text1"/>
          <w:lang w:eastAsia="cs-CZ"/>
        </w:rPr>
        <w:tab/>
      </w:r>
      <w:r w:rsidR="005178F2" w:rsidRPr="00DE1F77">
        <w:rPr>
          <w:rFonts w:eastAsia="Times New Roman"/>
          <w:color w:val="000000" w:themeColor="text1"/>
          <w:lang w:eastAsia="cs-CZ"/>
        </w:rPr>
        <w:tab/>
      </w:r>
    </w:p>
    <w:p w14:paraId="6026A4C8" w14:textId="1BBF9C35" w:rsidR="00CC11A9" w:rsidRPr="00A356CE" w:rsidRDefault="009C3E70" w:rsidP="00886DE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A356CE">
        <w:rPr>
          <w:rFonts w:eastAsia="Times New Roman"/>
          <w:color w:val="000000" w:themeColor="text1"/>
          <w:lang w:eastAsia="cs-CZ"/>
        </w:rPr>
        <w:t>Č</w:t>
      </w:r>
      <w:r w:rsidR="00CC11A9" w:rsidRPr="00A356CE">
        <w:rPr>
          <w:rFonts w:eastAsia="Times New Roman"/>
          <w:color w:val="000000" w:themeColor="text1"/>
          <w:lang w:eastAsia="cs-CZ"/>
        </w:rPr>
        <w:t>íslo účtu:</w:t>
      </w:r>
      <w:r w:rsidR="00CC11A9" w:rsidRPr="00A356CE">
        <w:rPr>
          <w:rFonts w:eastAsia="Times New Roman"/>
          <w:color w:val="000000" w:themeColor="text1"/>
          <w:lang w:eastAsia="cs-CZ"/>
        </w:rPr>
        <w:tab/>
      </w:r>
      <w:proofErr w:type="spellStart"/>
      <w:r w:rsidR="00DB3B26">
        <w:rPr>
          <w:bCs/>
        </w:rPr>
        <w:t>xxxxx</w:t>
      </w:r>
      <w:proofErr w:type="spellEnd"/>
    </w:p>
    <w:p w14:paraId="361F897E" w14:textId="3B33997B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E1F77">
        <w:rPr>
          <w:rFonts w:eastAsia="Times New Roman"/>
          <w:color w:val="000000" w:themeColor="text1"/>
          <w:lang w:eastAsia="cs-CZ"/>
        </w:rPr>
        <w:t>Datová schránka:</w:t>
      </w:r>
      <w:r w:rsidRPr="00DE1F77">
        <w:rPr>
          <w:rFonts w:eastAsia="Times New Roman"/>
          <w:color w:val="000000" w:themeColor="text1"/>
          <w:lang w:eastAsia="cs-CZ"/>
        </w:rPr>
        <w:tab/>
      </w:r>
      <w:r w:rsidR="00DB3B26">
        <w:rPr>
          <w:bCs/>
        </w:rPr>
        <w:t>xxxxx</w:t>
      </w:r>
    </w:p>
    <w:p w14:paraId="462AD0A9" w14:textId="38D4F5E7" w:rsidR="002E1393" w:rsidRPr="005159B0" w:rsidRDefault="005159B0" w:rsidP="00CC11A9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5159B0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6" w:name="Zriz1"/>
      <w:r w:rsidRPr="005159B0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Pr="005159B0">
        <w:rPr>
          <w:rFonts w:eastAsia="Times New Roman"/>
          <w:bCs/>
          <w:color w:val="000000" w:themeColor="text1"/>
          <w:lang w:eastAsia="cs-CZ"/>
        </w:rPr>
      </w:r>
      <w:r w:rsidRPr="005159B0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Pr="005159B0">
        <w:rPr>
          <w:rFonts w:eastAsia="Times New Roman"/>
          <w:color w:val="000000" w:themeColor="text1"/>
          <w:lang w:eastAsia="cs-CZ"/>
        </w:rPr>
        <w:fldChar w:fldCharType="end"/>
      </w:r>
      <w:bookmarkEnd w:id="6"/>
      <w:r w:rsidR="00C84158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7" w:name="Zriz2"/>
      <w:r w:rsidR="00C84158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="00C84158">
        <w:rPr>
          <w:rFonts w:eastAsia="Times New Roman"/>
          <w:bCs/>
          <w:color w:val="000000" w:themeColor="text1"/>
          <w:lang w:eastAsia="cs-CZ"/>
        </w:rPr>
      </w:r>
      <w:r w:rsidR="00C84158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C84158">
        <w:rPr>
          <w:rFonts w:eastAsia="Times New Roman"/>
          <w:bCs/>
          <w:color w:val="000000" w:themeColor="text1"/>
          <w:lang w:eastAsia="cs-CZ"/>
        </w:rPr>
        <w:fldChar w:fldCharType="end"/>
      </w:r>
      <w:bookmarkEnd w:id="7"/>
      <w:r w:rsidR="00C84158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8" w:name="Zriz3"/>
      <w:r w:rsidR="00C84158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="00C84158">
        <w:rPr>
          <w:rFonts w:eastAsia="Times New Roman"/>
          <w:bCs/>
          <w:color w:val="000000" w:themeColor="text1"/>
          <w:lang w:eastAsia="cs-CZ"/>
        </w:rPr>
      </w:r>
      <w:r w:rsidR="00C84158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C84158">
        <w:rPr>
          <w:rFonts w:eastAsia="Times New Roman"/>
          <w:bCs/>
          <w:color w:val="000000" w:themeColor="text1"/>
          <w:lang w:eastAsia="cs-CZ"/>
        </w:rPr>
        <w:fldChar w:fldCharType="end"/>
      </w:r>
      <w:bookmarkEnd w:id="8"/>
      <w:r w:rsidR="00C84158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9" w:name="Zriz4"/>
      <w:r w:rsidR="00C84158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="00C84158">
        <w:rPr>
          <w:rFonts w:eastAsia="Times New Roman"/>
          <w:bCs/>
          <w:color w:val="000000" w:themeColor="text1"/>
          <w:lang w:eastAsia="cs-CZ"/>
        </w:rPr>
      </w:r>
      <w:r w:rsidR="00C84158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C84158">
        <w:rPr>
          <w:rFonts w:eastAsia="Times New Roman"/>
          <w:bCs/>
          <w:color w:val="000000" w:themeColor="text1"/>
          <w:lang w:eastAsia="cs-CZ"/>
        </w:rPr>
        <w:fldChar w:fldCharType="end"/>
      </w:r>
      <w:bookmarkEnd w:id="9"/>
      <w:r w:rsidR="00C84158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0" w:name="Zriz5"/>
      <w:r w:rsidR="00C84158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="00C84158">
        <w:rPr>
          <w:rFonts w:eastAsia="Times New Roman"/>
          <w:bCs/>
          <w:color w:val="000000" w:themeColor="text1"/>
          <w:lang w:eastAsia="cs-CZ"/>
        </w:rPr>
      </w:r>
      <w:r w:rsidR="00C84158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C84158">
        <w:rPr>
          <w:rFonts w:eastAsia="Times New Roman"/>
          <w:bCs/>
          <w:color w:val="000000" w:themeColor="text1"/>
          <w:lang w:eastAsia="cs-CZ"/>
        </w:rPr>
        <w:fldChar w:fldCharType="end"/>
      </w:r>
      <w:bookmarkEnd w:id="10"/>
      <w:r w:rsidRPr="005159B0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11" w:name="Zriz6"/>
      <w:r w:rsidRPr="005159B0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Pr="005159B0">
        <w:rPr>
          <w:rFonts w:eastAsia="Times New Roman"/>
          <w:bCs/>
          <w:color w:val="000000" w:themeColor="text1"/>
          <w:lang w:eastAsia="cs-CZ"/>
        </w:rPr>
      </w:r>
      <w:r w:rsidRPr="005159B0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Pr="005159B0">
        <w:rPr>
          <w:rFonts w:eastAsia="Times New Roman"/>
          <w:color w:val="000000" w:themeColor="text1"/>
          <w:lang w:eastAsia="cs-CZ"/>
        </w:rPr>
        <w:fldChar w:fldCharType="end"/>
      </w:r>
      <w:bookmarkEnd w:id="11"/>
      <w:r w:rsidRPr="005159B0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2" w:name="Zriz7"/>
      <w:r w:rsidRPr="005159B0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Pr="005159B0">
        <w:rPr>
          <w:rFonts w:eastAsia="Times New Roman"/>
          <w:bCs/>
          <w:color w:val="000000" w:themeColor="text1"/>
          <w:lang w:eastAsia="cs-CZ"/>
        </w:rPr>
      </w:r>
      <w:r w:rsidRPr="005159B0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Pr="005159B0">
        <w:rPr>
          <w:rFonts w:eastAsia="Times New Roman"/>
          <w:color w:val="000000" w:themeColor="text1"/>
          <w:lang w:eastAsia="cs-CZ"/>
        </w:rPr>
        <w:fldChar w:fldCharType="end"/>
      </w:r>
      <w:bookmarkEnd w:id="12"/>
      <w:r w:rsidRPr="005159B0">
        <w:rPr>
          <w:rFonts w:eastAsia="Times New Roman"/>
          <w:bCs/>
          <w:color w:val="000000" w:themeColor="text1"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13" w:name="Zriz9"/>
      <w:r w:rsidRPr="005159B0">
        <w:rPr>
          <w:rFonts w:eastAsia="Times New Roman"/>
          <w:bCs/>
          <w:color w:val="000000" w:themeColor="text1"/>
          <w:lang w:eastAsia="cs-CZ"/>
        </w:rPr>
        <w:instrText xml:space="preserve"> FORMTEXT </w:instrText>
      </w:r>
      <w:r w:rsidRPr="005159B0">
        <w:rPr>
          <w:rFonts w:eastAsia="Times New Roman"/>
          <w:bCs/>
          <w:color w:val="000000" w:themeColor="text1"/>
          <w:lang w:eastAsia="cs-CZ"/>
        </w:rPr>
      </w:r>
      <w:r w:rsidRPr="005159B0">
        <w:rPr>
          <w:rFonts w:eastAsia="Times New Roman"/>
          <w:bCs/>
          <w:color w:val="000000" w:themeColor="text1"/>
          <w:lang w:eastAsia="cs-CZ"/>
        </w:rPr>
        <w:fldChar w:fldCharType="separate"/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="00A35AF3">
        <w:rPr>
          <w:rFonts w:eastAsia="Times New Roman"/>
          <w:bCs/>
          <w:color w:val="000000" w:themeColor="text1"/>
          <w:lang w:eastAsia="cs-CZ"/>
        </w:rPr>
        <w:t> </w:t>
      </w:r>
      <w:r w:rsidRPr="005159B0">
        <w:rPr>
          <w:rFonts w:eastAsia="Times New Roman"/>
          <w:color w:val="000000" w:themeColor="text1"/>
          <w:lang w:eastAsia="cs-CZ"/>
        </w:rPr>
        <w:fldChar w:fldCharType="end"/>
      </w:r>
      <w:bookmarkEnd w:id="13"/>
    </w:p>
    <w:p w14:paraId="16141EAA" w14:textId="0FB8F8BB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038BE131" w14:textId="77777777" w:rsidR="00043294" w:rsidRPr="002D3284" w:rsidRDefault="0004329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0F9123C" w14:textId="77777777" w:rsidR="00043294" w:rsidRPr="002D3284" w:rsidRDefault="00043294" w:rsidP="000432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237D9CA" w:rsidR="00CC11A9" w:rsidRPr="00D4534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B26B60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B26B60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také „RPÚR“) a v souladu s Programem </w:t>
      </w:r>
      <w:r w:rsidR="00593660" w:rsidRPr="002C1C09">
        <w:rPr>
          <w:rFonts w:eastAsia="Arial Unicode MS"/>
          <w:color w:val="000000" w:themeColor="text1"/>
          <w:lang w:eastAsia="cs-CZ"/>
        </w:rPr>
        <w:t xml:space="preserve">na podporu vzdělávání dětí a mládeže v kultuře </w:t>
      </w:r>
      <w:r w:rsidRPr="002D3284">
        <w:rPr>
          <w:rFonts w:eastAsia="Arial Unicode MS"/>
          <w:color w:val="000000" w:themeColor="text1"/>
          <w:lang w:eastAsia="cs-CZ"/>
        </w:rPr>
        <w:t xml:space="preserve">(dále jen „dotační program“) poskytovatel </w:t>
      </w:r>
      <w:r w:rsidRPr="00D4534F">
        <w:rPr>
          <w:rFonts w:eastAsia="Arial Unicode MS"/>
          <w:color w:val="000000" w:themeColor="text1"/>
          <w:lang w:eastAsia="cs-CZ"/>
        </w:rPr>
        <w:t>poskytuje příjemci dotaci na</w:t>
      </w:r>
      <w:r w:rsidR="00393659" w:rsidRPr="00D4534F">
        <w:rPr>
          <w:rFonts w:eastAsia="Arial Unicode MS"/>
          <w:color w:val="000000" w:themeColor="text1"/>
          <w:lang w:eastAsia="cs-CZ"/>
        </w:rPr>
        <w:t> </w:t>
      </w:r>
      <w:r w:rsidRPr="00D4534F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D4534F">
        <w:rPr>
          <w:rFonts w:eastAsia="Arial Unicode MS"/>
          <w:color w:val="000000" w:themeColor="text1"/>
          <w:lang w:eastAsia="cs-CZ"/>
        </w:rPr>
        <w:t>.</w:t>
      </w:r>
      <w:r w:rsidRPr="00D4534F">
        <w:rPr>
          <w:rFonts w:eastAsia="Arial Unicode MS"/>
          <w:color w:val="000000" w:themeColor="text1"/>
          <w:lang w:eastAsia="cs-CZ"/>
        </w:rPr>
        <w:t xml:space="preserve"> II</w:t>
      </w:r>
      <w:r w:rsidR="00D26F74">
        <w:rPr>
          <w:rFonts w:eastAsia="Arial Unicode MS"/>
          <w:color w:val="000000" w:themeColor="text1"/>
          <w:lang w:eastAsia="cs-CZ"/>
        </w:rPr>
        <w:t>.</w:t>
      </w:r>
      <w:r w:rsidR="003829B7" w:rsidRPr="00D4534F">
        <w:rPr>
          <w:rFonts w:eastAsia="Arial Unicode MS"/>
          <w:color w:val="000000" w:themeColor="text1"/>
          <w:lang w:eastAsia="cs-CZ"/>
        </w:rPr>
        <w:t xml:space="preserve"> odst. 2</w:t>
      </w:r>
      <w:r w:rsidRPr="00D4534F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A356CE">
      <w:pPr>
        <w:tabs>
          <w:tab w:val="left" w:pos="2127"/>
          <w:tab w:val="left" w:pos="2214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5A14974E" w14:textId="013151D6" w:rsidR="00CC11A9" w:rsidRPr="002D3284" w:rsidRDefault="00CC11A9" w:rsidP="00B532A5">
      <w:pPr>
        <w:pStyle w:val="Normlnweb"/>
        <w:jc w:val="center"/>
        <w:rPr>
          <w:bCs/>
          <w:color w:val="000000" w:themeColor="text1"/>
          <w:sz w:val="22"/>
          <w:szCs w:val="22"/>
        </w:rPr>
      </w:pPr>
      <w:r w:rsidRPr="002D3284">
        <w:rPr>
          <w:b/>
          <w:bCs/>
          <w:color w:val="000000" w:themeColor="text1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76C3F201" w14:textId="77777777" w:rsidR="005E382E" w:rsidRDefault="005E382E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594165BC" w14:textId="77777777" w:rsidR="005E382E" w:rsidRDefault="005E382E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4639B1B9" w14:textId="77777777" w:rsidR="005E382E" w:rsidRDefault="005E382E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4A09CD59" w14:textId="77777777" w:rsidR="005E382E" w:rsidRPr="002D3284" w:rsidRDefault="005E382E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B27F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Údaje o dotaci:</w:t>
      </w:r>
    </w:p>
    <w:p w14:paraId="5D8DA695" w14:textId="77777777" w:rsidR="008F58E4" w:rsidRDefault="008F58E4" w:rsidP="008F58E4">
      <w:pPr>
        <w:pStyle w:val="Normlnweb"/>
        <w:rPr>
          <w:color w:val="000000" w:themeColor="text1"/>
          <w:sz w:val="22"/>
          <w:szCs w:val="22"/>
        </w:rPr>
      </w:pPr>
    </w:p>
    <w:tbl>
      <w:tblPr>
        <w:tblW w:w="852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3827"/>
      </w:tblGrid>
      <w:tr w:rsidR="008F58E4" w:rsidRPr="00AD60E5" w14:paraId="388F465F" w14:textId="77777777" w:rsidTr="002B27F2">
        <w:trPr>
          <w:trHeight w:val="340"/>
        </w:trPr>
        <w:tc>
          <w:tcPr>
            <w:tcW w:w="4696" w:type="dxa"/>
            <w:shd w:val="pct15" w:color="auto" w:fill="auto"/>
            <w:vAlign w:val="center"/>
          </w:tcPr>
          <w:p w14:paraId="65363E1B" w14:textId="7DD2A7C1" w:rsidR="008F58E4" w:rsidRPr="00AD60E5" w:rsidRDefault="008F58E4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</w:pPr>
            <w:r w:rsidRPr="008F58E4"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Dotace se poskytuje v kalendářním roce</w:t>
            </w:r>
          </w:p>
        </w:tc>
        <w:tc>
          <w:tcPr>
            <w:tcW w:w="3827" w:type="dxa"/>
            <w:vAlign w:val="center"/>
          </w:tcPr>
          <w:p w14:paraId="6CF971CA" w14:textId="27933201" w:rsidR="008F58E4" w:rsidRDefault="00BD074B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2026</w:t>
            </w:r>
          </w:p>
        </w:tc>
      </w:tr>
      <w:tr w:rsidR="008F58E4" w:rsidRPr="00AD60E5" w14:paraId="05C45DF3" w14:textId="77777777" w:rsidTr="002B27F2">
        <w:trPr>
          <w:trHeight w:val="340"/>
        </w:trPr>
        <w:tc>
          <w:tcPr>
            <w:tcW w:w="4696" w:type="dxa"/>
            <w:shd w:val="pct15" w:color="auto" w:fill="auto"/>
            <w:vAlign w:val="center"/>
          </w:tcPr>
          <w:p w14:paraId="403FAC98" w14:textId="77777777" w:rsidR="008F58E4" w:rsidRPr="00AD60E5" w:rsidRDefault="008F58E4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</w:pPr>
            <w:r w:rsidRPr="00AD60E5"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Maximální výše dotace v Kč</w:t>
            </w:r>
          </w:p>
        </w:tc>
        <w:tc>
          <w:tcPr>
            <w:tcW w:w="3827" w:type="dxa"/>
            <w:vAlign w:val="center"/>
          </w:tcPr>
          <w:p w14:paraId="65CD084D" w14:textId="4DFA5CC2" w:rsidR="008F58E4" w:rsidRPr="00AD60E5" w:rsidRDefault="002E1393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separate"/>
            </w:r>
            <w:r w:rsidR="00A35AF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200 000,00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end"/>
            </w:r>
            <w:bookmarkEnd w:id="14"/>
            <w:r w:rsidR="008F58E4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FFFFFF"/>
                <w:lang w:val="cs-CZ" w:eastAsia="cs-CZ"/>
              </w:rPr>
              <w:t xml:space="preserve"> </w:t>
            </w:r>
            <w:r w:rsidR="008F58E4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  <w:t>Kč</w:t>
            </w:r>
          </w:p>
        </w:tc>
      </w:tr>
      <w:tr w:rsidR="00E75A39" w:rsidRPr="00AD60E5" w14:paraId="7B5C0E09" w14:textId="77777777" w:rsidTr="002B27F2">
        <w:trPr>
          <w:trHeight w:val="340"/>
        </w:trPr>
        <w:tc>
          <w:tcPr>
            <w:tcW w:w="8523" w:type="dxa"/>
            <w:gridSpan w:val="2"/>
            <w:shd w:val="pct15" w:color="auto" w:fill="auto"/>
            <w:vAlign w:val="center"/>
          </w:tcPr>
          <w:p w14:paraId="7B1BFA3E" w14:textId="17A6CA21" w:rsidR="00E75A39" w:rsidRDefault="00E75A39" w:rsidP="002B27F2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 xml:space="preserve">Slovy </w:t>
            </w:r>
            <w:r w:rsidR="0062511D"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 xml:space="preserve">- </w: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instrText xml:space="preserve"> FORMTEXT </w:instrTex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separate"/>
            </w:r>
            <w:r w:rsidR="00A35AF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 xml:space="preserve"> dvě stě tisíc korun českých</w: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end"/>
            </w:r>
            <w:bookmarkEnd w:id="15"/>
            <w:r w:rsidR="002C73EA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 xml:space="preserve"> </w:t>
            </w:r>
          </w:p>
        </w:tc>
      </w:tr>
      <w:tr w:rsidR="008F58E4" w:rsidRPr="00AD60E5" w14:paraId="364514F0" w14:textId="77777777" w:rsidTr="002B27F2">
        <w:trPr>
          <w:trHeight w:val="340"/>
        </w:trPr>
        <w:tc>
          <w:tcPr>
            <w:tcW w:w="4696" w:type="dxa"/>
            <w:shd w:val="pct15" w:color="auto" w:fill="auto"/>
            <w:vAlign w:val="center"/>
          </w:tcPr>
          <w:p w14:paraId="76227ACE" w14:textId="77777777" w:rsidR="008F58E4" w:rsidRPr="00AD60E5" w:rsidRDefault="008F58E4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Výše investičních prostředků z dotace</w:t>
            </w:r>
          </w:p>
        </w:tc>
        <w:tc>
          <w:tcPr>
            <w:tcW w:w="3827" w:type="dxa"/>
            <w:vAlign w:val="center"/>
          </w:tcPr>
          <w:p w14:paraId="23CE23EE" w14:textId="63D8DF44" w:rsidR="008F58E4" w:rsidRDefault="00BD074B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0,00</w:t>
            </w:r>
            <w:r w:rsidR="007A0800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FFFFFF"/>
                <w:lang w:val="cs-CZ" w:eastAsia="cs-CZ"/>
              </w:rPr>
              <w:t xml:space="preserve"> </w:t>
            </w:r>
            <w:r w:rsidR="008F58E4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  <w:t>Kč</w:t>
            </w:r>
          </w:p>
        </w:tc>
      </w:tr>
      <w:tr w:rsidR="008F58E4" w:rsidRPr="00AD60E5" w14:paraId="5FB22449" w14:textId="77777777" w:rsidTr="002B27F2">
        <w:trPr>
          <w:trHeight w:val="340"/>
        </w:trPr>
        <w:tc>
          <w:tcPr>
            <w:tcW w:w="4696" w:type="dxa"/>
            <w:shd w:val="pct15" w:color="auto" w:fill="auto"/>
            <w:vAlign w:val="center"/>
          </w:tcPr>
          <w:p w14:paraId="13410CDD" w14:textId="77777777" w:rsidR="008F58E4" w:rsidRPr="00AD60E5" w:rsidRDefault="008F58E4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Výše neinvestičních prostředků z dotace</w:t>
            </w:r>
          </w:p>
        </w:tc>
        <w:tc>
          <w:tcPr>
            <w:tcW w:w="3827" w:type="dxa"/>
            <w:vAlign w:val="center"/>
          </w:tcPr>
          <w:p w14:paraId="41972D50" w14:textId="3C40E0A4" w:rsidR="008F58E4" w:rsidRDefault="002E1393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begin">
                <w:ffData>
                  <w:name w:val="Prid3"/>
                  <w:enabled/>
                  <w:calcOnExit w:val="0"/>
                  <w:textInput/>
                </w:ffData>
              </w:fldChar>
            </w:r>
            <w:bookmarkStart w:id="16" w:name="Prid3"/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separate"/>
            </w:r>
            <w:r w:rsidR="00A35AF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200 000,00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end"/>
            </w:r>
            <w:bookmarkEnd w:id="16"/>
            <w:r w:rsidR="007A0800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FFFFFF"/>
                <w:lang w:val="cs-CZ" w:eastAsia="cs-CZ"/>
              </w:rPr>
              <w:t xml:space="preserve"> </w:t>
            </w:r>
            <w:r w:rsidR="008F58E4" w:rsidRPr="00AD60E5">
              <w:rPr>
                <w:rFonts w:ascii="Times New Roman" w:hAnsi="Times New Roman"/>
                <w:b/>
                <w:spacing w:val="-2"/>
                <w:sz w:val="22"/>
                <w:szCs w:val="22"/>
                <w:lang w:val="cs-CZ" w:eastAsia="cs-CZ"/>
              </w:rPr>
              <w:t>Kč</w:t>
            </w:r>
          </w:p>
        </w:tc>
      </w:tr>
      <w:tr w:rsidR="007A0800" w:rsidRPr="00AD60E5" w14:paraId="4E997AE3" w14:textId="77777777" w:rsidTr="002B27F2">
        <w:trPr>
          <w:trHeight w:val="340"/>
        </w:trPr>
        <w:tc>
          <w:tcPr>
            <w:tcW w:w="4696" w:type="dxa"/>
            <w:shd w:val="pct15" w:color="auto" w:fill="auto"/>
            <w:vAlign w:val="center"/>
          </w:tcPr>
          <w:p w14:paraId="4A9EFDE9" w14:textId="3C7C7C2A" w:rsidR="007A0800" w:rsidRDefault="002E3DD2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</w:pPr>
            <w:r w:rsidRPr="002E3DD2"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Platba dotace bude opatřena variabilním symbolem</w:t>
            </w:r>
          </w:p>
        </w:tc>
        <w:tc>
          <w:tcPr>
            <w:tcW w:w="3827" w:type="dxa"/>
            <w:vAlign w:val="center"/>
          </w:tcPr>
          <w:p w14:paraId="507FB6ED" w14:textId="09B8A557" w:rsidR="007A0800" w:rsidRDefault="002E1393" w:rsidP="00DD6F5E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separate"/>
            </w:r>
            <w:r w:rsidR="00A35AF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2630855039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end"/>
            </w:r>
            <w:bookmarkEnd w:id="17"/>
          </w:p>
        </w:tc>
      </w:tr>
      <w:tr w:rsidR="005D0C89" w:rsidRPr="00AD60E5" w14:paraId="4888CAFF" w14:textId="77777777" w:rsidTr="002B27F2">
        <w:trPr>
          <w:trHeight w:val="340"/>
        </w:trPr>
        <w:tc>
          <w:tcPr>
            <w:tcW w:w="8523" w:type="dxa"/>
            <w:gridSpan w:val="2"/>
            <w:shd w:val="pct15" w:color="auto" w:fill="auto"/>
            <w:vAlign w:val="center"/>
          </w:tcPr>
          <w:p w14:paraId="00F816A1" w14:textId="53A20E05" w:rsidR="005D0C89" w:rsidRDefault="005D0C89" w:rsidP="002B27F2">
            <w:pPr>
              <w:pStyle w:val="cislovanakapitolsmlouva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pPr>
            <w:r w:rsidRPr="002E3DD2"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>Dotace se poskytuje na účel</w:t>
            </w:r>
            <w:r>
              <w:rPr>
                <w:rFonts w:ascii="Times New Roman" w:hAnsi="Times New Roman"/>
                <w:spacing w:val="-2"/>
                <w:sz w:val="22"/>
                <w:szCs w:val="22"/>
                <w:lang w:val="cs-CZ" w:eastAsia="cs-CZ"/>
              </w:rPr>
              <w:t xml:space="preserve">: </w: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instrText xml:space="preserve"> FORMTEXT </w:instrTex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separate"/>
            </w:r>
            <w:r w:rsidR="00A35AF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t>Slam poetry do škol 2026</w:t>
            </w:r>
            <w:r w:rsidR="002E1393">
              <w:rPr>
                <w:rFonts w:ascii="Times New Roman" w:hAnsi="Times New Roman"/>
                <w:b/>
                <w:spacing w:val="-2"/>
                <w:sz w:val="22"/>
                <w:szCs w:val="22"/>
                <w:shd w:val="clear" w:color="auto" w:fill="D0CECE"/>
                <w:lang w:val="cs-CZ" w:eastAsia="cs-CZ"/>
              </w:rPr>
              <w:fldChar w:fldCharType="end"/>
            </w:r>
            <w:bookmarkEnd w:id="18"/>
          </w:p>
        </w:tc>
      </w:tr>
    </w:tbl>
    <w:p w14:paraId="21D01CC6" w14:textId="77777777" w:rsidR="008F58E4" w:rsidRDefault="008F58E4" w:rsidP="008F58E4">
      <w:pPr>
        <w:pStyle w:val="Normlnweb"/>
        <w:rPr>
          <w:color w:val="000000" w:themeColor="text1"/>
          <w:sz w:val="22"/>
          <w:szCs w:val="22"/>
        </w:rPr>
      </w:pPr>
    </w:p>
    <w:p w14:paraId="669A6EB0" w14:textId="02308932" w:rsidR="008F58E4" w:rsidRPr="00225959" w:rsidRDefault="00001D47" w:rsidP="002B27F2">
      <w:pPr>
        <w:pStyle w:val="Normlnweb"/>
        <w:numPr>
          <w:ilvl w:val="0"/>
          <w:numId w:val="38"/>
        </w:numPr>
        <w:ind w:left="426" w:hanging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Příjemce je povinen dodržet členění dotace na investiční a neinvestiční prostředky, a to ve výši uvedené v článku II</w:t>
      </w:r>
      <w:r w:rsidR="00EE377A">
        <w:rPr>
          <w:sz w:val="22"/>
          <w:szCs w:val="22"/>
        </w:rPr>
        <w:t>.</w:t>
      </w:r>
      <w:r>
        <w:rPr>
          <w:sz w:val="22"/>
          <w:szCs w:val="22"/>
        </w:rPr>
        <w:t xml:space="preserve"> odst. 2 smlouvy. Změna členění je možná pouze na základě písemné žádosti o změnu</w:t>
      </w:r>
      <w:r w:rsidR="005E3F46">
        <w:rPr>
          <w:sz w:val="22"/>
          <w:szCs w:val="22"/>
        </w:rPr>
        <w:t xml:space="preserve"> umožňují-li to podmínky dotačního programu</w:t>
      </w:r>
      <w:r>
        <w:rPr>
          <w:sz w:val="22"/>
          <w:szCs w:val="22"/>
        </w:rPr>
        <w:t>.</w:t>
      </w:r>
    </w:p>
    <w:p w14:paraId="708298AB" w14:textId="1DED057C" w:rsidR="00D4534F" w:rsidRDefault="00D4534F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41ABA26A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7E75CD9B" w14:textId="1A7D93FE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F47196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A356CE">
        <w:rPr>
          <w:rFonts w:eastAsia="Arial Unicode MS"/>
          <w:color w:val="000000" w:themeColor="text1"/>
          <w:lang w:eastAsia="cs-CZ"/>
        </w:rPr>
        <w:t>20</w:t>
      </w:r>
      <w:r w:rsidR="00063C82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2D3284">
        <w:rPr>
          <w:rFonts w:eastAsia="Arial Unicode MS"/>
          <w:color w:val="000000" w:themeColor="text1"/>
          <w:lang w:eastAsia="cs-CZ"/>
        </w:rPr>
        <w:t>uvedený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D34E02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2A2D3A8A" w14:textId="77777777" w:rsidR="00C67739" w:rsidRPr="002D3284" w:rsidRDefault="00C6773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B7BCC6E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8E4BFF">
        <w:rPr>
          <w:rFonts w:eastAsia="Arial Unicode MS"/>
          <w:color w:val="000000" w:themeColor="text1"/>
          <w:lang w:eastAsia="cs-CZ"/>
        </w:rPr>
        <w:t xml:space="preserve">Příjemce je povinen vyčerpat poskytnuté finanční prostředky nejpozději </w:t>
      </w:r>
      <w:r w:rsidRPr="00593660">
        <w:rPr>
          <w:rFonts w:eastAsia="Arial Unicode MS"/>
          <w:color w:val="000000" w:themeColor="text1"/>
          <w:lang w:eastAsia="cs-CZ"/>
        </w:rPr>
        <w:t>do </w:t>
      </w:r>
      <w:r w:rsidR="00130488" w:rsidRPr="00593660">
        <w:rPr>
          <w:rFonts w:eastAsia="Arial Unicode MS"/>
          <w:color w:val="000000" w:themeColor="text1"/>
          <w:lang w:eastAsia="cs-CZ"/>
        </w:rPr>
        <w:t>31. 12. 202</w:t>
      </w:r>
      <w:r w:rsidR="00493B81" w:rsidRPr="00593660">
        <w:rPr>
          <w:rFonts w:eastAsia="Arial Unicode MS"/>
          <w:color w:val="000000" w:themeColor="text1"/>
          <w:lang w:eastAsia="cs-CZ"/>
        </w:rPr>
        <w:t>6</w:t>
      </w:r>
      <w:r w:rsidR="00130488" w:rsidRPr="00593660">
        <w:rPr>
          <w:rFonts w:eastAsia="Arial Unicode MS"/>
          <w:color w:val="000000" w:themeColor="text1"/>
          <w:lang w:eastAsia="cs-CZ"/>
        </w:rPr>
        <w:t>. Doklady o realizaci projektu</w:t>
      </w:r>
      <w:r w:rsidR="001C1DBD" w:rsidRPr="00593660">
        <w:rPr>
          <w:rFonts w:eastAsia="Arial Unicode MS"/>
          <w:color w:val="000000" w:themeColor="text1"/>
          <w:lang w:eastAsia="cs-CZ"/>
        </w:rPr>
        <w:t>/činnosti</w:t>
      </w:r>
      <w:r w:rsidR="00130488" w:rsidRPr="00593660">
        <w:rPr>
          <w:rFonts w:eastAsia="Arial Unicode MS"/>
          <w:color w:val="000000" w:themeColor="text1"/>
          <w:lang w:eastAsia="cs-CZ"/>
        </w:rPr>
        <w:t xml:space="preserve"> musí být opatřeny datem vystavení</w:t>
      </w:r>
      <w:r w:rsidR="00821B67" w:rsidRPr="00593660">
        <w:rPr>
          <w:rFonts w:eastAsia="Arial Unicode MS"/>
          <w:color w:val="000000" w:themeColor="text1"/>
          <w:lang w:eastAsia="cs-CZ"/>
        </w:rPr>
        <w:t xml:space="preserve"> a v případě, že fakturuje plátce DPH, tak datem uskutečnění zdanitelného plnění</w:t>
      </w:r>
      <w:r w:rsidR="00130488" w:rsidRPr="00593660">
        <w:rPr>
          <w:rFonts w:eastAsia="Arial Unicode MS"/>
          <w:color w:val="000000" w:themeColor="text1"/>
          <w:lang w:eastAsia="cs-CZ"/>
        </w:rPr>
        <w:t xml:space="preserve"> od 1. 1. 202</w:t>
      </w:r>
      <w:r w:rsidR="00493B81" w:rsidRPr="00593660">
        <w:rPr>
          <w:rFonts w:eastAsia="Arial Unicode MS"/>
          <w:color w:val="000000" w:themeColor="text1"/>
          <w:lang w:eastAsia="cs-CZ"/>
        </w:rPr>
        <w:t>6</w:t>
      </w:r>
      <w:r w:rsidR="00130488" w:rsidRPr="00593660">
        <w:rPr>
          <w:rFonts w:eastAsia="Arial Unicode MS"/>
          <w:color w:val="000000" w:themeColor="text1"/>
          <w:lang w:eastAsia="cs-CZ"/>
        </w:rPr>
        <w:t xml:space="preserve"> do 31. 12. 202</w:t>
      </w:r>
      <w:r w:rsidR="00493B81" w:rsidRPr="00593660">
        <w:rPr>
          <w:rFonts w:eastAsia="Arial Unicode MS"/>
          <w:color w:val="000000" w:themeColor="text1"/>
          <w:lang w:eastAsia="cs-CZ"/>
        </w:rPr>
        <w:t>6</w:t>
      </w:r>
      <w:r w:rsidR="00130488" w:rsidRPr="00593660">
        <w:rPr>
          <w:rFonts w:eastAsia="Arial Unicode MS"/>
          <w:color w:val="000000" w:themeColor="text1"/>
          <w:lang w:eastAsia="cs-CZ"/>
        </w:rPr>
        <w:t xml:space="preserve"> a musí být uhrazeny nejpozději do 31. 12. 202</w:t>
      </w:r>
      <w:r w:rsidR="00493B81" w:rsidRPr="00593660">
        <w:rPr>
          <w:rFonts w:eastAsia="Arial Unicode MS"/>
          <w:color w:val="000000" w:themeColor="text1"/>
          <w:lang w:eastAsia="cs-CZ"/>
        </w:rPr>
        <w:t>6</w:t>
      </w:r>
      <w:r w:rsidRPr="00593660">
        <w:rPr>
          <w:rFonts w:eastAsia="Arial Unicode MS"/>
          <w:color w:val="000000" w:themeColor="text1"/>
          <w:lang w:eastAsia="cs-CZ"/>
        </w:rPr>
        <w:t>.</w:t>
      </w:r>
      <w:r w:rsidR="00DF7ECE" w:rsidRPr="00593660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593660">
        <w:rPr>
          <w:rFonts w:eastAsia="Arial Unicode MS"/>
          <w:color w:val="000000" w:themeColor="text1"/>
          <w:lang w:eastAsia="cs-CZ"/>
        </w:rPr>
        <w:t>ps</w:t>
      </w:r>
      <w:r w:rsidR="00DF7ECE" w:rsidRPr="00593660">
        <w:rPr>
          <w:rFonts w:eastAsia="Arial Unicode MS"/>
          <w:color w:val="000000" w:themeColor="text1"/>
          <w:lang w:eastAsia="cs-CZ"/>
        </w:rPr>
        <w:t>ání finančních prostředků</w:t>
      </w:r>
      <w:r w:rsidR="00DF7ECE" w:rsidRPr="008E4BFF">
        <w:rPr>
          <w:rFonts w:eastAsia="Arial Unicode MS"/>
          <w:color w:val="000000" w:themeColor="text1"/>
          <w:lang w:eastAsia="cs-CZ"/>
        </w:rPr>
        <w:t xml:space="preserve"> z účtu příjemce, popř.</w:t>
      </w:r>
      <w:r w:rsidR="00820862" w:rsidRPr="008E4BFF">
        <w:rPr>
          <w:rFonts w:eastAsia="Arial Unicode MS"/>
          <w:color w:val="000000" w:themeColor="text1"/>
          <w:lang w:eastAsia="cs-CZ"/>
        </w:rPr>
        <w:t> </w:t>
      </w:r>
      <w:r w:rsidR="00DF7ECE" w:rsidRPr="008E4BFF">
        <w:rPr>
          <w:rFonts w:eastAsia="Arial Unicode MS"/>
          <w:color w:val="000000" w:themeColor="text1"/>
          <w:lang w:eastAsia="cs-CZ"/>
        </w:rPr>
        <w:t>datum zaplacení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F2DF71" w14:textId="1595E997" w:rsidR="00593660" w:rsidRDefault="005E3F46" w:rsidP="0059366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>
        <w:rPr>
          <w:rFonts w:eastAsia="Arial Unicode MS"/>
          <w:color w:val="000000" w:themeColor="text1"/>
          <w:lang w:eastAsia="cs-CZ"/>
        </w:rPr>
        <w:t>Příjemce je povinen dotaci použít výhradně na způsobilé výdaje stanovené dotačním programem.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3A8EDC87" w14:textId="2A553D15" w:rsidR="008F0B23" w:rsidRPr="002D3284" w:rsidRDefault="00B766F2" w:rsidP="00A356CE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2B6B2D1" w14:textId="0F706D1E" w:rsidR="008F0B23" w:rsidRPr="00D4534F" w:rsidRDefault="008F0B23" w:rsidP="00A356CE">
      <w:pPr>
        <w:numPr>
          <w:ilvl w:val="0"/>
          <w:numId w:val="11"/>
        </w:numPr>
        <w:tabs>
          <w:tab w:val="clear" w:pos="360"/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D4534F">
        <w:rPr>
          <w:color w:val="000000" w:themeColor="text1"/>
          <w:lang w:eastAsia="cs-CZ"/>
        </w:rPr>
        <w:t>Příjemce je povinen řídit se</w:t>
      </w:r>
      <w:r w:rsidR="003D28B6" w:rsidRPr="00D4534F">
        <w:rPr>
          <w:color w:val="000000" w:themeColor="text1"/>
          <w:lang w:eastAsia="cs-CZ"/>
        </w:rPr>
        <w:t xml:space="preserve"> </w:t>
      </w:r>
      <w:r w:rsidR="00866C55" w:rsidRPr="00D4534F">
        <w:rPr>
          <w:color w:val="000000" w:themeColor="text1"/>
          <w:lang w:eastAsia="cs-CZ"/>
        </w:rPr>
        <w:t>Programem</w:t>
      </w:r>
      <w:r w:rsidR="00820862" w:rsidRPr="00D4534F">
        <w:rPr>
          <w:color w:val="000000" w:themeColor="text1"/>
          <w:lang w:eastAsia="cs-CZ"/>
        </w:rPr>
        <w:t xml:space="preserve"> </w:t>
      </w:r>
      <w:r w:rsidR="00B90E68">
        <w:rPr>
          <w:color w:val="000000" w:themeColor="text1"/>
          <w:lang w:eastAsia="cs-CZ"/>
        </w:rPr>
        <w:t xml:space="preserve">na podporu vzdělávání dětí a mládeže v kultuře </w:t>
      </w:r>
      <w:r w:rsidR="00820862" w:rsidRPr="00D4534F">
        <w:rPr>
          <w:color w:val="000000" w:themeColor="text1"/>
          <w:lang w:eastAsia="cs-CZ"/>
        </w:rPr>
        <w:t xml:space="preserve">schváleným Zastupitelstvem </w:t>
      </w:r>
      <w:r w:rsidRPr="00D4534F">
        <w:rPr>
          <w:color w:val="000000" w:themeColor="text1"/>
          <w:lang w:eastAsia="cs-CZ"/>
        </w:rPr>
        <w:t>Karlovarského kraje usnesením č</w:t>
      </w:r>
      <w:r w:rsidR="009F6BB5" w:rsidRPr="00D4534F">
        <w:rPr>
          <w:color w:val="000000" w:themeColor="text1"/>
          <w:lang w:eastAsia="cs-CZ"/>
        </w:rPr>
        <w:t>.</w:t>
      </w:r>
      <w:r w:rsidRPr="00D4534F">
        <w:rPr>
          <w:color w:val="000000" w:themeColor="text1"/>
          <w:lang w:eastAsia="cs-CZ"/>
        </w:rPr>
        <w:t xml:space="preserve"> </w:t>
      </w:r>
      <w:r w:rsidR="00593660">
        <w:rPr>
          <w:color w:val="000000" w:themeColor="text1"/>
          <w:lang w:eastAsia="cs-CZ"/>
        </w:rPr>
        <w:t xml:space="preserve">ZK </w:t>
      </w:r>
      <w:r w:rsidR="00593660" w:rsidRPr="00593660">
        <w:rPr>
          <w:color w:val="000000" w:themeColor="text1"/>
          <w:lang w:eastAsia="cs-CZ"/>
        </w:rPr>
        <w:t>299/09/25</w:t>
      </w:r>
      <w:r w:rsidR="00593660">
        <w:rPr>
          <w:color w:val="000000" w:themeColor="text1"/>
          <w:lang w:eastAsia="cs-CZ"/>
        </w:rPr>
        <w:t xml:space="preserve"> </w:t>
      </w:r>
      <w:r w:rsidRPr="00593660">
        <w:rPr>
          <w:color w:val="000000" w:themeColor="text1"/>
          <w:lang w:eastAsia="cs-CZ"/>
        </w:rPr>
        <w:t xml:space="preserve">ze dne </w:t>
      </w:r>
      <w:r w:rsidR="00593660" w:rsidRPr="00593660">
        <w:rPr>
          <w:color w:val="000000" w:themeColor="text1"/>
          <w:lang w:eastAsia="cs-CZ"/>
        </w:rPr>
        <w:t>08.09.2025</w:t>
      </w:r>
      <w:r w:rsidRPr="00D4534F">
        <w:rPr>
          <w:color w:val="000000" w:themeColor="text1"/>
          <w:lang w:eastAsia="cs-CZ"/>
        </w:rPr>
        <w:t>, zveřejněným na</w:t>
      </w:r>
      <w:r w:rsidR="00063C82" w:rsidRPr="00D4534F">
        <w:rPr>
          <w:color w:val="000000" w:themeColor="text1"/>
          <w:lang w:eastAsia="cs-CZ"/>
        </w:rPr>
        <w:t> </w:t>
      </w:r>
      <w:r w:rsidRPr="00D4534F">
        <w:rPr>
          <w:color w:val="000000" w:themeColor="text1"/>
          <w:lang w:eastAsia="cs-CZ"/>
        </w:rPr>
        <w:t>úřední desce poskytovatele</w:t>
      </w:r>
      <w:r w:rsidR="008B543F" w:rsidRPr="00D4534F">
        <w:rPr>
          <w:color w:val="000000" w:themeColor="text1"/>
          <w:lang w:eastAsia="cs-CZ"/>
        </w:rPr>
        <w:t>,</w:t>
      </w:r>
      <w:r w:rsidRPr="00D4534F">
        <w:rPr>
          <w:color w:val="000000" w:themeColor="text1"/>
          <w:lang w:eastAsia="cs-CZ"/>
        </w:rPr>
        <w:t xml:space="preserve"> a</w:t>
      </w:r>
      <w:r w:rsidR="008C6878" w:rsidRPr="00D4534F">
        <w:rPr>
          <w:color w:val="000000" w:themeColor="text1"/>
          <w:lang w:eastAsia="cs-CZ"/>
        </w:rPr>
        <w:t> </w:t>
      </w:r>
      <w:r w:rsidRPr="00D4534F">
        <w:rPr>
          <w:color w:val="000000" w:themeColor="text1"/>
          <w:lang w:eastAsia="cs-CZ"/>
        </w:rPr>
        <w:t>touto</w:t>
      </w:r>
      <w:r w:rsidR="008C6878" w:rsidRPr="00D4534F">
        <w:rPr>
          <w:color w:val="000000" w:themeColor="text1"/>
          <w:lang w:eastAsia="cs-CZ"/>
        </w:rPr>
        <w:t> </w:t>
      </w:r>
      <w:r w:rsidRPr="00D4534F">
        <w:rPr>
          <w:color w:val="000000" w:themeColor="text1"/>
          <w:lang w:eastAsia="cs-CZ"/>
        </w:rPr>
        <w:t>smlouvou.</w:t>
      </w:r>
    </w:p>
    <w:p w14:paraId="65F6FFF3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B7C700A" w14:textId="26260995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  <w:r w:rsidR="00B53BBA">
        <w:rPr>
          <w:rFonts w:eastAsia="Arial Unicode MS"/>
          <w:color w:val="000000" w:themeColor="text1"/>
          <w:lang w:eastAsia="cs-CZ"/>
        </w:rPr>
        <w:t xml:space="preserve"> 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52DC3057" w:rsidR="008F0B23" w:rsidRPr="008E4BF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E4BFF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8E4BFF">
        <w:rPr>
          <w:rFonts w:eastAsia="Arial Unicode MS"/>
          <w:color w:val="000000" w:themeColor="text1"/>
          <w:lang w:eastAsia="cs-CZ"/>
        </w:rPr>
        <w:t> </w:t>
      </w:r>
      <w:r w:rsidRPr="008E4BFF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8E4BFF">
        <w:rPr>
          <w:rFonts w:eastAsia="Arial Unicode MS"/>
          <w:color w:val="000000" w:themeColor="text1"/>
          <w:lang w:eastAsia="cs-CZ"/>
        </w:rPr>
        <w:t> </w:t>
      </w:r>
      <w:r w:rsidRPr="008E4BFF">
        <w:rPr>
          <w:rFonts w:eastAsia="Arial Unicode MS"/>
          <w:color w:val="000000" w:themeColor="text1"/>
          <w:lang w:eastAsia="cs-CZ"/>
        </w:rPr>
        <w:t xml:space="preserve">prostředky nesmí použít na dary, pohoštění, </w:t>
      </w:r>
      <w:r w:rsidR="00033EEB" w:rsidRPr="008E4BFF">
        <w:rPr>
          <w:rFonts w:eastAsia="Arial Unicode MS"/>
          <w:color w:val="000000" w:themeColor="text1"/>
          <w:lang w:eastAsia="cs-CZ"/>
        </w:rPr>
        <w:t>poštovné</w:t>
      </w:r>
      <w:r w:rsidR="00C75871" w:rsidRPr="008E4BFF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8E4BFF">
        <w:rPr>
          <w:rFonts w:eastAsia="Arial Unicode MS"/>
          <w:color w:val="000000" w:themeColor="text1"/>
          <w:lang w:eastAsia="cs-CZ"/>
        </w:rPr>
        <w:t xml:space="preserve">, </w:t>
      </w:r>
      <w:r w:rsidRPr="008E4BFF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1920D201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Pr="008E4BFF">
        <w:rPr>
          <w:rFonts w:eastAsia="Arial Unicode MS"/>
          <w:color w:val="000000" w:themeColor="text1"/>
          <w:lang w:eastAsia="cs-CZ"/>
        </w:rPr>
        <w:t xml:space="preserve">nejpozději do </w:t>
      </w:r>
      <w:r w:rsidR="00CC5F72" w:rsidRPr="00593660">
        <w:rPr>
          <w:rFonts w:eastAsia="Arial Unicode MS"/>
          <w:b/>
          <w:color w:val="000000" w:themeColor="text1"/>
          <w:lang w:eastAsia="cs-CZ"/>
        </w:rPr>
        <w:t xml:space="preserve">15. </w:t>
      </w:r>
      <w:r w:rsidR="005025CE" w:rsidRPr="00593660">
        <w:rPr>
          <w:rFonts w:eastAsia="Arial Unicode MS"/>
          <w:b/>
          <w:color w:val="000000" w:themeColor="text1"/>
          <w:lang w:eastAsia="cs-CZ"/>
        </w:rPr>
        <w:t>1</w:t>
      </w:r>
      <w:r w:rsidR="00CC5F72" w:rsidRPr="00593660">
        <w:rPr>
          <w:rFonts w:eastAsia="Arial Unicode MS"/>
          <w:b/>
          <w:color w:val="000000" w:themeColor="text1"/>
          <w:lang w:eastAsia="cs-CZ"/>
        </w:rPr>
        <w:t>. 202</w:t>
      </w:r>
      <w:r w:rsidR="00493B81" w:rsidRPr="00593660">
        <w:rPr>
          <w:rFonts w:eastAsia="Arial Unicode MS"/>
          <w:b/>
          <w:color w:val="000000" w:themeColor="text1"/>
          <w:lang w:eastAsia="cs-CZ"/>
        </w:rPr>
        <w:t>7</w:t>
      </w:r>
      <w:r w:rsidRPr="008E4BFF">
        <w:rPr>
          <w:rFonts w:eastAsia="Arial Unicode MS"/>
          <w:color w:val="000000" w:themeColor="text1"/>
          <w:lang w:eastAsia="cs-CZ"/>
        </w:rPr>
        <w:t>, resp. do dne ukončení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A356CE">
          <w:rPr>
            <w:rStyle w:val="Hypertextovodkaz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4CB6243E" w:rsidR="008F0B23" w:rsidRPr="002D3284" w:rsidRDefault="00593660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93660">
        <w:rPr>
          <w:rFonts w:eastAsia="Arial Unicode MS"/>
          <w:color w:val="000000" w:themeColor="text1"/>
          <w:lang w:eastAsia="cs-CZ"/>
        </w:rPr>
        <w:t>Příjemce je povinen společně s finančním vypořádáním dotace předložit čestné prohlášení, že výdaje použité z dotace byly vynaloženy v souladu s žádostí a splňují podmínky efektivnosti, hospodárnosti a účelnosti. Společně s čestným prohlášením bude doloženo potvrzení o konání akce podepsané zúčastněnou školou a příjemcem.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67561F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1CD85A1B" w14:textId="77777777" w:rsidR="00593660" w:rsidRDefault="00593660" w:rsidP="00593660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B773BD">
        <w:rPr>
          <w:rFonts w:eastAsia="Arial Unicode MS"/>
          <w:color w:val="000000" w:themeColor="text1"/>
          <w:lang w:eastAsia="cs-CZ"/>
        </w:rPr>
        <w:t>vyhodnocení použití poskytnuté dotace s popisem realizace a zhodnocením realizovaných aktivit;</w:t>
      </w:r>
    </w:p>
    <w:p w14:paraId="72EE2F06" w14:textId="4C2AB115" w:rsidR="005025CE" w:rsidRPr="00593660" w:rsidRDefault="00593660" w:rsidP="00593660">
      <w:pPr>
        <w:pStyle w:val="Odstavecseseznamem"/>
        <w:numPr>
          <w:ilvl w:val="0"/>
          <w:numId w:val="5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93660">
        <w:rPr>
          <w:rFonts w:eastAsia="Arial Unicode MS"/>
          <w:color w:val="000000" w:themeColor="text1"/>
          <w:lang w:eastAsia="cs-CZ"/>
        </w:rPr>
        <w:t>průkaznou fotodokumentaci k předmětu dotace.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04E7F98" w14:textId="77777777" w:rsidR="00055D37" w:rsidRPr="002D3284" w:rsidRDefault="008F0B23" w:rsidP="008E4BFF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67561F">
        <w:rPr>
          <w:rFonts w:eastAsia="Arial Unicode MS"/>
          <w:color w:val="000000" w:themeColor="text1"/>
          <w:lang w:eastAsia="cs-CZ"/>
        </w:rPr>
        <w:t>P</w:t>
      </w:r>
      <w:r w:rsidR="00476C23" w:rsidRPr="0067561F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356CE">
          <w:rPr>
            <w:rStyle w:val="Hypertextovodkaz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  <w:r w:rsidR="00055D37">
        <w:rPr>
          <w:rFonts w:eastAsia="Arial Unicode MS"/>
          <w:color w:val="000000" w:themeColor="text1"/>
          <w:lang w:eastAsia="cs-CZ"/>
        </w:rPr>
        <w:t xml:space="preserve"> </w:t>
      </w:r>
      <w:r w:rsidR="00055D37" w:rsidRPr="002D3284">
        <w:rPr>
          <w:rFonts w:eastAsia="Arial Unicode MS"/>
          <w:color w:val="000000" w:themeColor="text1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="00055D37" w:rsidRPr="00A356CE">
          <w:rPr>
            <w:rStyle w:val="Hypertextovodkaz"/>
          </w:rPr>
          <w:t>http://www.kr-karlovarsky.cz/samosprava/Stranky/poskyt.aspx</w:t>
        </w:r>
      </w:hyperlink>
      <w:r w:rsidR="00055D37"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EB271F" w14:textId="487295C9" w:rsidR="00A356CE" w:rsidRDefault="00190D24" w:rsidP="008E4BFF">
      <w:pPr>
        <w:numPr>
          <w:ilvl w:val="0"/>
          <w:numId w:val="11"/>
        </w:num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6B7992A8" w14:textId="77777777" w:rsidR="00A356CE" w:rsidRDefault="00A356CE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</w:p>
    <w:p w14:paraId="185C8DC7" w14:textId="28D0C09A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0714BF42" w14:textId="4E23A294" w:rsidR="008F0B23" w:rsidRPr="00CC1A69" w:rsidRDefault="008F0B23" w:rsidP="00F91AE0">
      <w:pPr>
        <w:numPr>
          <w:ilvl w:val="0"/>
          <w:numId w:val="1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C1A69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C1A69">
        <w:rPr>
          <w:rFonts w:eastAsia="Arial Unicode MS"/>
          <w:color w:val="000000" w:themeColor="text1"/>
          <w:lang w:eastAsia="cs-CZ"/>
        </w:rPr>
        <w:t xml:space="preserve">6 </w:t>
      </w:r>
      <w:r w:rsidRPr="00CC1A69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CC1A69">
        <w:rPr>
          <w:rFonts w:eastAsia="Arial Unicode MS"/>
          <w:color w:val="000000" w:themeColor="text1"/>
          <w:lang w:eastAsia="cs-CZ"/>
        </w:rPr>
        <w:t> </w:t>
      </w:r>
      <w:r w:rsidRPr="00CC1A69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CC1A69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CC1A69">
        <w:rPr>
          <w:rFonts w:eastAsia="Arial Unicode MS"/>
          <w:color w:val="000000" w:themeColor="text1"/>
          <w:lang w:eastAsia="cs-CZ"/>
        </w:rPr>
        <w:t>.</w:t>
      </w:r>
      <w:r w:rsidRPr="00CC1A69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CC1A69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CC1A69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CC1A69">
        <w:rPr>
          <w:rFonts w:eastAsia="Arial Unicode MS"/>
          <w:color w:val="000000" w:themeColor="text1"/>
          <w:lang w:eastAsia="cs-CZ"/>
        </w:rPr>
        <w:t xml:space="preserve">opatřit </w:t>
      </w:r>
      <w:r w:rsidRPr="00CC1A69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CC1A69">
        <w:rPr>
          <w:rFonts w:eastAsia="Arial Unicode MS"/>
          <w:color w:val="000000" w:themeColor="text1"/>
          <w:lang w:eastAsia="cs-CZ"/>
        </w:rPr>
        <w:br/>
      </w:r>
      <w:r w:rsidRPr="00CC1A69">
        <w:rPr>
          <w:rFonts w:eastAsia="Arial Unicode MS"/>
          <w:color w:val="000000" w:themeColor="text1"/>
          <w:lang w:eastAsia="cs-CZ"/>
        </w:rPr>
        <w:t>v čl. II</w:t>
      </w:r>
      <w:r w:rsidR="00A94054" w:rsidRPr="00CC1A69">
        <w:rPr>
          <w:rFonts w:eastAsia="Arial Unicode MS"/>
          <w:color w:val="000000" w:themeColor="text1"/>
          <w:lang w:eastAsia="cs-CZ"/>
        </w:rPr>
        <w:t>.</w:t>
      </w:r>
      <w:r w:rsidR="00D80E8F" w:rsidRPr="00CC1A69">
        <w:rPr>
          <w:rFonts w:eastAsia="Arial Unicode MS"/>
          <w:color w:val="000000" w:themeColor="text1"/>
          <w:lang w:eastAsia="cs-CZ"/>
        </w:rPr>
        <w:t xml:space="preserve"> odst. 2</w:t>
      </w:r>
      <w:r w:rsidRPr="00CC1A69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D3284" w:rsidRDefault="008F0B23" w:rsidP="00F91AE0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D3284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D3284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D3284">
        <w:rPr>
          <w:rFonts w:eastAsia="Arial Unicode MS"/>
          <w:color w:val="000000" w:themeColor="text1"/>
          <w:lang w:eastAsia="cs-CZ"/>
        </w:rPr>
        <w:t>.</w:t>
      </w:r>
      <w:r w:rsidR="00686ECC" w:rsidRPr="002D3284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do </w:t>
      </w:r>
      <w:r w:rsidRPr="00A356CE">
        <w:rPr>
          <w:rFonts w:eastAsia="Arial Unicode MS"/>
          <w:color w:val="000000" w:themeColor="text1"/>
          <w:lang w:eastAsia="cs-CZ"/>
        </w:rPr>
        <w:t>10</w:t>
      </w:r>
      <w:r w:rsidRPr="002D3284">
        <w:rPr>
          <w:rFonts w:eastAsia="Arial Unicode MS"/>
          <w:color w:val="000000" w:themeColor="text1"/>
          <w:lang w:eastAsia="cs-CZ"/>
        </w:rPr>
        <w:t xml:space="preserve"> pracovních dnů ode dne, kdy se příjemce o této skutečnosti dozví. Platba bude opatřena variabilním symbolem uvedeným v čl. II</w:t>
      </w:r>
      <w:r w:rsidR="004335E2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7926560D" w:rsidR="008F0B23" w:rsidRPr="002D3284" w:rsidRDefault="008F0B23" w:rsidP="00F91AE0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="00A22E47" w:rsidRPr="002D3284">
        <w:rPr>
          <w:rFonts w:eastAsia="Arial Unicode MS"/>
          <w:color w:val="000000" w:themeColor="text1"/>
          <w:lang w:eastAsia="cs-CZ"/>
        </w:rPr>
        <w:t>je součástí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formuláře finanční vypořádání dotace.</w:t>
      </w:r>
      <w:r w:rsidR="00CC1A69">
        <w:rPr>
          <w:rFonts w:eastAsia="Arial Unicode MS"/>
          <w:color w:val="000000" w:themeColor="text1"/>
          <w:lang w:eastAsia="cs-CZ"/>
        </w:rPr>
        <w:t xml:space="preserve"> Nedodání avíza nepodléhá sankci dle této smlouvy.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F91AE0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90E6A65" w14:textId="77777777" w:rsidR="005F4AA4" w:rsidRPr="002D3284" w:rsidRDefault="005F4AA4" w:rsidP="005F4AA4">
      <w:pPr>
        <w:numPr>
          <w:ilvl w:val="0"/>
          <w:numId w:val="17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do </w:t>
      </w:r>
      <w:r w:rsidRPr="00AA317F">
        <w:rPr>
          <w:rFonts w:eastAsia="Arial Unicode MS"/>
          <w:color w:val="000000" w:themeColor="text1"/>
          <w:lang w:eastAsia="cs-CZ"/>
        </w:rPr>
        <w:t>10</w:t>
      </w:r>
      <w:r w:rsidRPr="005B2698">
        <w:rPr>
          <w:rFonts w:eastAsia="Arial Unicode MS"/>
          <w:color w:val="000000" w:themeColor="text1"/>
          <w:lang w:eastAsia="cs-CZ"/>
        </w:rPr>
        <w:t xml:space="preserve"> p</w:t>
      </w:r>
      <w:r w:rsidRPr="002D3284">
        <w:rPr>
          <w:rFonts w:eastAsia="Arial Unicode MS"/>
          <w:color w:val="000000" w:themeColor="text1"/>
          <w:lang w:eastAsia="cs-CZ"/>
        </w:rPr>
        <w:t>racovních dnů ode dne, kdy došlo k události, skutečnosti, které mají nebo mohou mít za následek příjemcův zánik podnikání, transformaci, zahájení insolvenčního řízení, změnu vlastnického vztahu příjemce k věci, na niž se dotace poskytuje apod.</w:t>
      </w:r>
    </w:p>
    <w:p w14:paraId="49147DA2" w14:textId="77777777" w:rsidR="005F4AA4" w:rsidRPr="002D3284" w:rsidRDefault="005F4AA4" w:rsidP="005F4AA4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2247AA2" w14:textId="77777777" w:rsidR="005F4AA4" w:rsidRPr="002D3284" w:rsidRDefault="005F4AA4" w:rsidP="005F4AA4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zajistit při přeměně fyzické osoby podnikající, aby práva a povinnosti ze smlouvy přešly na nástupnickou fyzickou nebo právnickou osobu nebo podat návrh na ukončení smlouvy. V případě zániku podnikání provede příjemce finanční vypořádání poskytnuté dotace, a o ke dni zániku podnikání.</w:t>
      </w:r>
    </w:p>
    <w:p w14:paraId="7BF94237" w14:textId="77777777" w:rsidR="008F0B23" w:rsidRPr="002D3284" w:rsidRDefault="008F0B23" w:rsidP="00A356CE">
      <w:pPr>
        <w:tabs>
          <w:tab w:val="left" w:pos="2127"/>
          <w:tab w:val="left" w:pos="2214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771DCEBB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045286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045286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</w:t>
      </w:r>
      <w:r w:rsidR="001A0F6A">
        <w:rPr>
          <w:color w:val="000000" w:themeColor="text1"/>
        </w:rPr>
        <w:t xml:space="preserve">povinen </w:t>
      </w:r>
      <w:r w:rsidR="008F0B23" w:rsidRPr="002D3284">
        <w:rPr>
          <w:color w:val="000000" w:themeColor="text1"/>
        </w:rPr>
        <w:t>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5DA69DCD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C2349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</w:t>
      </w:r>
      <w:r w:rsidR="00C93AB3">
        <w:rPr>
          <w:rFonts w:eastAsia="Times New Roman"/>
          <w:bCs/>
          <w:color w:val="000000" w:themeColor="text1"/>
          <w:lang w:eastAsia="cs-CZ"/>
        </w:rPr>
        <w:t xml:space="preserve"> méně závažné</w:t>
      </w:r>
      <w:r w:rsidRPr="002D3284">
        <w:rPr>
          <w:rFonts w:eastAsia="Times New Roman"/>
          <w:bCs/>
          <w:color w:val="000000" w:themeColor="text1"/>
          <w:lang w:eastAsia="cs-CZ"/>
        </w:rPr>
        <w:t>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204CF713" w:rsidR="008F0B23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9D4BDF">
        <w:rPr>
          <w:rFonts w:eastAsia="Times New Roman"/>
          <w:bCs/>
          <w:color w:val="000000" w:themeColor="text1"/>
          <w:lang w:eastAsia="cs-CZ"/>
        </w:rPr>
        <w:t xml:space="preserve"> 7, 8,</w:t>
      </w:r>
      <w:r w:rsidR="00A427B2">
        <w:rPr>
          <w:rFonts w:eastAsia="Times New Roman"/>
          <w:bCs/>
          <w:color w:val="000000" w:themeColor="text1"/>
          <w:lang w:eastAsia="cs-CZ"/>
        </w:rPr>
        <w:t xml:space="preserve"> 1</w:t>
      </w:r>
      <w:r w:rsidR="00D417EE">
        <w:rPr>
          <w:rFonts w:eastAsia="Times New Roman"/>
          <w:bCs/>
          <w:color w:val="000000" w:themeColor="text1"/>
          <w:lang w:eastAsia="cs-CZ"/>
        </w:rPr>
        <w:t>0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0E323A55" w14:textId="77777777" w:rsidR="00C93AB3" w:rsidRPr="00C14A8D" w:rsidRDefault="00C93AB3" w:rsidP="00C14A8D">
      <w:pPr>
        <w:pStyle w:val="Odstavecseseznamem"/>
        <w:rPr>
          <w:rFonts w:eastAsia="Times New Roman"/>
          <w:bCs/>
          <w:color w:val="000000" w:themeColor="text1"/>
          <w:lang w:eastAsia="cs-CZ"/>
        </w:rPr>
      </w:pPr>
    </w:p>
    <w:p w14:paraId="33F9B8C5" w14:textId="515F0485" w:rsidR="00C93AB3" w:rsidRPr="002D3284" w:rsidRDefault="00C93AB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V</w:t>
      </w:r>
      <w:r w:rsidR="00FB05E4">
        <w:rPr>
          <w:rFonts w:eastAsia="Times New Roman"/>
          <w:bCs/>
          <w:color w:val="000000" w:themeColor="text1"/>
          <w:lang w:eastAsia="cs-CZ"/>
        </w:rPr>
        <w:t> </w:t>
      </w:r>
      <w:r>
        <w:rPr>
          <w:rFonts w:eastAsia="Times New Roman"/>
          <w:bCs/>
          <w:color w:val="000000" w:themeColor="text1"/>
          <w:lang w:eastAsia="cs-CZ"/>
        </w:rPr>
        <w:t>případě</w:t>
      </w:r>
      <w:r w:rsidR="00FB05E4">
        <w:rPr>
          <w:rFonts w:eastAsia="Times New Roman"/>
          <w:bCs/>
          <w:color w:val="000000" w:themeColor="text1"/>
          <w:lang w:eastAsia="cs-CZ"/>
        </w:rPr>
        <w:t xml:space="preserve">, že příjemce </w:t>
      </w:r>
      <w:r>
        <w:rPr>
          <w:rFonts w:eastAsia="Times New Roman"/>
          <w:bCs/>
          <w:color w:val="000000" w:themeColor="text1"/>
          <w:lang w:eastAsia="cs-CZ"/>
        </w:rPr>
        <w:t>předloží finanční vypořádání</w:t>
      </w:r>
      <w:r w:rsidR="00FB05E4">
        <w:rPr>
          <w:rFonts w:eastAsia="Times New Roman"/>
          <w:bCs/>
          <w:color w:val="000000" w:themeColor="text1"/>
          <w:lang w:eastAsia="cs-CZ"/>
        </w:rPr>
        <w:t xml:space="preserve"> po uplynutí lhůty stanovené v</w:t>
      </w:r>
      <w:r>
        <w:rPr>
          <w:rFonts w:eastAsia="Times New Roman"/>
          <w:bCs/>
          <w:color w:val="000000" w:themeColor="text1"/>
          <w:lang w:eastAsia="cs-CZ"/>
        </w:rPr>
        <w:t xml:space="preserve"> čl. V. odst. 6</w:t>
      </w:r>
      <w:r w:rsidR="00FB05E4">
        <w:rPr>
          <w:rFonts w:eastAsia="Times New Roman"/>
          <w:bCs/>
          <w:color w:val="000000" w:themeColor="text1"/>
          <w:lang w:eastAsia="cs-CZ"/>
        </w:rPr>
        <w:t xml:space="preserve"> smlouvy, 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>považuje se toto jednání za </w:t>
      </w:r>
      <w:r w:rsidR="00A66DE9">
        <w:rPr>
          <w:rFonts w:eastAsia="Times New Roman"/>
          <w:bCs/>
          <w:color w:val="000000" w:themeColor="text1"/>
          <w:lang w:eastAsia="cs-CZ"/>
        </w:rPr>
        <w:t>méně závažné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 xml:space="preserve"> porušení</w:t>
      </w:r>
      <w:r w:rsidR="00A66DE9">
        <w:rPr>
          <w:rFonts w:eastAsia="Times New Roman"/>
          <w:bCs/>
          <w:color w:val="000000" w:themeColor="text1"/>
          <w:lang w:eastAsia="cs-CZ"/>
        </w:rPr>
        <w:t xml:space="preserve"> 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>rozpočtové kázně ve smyslu ustanovení § 22 RPÚR</w:t>
      </w:r>
      <w:r w:rsidR="00BE5C3D">
        <w:rPr>
          <w:rFonts w:eastAsia="Times New Roman"/>
          <w:bCs/>
          <w:color w:val="000000" w:themeColor="text1"/>
          <w:lang w:eastAsia="cs-CZ"/>
        </w:rPr>
        <w:t>.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 xml:space="preserve"> Příjemce je v tomto případě povinen provést v souladu s ustanovením § 22 RPÚR odvod za porušení rozpočtové kázně ve výši </w:t>
      </w:r>
      <w:r w:rsidR="003C339D">
        <w:rPr>
          <w:rFonts w:eastAsia="Times New Roman"/>
          <w:bCs/>
          <w:color w:val="000000" w:themeColor="text1"/>
          <w:lang w:eastAsia="cs-CZ"/>
        </w:rPr>
        <w:t>1,5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 xml:space="preserve"> % (slovy: </w:t>
      </w:r>
      <w:r w:rsidR="003C339D">
        <w:rPr>
          <w:rFonts w:eastAsia="Times New Roman"/>
          <w:bCs/>
          <w:color w:val="000000" w:themeColor="text1"/>
          <w:lang w:eastAsia="cs-CZ"/>
        </w:rPr>
        <w:t>jeden a půl procenta</w:t>
      </w:r>
      <w:r w:rsidR="00A66DE9" w:rsidRPr="002D3284">
        <w:rPr>
          <w:rFonts w:eastAsia="Times New Roman"/>
          <w:bCs/>
          <w:color w:val="000000" w:themeColor="text1"/>
          <w:lang w:eastAsia="cs-CZ"/>
        </w:rPr>
        <w:t>) poskytnutých finančních prostředků, dle této smlouvy, do rozpočtu poskytovatele</w:t>
      </w:r>
      <w:r w:rsidR="00FB05E4">
        <w:rPr>
          <w:rFonts w:eastAsia="Times New Roman"/>
          <w:bCs/>
          <w:color w:val="000000" w:themeColor="text1"/>
          <w:lang w:eastAsia="cs-CZ"/>
        </w:rPr>
        <w:t>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5B43ABF3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</w:t>
      </w:r>
      <w:r w:rsidR="009D241E">
        <w:rPr>
          <w:rFonts w:eastAsia="Times New Roman"/>
          <w:bCs/>
          <w:color w:val="000000" w:themeColor="text1"/>
          <w:lang w:eastAsia="cs-CZ"/>
        </w:rPr>
        <w:t> čl. II. odst. 3,</w:t>
      </w:r>
      <w:r w:rsidRPr="002D3284">
        <w:rPr>
          <w:rFonts w:eastAsia="Times New Roman"/>
          <w:bCs/>
          <w:color w:val="000000" w:themeColor="text1"/>
          <w:lang w:eastAsia="cs-CZ"/>
        </w:rPr>
        <w:t>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="00B7632B">
        <w:rPr>
          <w:rFonts w:eastAsia="Times New Roman"/>
          <w:bCs/>
          <w:color w:val="000000" w:themeColor="text1"/>
          <w:lang w:eastAsia="cs-CZ"/>
        </w:rPr>
        <w:t>, čl. VII. odst. 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84B749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lastRenderedPageBreak/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</w:t>
      </w:r>
      <w:r w:rsidR="001507B0">
        <w:rPr>
          <w:rFonts w:eastAsia="Times New Roman"/>
          <w:bCs/>
          <w:color w:val="000000" w:themeColor="text1"/>
          <w:lang w:eastAsia="cs-CZ"/>
        </w:rPr>
        <w:t>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627070E9" w:rsidR="008F0B23" w:rsidRPr="00493B81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A885CC" w14:textId="77777777" w:rsidR="00F47196" w:rsidRPr="002D3284" w:rsidRDefault="00F47196" w:rsidP="00A356CE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289AD982" w14:textId="1B1B45F7" w:rsidR="008F0B23" w:rsidRPr="002D3284" w:rsidRDefault="008F0B23" w:rsidP="00A356CE">
      <w:pPr>
        <w:spacing w:after="0" w:line="240" w:lineRule="auto"/>
        <w:jc w:val="center"/>
        <w:rPr>
          <w:bCs/>
          <w:color w:val="000000" w:themeColor="text1"/>
          <w:highlight w:val="yellow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4377B25F" w14:textId="77777777" w:rsidR="005025CE" w:rsidRPr="002D3284" w:rsidRDefault="005025CE" w:rsidP="005025CE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0C1AA1">
        <w:t xml:space="preserve">Příjemce bere na vědomí, že je mu poskytována podpora de minimis (podpora malého rozsahu), a to v souladu s Nařízením Komise (ES) č. </w:t>
      </w:r>
      <w:r>
        <w:t>2023</w:t>
      </w:r>
      <w:r w:rsidRPr="000C1AA1">
        <w:t>/2</w:t>
      </w:r>
      <w:r>
        <w:t>831</w:t>
      </w:r>
      <w:r w:rsidRPr="000C1AA1">
        <w:t xml:space="preserve"> ze dne 1</w:t>
      </w:r>
      <w:r>
        <w:t>3</w:t>
      </w:r>
      <w:r w:rsidRPr="000C1AA1">
        <w:t>. prosince 20</w:t>
      </w:r>
      <w:r>
        <w:t>2</w:t>
      </w:r>
      <w:r w:rsidRPr="000C1AA1">
        <w:t xml:space="preserve">3 o použití článků 107 a 108 Smlouvy o fungování Evropské unie na podporu de minimis, publikovaném v Úředním věstníku L </w:t>
      </w:r>
      <w:r>
        <w:t>dne 15. 12. 2023</w:t>
      </w:r>
      <w:r w:rsidRPr="000C1AA1">
        <w:t xml:space="preserve"> (dále jen „Nařízení komise“)</w:t>
      </w:r>
      <w:r w:rsidRPr="002D3284">
        <w:rPr>
          <w:rFonts w:eastAsia="Times New Roman"/>
          <w:bCs/>
          <w:color w:val="000000" w:themeColor="text1"/>
          <w:lang w:eastAsia="cs-CZ"/>
        </w:rPr>
        <w:t>.</w:t>
      </w:r>
      <w:r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</w:rPr>
        <w:t>Výše dotace může být snížena s ohledem na případnou maximální přípustnou výši podpory v režimu de minimis, a to dle aktuálního stavu v registru podpor de minimis v den podpisu smlouvy</w:t>
      </w:r>
      <w:r>
        <w:rPr>
          <w:color w:val="000000" w:themeColor="text1"/>
        </w:rPr>
        <w:t>.</w:t>
      </w:r>
    </w:p>
    <w:p w14:paraId="6202BDCD" w14:textId="77777777" w:rsidR="005025CE" w:rsidRPr="002D3284" w:rsidRDefault="005025CE" w:rsidP="005025CE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1E3852C4" w14:textId="77777777" w:rsidR="005025CE" w:rsidRDefault="005025CE" w:rsidP="005025CE">
      <w:pPr>
        <w:pStyle w:val="Odstavecseseznamem"/>
        <w:numPr>
          <w:ilvl w:val="0"/>
          <w:numId w:val="25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0C1AA1">
        <w:t>Příjemce</w:t>
      </w:r>
      <w:r w:rsidRPr="0098731B">
        <w:t xml:space="preserve"> podpory prohlašuje, že v souladu s článkem 3 tohoto Nařízení komise, celková výše podpory de minimis, kterou obdržel v předchozích 3 letech od data </w:t>
      </w:r>
      <w:r>
        <w:t xml:space="preserve">poskytnutí podpory </w:t>
      </w:r>
      <w:r w:rsidRPr="0098731B">
        <w:t xml:space="preserve">této smlouvy v režimu podpory de minimis a celková výše podpory de minimis, kterou s poskytovanou dotací přijme, nepřesáhne </w:t>
      </w:r>
      <w:r>
        <w:t>3</w:t>
      </w:r>
      <w:r w:rsidRPr="0098731B">
        <w:t>00.000 EUR</w:t>
      </w:r>
      <w:r w:rsidRPr="002D3284">
        <w:rPr>
          <w:color w:val="000000" w:themeColor="text1"/>
        </w:rPr>
        <w:t>.</w:t>
      </w:r>
    </w:p>
    <w:p w14:paraId="71CBF541" w14:textId="77777777" w:rsidR="005025CE" w:rsidRPr="006147FE" w:rsidRDefault="005025CE" w:rsidP="005025CE">
      <w:pPr>
        <w:spacing w:after="0" w:line="240" w:lineRule="auto"/>
        <w:rPr>
          <w:color w:val="000000" w:themeColor="text1"/>
        </w:rPr>
      </w:pPr>
    </w:p>
    <w:p w14:paraId="388CA677" w14:textId="77777777" w:rsidR="005025CE" w:rsidRDefault="005025CE" w:rsidP="005025CE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06DAF3C8" w14:textId="77777777" w:rsidR="005025CE" w:rsidRPr="002D3284" w:rsidRDefault="005025CE" w:rsidP="005025CE">
      <w:pPr>
        <w:spacing w:after="0" w:line="240" w:lineRule="auto"/>
        <w:rPr>
          <w:color w:val="000000" w:themeColor="text1"/>
        </w:rPr>
      </w:pPr>
    </w:p>
    <w:p w14:paraId="18C6FD40" w14:textId="77777777" w:rsidR="005025CE" w:rsidRPr="002D3284" w:rsidRDefault="005025CE" w:rsidP="005025CE">
      <w:pPr>
        <w:numPr>
          <w:ilvl w:val="0"/>
          <w:numId w:val="29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Příjemce podpory dle smlouvy se zavazuje vrátit poskytovateli bez zbytečného odkladu poskytnutou podporu včetně úroků podle Nařízení komise v případě, že se jeho prohlášení uvedené v odstavci 1 tohoto článku prokáže jako nepravdivé, či pokud Komise (ES) rozhodne podle přímo aplikovatelného právního předpisu buď o vrácení podpory, prozatímním navrácení podpory nebo o pozastavení podpory.</w:t>
      </w:r>
    </w:p>
    <w:p w14:paraId="54A818CF" w14:textId="77777777" w:rsidR="008F0B23" w:rsidRPr="002D3284" w:rsidRDefault="008F0B23" w:rsidP="008F0B23">
      <w:pPr>
        <w:spacing w:after="0" w:line="240" w:lineRule="auto"/>
        <w:ind w:left="426" w:hanging="426"/>
        <w:rPr>
          <w:color w:val="000000" w:themeColor="text1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21D3307" w14:textId="3410A845" w:rsidR="008F0B23" w:rsidRPr="002D3284" w:rsidRDefault="008F0B23" w:rsidP="00A356CE">
      <w:pPr>
        <w:spacing w:after="0" w:line="240" w:lineRule="auto"/>
        <w:ind w:left="426" w:hanging="426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5A4EC05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33757C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59BAAD11" w14:textId="77777777" w:rsidR="00295B0C" w:rsidRPr="002D3284" w:rsidRDefault="00295B0C" w:rsidP="00EF57A1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499EB40A" w:rsidR="00EF57A1" w:rsidRPr="002D3284" w:rsidRDefault="008E38CE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8E38CE">
        <w:rPr>
          <w:rFonts w:eastAsia="Times New Roman"/>
          <w:color w:val="000000" w:themeColor="text1"/>
          <w:lang w:eastAsia="cs-CZ"/>
        </w:rPr>
        <w:t>Smlouva je vyhotovena ve 3 vyhotoveních, z nichž 2 obdrží poskytovatel a 1 příjemce.</w:t>
      </w:r>
    </w:p>
    <w:p w14:paraId="23144F1C" w14:textId="68826E08" w:rsidR="00DF69F5" w:rsidRDefault="00DF69F5" w:rsidP="00DF69F5">
      <w:pPr>
        <w:tabs>
          <w:tab w:val="left" w:pos="426"/>
        </w:tabs>
        <w:spacing w:after="0" w:line="240" w:lineRule="auto"/>
        <w:rPr>
          <w:color w:val="000000" w:themeColor="text1"/>
        </w:rPr>
      </w:pPr>
    </w:p>
    <w:p w14:paraId="2AEA8EC7" w14:textId="005E5A25" w:rsidR="00DF69F5" w:rsidRPr="00377E16" w:rsidRDefault="00DF69F5" w:rsidP="0067561F">
      <w:pPr>
        <w:numPr>
          <w:ilvl w:val="0"/>
          <w:numId w:val="46"/>
        </w:numPr>
        <w:spacing w:after="0" w:line="240" w:lineRule="auto"/>
        <w:ind w:left="414" w:hanging="414"/>
        <w:rPr>
          <w:rFonts w:eastAsia="Times New Roman"/>
          <w:lang w:eastAsia="cs-CZ"/>
        </w:rPr>
      </w:pPr>
      <w:r w:rsidRPr="00333BF2">
        <w:rPr>
          <w:rFonts w:eastAsia="Times New Roman"/>
          <w:lang w:eastAsia="cs-CZ"/>
        </w:rPr>
        <w:t>Smlouva nabývá platnosti</w:t>
      </w:r>
      <w:r w:rsidR="003C0F2F">
        <w:t xml:space="preserve"> </w:t>
      </w:r>
      <w:r w:rsidR="003C0F2F" w:rsidRPr="002D3284">
        <w:rPr>
          <w:rFonts w:eastAsia="Times New Roman"/>
          <w:color w:val="000000" w:themeColor="text1"/>
          <w:lang w:eastAsia="cs-CZ"/>
        </w:rPr>
        <w:t>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3C0F2F">
        <w:rPr>
          <w:rFonts w:eastAsia="Times New Roman"/>
          <w:color w:val="000000" w:themeColor="text1"/>
          <w:lang w:eastAsia="cs-CZ"/>
        </w:rPr>
        <w:t>,</w:t>
      </w:r>
      <w:r w:rsidR="003C0F2F" w:rsidRPr="002D3284">
        <w:rPr>
          <w:rFonts w:eastAsia="Times New Roman"/>
          <w:color w:val="000000" w:themeColor="text1"/>
          <w:lang w:eastAsia="cs-CZ"/>
        </w:rPr>
        <w:t xml:space="preserve"> ve znění pozdějších </w:t>
      </w:r>
      <w:r w:rsidR="003C0F2F" w:rsidRPr="002D3284">
        <w:rPr>
          <w:rFonts w:eastAsia="Times New Roman"/>
          <w:color w:val="000000" w:themeColor="text1"/>
          <w:lang w:eastAsia="cs-CZ"/>
        </w:rPr>
        <w:lastRenderedPageBreak/>
        <w:t>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</w:t>
      </w:r>
      <w:r w:rsidRPr="00333BF2">
        <w:t>.</w:t>
      </w:r>
    </w:p>
    <w:p w14:paraId="45E8A6F5" w14:textId="77777777" w:rsidR="009B4958" w:rsidRPr="002D3284" w:rsidRDefault="009B4958" w:rsidP="0067561F">
      <w:pPr>
        <w:spacing w:after="0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43B73493" w:rsidR="008F0B23" w:rsidRPr="00DE1F77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2E139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2E1393">
        <w:instrText xml:space="preserve"> FORMTEXT </w:instrText>
      </w:r>
      <w:r w:rsidR="002E1393">
        <w:fldChar w:fldCharType="separate"/>
      </w:r>
      <w:r w:rsidR="00A35AF3">
        <w:t>RK 187/02/26</w:t>
      </w:r>
      <w:r w:rsidR="002E1393">
        <w:fldChar w:fldCharType="end"/>
      </w:r>
      <w:bookmarkEnd w:id="19"/>
      <w:r w:rsidR="00DE1F77">
        <w:t xml:space="preserve"> </w:t>
      </w:r>
      <w:r w:rsidRPr="00DE1F77">
        <w:rPr>
          <w:rFonts w:eastAsia="Times New Roman"/>
          <w:color w:val="000000" w:themeColor="text1"/>
          <w:lang w:eastAsia="cs-CZ"/>
        </w:rPr>
        <w:t xml:space="preserve">ze dne </w:t>
      </w:r>
      <w:r w:rsidR="002E1393"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2E1393">
        <w:instrText xml:space="preserve"> FORMTEXT </w:instrText>
      </w:r>
      <w:r w:rsidR="002E1393">
        <w:fldChar w:fldCharType="separate"/>
      </w:r>
      <w:r w:rsidR="00A35AF3">
        <w:t>18.02.2026</w:t>
      </w:r>
      <w:r w:rsidR="002E1393">
        <w:fldChar w:fldCharType="end"/>
      </w:r>
      <w:bookmarkEnd w:id="20"/>
      <w:r w:rsidRPr="00DE1F77">
        <w:rPr>
          <w:rFonts w:eastAsia="Times New Roman"/>
          <w:color w:val="000000" w:themeColor="text1"/>
          <w:lang w:eastAsia="cs-CZ"/>
        </w:rPr>
        <w:t>.</w:t>
      </w:r>
    </w:p>
    <w:p w14:paraId="3747E7AD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C375235" w14:textId="77777777" w:rsidR="00E0664E" w:rsidRPr="002D3284" w:rsidRDefault="00E0664E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81C6E7E" w14:textId="77777777" w:rsidR="00B20495" w:rsidRDefault="00B20495" w:rsidP="00B20495">
      <w:pPr>
        <w:pStyle w:val="Odstavecseseznamem"/>
        <w:ind w:left="426"/>
      </w:pPr>
      <w:r>
        <w:t xml:space="preserve">Karlovy Vary dne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Karlovy Vary dne ………….</w:t>
      </w:r>
    </w:p>
    <w:p w14:paraId="65C7A1E0" w14:textId="77777777" w:rsidR="00B20495" w:rsidRDefault="00B20495" w:rsidP="00B20495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69A00DE" w14:textId="77777777" w:rsidR="00B20495" w:rsidRDefault="00B20495" w:rsidP="00B20495">
      <w:pPr>
        <w:pStyle w:val="Odstavecseseznamem"/>
        <w:ind w:left="426"/>
      </w:pPr>
    </w:p>
    <w:p w14:paraId="4D200D1B" w14:textId="77777777" w:rsidR="00B20495" w:rsidRDefault="00B20495" w:rsidP="00B20495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1A39115" w14:textId="77777777" w:rsidR="00B20495" w:rsidRDefault="00B20495" w:rsidP="00B20495">
      <w:pPr>
        <w:pStyle w:val="Odstavecseseznamem"/>
        <w:spacing w:after="0"/>
        <w:ind w:left="426"/>
      </w:pPr>
      <w:r>
        <w:t>poskytovatel</w:t>
      </w:r>
      <w:r w:rsidRPr="00E234D1">
        <w:t xml:space="preserve"> 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5B01CF62" w14:textId="301D8F9B" w:rsidR="00B20495" w:rsidRDefault="00593660" w:rsidP="00B20495">
      <w:pPr>
        <w:pStyle w:val="Odstavecseseznamem"/>
        <w:spacing w:after="0"/>
        <w:ind w:left="426"/>
      </w:pPr>
      <w:r w:rsidRPr="00224169">
        <w:rPr>
          <w:rFonts w:eastAsia="Times New Roman"/>
          <w:color w:val="000000" w:themeColor="text1"/>
          <w:lang w:eastAsia="cs-CZ"/>
        </w:rPr>
        <w:t>Gabriela Dostálová</w:t>
      </w:r>
      <w:r w:rsidRPr="00E247FE">
        <w:rPr>
          <w:rFonts w:eastAsia="Times New Roman"/>
          <w:lang w:eastAsia="cs-CZ"/>
        </w:rPr>
        <w:t>,</w:t>
      </w:r>
      <w:r w:rsidR="00B20495">
        <w:tab/>
      </w:r>
      <w:r w:rsidR="00B20495">
        <w:tab/>
      </w:r>
      <w:r w:rsidR="00B20495">
        <w:tab/>
      </w:r>
      <w:r w:rsidR="00B20495">
        <w:tab/>
      </w:r>
      <w:r w:rsidR="002E1393"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2E1393">
        <w:instrText xml:space="preserve"> FORMTEXT </w:instrText>
      </w:r>
      <w:r w:rsidR="002E1393">
        <w:fldChar w:fldCharType="separate"/>
      </w:r>
      <w:r w:rsidR="00A35AF3">
        <w:t>Filip Koryta</w:t>
      </w:r>
      <w:r w:rsidR="002E1393">
        <w:fldChar w:fldCharType="end"/>
      </w:r>
      <w:bookmarkEnd w:id="21"/>
      <w:r w:rsidR="00B20495">
        <w:rPr>
          <w:rFonts w:eastAsia="Times New Roman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20495">
        <w:rPr>
          <w:rFonts w:eastAsia="Times New Roman"/>
          <w:lang w:eastAsia="cs-CZ"/>
        </w:rPr>
        <w:instrText xml:space="preserve"> FORMTEXT </w:instrText>
      </w:r>
      <w:r w:rsidR="00B20495">
        <w:rPr>
          <w:rFonts w:eastAsia="Times New Roman"/>
          <w:lang w:eastAsia="cs-CZ"/>
        </w:rPr>
      </w:r>
      <w:r w:rsidR="00B20495">
        <w:rPr>
          <w:rFonts w:eastAsia="Times New Roman"/>
          <w:lang w:eastAsia="cs-CZ"/>
        </w:rPr>
        <w:fldChar w:fldCharType="separate"/>
      </w:r>
      <w:r w:rsidR="00B20495">
        <w:rPr>
          <w:rFonts w:eastAsia="Times New Roman"/>
          <w:lang w:eastAsia="cs-CZ"/>
        </w:rPr>
        <w:fldChar w:fldCharType="end"/>
      </w:r>
      <w:r w:rsidR="00B20495">
        <w:t xml:space="preserve"> </w:t>
      </w:r>
    </w:p>
    <w:p w14:paraId="6F7DCCFF" w14:textId="5CE7CF3E" w:rsidR="00B20495" w:rsidRDefault="00B20495" w:rsidP="00B20495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  <w:r w:rsidRPr="00593660">
        <w:rPr>
          <w:rFonts w:eastAsia="Times New Roman"/>
          <w:lang w:eastAsia="cs-CZ"/>
        </w:rPr>
        <w:t>členka rady Karlovarského kraje</w:t>
      </w:r>
    </w:p>
    <w:p w14:paraId="482E5024" w14:textId="77777777" w:rsidR="00B20495" w:rsidRDefault="00B20495" w:rsidP="00B20495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3C55882" w14:textId="77777777" w:rsidR="00B20495" w:rsidRDefault="00B20495" w:rsidP="00B20495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E14E7D" w14:textId="77777777" w:rsidR="00B20495" w:rsidRPr="00A15D9E" w:rsidRDefault="00B20495" w:rsidP="00A15D9E">
      <w:pPr>
        <w:spacing w:after="0" w:line="240" w:lineRule="auto"/>
        <w:rPr>
          <w:rFonts w:eastAsia="Times New Roman"/>
          <w:lang w:eastAsia="cs-CZ"/>
        </w:rPr>
      </w:pPr>
      <w:r w:rsidRPr="00A15D9E">
        <w:rPr>
          <w:rFonts w:eastAsia="Times New Roman"/>
          <w:lang w:eastAsia="cs-CZ"/>
        </w:rPr>
        <w:t>Za správnost:</w:t>
      </w:r>
    </w:p>
    <w:p w14:paraId="428CF464" w14:textId="016AA2BC" w:rsidR="00B20495" w:rsidRDefault="002E1393" w:rsidP="00B20495">
      <w:pPr>
        <w:spacing w:after="0" w:line="240" w:lineRule="auto"/>
        <w:rPr>
          <w:rFonts w:eastAsia="Times New Roman"/>
          <w:lang w:eastAsia="cs-CZ"/>
        </w:rP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instrText xml:space="preserve"> FORMTEXT </w:instrText>
      </w:r>
      <w:r>
        <w:fldChar w:fldCharType="separate"/>
      </w:r>
      <w:r w:rsidR="00A35AF3">
        <w:t>Jitka Lapešová</w:t>
      </w:r>
      <w:r>
        <w:fldChar w:fldCharType="end"/>
      </w:r>
      <w:bookmarkEnd w:id="22"/>
    </w:p>
    <w:p w14:paraId="34887825" w14:textId="77777777" w:rsidR="00B20495" w:rsidRDefault="00B20495" w:rsidP="00B20495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275F8C8" w14:textId="77777777" w:rsidR="00B20495" w:rsidRPr="002D3284" w:rsidRDefault="00B20495" w:rsidP="00B20495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572B6B11" w:rsidR="00300D1B" w:rsidRPr="00C81072" w:rsidRDefault="00300D1B" w:rsidP="00A356CE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87D9" w14:textId="77777777" w:rsidR="00926495" w:rsidRDefault="00926495" w:rsidP="008F0B23">
      <w:pPr>
        <w:spacing w:after="0" w:line="240" w:lineRule="auto"/>
      </w:pPr>
      <w:r>
        <w:separator/>
      </w:r>
    </w:p>
  </w:endnote>
  <w:endnote w:type="continuationSeparator" w:id="0">
    <w:p w14:paraId="6636C992" w14:textId="77777777" w:rsidR="00926495" w:rsidRDefault="0092649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803CD" w14:paraId="4564BEF3" w14:textId="77777777" w:rsidTr="00067587">
      <w:trPr>
        <w:trHeight w:val="300"/>
      </w:trPr>
      <w:tc>
        <w:tcPr>
          <w:tcW w:w="3020" w:type="dxa"/>
        </w:tcPr>
        <w:p w14:paraId="323A26EA" w14:textId="731843C1" w:rsidR="000803CD" w:rsidRDefault="000803CD" w:rsidP="00067587">
          <w:pPr>
            <w:pStyle w:val="Zhlav"/>
            <w:ind w:left="-115"/>
            <w:jc w:val="left"/>
          </w:pPr>
          <w:r w:rsidRPr="00225959">
            <w:rPr>
              <w:color w:val="FFFFFF" w:themeColor="background1"/>
            </w:rPr>
            <w:t>Verze 2026</w:t>
          </w:r>
        </w:p>
      </w:tc>
      <w:tc>
        <w:tcPr>
          <w:tcW w:w="3020" w:type="dxa"/>
        </w:tcPr>
        <w:p w14:paraId="3EBEA119" w14:textId="433E02A5" w:rsidR="000803CD" w:rsidRDefault="000803CD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803CD" w:rsidRDefault="000803CD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803CD" w:rsidRDefault="000803CD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0974B" w14:textId="77777777" w:rsidR="00926495" w:rsidRDefault="00926495" w:rsidP="008F0B23">
      <w:pPr>
        <w:spacing w:after="0" w:line="240" w:lineRule="auto"/>
      </w:pPr>
      <w:r>
        <w:separator/>
      </w:r>
    </w:p>
  </w:footnote>
  <w:footnote w:type="continuationSeparator" w:id="0">
    <w:p w14:paraId="6E9F387A" w14:textId="77777777" w:rsidR="00926495" w:rsidRDefault="0092649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803CD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803CD" w:rsidRDefault="000803CD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803CD" w:rsidRDefault="000803CD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803CD" w:rsidRDefault="000803CD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803CD" w:rsidRDefault="000803CD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597"/>
    <w:multiLevelType w:val="multilevel"/>
    <w:tmpl w:val="C28887F8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pStyle w:val="cislovanakapitolaroven2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A71475"/>
    <w:multiLevelType w:val="hybridMultilevel"/>
    <w:tmpl w:val="16B0B30A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75F34"/>
    <w:multiLevelType w:val="hybridMultilevel"/>
    <w:tmpl w:val="06E83C10"/>
    <w:lvl w:ilvl="0" w:tplc="994C82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1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D0F46"/>
    <w:multiLevelType w:val="hybridMultilevel"/>
    <w:tmpl w:val="55981344"/>
    <w:lvl w:ilvl="0" w:tplc="56CE9CF8">
      <w:start w:val="1"/>
      <w:numFmt w:val="decimal"/>
      <w:lvlText w:val="%1."/>
      <w:lvlJc w:val="left"/>
      <w:pPr>
        <w:ind w:left="720" w:hanging="360"/>
      </w:pPr>
    </w:lvl>
    <w:lvl w:ilvl="1" w:tplc="73D2CBB2">
      <w:start w:val="1"/>
      <w:numFmt w:val="decimal"/>
      <w:lvlText w:val="%2."/>
      <w:lvlJc w:val="left"/>
      <w:pPr>
        <w:ind w:left="720" w:hanging="360"/>
      </w:pPr>
    </w:lvl>
    <w:lvl w:ilvl="2" w:tplc="1A2A3CF0">
      <w:start w:val="1"/>
      <w:numFmt w:val="decimal"/>
      <w:lvlText w:val="%3."/>
      <w:lvlJc w:val="left"/>
      <w:pPr>
        <w:ind w:left="720" w:hanging="360"/>
      </w:pPr>
    </w:lvl>
    <w:lvl w:ilvl="3" w:tplc="3DDC7F06">
      <w:start w:val="1"/>
      <w:numFmt w:val="decimal"/>
      <w:lvlText w:val="%4."/>
      <w:lvlJc w:val="left"/>
      <w:pPr>
        <w:ind w:left="720" w:hanging="360"/>
      </w:pPr>
    </w:lvl>
    <w:lvl w:ilvl="4" w:tplc="714E416A">
      <w:start w:val="1"/>
      <w:numFmt w:val="decimal"/>
      <w:lvlText w:val="%5."/>
      <w:lvlJc w:val="left"/>
      <w:pPr>
        <w:ind w:left="720" w:hanging="360"/>
      </w:pPr>
    </w:lvl>
    <w:lvl w:ilvl="5" w:tplc="06FA277E">
      <w:start w:val="1"/>
      <w:numFmt w:val="decimal"/>
      <w:lvlText w:val="%6."/>
      <w:lvlJc w:val="left"/>
      <w:pPr>
        <w:ind w:left="720" w:hanging="360"/>
      </w:pPr>
    </w:lvl>
    <w:lvl w:ilvl="6" w:tplc="9B06CD12">
      <w:start w:val="1"/>
      <w:numFmt w:val="decimal"/>
      <w:lvlText w:val="%7."/>
      <w:lvlJc w:val="left"/>
      <w:pPr>
        <w:ind w:left="720" w:hanging="360"/>
      </w:pPr>
    </w:lvl>
    <w:lvl w:ilvl="7" w:tplc="C22217C2">
      <w:start w:val="1"/>
      <w:numFmt w:val="decimal"/>
      <w:lvlText w:val="%8."/>
      <w:lvlJc w:val="left"/>
      <w:pPr>
        <w:ind w:left="720" w:hanging="360"/>
      </w:pPr>
    </w:lvl>
    <w:lvl w:ilvl="8" w:tplc="F4F05D9C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141C3"/>
    <w:multiLevelType w:val="hybridMultilevel"/>
    <w:tmpl w:val="1F429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D434AD"/>
    <w:multiLevelType w:val="hybridMultilevel"/>
    <w:tmpl w:val="448C3F2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62D2B"/>
    <w:multiLevelType w:val="hybridMultilevel"/>
    <w:tmpl w:val="C6540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4B2878"/>
    <w:multiLevelType w:val="hybridMultilevel"/>
    <w:tmpl w:val="972626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15771A"/>
    <w:multiLevelType w:val="hybridMultilevel"/>
    <w:tmpl w:val="89D8857C"/>
    <w:lvl w:ilvl="0" w:tplc="2CC26E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7142BC"/>
    <w:multiLevelType w:val="hybridMultilevel"/>
    <w:tmpl w:val="0590BB6C"/>
    <w:lvl w:ilvl="0" w:tplc="16B8067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195A2C"/>
    <w:multiLevelType w:val="hybridMultilevel"/>
    <w:tmpl w:val="3892C80C"/>
    <w:lvl w:ilvl="0" w:tplc="05B0A5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95527"/>
    <w:multiLevelType w:val="multilevel"/>
    <w:tmpl w:val="A872BC2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1">
      <w:start w:val="3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461263">
    <w:abstractNumId w:val="31"/>
  </w:num>
  <w:num w:numId="2" w16cid:durableId="1801534607">
    <w:abstractNumId w:val="37"/>
  </w:num>
  <w:num w:numId="3" w16cid:durableId="1361857615">
    <w:abstractNumId w:val="52"/>
  </w:num>
  <w:num w:numId="4" w16cid:durableId="1454712039">
    <w:abstractNumId w:val="40"/>
  </w:num>
  <w:num w:numId="5" w16cid:durableId="1528837647">
    <w:abstractNumId w:val="51"/>
  </w:num>
  <w:num w:numId="6" w16cid:durableId="1257439515">
    <w:abstractNumId w:val="0"/>
  </w:num>
  <w:num w:numId="7" w16cid:durableId="168911997">
    <w:abstractNumId w:val="2"/>
  </w:num>
  <w:num w:numId="8" w16cid:durableId="1437947296">
    <w:abstractNumId w:val="41"/>
  </w:num>
  <w:num w:numId="9" w16cid:durableId="223873442">
    <w:abstractNumId w:val="19"/>
  </w:num>
  <w:num w:numId="10" w16cid:durableId="1372074193">
    <w:abstractNumId w:val="25"/>
  </w:num>
  <w:num w:numId="11" w16cid:durableId="1062602426">
    <w:abstractNumId w:val="8"/>
  </w:num>
  <w:num w:numId="12" w16cid:durableId="623923869">
    <w:abstractNumId w:val="53"/>
  </w:num>
  <w:num w:numId="13" w16cid:durableId="1758332552">
    <w:abstractNumId w:val="24"/>
  </w:num>
  <w:num w:numId="14" w16cid:durableId="2002349209">
    <w:abstractNumId w:val="6"/>
  </w:num>
  <w:num w:numId="15" w16cid:durableId="936864869">
    <w:abstractNumId w:val="4"/>
  </w:num>
  <w:num w:numId="16" w16cid:durableId="870611064">
    <w:abstractNumId w:val="9"/>
  </w:num>
  <w:num w:numId="17" w16cid:durableId="1910993438">
    <w:abstractNumId w:val="20"/>
  </w:num>
  <w:num w:numId="18" w16cid:durableId="1961185577">
    <w:abstractNumId w:val="22"/>
  </w:num>
  <w:num w:numId="19" w16cid:durableId="1553610830">
    <w:abstractNumId w:val="34"/>
  </w:num>
  <w:num w:numId="20" w16cid:durableId="2026011476">
    <w:abstractNumId w:val="28"/>
  </w:num>
  <w:num w:numId="21" w16cid:durableId="489030066">
    <w:abstractNumId w:val="27"/>
  </w:num>
  <w:num w:numId="22" w16cid:durableId="1934783273">
    <w:abstractNumId w:val="54"/>
  </w:num>
  <w:num w:numId="23" w16cid:durableId="908033588">
    <w:abstractNumId w:val="50"/>
  </w:num>
  <w:num w:numId="24" w16cid:durableId="1823112541">
    <w:abstractNumId w:val="15"/>
  </w:num>
  <w:num w:numId="25" w16cid:durableId="338435319">
    <w:abstractNumId w:val="29"/>
  </w:num>
  <w:num w:numId="26" w16cid:durableId="2116512039">
    <w:abstractNumId w:val="26"/>
  </w:num>
  <w:num w:numId="27" w16cid:durableId="232476208">
    <w:abstractNumId w:val="16"/>
  </w:num>
  <w:num w:numId="28" w16cid:durableId="697313538">
    <w:abstractNumId w:val="13"/>
  </w:num>
  <w:num w:numId="29" w16cid:durableId="772625521">
    <w:abstractNumId w:val="33"/>
  </w:num>
  <w:num w:numId="30" w16cid:durableId="2017921099">
    <w:abstractNumId w:val="48"/>
  </w:num>
  <w:num w:numId="31" w16cid:durableId="428741858">
    <w:abstractNumId w:val="49"/>
  </w:num>
  <w:num w:numId="32" w16cid:durableId="380177447">
    <w:abstractNumId w:val="17"/>
  </w:num>
  <w:num w:numId="33" w16cid:durableId="27028061">
    <w:abstractNumId w:val="44"/>
  </w:num>
  <w:num w:numId="34" w16cid:durableId="1651207253">
    <w:abstractNumId w:val="11"/>
  </w:num>
  <w:num w:numId="35" w16cid:durableId="540629226">
    <w:abstractNumId w:val="47"/>
  </w:num>
  <w:num w:numId="36" w16cid:durableId="1503356914">
    <w:abstractNumId w:val="23"/>
  </w:num>
  <w:num w:numId="37" w16cid:durableId="906190750">
    <w:abstractNumId w:val="32"/>
  </w:num>
  <w:num w:numId="38" w16cid:durableId="493497350">
    <w:abstractNumId w:val="46"/>
  </w:num>
  <w:num w:numId="39" w16cid:durableId="1805272251">
    <w:abstractNumId w:val="5"/>
  </w:num>
  <w:num w:numId="40" w16cid:durableId="1829907016">
    <w:abstractNumId w:val="18"/>
  </w:num>
  <w:num w:numId="41" w16cid:durableId="289239732">
    <w:abstractNumId w:val="3"/>
  </w:num>
  <w:num w:numId="42" w16cid:durableId="1373192621">
    <w:abstractNumId w:val="1"/>
  </w:num>
  <w:num w:numId="43" w16cid:durableId="1623262424">
    <w:abstractNumId w:val="45"/>
  </w:num>
  <w:num w:numId="44" w16cid:durableId="2004046998">
    <w:abstractNumId w:val="39"/>
  </w:num>
  <w:num w:numId="45" w16cid:durableId="1524519592">
    <w:abstractNumId w:val="14"/>
  </w:num>
  <w:num w:numId="46" w16cid:durableId="343020034">
    <w:abstractNumId w:val="10"/>
  </w:num>
  <w:num w:numId="47" w16cid:durableId="1273509493">
    <w:abstractNumId w:val="7"/>
  </w:num>
  <w:num w:numId="48" w16cid:durableId="461310607">
    <w:abstractNumId w:val="43"/>
  </w:num>
  <w:num w:numId="49" w16cid:durableId="89981187">
    <w:abstractNumId w:val="12"/>
  </w:num>
  <w:num w:numId="50" w16cid:durableId="285743076">
    <w:abstractNumId w:val="30"/>
  </w:num>
  <w:num w:numId="51" w16cid:durableId="658391073">
    <w:abstractNumId w:val="38"/>
  </w:num>
  <w:num w:numId="52" w16cid:durableId="1394156809">
    <w:abstractNumId w:val="35"/>
  </w:num>
  <w:num w:numId="53" w16cid:durableId="1404059243">
    <w:abstractNumId w:val="42"/>
  </w:num>
  <w:num w:numId="54" w16cid:durableId="1799762251">
    <w:abstractNumId w:val="36"/>
  </w:num>
  <w:num w:numId="55" w16cid:durableId="31519078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50636196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1D47"/>
    <w:rsid w:val="000052C9"/>
    <w:rsid w:val="0001045D"/>
    <w:rsid w:val="000105EE"/>
    <w:rsid w:val="000122A3"/>
    <w:rsid w:val="00014FB6"/>
    <w:rsid w:val="0002214C"/>
    <w:rsid w:val="00027013"/>
    <w:rsid w:val="00031E45"/>
    <w:rsid w:val="00033EEB"/>
    <w:rsid w:val="000362D3"/>
    <w:rsid w:val="00037B2E"/>
    <w:rsid w:val="00043294"/>
    <w:rsid w:val="00045286"/>
    <w:rsid w:val="00051043"/>
    <w:rsid w:val="000510EF"/>
    <w:rsid w:val="0005446B"/>
    <w:rsid w:val="00055D37"/>
    <w:rsid w:val="00062252"/>
    <w:rsid w:val="0006239A"/>
    <w:rsid w:val="00063C82"/>
    <w:rsid w:val="00065166"/>
    <w:rsid w:val="00067587"/>
    <w:rsid w:val="000717F9"/>
    <w:rsid w:val="000802CB"/>
    <w:rsid w:val="000803CD"/>
    <w:rsid w:val="000858A0"/>
    <w:rsid w:val="000A2A1E"/>
    <w:rsid w:val="000B17EA"/>
    <w:rsid w:val="000B1860"/>
    <w:rsid w:val="000B1EA6"/>
    <w:rsid w:val="000B3063"/>
    <w:rsid w:val="000C0B7A"/>
    <w:rsid w:val="000C12F2"/>
    <w:rsid w:val="000C4E5D"/>
    <w:rsid w:val="000C76F4"/>
    <w:rsid w:val="000D1324"/>
    <w:rsid w:val="000D37F3"/>
    <w:rsid w:val="000E6D8B"/>
    <w:rsid w:val="000F28C2"/>
    <w:rsid w:val="000F73AF"/>
    <w:rsid w:val="00100515"/>
    <w:rsid w:val="00102C47"/>
    <w:rsid w:val="001071A7"/>
    <w:rsid w:val="001073A2"/>
    <w:rsid w:val="00117A22"/>
    <w:rsid w:val="00130488"/>
    <w:rsid w:val="00145428"/>
    <w:rsid w:val="001507B0"/>
    <w:rsid w:val="0015202A"/>
    <w:rsid w:val="001647D8"/>
    <w:rsid w:val="001725DF"/>
    <w:rsid w:val="001761C7"/>
    <w:rsid w:val="001817D7"/>
    <w:rsid w:val="00184E2C"/>
    <w:rsid w:val="00187D78"/>
    <w:rsid w:val="00190D24"/>
    <w:rsid w:val="00196DB2"/>
    <w:rsid w:val="001A0F6A"/>
    <w:rsid w:val="001A3CCC"/>
    <w:rsid w:val="001C1DBD"/>
    <w:rsid w:val="001E061D"/>
    <w:rsid w:val="001F3575"/>
    <w:rsid w:val="00225959"/>
    <w:rsid w:val="00230566"/>
    <w:rsid w:val="00235BD0"/>
    <w:rsid w:val="00235F86"/>
    <w:rsid w:val="00244366"/>
    <w:rsid w:val="00247572"/>
    <w:rsid w:val="00251951"/>
    <w:rsid w:val="0025211F"/>
    <w:rsid w:val="002525C2"/>
    <w:rsid w:val="00253500"/>
    <w:rsid w:val="0025503C"/>
    <w:rsid w:val="002647B4"/>
    <w:rsid w:val="00266773"/>
    <w:rsid w:val="00267CF2"/>
    <w:rsid w:val="002767CC"/>
    <w:rsid w:val="00277AAA"/>
    <w:rsid w:val="00281566"/>
    <w:rsid w:val="002831C6"/>
    <w:rsid w:val="0029215C"/>
    <w:rsid w:val="00295B0C"/>
    <w:rsid w:val="002A15CC"/>
    <w:rsid w:val="002A2591"/>
    <w:rsid w:val="002B27F2"/>
    <w:rsid w:val="002B3F52"/>
    <w:rsid w:val="002B67D8"/>
    <w:rsid w:val="002C3670"/>
    <w:rsid w:val="002C73EA"/>
    <w:rsid w:val="002C7D7A"/>
    <w:rsid w:val="002D3284"/>
    <w:rsid w:val="002E1393"/>
    <w:rsid w:val="002E3DD2"/>
    <w:rsid w:val="002E4E97"/>
    <w:rsid w:val="002F7EB0"/>
    <w:rsid w:val="00300D1B"/>
    <w:rsid w:val="00303E56"/>
    <w:rsid w:val="003048B0"/>
    <w:rsid w:val="00304AF4"/>
    <w:rsid w:val="00313749"/>
    <w:rsid w:val="00315AD0"/>
    <w:rsid w:val="00315F10"/>
    <w:rsid w:val="00317FA1"/>
    <w:rsid w:val="00320C36"/>
    <w:rsid w:val="00325592"/>
    <w:rsid w:val="003348FA"/>
    <w:rsid w:val="0033532A"/>
    <w:rsid w:val="0033757C"/>
    <w:rsid w:val="0034152B"/>
    <w:rsid w:val="00341C1E"/>
    <w:rsid w:val="003471C7"/>
    <w:rsid w:val="003633F4"/>
    <w:rsid w:val="003674AE"/>
    <w:rsid w:val="00367EF4"/>
    <w:rsid w:val="00371D93"/>
    <w:rsid w:val="00371EBD"/>
    <w:rsid w:val="003733B0"/>
    <w:rsid w:val="003767E2"/>
    <w:rsid w:val="00381DF5"/>
    <w:rsid w:val="003829B7"/>
    <w:rsid w:val="00385583"/>
    <w:rsid w:val="00392A2C"/>
    <w:rsid w:val="00393659"/>
    <w:rsid w:val="00393AC1"/>
    <w:rsid w:val="00395709"/>
    <w:rsid w:val="003B249A"/>
    <w:rsid w:val="003B6DE9"/>
    <w:rsid w:val="003C0F2F"/>
    <w:rsid w:val="003C339D"/>
    <w:rsid w:val="003C3C69"/>
    <w:rsid w:val="003C40E6"/>
    <w:rsid w:val="003D28B6"/>
    <w:rsid w:val="003D5BCA"/>
    <w:rsid w:val="003D6BBB"/>
    <w:rsid w:val="003E2204"/>
    <w:rsid w:val="003F3F68"/>
    <w:rsid w:val="00401FF7"/>
    <w:rsid w:val="00404DE1"/>
    <w:rsid w:val="0041789E"/>
    <w:rsid w:val="004335E2"/>
    <w:rsid w:val="0046096F"/>
    <w:rsid w:val="004714BE"/>
    <w:rsid w:val="00476C23"/>
    <w:rsid w:val="00493B81"/>
    <w:rsid w:val="0049470A"/>
    <w:rsid w:val="004963FC"/>
    <w:rsid w:val="004B7CA6"/>
    <w:rsid w:val="004C3CDF"/>
    <w:rsid w:val="004F1637"/>
    <w:rsid w:val="004F3493"/>
    <w:rsid w:val="004F5509"/>
    <w:rsid w:val="004F5D29"/>
    <w:rsid w:val="005022FF"/>
    <w:rsid w:val="005025CE"/>
    <w:rsid w:val="00502C8C"/>
    <w:rsid w:val="005075F5"/>
    <w:rsid w:val="00513EE1"/>
    <w:rsid w:val="005159B0"/>
    <w:rsid w:val="005178F2"/>
    <w:rsid w:val="00517DCD"/>
    <w:rsid w:val="00520C3D"/>
    <w:rsid w:val="00560154"/>
    <w:rsid w:val="00564566"/>
    <w:rsid w:val="00566193"/>
    <w:rsid w:val="0057384F"/>
    <w:rsid w:val="005865FA"/>
    <w:rsid w:val="00593660"/>
    <w:rsid w:val="005A3162"/>
    <w:rsid w:val="005B2F58"/>
    <w:rsid w:val="005B5BE1"/>
    <w:rsid w:val="005B6C29"/>
    <w:rsid w:val="005C20A2"/>
    <w:rsid w:val="005C4E9D"/>
    <w:rsid w:val="005D0C89"/>
    <w:rsid w:val="005D301C"/>
    <w:rsid w:val="005D58A5"/>
    <w:rsid w:val="005D78CC"/>
    <w:rsid w:val="005E382E"/>
    <w:rsid w:val="005E3F46"/>
    <w:rsid w:val="005E4E6D"/>
    <w:rsid w:val="005E6AC0"/>
    <w:rsid w:val="005F4AA4"/>
    <w:rsid w:val="006027A2"/>
    <w:rsid w:val="00604480"/>
    <w:rsid w:val="00617BFB"/>
    <w:rsid w:val="0062133C"/>
    <w:rsid w:val="0062511D"/>
    <w:rsid w:val="00626D7C"/>
    <w:rsid w:val="006275A6"/>
    <w:rsid w:val="00630DF0"/>
    <w:rsid w:val="00634CE5"/>
    <w:rsid w:val="006405D6"/>
    <w:rsid w:val="00640D63"/>
    <w:rsid w:val="00643C26"/>
    <w:rsid w:val="00664E7F"/>
    <w:rsid w:val="00665BDD"/>
    <w:rsid w:val="00673C51"/>
    <w:rsid w:val="0067561F"/>
    <w:rsid w:val="00686ECC"/>
    <w:rsid w:val="00695B22"/>
    <w:rsid w:val="006A1840"/>
    <w:rsid w:val="006A6B01"/>
    <w:rsid w:val="006B7B75"/>
    <w:rsid w:val="006C53A1"/>
    <w:rsid w:val="006F2369"/>
    <w:rsid w:val="006F5971"/>
    <w:rsid w:val="006F6A61"/>
    <w:rsid w:val="006F7BAF"/>
    <w:rsid w:val="007018CB"/>
    <w:rsid w:val="00710F90"/>
    <w:rsid w:val="0071229F"/>
    <w:rsid w:val="007316FD"/>
    <w:rsid w:val="00734478"/>
    <w:rsid w:val="00744E05"/>
    <w:rsid w:val="00752241"/>
    <w:rsid w:val="007563D6"/>
    <w:rsid w:val="007565F1"/>
    <w:rsid w:val="007650FC"/>
    <w:rsid w:val="00771CA0"/>
    <w:rsid w:val="007723DA"/>
    <w:rsid w:val="00775764"/>
    <w:rsid w:val="007A0800"/>
    <w:rsid w:val="007A26B7"/>
    <w:rsid w:val="007B5CE3"/>
    <w:rsid w:val="007C424F"/>
    <w:rsid w:val="007E096E"/>
    <w:rsid w:val="007E0EB5"/>
    <w:rsid w:val="007E1DA4"/>
    <w:rsid w:val="007E4D6C"/>
    <w:rsid w:val="007F1F44"/>
    <w:rsid w:val="00800E6F"/>
    <w:rsid w:val="0080112A"/>
    <w:rsid w:val="00806C44"/>
    <w:rsid w:val="008076E0"/>
    <w:rsid w:val="008131B4"/>
    <w:rsid w:val="0081534E"/>
    <w:rsid w:val="00815C2F"/>
    <w:rsid w:val="00820862"/>
    <w:rsid w:val="008211C7"/>
    <w:rsid w:val="00821B67"/>
    <w:rsid w:val="00826068"/>
    <w:rsid w:val="008348EA"/>
    <w:rsid w:val="008466C6"/>
    <w:rsid w:val="0086380E"/>
    <w:rsid w:val="00866C55"/>
    <w:rsid w:val="008721B5"/>
    <w:rsid w:val="00886DE9"/>
    <w:rsid w:val="00892A9D"/>
    <w:rsid w:val="00893799"/>
    <w:rsid w:val="008957B6"/>
    <w:rsid w:val="008968F7"/>
    <w:rsid w:val="008B543F"/>
    <w:rsid w:val="008C6878"/>
    <w:rsid w:val="008D4B53"/>
    <w:rsid w:val="008D5904"/>
    <w:rsid w:val="008E38CE"/>
    <w:rsid w:val="008E4BFF"/>
    <w:rsid w:val="008F0B23"/>
    <w:rsid w:val="008F58E4"/>
    <w:rsid w:val="008F63D0"/>
    <w:rsid w:val="009072FC"/>
    <w:rsid w:val="00926495"/>
    <w:rsid w:val="0096233F"/>
    <w:rsid w:val="00972169"/>
    <w:rsid w:val="009929D2"/>
    <w:rsid w:val="009A5347"/>
    <w:rsid w:val="009B4958"/>
    <w:rsid w:val="009B525F"/>
    <w:rsid w:val="009C084B"/>
    <w:rsid w:val="009C3E70"/>
    <w:rsid w:val="009C3F4B"/>
    <w:rsid w:val="009C4702"/>
    <w:rsid w:val="009C6F84"/>
    <w:rsid w:val="009D241E"/>
    <w:rsid w:val="009D4BDF"/>
    <w:rsid w:val="009E0B84"/>
    <w:rsid w:val="009E59E9"/>
    <w:rsid w:val="009F623F"/>
    <w:rsid w:val="009F6BB5"/>
    <w:rsid w:val="00A02528"/>
    <w:rsid w:val="00A05376"/>
    <w:rsid w:val="00A14F9A"/>
    <w:rsid w:val="00A15D9E"/>
    <w:rsid w:val="00A22E47"/>
    <w:rsid w:val="00A3398F"/>
    <w:rsid w:val="00A356CE"/>
    <w:rsid w:val="00A35ADD"/>
    <w:rsid w:val="00A35AF3"/>
    <w:rsid w:val="00A37A6F"/>
    <w:rsid w:val="00A427B2"/>
    <w:rsid w:val="00A43ABC"/>
    <w:rsid w:val="00A452ED"/>
    <w:rsid w:val="00A47F4B"/>
    <w:rsid w:val="00A562B2"/>
    <w:rsid w:val="00A64892"/>
    <w:rsid w:val="00A66DE9"/>
    <w:rsid w:val="00A76961"/>
    <w:rsid w:val="00A77221"/>
    <w:rsid w:val="00A81025"/>
    <w:rsid w:val="00A84C5B"/>
    <w:rsid w:val="00A91AAA"/>
    <w:rsid w:val="00A94054"/>
    <w:rsid w:val="00A97912"/>
    <w:rsid w:val="00AA4091"/>
    <w:rsid w:val="00AB56E6"/>
    <w:rsid w:val="00AF07DC"/>
    <w:rsid w:val="00AF7639"/>
    <w:rsid w:val="00B03A96"/>
    <w:rsid w:val="00B12523"/>
    <w:rsid w:val="00B16D7B"/>
    <w:rsid w:val="00B20495"/>
    <w:rsid w:val="00B26B60"/>
    <w:rsid w:val="00B471D1"/>
    <w:rsid w:val="00B532A5"/>
    <w:rsid w:val="00B53BBA"/>
    <w:rsid w:val="00B53C4F"/>
    <w:rsid w:val="00B653E5"/>
    <w:rsid w:val="00B738A8"/>
    <w:rsid w:val="00B7632B"/>
    <w:rsid w:val="00B766F2"/>
    <w:rsid w:val="00B80343"/>
    <w:rsid w:val="00B90E68"/>
    <w:rsid w:val="00BA0C3B"/>
    <w:rsid w:val="00BA5EA2"/>
    <w:rsid w:val="00BA70D3"/>
    <w:rsid w:val="00BC1DA4"/>
    <w:rsid w:val="00BC216D"/>
    <w:rsid w:val="00BD074B"/>
    <w:rsid w:val="00BD3748"/>
    <w:rsid w:val="00BD446B"/>
    <w:rsid w:val="00BE5C3D"/>
    <w:rsid w:val="00BF2BD5"/>
    <w:rsid w:val="00BF512D"/>
    <w:rsid w:val="00C0333B"/>
    <w:rsid w:val="00C112CD"/>
    <w:rsid w:val="00C14A8D"/>
    <w:rsid w:val="00C23494"/>
    <w:rsid w:val="00C237B8"/>
    <w:rsid w:val="00C326BA"/>
    <w:rsid w:val="00C57C01"/>
    <w:rsid w:val="00C67739"/>
    <w:rsid w:val="00C707E0"/>
    <w:rsid w:val="00C73AA4"/>
    <w:rsid w:val="00C75871"/>
    <w:rsid w:val="00C81072"/>
    <w:rsid w:val="00C84158"/>
    <w:rsid w:val="00C8481B"/>
    <w:rsid w:val="00C91027"/>
    <w:rsid w:val="00C93AB3"/>
    <w:rsid w:val="00CC066C"/>
    <w:rsid w:val="00CC11A9"/>
    <w:rsid w:val="00CC1A69"/>
    <w:rsid w:val="00CC5F72"/>
    <w:rsid w:val="00CC654A"/>
    <w:rsid w:val="00CD7089"/>
    <w:rsid w:val="00CF31CA"/>
    <w:rsid w:val="00CF4E61"/>
    <w:rsid w:val="00CF660D"/>
    <w:rsid w:val="00D006DF"/>
    <w:rsid w:val="00D10A7F"/>
    <w:rsid w:val="00D17394"/>
    <w:rsid w:val="00D20BE9"/>
    <w:rsid w:val="00D21DE8"/>
    <w:rsid w:val="00D26F74"/>
    <w:rsid w:val="00D34E02"/>
    <w:rsid w:val="00D37451"/>
    <w:rsid w:val="00D37CA2"/>
    <w:rsid w:val="00D403A5"/>
    <w:rsid w:val="00D417EE"/>
    <w:rsid w:val="00D4534F"/>
    <w:rsid w:val="00D57620"/>
    <w:rsid w:val="00D61C5B"/>
    <w:rsid w:val="00D67B9A"/>
    <w:rsid w:val="00D72289"/>
    <w:rsid w:val="00D733D2"/>
    <w:rsid w:val="00D77691"/>
    <w:rsid w:val="00D80E8F"/>
    <w:rsid w:val="00D9675B"/>
    <w:rsid w:val="00DA12CF"/>
    <w:rsid w:val="00DA154A"/>
    <w:rsid w:val="00DA5631"/>
    <w:rsid w:val="00DB3B26"/>
    <w:rsid w:val="00DB55D3"/>
    <w:rsid w:val="00DB5E5E"/>
    <w:rsid w:val="00DB74EE"/>
    <w:rsid w:val="00DC4B58"/>
    <w:rsid w:val="00DD5083"/>
    <w:rsid w:val="00DD6F5E"/>
    <w:rsid w:val="00DE1F77"/>
    <w:rsid w:val="00DF1E0C"/>
    <w:rsid w:val="00DF43D5"/>
    <w:rsid w:val="00DF5E91"/>
    <w:rsid w:val="00DF69F5"/>
    <w:rsid w:val="00DF7ECE"/>
    <w:rsid w:val="00E04EC1"/>
    <w:rsid w:val="00E0664E"/>
    <w:rsid w:val="00E164AC"/>
    <w:rsid w:val="00E30593"/>
    <w:rsid w:val="00E35F29"/>
    <w:rsid w:val="00E47371"/>
    <w:rsid w:val="00E51915"/>
    <w:rsid w:val="00E551D0"/>
    <w:rsid w:val="00E60B6E"/>
    <w:rsid w:val="00E66607"/>
    <w:rsid w:val="00E75A39"/>
    <w:rsid w:val="00E84768"/>
    <w:rsid w:val="00E9238B"/>
    <w:rsid w:val="00E9493F"/>
    <w:rsid w:val="00E97AA0"/>
    <w:rsid w:val="00EB02D6"/>
    <w:rsid w:val="00EE377A"/>
    <w:rsid w:val="00EE4290"/>
    <w:rsid w:val="00EE5502"/>
    <w:rsid w:val="00EE5F78"/>
    <w:rsid w:val="00EF4C48"/>
    <w:rsid w:val="00EF57A1"/>
    <w:rsid w:val="00F0440D"/>
    <w:rsid w:val="00F04A51"/>
    <w:rsid w:val="00F069E7"/>
    <w:rsid w:val="00F138D4"/>
    <w:rsid w:val="00F317AC"/>
    <w:rsid w:val="00F40594"/>
    <w:rsid w:val="00F42A10"/>
    <w:rsid w:val="00F46B58"/>
    <w:rsid w:val="00F47196"/>
    <w:rsid w:val="00F54944"/>
    <w:rsid w:val="00F624B6"/>
    <w:rsid w:val="00F73C3E"/>
    <w:rsid w:val="00F73D78"/>
    <w:rsid w:val="00F768D0"/>
    <w:rsid w:val="00F777C5"/>
    <w:rsid w:val="00F8238C"/>
    <w:rsid w:val="00F858B5"/>
    <w:rsid w:val="00F91AE0"/>
    <w:rsid w:val="00F925BB"/>
    <w:rsid w:val="00F9477A"/>
    <w:rsid w:val="00F961DE"/>
    <w:rsid w:val="00FA04D0"/>
    <w:rsid w:val="00FA533C"/>
    <w:rsid w:val="00FA63A9"/>
    <w:rsid w:val="00FB05E4"/>
    <w:rsid w:val="00FB6890"/>
    <w:rsid w:val="00FC50AD"/>
    <w:rsid w:val="00FC6BCF"/>
    <w:rsid w:val="00FD27A3"/>
    <w:rsid w:val="00FD7677"/>
    <w:rsid w:val="00FE4032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customStyle="1" w:styleId="cislovanakapitolsmlouva">
    <w:name w:val="_cislovana kapitol smlouva"/>
    <w:basedOn w:val="Normln"/>
    <w:link w:val="cislovanakapitolsmlouvaChar"/>
    <w:qFormat/>
    <w:rsid w:val="008F58E4"/>
    <w:pPr>
      <w:widowControl w:val="0"/>
      <w:numPr>
        <w:numId w:val="47"/>
      </w:numPr>
      <w:autoSpaceDE w:val="0"/>
      <w:autoSpaceDN w:val="0"/>
      <w:adjustRightInd w:val="0"/>
      <w:spacing w:before="120" w:after="120" w:line="240" w:lineRule="auto"/>
      <w:jc w:val="left"/>
    </w:pPr>
    <w:rPr>
      <w:rFonts w:ascii="Arial" w:eastAsia="Times New Roman" w:hAnsi="Arial"/>
      <w:spacing w:val="-1"/>
      <w:sz w:val="20"/>
      <w:szCs w:val="20"/>
      <w:lang w:val="x-none" w:eastAsia="x-none"/>
    </w:rPr>
  </w:style>
  <w:style w:type="paragraph" w:customStyle="1" w:styleId="cislovanakapitolaroven2">
    <w:name w:val="_cislovana kapitola úroven 2"/>
    <w:basedOn w:val="cislovanakapitolsmlouva"/>
    <w:qFormat/>
    <w:rsid w:val="008F58E4"/>
    <w:pPr>
      <w:numPr>
        <w:ilvl w:val="1"/>
      </w:numPr>
      <w:ind w:left="1080"/>
    </w:pPr>
  </w:style>
  <w:style w:type="character" w:customStyle="1" w:styleId="cislovanakapitolsmlouvaChar">
    <w:name w:val="_cislovana kapitol smlouva Char"/>
    <w:link w:val="cislovanakapitolsmlouva"/>
    <w:rsid w:val="008F58E4"/>
    <w:rPr>
      <w:rFonts w:ascii="Arial" w:eastAsia="Times New Roman" w:hAnsi="Arial"/>
      <w:spacing w:val="-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6B79F-9F89-4843-AD73-4F6860FA4D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2319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Lapešová Jitka</cp:lastModifiedBy>
  <cp:revision>2</cp:revision>
  <cp:lastPrinted>2020-08-12T11:20:00Z</cp:lastPrinted>
  <dcterms:created xsi:type="dcterms:W3CDTF">2026-04-10T11:41:00Z</dcterms:created>
  <dcterms:modified xsi:type="dcterms:W3CDTF">2026-04-10T11:41:00Z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