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0136E" w14:textId="77777777" w:rsidR="0005470B" w:rsidRPr="0005470B" w:rsidRDefault="0005470B" w:rsidP="0005470B">
      <w:pPr>
        <w:jc w:val="center"/>
        <w:rPr>
          <w:b/>
          <w:sz w:val="28"/>
          <w:szCs w:val="28"/>
        </w:rPr>
      </w:pPr>
      <w:bookmarkStart w:id="0" w:name="_heading=h.gjdgxs" w:colFirst="0" w:colLast="0"/>
      <w:bookmarkStart w:id="1" w:name="_GoBack"/>
      <w:bookmarkEnd w:id="0"/>
      <w:bookmarkEnd w:id="1"/>
      <w:r w:rsidRPr="0005470B">
        <w:rPr>
          <w:b/>
          <w:sz w:val="28"/>
          <w:szCs w:val="28"/>
        </w:rPr>
        <w:t>Dodatek č. 1 ke smlouvě o dílo</w:t>
      </w:r>
    </w:p>
    <w:p w14:paraId="1B8663C4" w14:textId="77777777" w:rsidR="0005470B" w:rsidRPr="0005470B" w:rsidRDefault="0005470B" w:rsidP="0005470B">
      <w:pPr>
        <w:rPr>
          <w:b/>
          <w:sz w:val="24"/>
          <w:szCs w:val="24"/>
        </w:rPr>
      </w:pPr>
    </w:p>
    <w:p w14:paraId="0DAE12F9" w14:textId="77777777" w:rsidR="0005470B" w:rsidRPr="0005470B" w:rsidRDefault="0005470B" w:rsidP="0005470B">
      <w:pPr>
        <w:rPr>
          <w:b/>
          <w:sz w:val="24"/>
          <w:szCs w:val="24"/>
        </w:rPr>
      </w:pPr>
    </w:p>
    <w:p w14:paraId="6A1A99D8" w14:textId="77777777" w:rsidR="0005470B" w:rsidRPr="0005470B" w:rsidRDefault="0005470B" w:rsidP="0005470B">
      <w:pPr>
        <w:rPr>
          <w:b/>
          <w:sz w:val="24"/>
          <w:szCs w:val="24"/>
        </w:rPr>
      </w:pPr>
    </w:p>
    <w:p w14:paraId="198CE6F0" w14:textId="77777777" w:rsidR="0005470B" w:rsidRPr="0005470B" w:rsidRDefault="0005470B" w:rsidP="0005470B">
      <w:pPr>
        <w:rPr>
          <w:sz w:val="24"/>
          <w:szCs w:val="24"/>
        </w:rPr>
      </w:pPr>
      <w:r w:rsidRPr="0005470B">
        <w:rPr>
          <w:b/>
          <w:sz w:val="24"/>
          <w:szCs w:val="24"/>
        </w:rPr>
        <w:t xml:space="preserve">Moravská zemská knihovna v Brně, </w:t>
      </w:r>
      <w:r w:rsidRPr="0005470B">
        <w:rPr>
          <w:sz w:val="24"/>
          <w:szCs w:val="24"/>
        </w:rPr>
        <w:t>IČ: 00094943</w:t>
      </w:r>
    </w:p>
    <w:p w14:paraId="4D843524" w14:textId="77777777" w:rsidR="0005470B" w:rsidRPr="0005470B" w:rsidRDefault="0005470B" w:rsidP="0005470B">
      <w:pPr>
        <w:rPr>
          <w:sz w:val="24"/>
          <w:szCs w:val="24"/>
        </w:rPr>
      </w:pPr>
      <w:r w:rsidRPr="0005470B">
        <w:rPr>
          <w:sz w:val="24"/>
          <w:szCs w:val="24"/>
        </w:rPr>
        <w:t>se sídlem Kounicova 65a, 601 87 Brno</w:t>
      </w:r>
    </w:p>
    <w:p w14:paraId="63F78982" w14:textId="77777777" w:rsidR="0005470B" w:rsidRPr="0005470B" w:rsidRDefault="0005470B" w:rsidP="0005470B">
      <w:pPr>
        <w:rPr>
          <w:sz w:val="24"/>
          <w:szCs w:val="24"/>
        </w:rPr>
      </w:pPr>
      <w:r w:rsidRPr="0005470B">
        <w:rPr>
          <w:sz w:val="24"/>
          <w:szCs w:val="24"/>
        </w:rPr>
        <w:t>zastoupená PhDr. Tomášem Kubíčkem, Ph.D., generálním ředitelem</w:t>
      </w:r>
    </w:p>
    <w:p w14:paraId="2A631B7E" w14:textId="77777777" w:rsidR="0005470B" w:rsidRPr="0005470B" w:rsidRDefault="0005470B" w:rsidP="0005470B">
      <w:pPr>
        <w:rPr>
          <w:i/>
          <w:sz w:val="24"/>
          <w:szCs w:val="24"/>
        </w:rPr>
      </w:pPr>
      <w:r w:rsidRPr="0005470B">
        <w:rPr>
          <w:i/>
          <w:sz w:val="24"/>
          <w:szCs w:val="24"/>
        </w:rPr>
        <w:t>jako „objednatel“</w:t>
      </w:r>
    </w:p>
    <w:p w14:paraId="37226D64" w14:textId="77777777" w:rsidR="0005470B" w:rsidRPr="0005470B" w:rsidRDefault="0005470B" w:rsidP="0005470B">
      <w:pPr>
        <w:rPr>
          <w:i/>
          <w:sz w:val="24"/>
          <w:szCs w:val="24"/>
        </w:rPr>
      </w:pPr>
    </w:p>
    <w:p w14:paraId="3ECB6D25" w14:textId="77777777" w:rsidR="0005470B" w:rsidRPr="0005470B" w:rsidRDefault="0005470B" w:rsidP="0005470B">
      <w:pPr>
        <w:rPr>
          <w:sz w:val="24"/>
          <w:szCs w:val="24"/>
        </w:rPr>
      </w:pPr>
    </w:p>
    <w:p w14:paraId="1D26F9CA" w14:textId="77777777" w:rsidR="0005470B" w:rsidRDefault="0005470B" w:rsidP="0005470B">
      <w:pPr>
        <w:rPr>
          <w:sz w:val="24"/>
          <w:szCs w:val="24"/>
        </w:rPr>
      </w:pPr>
      <w:r w:rsidRPr="0005470B">
        <w:rPr>
          <w:sz w:val="24"/>
          <w:szCs w:val="24"/>
        </w:rPr>
        <w:t>a</w:t>
      </w:r>
    </w:p>
    <w:p w14:paraId="07100747" w14:textId="77777777" w:rsidR="0005470B" w:rsidRPr="0005470B" w:rsidRDefault="0005470B" w:rsidP="0005470B">
      <w:pPr>
        <w:rPr>
          <w:sz w:val="24"/>
          <w:szCs w:val="24"/>
        </w:rPr>
      </w:pPr>
    </w:p>
    <w:p w14:paraId="50204AF5" w14:textId="77777777" w:rsidR="00AF6BB9" w:rsidRPr="00AF6BB9" w:rsidRDefault="00AF6BB9" w:rsidP="00AF6BB9">
      <w:pPr>
        <w:rPr>
          <w:b/>
          <w:bCs/>
          <w:sz w:val="24"/>
          <w:szCs w:val="24"/>
          <w:lang w:val="cs"/>
        </w:rPr>
      </w:pPr>
      <w:r w:rsidRPr="00AF6BB9">
        <w:rPr>
          <w:b/>
          <w:bCs/>
          <w:sz w:val="24"/>
          <w:szCs w:val="24"/>
        </w:rPr>
        <w:t>JinJan s.r.o.</w:t>
      </w:r>
    </w:p>
    <w:p w14:paraId="01E87924" w14:textId="77777777" w:rsidR="00AF6BB9" w:rsidRPr="00AF6BB9" w:rsidRDefault="00AF6BB9" w:rsidP="00AF6BB9">
      <w:pPr>
        <w:rPr>
          <w:sz w:val="24"/>
          <w:szCs w:val="24"/>
          <w:lang w:val="cs"/>
        </w:rPr>
      </w:pPr>
      <w:r w:rsidRPr="00AF6BB9">
        <w:rPr>
          <w:sz w:val="24"/>
          <w:szCs w:val="24"/>
          <w:lang w:val="cs"/>
        </w:rPr>
        <w:t xml:space="preserve">se sídlem Praha, </w:t>
      </w:r>
      <w:r w:rsidRPr="00AF6BB9">
        <w:rPr>
          <w:sz w:val="24"/>
          <w:szCs w:val="24"/>
        </w:rPr>
        <w:t>Štefánikova 229/5, 150 00</w:t>
      </w:r>
    </w:p>
    <w:p w14:paraId="4E7C0F47" w14:textId="77777777" w:rsidR="00AF6BB9" w:rsidRPr="00AF6BB9" w:rsidRDefault="00AF6BB9" w:rsidP="00AF6BB9">
      <w:pPr>
        <w:rPr>
          <w:sz w:val="24"/>
          <w:szCs w:val="24"/>
          <w:lang w:val="cs"/>
        </w:rPr>
      </w:pPr>
      <w:r w:rsidRPr="00AF6BB9">
        <w:rPr>
          <w:sz w:val="24"/>
          <w:szCs w:val="24"/>
          <w:lang w:val="cs"/>
        </w:rPr>
        <w:t xml:space="preserve">IČ: </w:t>
      </w:r>
      <w:r w:rsidRPr="00AF6BB9">
        <w:rPr>
          <w:sz w:val="24"/>
          <w:szCs w:val="24"/>
        </w:rPr>
        <w:t xml:space="preserve"> 05686466</w:t>
      </w:r>
    </w:p>
    <w:p w14:paraId="0862EF4A" w14:textId="77777777" w:rsidR="00AF6BB9" w:rsidRPr="00AF6BB9" w:rsidRDefault="00AF6BB9" w:rsidP="00AF6BB9">
      <w:pPr>
        <w:rPr>
          <w:sz w:val="24"/>
          <w:szCs w:val="24"/>
        </w:rPr>
      </w:pPr>
      <w:r w:rsidRPr="00AF6BB9">
        <w:rPr>
          <w:sz w:val="24"/>
          <w:szCs w:val="24"/>
          <w:lang w:val="cs"/>
        </w:rPr>
        <w:t>DIČ: CZ</w:t>
      </w:r>
      <w:r w:rsidRPr="00AF6BB9">
        <w:rPr>
          <w:sz w:val="24"/>
          <w:szCs w:val="24"/>
        </w:rPr>
        <w:t>05686466</w:t>
      </w:r>
    </w:p>
    <w:p w14:paraId="3CB3D78C" w14:textId="77777777" w:rsidR="00AF6BB9" w:rsidRPr="00AF6BB9" w:rsidRDefault="00AF6BB9" w:rsidP="00AF6BB9">
      <w:pPr>
        <w:rPr>
          <w:sz w:val="24"/>
          <w:szCs w:val="24"/>
        </w:rPr>
      </w:pPr>
      <w:r w:rsidRPr="00AF6BB9">
        <w:rPr>
          <w:sz w:val="24"/>
          <w:szCs w:val="24"/>
        </w:rPr>
        <w:t>zastoupená: ve věcech smluvních: Ing.arch.MgA. Jindřich Ráftl, Ph.D.</w:t>
      </w:r>
    </w:p>
    <w:p w14:paraId="5A60FAA3" w14:textId="77777777" w:rsidR="00AF6BB9" w:rsidRPr="00AF6BB9" w:rsidRDefault="00AF6BB9" w:rsidP="00AF6BB9">
      <w:pPr>
        <w:rPr>
          <w:sz w:val="24"/>
          <w:szCs w:val="24"/>
        </w:rPr>
      </w:pPr>
      <w:r w:rsidRPr="00AF6BB9">
        <w:rPr>
          <w:sz w:val="24"/>
          <w:szCs w:val="24"/>
        </w:rPr>
        <w:t>ve věcech technických: Ing.arch. Jan Tůma, Ph.D.</w:t>
      </w:r>
    </w:p>
    <w:p w14:paraId="557C24D1" w14:textId="77777777" w:rsidR="00AF6BB9" w:rsidRPr="00AF6BB9" w:rsidRDefault="00AF6BB9" w:rsidP="00AF6BB9">
      <w:pPr>
        <w:rPr>
          <w:i/>
          <w:sz w:val="24"/>
          <w:szCs w:val="24"/>
        </w:rPr>
      </w:pPr>
      <w:r w:rsidRPr="00AF6BB9">
        <w:rPr>
          <w:i/>
          <w:sz w:val="24"/>
          <w:szCs w:val="24"/>
        </w:rPr>
        <w:t>(jako „zhotovitel“) na straně druhé</w:t>
      </w:r>
    </w:p>
    <w:p w14:paraId="7D974284" w14:textId="77777777" w:rsidR="0005470B" w:rsidRPr="00AF6BB9" w:rsidRDefault="0005470B" w:rsidP="0005470B">
      <w:pPr>
        <w:rPr>
          <w:i/>
          <w:sz w:val="24"/>
          <w:szCs w:val="24"/>
        </w:rPr>
      </w:pPr>
    </w:p>
    <w:p w14:paraId="2EDFB98A" w14:textId="77777777" w:rsidR="0005470B" w:rsidRPr="0005470B" w:rsidRDefault="0005470B" w:rsidP="0005470B">
      <w:pPr>
        <w:jc w:val="center"/>
        <w:rPr>
          <w:sz w:val="24"/>
          <w:szCs w:val="24"/>
        </w:rPr>
      </w:pPr>
      <w:r w:rsidRPr="005632B4">
        <w:rPr>
          <w:sz w:val="24"/>
          <w:szCs w:val="24"/>
        </w:rPr>
        <w:t>I.</w:t>
      </w:r>
    </w:p>
    <w:p w14:paraId="2CA445F7" w14:textId="0B2371F3" w:rsidR="00990F6B" w:rsidRDefault="0005470B" w:rsidP="00990F6B">
      <w:pPr>
        <w:numPr>
          <w:ilvl w:val="0"/>
          <w:numId w:val="1"/>
        </w:numPr>
        <w:pBdr>
          <w:top w:val="nil"/>
          <w:left w:val="nil"/>
          <w:bottom w:val="nil"/>
          <w:right w:val="nil"/>
          <w:between w:val="nil"/>
        </w:pBdr>
        <w:jc w:val="both"/>
        <w:rPr>
          <w:sz w:val="24"/>
          <w:szCs w:val="24"/>
        </w:rPr>
      </w:pPr>
      <w:r w:rsidRPr="005632B4">
        <w:rPr>
          <w:bCs/>
          <w:sz w:val="24"/>
          <w:szCs w:val="24"/>
        </w:rPr>
        <w:t>Smluvní strany uzavřely dne</w:t>
      </w:r>
      <w:r w:rsidR="00850A5E" w:rsidRPr="005632B4">
        <w:rPr>
          <w:bCs/>
          <w:sz w:val="24"/>
          <w:szCs w:val="24"/>
        </w:rPr>
        <w:t xml:space="preserve"> 21.10.2025 </w:t>
      </w:r>
      <w:r w:rsidRPr="005632B4">
        <w:rPr>
          <w:bCs/>
          <w:sz w:val="24"/>
          <w:szCs w:val="24"/>
        </w:rPr>
        <w:t>smlouvu o dílo, jejímž předmětem je</w:t>
      </w:r>
      <w:r w:rsidRPr="005632B4">
        <w:rPr>
          <w:sz w:val="24"/>
          <w:szCs w:val="24"/>
        </w:rPr>
        <w:t xml:space="preserve"> závazek</w:t>
      </w:r>
      <w:r w:rsidRPr="001F7B73">
        <w:rPr>
          <w:sz w:val="24"/>
          <w:szCs w:val="24"/>
        </w:rPr>
        <w:t xml:space="preserve"> zhotovitele provést pro objednatele dílo </w:t>
      </w:r>
      <w:r w:rsidR="001F7B73" w:rsidRPr="001F7B73">
        <w:rPr>
          <w:color w:val="000000"/>
          <w:sz w:val="24"/>
          <w:szCs w:val="24"/>
        </w:rPr>
        <w:t>„</w:t>
      </w:r>
      <w:r w:rsidR="00850A5E" w:rsidRPr="00850A5E">
        <w:rPr>
          <w:b/>
          <w:bCs/>
          <w:color w:val="000000"/>
          <w:sz w:val="24"/>
          <w:szCs w:val="24"/>
          <w:lang w:val="cs"/>
        </w:rPr>
        <w:t>Kreativní koncept a projektová dokumentace expozice národního pavilonu České republiky na Frankfurtském knižním veletrhu 2026</w:t>
      </w:r>
      <w:r w:rsidR="001F7B73" w:rsidRPr="001F7B73">
        <w:rPr>
          <w:b/>
          <w:color w:val="000000"/>
          <w:sz w:val="24"/>
          <w:szCs w:val="24"/>
        </w:rPr>
        <w:t>“</w:t>
      </w:r>
      <w:r w:rsidR="001F7B73">
        <w:rPr>
          <w:b/>
          <w:color w:val="000000"/>
          <w:sz w:val="24"/>
          <w:szCs w:val="24"/>
        </w:rPr>
        <w:t>.</w:t>
      </w:r>
      <w:r w:rsidR="00E903AB">
        <w:rPr>
          <w:b/>
          <w:color w:val="000000"/>
          <w:sz w:val="24"/>
          <w:szCs w:val="24"/>
        </w:rPr>
        <w:t xml:space="preserve"> </w:t>
      </w:r>
      <w:r w:rsidR="00E903AB" w:rsidRPr="00E903AB">
        <w:rPr>
          <w:color w:val="000000"/>
          <w:sz w:val="24"/>
          <w:szCs w:val="24"/>
        </w:rPr>
        <w:t xml:space="preserve">Tato smlouva byla </w:t>
      </w:r>
      <w:r w:rsidR="00E903AB">
        <w:rPr>
          <w:sz w:val="24"/>
          <w:szCs w:val="24"/>
        </w:rPr>
        <w:t>uzavřena v zadávacím řízení.</w:t>
      </w:r>
      <w:r w:rsidR="00990F6B">
        <w:rPr>
          <w:sz w:val="24"/>
          <w:szCs w:val="24"/>
        </w:rPr>
        <w:t xml:space="preserve"> </w:t>
      </w:r>
    </w:p>
    <w:p w14:paraId="69D72D00" w14:textId="77777777" w:rsidR="005632B4" w:rsidRDefault="005632B4" w:rsidP="005632B4">
      <w:pPr>
        <w:pBdr>
          <w:top w:val="nil"/>
          <w:left w:val="nil"/>
          <w:bottom w:val="nil"/>
          <w:right w:val="nil"/>
          <w:between w:val="nil"/>
        </w:pBdr>
        <w:ind w:left="283"/>
        <w:jc w:val="both"/>
        <w:rPr>
          <w:sz w:val="24"/>
          <w:szCs w:val="24"/>
        </w:rPr>
      </w:pPr>
    </w:p>
    <w:p w14:paraId="455556EF" w14:textId="77777777" w:rsidR="005632B4" w:rsidRDefault="00D95828" w:rsidP="005632B4">
      <w:pPr>
        <w:numPr>
          <w:ilvl w:val="0"/>
          <w:numId w:val="1"/>
        </w:numPr>
        <w:pBdr>
          <w:top w:val="nil"/>
          <w:left w:val="nil"/>
          <w:bottom w:val="nil"/>
          <w:right w:val="nil"/>
          <w:between w:val="nil"/>
        </w:pBdr>
        <w:jc w:val="both"/>
        <w:rPr>
          <w:sz w:val="24"/>
          <w:szCs w:val="24"/>
        </w:rPr>
      </w:pPr>
      <w:bookmarkStart w:id="2" w:name="_Hlk228203199"/>
      <w:r w:rsidRPr="005632B4">
        <w:rPr>
          <w:sz w:val="24"/>
          <w:szCs w:val="24"/>
        </w:rPr>
        <w:t>Původní smlouva zahrnovala obecné podklady pro komunikaci projektu (dodání 4 vizualizací), nikoli však přípravu a realizaci konkrétní veřejné prezentace na mezinárodní tiskové konferenci, včetně osobní účasti a vystoupení.</w:t>
      </w:r>
      <w:r w:rsidR="005632B4">
        <w:rPr>
          <w:sz w:val="24"/>
          <w:szCs w:val="24"/>
        </w:rPr>
        <w:t xml:space="preserve"> </w:t>
      </w:r>
      <w:r w:rsidRPr="005632B4">
        <w:rPr>
          <w:sz w:val="24"/>
          <w:szCs w:val="24"/>
        </w:rPr>
        <w:t xml:space="preserve">V době uzavření smlouvy nebyly známy konkrétní požadavky na rozsah, formu a obsah prezentace, ani požadavek na aktivní účast zhotovitele na akci tohoto typu. Tisková konference byla sice obecně předvídatelná jako součást komunikace projektu, avšak její konkrétní realizace (termín, místo, formát, rozsah výstupů a zapojení zhotovitele) byla definována až následně agenturou Literaturtest, která byla na komunikaci projektu najatá až po vyhlášení této veřejné zakázky. </w:t>
      </w:r>
      <w:bookmarkEnd w:id="2"/>
    </w:p>
    <w:p w14:paraId="75F4D9D3" w14:textId="77777777" w:rsidR="005632B4" w:rsidRDefault="005632B4" w:rsidP="005632B4">
      <w:pPr>
        <w:pStyle w:val="Odstavecseseznamem"/>
        <w:rPr>
          <w:sz w:val="24"/>
          <w:szCs w:val="24"/>
        </w:rPr>
      </w:pPr>
    </w:p>
    <w:p w14:paraId="77D0B415" w14:textId="0BE0ACE4" w:rsidR="00481A5A" w:rsidRPr="005632B4" w:rsidRDefault="00E903AB" w:rsidP="005632B4">
      <w:pPr>
        <w:numPr>
          <w:ilvl w:val="0"/>
          <w:numId w:val="1"/>
        </w:numPr>
        <w:pBdr>
          <w:top w:val="nil"/>
          <w:left w:val="nil"/>
          <w:bottom w:val="nil"/>
          <w:right w:val="nil"/>
          <w:between w:val="nil"/>
        </w:pBdr>
        <w:jc w:val="both"/>
        <w:rPr>
          <w:sz w:val="24"/>
          <w:szCs w:val="24"/>
        </w:rPr>
      </w:pPr>
      <w:r w:rsidRPr="005632B4">
        <w:rPr>
          <w:sz w:val="24"/>
          <w:szCs w:val="24"/>
        </w:rPr>
        <w:t>Po uzavření smlouvy se zhotovitelem sdělila PR agentura zajišťující tiskovou konferenci, na které má dojít k prezentaci architektonického návrhu zhotovitele, konkrétní požadavky na tuto prezentaci. Součástí těchto požadavků je i vizuální prezentace ve formátu PPT</w:t>
      </w:r>
      <w:r w:rsidR="00481A5A" w:rsidRPr="005632B4">
        <w:rPr>
          <w:sz w:val="24"/>
          <w:szCs w:val="24"/>
        </w:rPr>
        <w:t xml:space="preserve"> a osobní představení koncepce pavilonu na tiskové konferenci.</w:t>
      </w:r>
    </w:p>
    <w:p w14:paraId="60C56161" w14:textId="48214E02" w:rsidR="00E903AB" w:rsidRDefault="00E903AB" w:rsidP="005632B4">
      <w:pPr>
        <w:pStyle w:val="Odstavecseseznamem"/>
        <w:pBdr>
          <w:top w:val="nil"/>
          <w:left w:val="nil"/>
          <w:bottom w:val="nil"/>
          <w:right w:val="nil"/>
          <w:between w:val="nil"/>
        </w:pBdr>
        <w:ind w:left="283"/>
        <w:jc w:val="both"/>
        <w:rPr>
          <w:sz w:val="24"/>
          <w:szCs w:val="24"/>
        </w:rPr>
      </w:pPr>
      <w:r>
        <w:rPr>
          <w:sz w:val="24"/>
          <w:szCs w:val="24"/>
        </w:rPr>
        <w:t>Tento formát přitom zhotovitel nemohl v době podání nabídky do zadávacího řízení uvedeného v čl. I. odst. 1 tohoto dodatku předpokládat.</w:t>
      </w:r>
      <w:r w:rsidRPr="00850A5E">
        <w:rPr>
          <w:sz w:val="24"/>
          <w:szCs w:val="24"/>
        </w:rPr>
        <w:t xml:space="preserve"> </w:t>
      </w:r>
    </w:p>
    <w:p w14:paraId="40BA785F" w14:textId="77777777" w:rsidR="005632B4" w:rsidRDefault="005632B4" w:rsidP="005632B4">
      <w:pPr>
        <w:pStyle w:val="Odstavecseseznamem"/>
        <w:pBdr>
          <w:top w:val="nil"/>
          <w:left w:val="nil"/>
          <w:bottom w:val="nil"/>
          <w:right w:val="nil"/>
          <w:between w:val="nil"/>
        </w:pBdr>
        <w:ind w:left="283"/>
        <w:jc w:val="both"/>
        <w:rPr>
          <w:sz w:val="24"/>
          <w:szCs w:val="24"/>
        </w:rPr>
      </w:pPr>
    </w:p>
    <w:p w14:paraId="494D823F" w14:textId="5768D9CD" w:rsidR="00E903AB" w:rsidRDefault="00E903AB" w:rsidP="00E903AB">
      <w:pPr>
        <w:pStyle w:val="Odstavecseseznamem"/>
        <w:numPr>
          <w:ilvl w:val="0"/>
          <w:numId w:val="1"/>
        </w:numPr>
        <w:pBdr>
          <w:top w:val="nil"/>
          <w:left w:val="nil"/>
          <w:bottom w:val="nil"/>
          <w:right w:val="nil"/>
          <w:between w:val="nil"/>
        </w:pBdr>
        <w:jc w:val="both"/>
        <w:rPr>
          <w:sz w:val="24"/>
          <w:szCs w:val="24"/>
        </w:rPr>
      </w:pPr>
      <w:r>
        <w:rPr>
          <w:sz w:val="24"/>
          <w:szCs w:val="24"/>
        </w:rPr>
        <w:t>S ohledem na výše uvedené se smluvní strany dohodly na těchto změnách smlouvy o dílo uvedené v čl. I. odst. 1 tohoto dodatku.</w:t>
      </w:r>
    </w:p>
    <w:p w14:paraId="6C787CE3" w14:textId="77777777" w:rsidR="00E903AB" w:rsidRDefault="00E903AB" w:rsidP="00E903AB">
      <w:pPr>
        <w:pBdr>
          <w:top w:val="nil"/>
          <w:left w:val="nil"/>
          <w:bottom w:val="nil"/>
          <w:right w:val="nil"/>
          <w:between w:val="nil"/>
        </w:pBdr>
        <w:ind w:left="-77"/>
        <w:jc w:val="both"/>
        <w:rPr>
          <w:sz w:val="24"/>
          <w:szCs w:val="24"/>
        </w:rPr>
      </w:pPr>
    </w:p>
    <w:p w14:paraId="08AFFA49" w14:textId="77777777" w:rsidR="00E903AB" w:rsidRDefault="00E903AB" w:rsidP="00E903AB">
      <w:pPr>
        <w:pBdr>
          <w:top w:val="nil"/>
          <w:left w:val="nil"/>
          <w:bottom w:val="nil"/>
          <w:right w:val="nil"/>
          <w:between w:val="nil"/>
        </w:pBdr>
        <w:ind w:left="-77"/>
        <w:jc w:val="both"/>
        <w:rPr>
          <w:sz w:val="24"/>
          <w:szCs w:val="24"/>
        </w:rPr>
      </w:pPr>
    </w:p>
    <w:p w14:paraId="622166A2" w14:textId="76148803" w:rsidR="00E903AB" w:rsidRPr="00E903AB" w:rsidRDefault="00E903AB" w:rsidP="00E903AB">
      <w:pPr>
        <w:pBdr>
          <w:top w:val="nil"/>
          <w:left w:val="nil"/>
          <w:bottom w:val="nil"/>
          <w:right w:val="nil"/>
          <w:between w:val="nil"/>
        </w:pBdr>
        <w:ind w:left="-77"/>
        <w:jc w:val="center"/>
        <w:rPr>
          <w:sz w:val="24"/>
          <w:szCs w:val="24"/>
        </w:rPr>
      </w:pPr>
      <w:r>
        <w:rPr>
          <w:sz w:val="24"/>
          <w:szCs w:val="24"/>
        </w:rPr>
        <w:t>II.</w:t>
      </w:r>
    </w:p>
    <w:p w14:paraId="5E033748" w14:textId="70CADCC6" w:rsidR="00E903AB" w:rsidRPr="00E903AB" w:rsidRDefault="001F7B73" w:rsidP="00E903AB">
      <w:pPr>
        <w:pStyle w:val="Odstavecseseznamem"/>
        <w:numPr>
          <w:ilvl w:val="3"/>
          <w:numId w:val="1"/>
        </w:numPr>
        <w:pBdr>
          <w:top w:val="nil"/>
          <w:left w:val="nil"/>
          <w:bottom w:val="nil"/>
          <w:right w:val="nil"/>
          <w:between w:val="nil"/>
        </w:pBdr>
        <w:ind w:left="284" w:hanging="284"/>
        <w:jc w:val="both"/>
        <w:rPr>
          <w:b/>
          <w:bCs/>
          <w:color w:val="000000"/>
          <w:sz w:val="24"/>
          <w:szCs w:val="24"/>
        </w:rPr>
      </w:pPr>
      <w:r w:rsidRPr="00E903AB">
        <w:rPr>
          <w:color w:val="000000"/>
          <w:sz w:val="24"/>
          <w:szCs w:val="24"/>
        </w:rPr>
        <w:t xml:space="preserve">Smluvní strany se dohodly, že </w:t>
      </w:r>
      <w:r w:rsidR="00E903AB">
        <w:rPr>
          <w:color w:val="000000"/>
          <w:sz w:val="24"/>
          <w:szCs w:val="24"/>
        </w:rPr>
        <w:t xml:space="preserve">čl. I. odst. 2 smlouvy o dílo uvedené v čl. I. odst. 1 tohoto dodatku se rozšiřuje o </w:t>
      </w:r>
      <w:r w:rsidR="00170098">
        <w:rPr>
          <w:color w:val="000000"/>
          <w:sz w:val="24"/>
          <w:szCs w:val="24"/>
        </w:rPr>
        <w:t xml:space="preserve">další část díla pod </w:t>
      </w:r>
      <w:r w:rsidR="00E903AB">
        <w:rPr>
          <w:color w:val="000000"/>
          <w:sz w:val="24"/>
          <w:szCs w:val="24"/>
        </w:rPr>
        <w:t>písm. d)</w:t>
      </w:r>
      <w:r w:rsidR="00170098">
        <w:rPr>
          <w:color w:val="000000"/>
          <w:sz w:val="24"/>
          <w:szCs w:val="24"/>
        </w:rPr>
        <w:t>:</w:t>
      </w:r>
    </w:p>
    <w:p w14:paraId="7EA09ACB" w14:textId="4B41CFCF" w:rsidR="00850A5E" w:rsidRPr="00170098" w:rsidRDefault="00170098" w:rsidP="00170098">
      <w:pPr>
        <w:pStyle w:val="Odstavecseseznamem"/>
        <w:pBdr>
          <w:top w:val="nil"/>
          <w:left w:val="nil"/>
          <w:bottom w:val="nil"/>
          <w:right w:val="nil"/>
          <w:between w:val="nil"/>
        </w:pBdr>
        <w:ind w:left="284"/>
        <w:jc w:val="both"/>
        <w:rPr>
          <w:b/>
          <w:bCs/>
          <w:color w:val="000000"/>
          <w:sz w:val="24"/>
          <w:szCs w:val="24"/>
        </w:rPr>
      </w:pPr>
      <w:r>
        <w:rPr>
          <w:b/>
          <w:bCs/>
          <w:sz w:val="24"/>
          <w:szCs w:val="24"/>
        </w:rPr>
        <w:lastRenderedPageBreak/>
        <w:t>P</w:t>
      </w:r>
      <w:r w:rsidR="00850A5E" w:rsidRPr="00E903AB">
        <w:rPr>
          <w:b/>
          <w:bCs/>
          <w:sz w:val="24"/>
          <w:szCs w:val="24"/>
        </w:rPr>
        <w:t>rezentace architektonického návrhu Expozice Pavilonu České republiky na tiskové konferenci hostující země Frankfurtského knižního veletrhu</w:t>
      </w:r>
      <w:r>
        <w:rPr>
          <w:b/>
          <w:bCs/>
          <w:sz w:val="24"/>
          <w:szCs w:val="24"/>
        </w:rPr>
        <w:t xml:space="preserve"> ve </w:t>
      </w:r>
      <w:r w:rsidR="00850A5E" w:rsidRPr="00E903AB">
        <w:rPr>
          <w:sz w:val="24"/>
          <w:szCs w:val="24"/>
        </w:rPr>
        <w:t>Frankfurtu nad Mohanem dne 11. 6. 2026 v prostorách Deutsche Nationalbibliothek, Ad</w:t>
      </w:r>
      <w:r>
        <w:rPr>
          <w:sz w:val="24"/>
          <w:szCs w:val="24"/>
        </w:rPr>
        <w:t>ickesallee 1</w:t>
      </w:r>
      <w:r w:rsidR="00850A5E" w:rsidRPr="00E903AB">
        <w:rPr>
          <w:sz w:val="24"/>
          <w:szCs w:val="24"/>
        </w:rPr>
        <w:t>60322 Frankfurt am Main, Německo.</w:t>
      </w:r>
      <w:r>
        <w:rPr>
          <w:sz w:val="24"/>
          <w:szCs w:val="24"/>
        </w:rPr>
        <w:t xml:space="preserve"> </w:t>
      </w:r>
      <w:r w:rsidR="00850A5E" w:rsidRPr="00850A5E">
        <w:rPr>
          <w:sz w:val="24"/>
          <w:szCs w:val="24"/>
        </w:rPr>
        <w:t>S</w:t>
      </w:r>
      <w:r w:rsidR="00850A5E">
        <w:rPr>
          <w:sz w:val="24"/>
          <w:szCs w:val="24"/>
        </w:rPr>
        <w:t>o</w:t>
      </w:r>
      <w:r w:rsidR="00850A5E" w:rsidRPr="00850A5E">
        <w:rPr>
          <w:sz w:val="24"/>
          <w:szCs w:val="24"/>
        </w:rPr>
        <w:t>učástí t</w:t>
      </w:r>
      <w:r>
        <w:rPr>
          <w:sz w:val="24"/>
          <w:szCs w:val="24"/>
        </w:rPr>
        <w:t>éto části díla</w:t>
      </w:r>
      <w:r w:rsidR="00850A5E" w:rsidRPr="00850A5E">
        <w:rPr>
          <w:sz w:val="24"/>
          <w:szCs w:val="24"/>
        </w:rPr>
        <w:t xml:space="preserve"> je zejména:</w:t>
      </w:r>
    </w:p>
    <w:p w14:paraId="7CF86651" w14:textId="77777777" w:rsidR="00170098" w:rsidRDefault="00850A5E" w:rsidP="00170098">
      <w:pPr>
        <w:pStyle w:val="Odstavecseseznamem"/>
        <w:numPr>
          <w:ilvl w:val="0"/>
          <w:numId w:val="7"/>
        </w:numPr>
        <w:spacing w:before="100" w:beforeAutospacing="1" w:after="100" w:afterAutospacing="1"/>
        <w:jc w:val="both"/>
        <w:rPr>
          <w:sz w:val="24"/>
          <w:szCs w:val="24"/>
        </w:rPr>
      </w:pPr>
      <w:r w:rsidRPr="00170098">
        <w:rPr>
          <w:sz w:val="24"/>
          <w:szCs w:val="24"/>
        </w:rPr>
        <w:t xml:space="preserve">příprava </w:t>
      </w:r>
      <w:r w:rsidR="00170098" w:rsidRPr="00170098">
        <w:rPr>
          <w:sz w:val="24"/>
          <w:szCs w:val="24"/>
        </w:rPr>
        <w:t xml:space="preserve">a vypracování </w:t>
      </w:r>
      <w:r w:rsidRPr="00170098">
        <w:rPr>
          <w:sz w:val="24"/>
          <w:szCs w:val="24"/>
        </w:rPr>
        <w:t xml:space="preserve">vizuální prezentace ve formátu PPT </w:t>
      </w:r>
      <w:r w:rsidR="00F418E4" w:rsidRPr="00170098">
        <w:rPr>
          <w:sz w:val="24"/>
          <w:szCs w:val="24"/>
        </w:rPr>
        <w:t xml:space="preserve">o </w:t>
      </w:r>
      <w:r w:rsidRPr="00170098">
        <w:rPr>
          <w:sz w:val="24"/>
          <w:szCs w:val="24"/>
        </w:rPr>
        <w:t xml:space="preserve">pavilonu České republiky, </w:t>
      </w:r>
      <w:r w:rsidR="00170098" w:rsidRPr="00170098">
        <w:rPr>
          <w:sz w:val="24"/>
          <w:szCs w:val="24"/>
        </w:rPr>
        <w:t>její provádění je povinen zhotovitel konzultovat s objednatelem a zapracovat do ní připomínky objednatele</w:t>
      </w:r>
    </w:p>
    <w:p w14:paraId="25B15B12" w14:textId="2B372163" w:rsidR="00170098" w:rsidRDefault="00850A5E" w:rsidP="00170098">
      <w:pPr>
        <w:pStyle w:val="Odstavecseseznamem"/>
        <w:numPr>
          <w:ilvl w:val="0"/>
          <w:numId w:val="7"/>
        </w:numPr>
        <w:spacing w:before="100" w:beforeAutospacing="1" w:after="100" w:afterAutospacing="1"/>
        <w:jc w:val="both"/>
        <w:rPr>
          <w:sz w:val="24"/>
          <w:szCs w:val="24"/>
        </w:rPr>
      </w:pPr>
      <w:r w:rsidRPr="00170098">
        <w:rPr>
          <w:sz w:val="24"/>
          <w:szCs w:val="24"/>
        </w:rPr>
        <w:t>osobní účast zástupce / zástupců zhotovitele na tiskové konferenci</w:t>
      </w:r>
      <w:r w:rsidR="00170098">
        <w:rPr>
          <w:sz w:val="24"/>
          <w:szCs w:val="24"/>
        </w:rPr>
        <w:t xml:space="preserve"> dne 11.6.2026</w:t>
      </w:r>
      <w:r w:rsidRPr="00170098">
        <w:rPr>
          <w:sz w:val="24"/>
          <w:szCs w:val="24"/>
        </w:rPr>
        <w:t xml:space="preserve"> </w:t>
      </w:r>
    </w:p>
    <w:p w14:paraId="4A5BBB6A" w14:textId="265F3C76" w:rsidR="00664775" w:rsidRPr="00170098" w:rsidRDefault="00850A5E" w:rsidP="00170098">
      <w:pPr>
        <w:pStyle w:val="Odstavecseseznamem"/>
        <w:numPr>
          <w:ilvl w:val="0"/>
          <w:numId w:val="7"/>
        </w:numPr>
        <w:spacing w:before="100" w:beforeAutospacing="1" w:after="100" w:afterAutospacing="1"/>
        <w:jc w:val="both"/>
        <w:rPr>
          <w:sz w:val="24"/>
          <w:szCs w:val="24"/>
        </w:rPr>
      </w:pPr>
      <w:r w:rsidRPr="00170098">
        <w:rPr>
          <w:sz w:val="24"/>
          <w:szCs w:val="24"/>
        </w:rPr>
        <w:t xml:space="preserve">přednesení prezentace v rozsahu cca </w:t>
      </w:r>
      <w:r w:rsidR="002C3576" w:rsidRPr="00170098">
        <w:rPr>
          <w:sz w:val="24"/>
          <w:szCs w:val="24"/>
        </w:rPr>
        <w:t>15</w:t>
      </w:r>
      <w:r w:rsidRPr="00170098">
        <w:rPr>
          <w:sz w:val="24"/>
          <w:szCs w:val="24"/>
        </w:rPr>
        <w:t xml:space="preserve">–20 minut v českém nebo anglickém jazyce </w:t>
      </w:r>
      <w:r w:rsidR="002C3576" w:rsidRPr="00170098">
        <w:rPr>
          <w:sz w:val="24"/>
          <w:szCs w:val="24"/>
        </w:rPr>
        <w:t>(dle pokynu objednatele)</w:t>
      </w:r>
      <w:r w:rsidR="00170098">
        <w:rPr>
          <w:sz w:val="24"/>
          <w:szCs w:val="24"/>
        </w:rPr>
        <w:t xml:space="preserve"> dne 11.6.2026 na tiskové konferenci</w:t>
      </w:r>
    </w:p>
    <w:p w14:paraId="0D04B773" w14:textId="2C4141E7" w:rsidR="00170098" w:rsidRDefault="00170098" w:rsidP="00170098">
      <w:pPr>
        <w:pStyle w:val="Odstavecseseznamem"/>
        <w:numPr>
          <w:ilvl w:val="3"/>
          <w:numId w:val="1"/>
        </w:numPr>
        <w:spacing w:before="100" w:beforeAutospacing="1" w:after="100" w:afterAutospacing="1"/>
        <w:ind w:left="284" w:hanging="329"/>
        <w:jc w:val="both"/>
        <w:rPr>
          <w:sz w:val="24"/>
          <w:szCs w:val="24"/>
        </w:rPr>
      </w:pPr>
      <w:r>
        <w:rPr>
          <w:sz w:val="24"/>
          <w:szCs w:val="24"/>
        </w:rPr>
        <w:t xml:space="preserve">Smluvní strany se dohodly, že čl. II (doba plnění) </w:t>
      </w:r>
      <w:r w:rsidR="00877AF3">
        <w:rPr>
          <w:sz w:val="24"/>
          <w:szCs w:val="24"/>
        </w:rPr>
        <w:t xml:space="preserve">smlouvy o dílo </w:t>
      </w:r>
      <w:r>
        <w:rPr>
          <w:sz w:val="24"/>
          <w:szCs w:val="24"/>
        </w:rPr>
        <w:t>se doplňuje o odst. 5:</w:t>
      </w:r>
    </w:p>
    <w:p w14:paraId="580B7FEC" w14:textId="1623155D" w:rsidR="00170098" w:rsidRDefault="00170098" w:rsidP="00170098">
      <w:pPr>
        <w:pStyle w:val="Odstavecseseznamem"/>
        <w:spacing w:before="100" w:beforeAutospacing="1" w:after="100" w:afterAutospacing="1"/>
        <w:ind w:left="284"/>
        <w:jc w:val="both"/>
        <w:rPr>
          <w:sz w:val="24"/>
          <w:szCs w:val="24"/>
        </w:rPr>
      </w:pPr>
      <w:r>
        <w:rPr>
          <w:sz w:val="24"/>
          <w:szCs w:val="24"/>
        </w:rPr>
        <w:t xml:space="preserve">Zhotovitel je povinen dokončenou vizuální prezentaci dle čl. I. odst. 2 písm. d) první odrážka předat objednateli formou zaslání na mail </w:t>
      </w:r>
      <w:hyperlink r:id="rId9" w:history="1">
        <w:r w:rsidRPr="00144C58">
          <w:rPr>
            <w:rStyle w:val="Hypertextovodkaz"/>
            <w:sz w:val="24"/>
            <w:szCs w:val="24"/>
          </w:rPr>
          <w:t>jiri.sedlak@mzk.cz</w:t>
        </w:r>
      </w:hyperlink>
      <w:r>
        <w:rPr>
          <w:sz w:val="24"/>
          <w:szCs w:val="24"/>
        </w:rPr>
        <w:t xml:space="preserve"> do 31.5.2026. V případě, že objednatel bude mít připomínky k předané prezentaci, je zhotovitel povinen tyto připomínky zapracovat do prezentace a prezentaci se zapracovanými připomínkami předat objednateli formou zaslání na mail </w:t>
      </w:r>
      <w:hyperlink r:id="rId10" w:history="1">
        <w:r w:rsidRPr="00144C58">
          <w:rPr>
            <w:rStyle w:val="Hypertextovodkaz"/>
            <w:sz w:val="24"/>
            <w:szCs w:val="24"/>
          </w:rPr>
          <w:t>jiri.sedlak@mzk.cz</w:t>
        </w:r>
      </w:hyperlink>
      <w:r>
        <w:rPr>
          <w:sz w:val="24"/>
          <w:szCs w:val="24"/>
        </w:rPr>
        <w:t xml:space="preserve"> do 10.6.2026.</w:t>
      </w:r>
    </w:p>
    <w:p w14:paraId="42C560C2" w14:textId="77B604C1" w:rsidR="00170098" w:rsidRDefault="00170098" w:rsidP="00170098">
      <w:pPr>
        <w:pStyle w:val="Odstavecseseznamem"/>
        <w:numPr>
          <w:ilvl w:val="3"/>
          <w:numId w:val="1"/>
        </w:numPr>
        <w:spacing w:before="100" w:beforeAutospacing="1" w:after="100" w:afterAutospacing="1"/>
        <w:ind w:left="284" w:hanging="284"/>
        <w:jc w:val="both"/>
        <w:rPr>
          <w:sz w:val="24"/>
          <w:szCs w:val="24"/>
        </w:rPr>
      </w:pPr>
      <w:r>
        <w:rPr>
          <w:sz w:val="24"/>
          <w:szCs w:val="24"/>
        </w:rPr>
        <w:t xml:space="preserve">Smluvní strany se dohodly, že stávající čl. III. odst. 1 </w:t>
      </w:r>
      <w:r w:rsidR="00877AF3">
        <w:rPr>
          <w:sz w:val="24"/>
          <w:szCs w:val="24"/>
        </w:rPr>
        <w:t xml:space="preserve">smlouvy o dílo </w:t>
      </w:r>
      <w:r>
        <w:rPr>
          <w:sz w:val="24"/>
          <w:szCs w:val="24"/>
        </w:rPr>
        <w:t>cena díla se označuje jako čl. III. odst. 1 písm. a) a doplňuje se tento čl. III. odst. 1 písm. b):</w:t>
      </w:r>
    </w:p>
    <w:p w14:paraId="4930C6E1" w14:textId="290D8514" w:rsidR="00877AF3" w:rsidRDefault="00170098" w:rsidP="00877AF3">
      <w:pPr>
        <w:pStyle w:val="Odstavecseseznamem"/>
        <w:spacing w:before="100" w:beforeAutospacing="1" w:after="100" w:afterAutospacing="1"/>
        <w:ind w:left="284" w:firstLine="436"/>
        <w:jc w:val="both"/>
        <w:rPr>
          <w:sz w:val="24"/>
          <w:szCs w:val="24"/>
        </w:rPr>
      </w:pPr>
      <w:r>
        <w:rPr>
          <w:sz w:val="24"/>
          <w:szCs w:val="24"/>
        </w:rPr>
        <w:t>Objednatel se zavazuje zhotoviteli uhradit cenu za část předmětu smlou</w:t>
      </w:r>
      <w:r w:rsidR="00877AF3">
        <w:rPr>
          <w:sz w:val="24"/>
          <w:szCs w:val="24"/>
        </w:rPr>
        <w:t xml:space="preserve">vy dle čl. I. odst. 2 písm. d) smlouvy o dílo (předmět tohoto dodatku) ve výši </w:t>
      </w:r>
      <w:r w:rsidR="005632B4">
        <w:rPr>
          <w:sz w:val="24"/>
          <w:szCs w:val="24"/>
        </w:rPr>
        <w:t>30</w:t>
      </w:r>
      <w:r w:rsidR="00877AF3">
        <w:rPr>
          <w:sz w:val="24"/>
          <w:szCs w:val="24"/>
        </w:rPr>
        <w:t>.</w:t>
      </w:r>
      <w:r w:rsidR="00850A5E" w:rsidRPr="00170098">
        <w:rPr>
          <w:sz w:val="24"/>
          <w:szCs w:val="24"/>
        </w:rPr>
        <w:t>000</w:t>
      </w:r>
      <w:r w:rsidR="00394E06" w:rsidRPr="00170098">
        <w:rPr>
          <w:sz w:val="24"/>
          <w:szCs w:val="24"/>
        </w:rPr>
        <w:t>,- Kč bez DPH</w:t>
      </w:r>
      <w:r w:rsidR="00877AF3">
        <w:rPr>
          <w:sz w:val="24"/>
          <w:szCs w:val="24"/>
        </w:rPr>
        <w:t>. Tato cena zahrnuje přípravu a vypracování vizuální</w:t>
      </w:r>
      <w:r w:rsidR="00C04F12">
        <w:rPr>
          <w:sz w:val="24"/>
          <w:szCs w:val="24"/>
        </w:rPr>
        <w:t xml:space="preserve"> </w:t>
      </w:r>
      <w:r w:rsidR="00C04F12" w:rsidRPr="005632B4">
        <w:rPr>
          <w:sz w:val="24"/>
          <w:szCs w:val="24"/>
        </w:rPr>
        <w:t>prezentace</w:t>
      </w:r>
      <w:r w:rsidR="00877AF3" w:rsidRPr="005632B4">
        <w:rPr>
          <w:sz w:val="24"/>
          <w:szCs w:val="24"/>
        </w:rPr>
        <w:t xml:space="preserve"> vč. všech </w:t>
      </w:r>
      <w:r w:rsidR="00877AF3">
        <w:rPr>
          <w:sz w:val="24"/>
          <w:szCs w:val="24"/>
        </w:rPr>
        <w:t>činností souvisejících</w:t>
      </w:r>
      <w:r w:rsidR="005632B4">
        <w:rPr>
          <w:sz w:val="24"/>
          <w:szCs w:val="24"/>
        </w:rPr>
        <w:t>.</w:t>
      </w:r>
      <w:r w:rsidR="00877AF3">
        <w:rPr>
          <w:sz w:val="24"/>
          <w:szCs w:val="24"/>
        </w:rPr>
        <w:t xml:space="preserve"> Tato cena zahrnuje i veškeré náklady zhotovitele spojené s provedením předmětu smlouvy vč. tohoto dodatku (vč. cestovních nákladů a nákladů na ubytování zhotovitele v souvislosti s plněním dle této smlouvy a tohoto dodatku).</w:t>
      </w:r>
    </w:p>
    <w:p w14:paraId="25689918" w14:textId="4668EE53" w:rsidR="00877AF3" w:rsidRDefault="00877AF3" w:rsidP="00877AF3">
      <w:pPr>
        <w:pStyle w:val="Odstavecseseznamem"/>
        <w:numPr>
          <w:ilvl w:val="0"/>
          <w:numId w:val="1"/>
        </w:numPr>
        <w:spacing w:before="100" w:beforeAutospacing="1" w:after="100" w:afterAutospacing="1"/>
        <w:jc w:val="both"/>
        <w:rPr>
          <w:sz w:val="24"/>
          <w:szCs w:val="24"/>
        </w:rPr>
      </w:pPr>
      <w:r>
        <w:rPr>
          <w:sz w:val="24"/>
          <w:szCs w:val="24"/>
        </w:rPr>
        <w:t>Smluvní strany se dohodly na doplnění čl. IV. odst. 1 smlouvy o dílo platební podmínky takto:</w:t>
      </w:r>
    </w:p>
    <w:p w14:paraId="428BCFBB" w14:textId="01394E93" w:rsidR="00877AF3" w:rsidRDefault="00877AF3" w:rsidP="00877AF3">
      <w:pPr>
        <w:pStyle w:val="Odstavecseseznamem"/>
        <w:spacing w:before="100" w:beforeAutospacing="1" w:after="100" w:afterAutospacing="1"/>
        <w:jc w:val="both"/>
        <w:rPr>
          <w:sz w:val="24"/>
          <w:szCs w:val="24"/>
        </w:rPr>
      </w:pPr>
      <w:r>
        <w:rPr>
          <w:sz w:val="24"/>
          <w:szCs w:val="24"/>
        </w:rPr>
        <w:t xml:space="preserve">4. faktury v hodnotě </w:t>
      </w:r>
      <w:r w:rsidR="005632B4">
        <w:rPr>
          <w:sz w:val="24"/>
          <w:szCs w:val="24"/>
        </w:rPr>
        <w:t>30</w:t>
      </w:r>
      <w:r>
        <w:rPr>
          <w:sz w:val="24"/>
          <w:szCs w:val="24"/>
        </w:rPr>
        <w:t>.000,- Kč bez DPH, která bude zhotovitelem vystavena po provedení části díla dle čl. I. odst. 2 d) prezentace architektonického návrhu dle tohoto dodatku.</w:t>
      </w:r>
    </w:p>
    <w:p w14:paraId="2E6A6DC6" w14:textId="77777777" w:rsidR="00FE2E0C" w:rsidRPr="00877AF3" w:rsidRDefault="00FE2E0C" w:rsidP="00877AF3">
      <w:pPr>
        <w:pBdr>
          <w:top w:val="nil"/>
          <w:left w:val="nil"/>
          <w:bottom w:val="nil"/>
          <w:right w:val="nil"/>
          <w:between w:val="nil"/>
        </w:pBdr>
        <w:jc w:val="both"/>
        <w:rPr>
          <w:sz w:val="24"/>
          <w:szCs w:val="24"/>
        </w:rPr>
      </w:pPr>
    </w:p>
    <w:p w14:paraId="2F119545" w14:textId="00A19A2E" w:rsidR="00FE2E0C" w:rsidRPr="00F43368" w:rsidRDefault="00FE2E0C" w:rsidP="00877AF3">
      <w:pPr>
        <w:pStyle w:val="Standard"/>
        <w:jc w:val="center"/>
        <w:rPr>
          <w:rFonts w:ascii="Times New Roman" w:hAnsi="Times New Roman" w:cs="Times New Roman"/>
        </w:rPr>
      </w:pPr>
      <w:r w:rsidRPr="00F43368">
        <w:rPr>
          <w:rFonts w:ascii="Times New Roman" w:hAnsi="Times New Roman" w:cs="Times New Roman"/>
        </w:rPr>
        <w:t>III.</w:t>
      </w:r>
    </w:p>
    <w:p w14:paraId="5098380E" w14:textId="56249C81" w:rsidR="00FE2E0C" w:rsidRPr="00F43368" w:rsidRDefault="00FE2E0C" w:rsidP="002A3F39">
      <w:pPr>
        <w:numPr>
          <w:ilvl w:val="0"/>
          <w:numId w:val="2"/>
        </w:numPr>
        <w:ind w:left="284" w:hanging="284"/>
        <w:jc w:val="both"/>
        <w:rPr>
          <w:sz w:val="24"/>
          <w:szCs w:val="24"/>
        </w:rPr>
      </w:pPr>
      <w:r w:rsidRPr="00F43368">
        <w:rPr>
          <w:sz w:val="24"/>
          <w:szCs w:val="24"/>
        </w:rPr>
        <w:t>Ostatní ustanovení smlouvy o dílo se nemění.</w:t>
      </w:r>
    </w:p>
    <w:p w14:paraId="7AAB4F91" w14:textId="77777777" w:rsidR="00FE2E0C" w:rsidRPr="00F43368" w:rsidRDefault="00FE2E0C" w:rsidP="002A3F39">
      <w:pPr>
        <w:numPr>
          <w:ilvl w:val="0"/>
          <w:numId w:val="2"/>
        </w:numPr>
        <w:ind w:left="284" w:hanging="284"/>
        <w:jc w:val="both"/>
        <w:rPr>
          <w:sz w:val="24"/>
          <w:szCs w:val="24"/>
        </w:rPr>
      </w:pPr>
      <w:r w:rsidRPr="00F43368">
        <w:rPr>
          <w:sz w:val="24"/>
          <w:szCs w:val="24"/>
        </w:rPr>
        <w:t>Na tento dodatek se vztahují veškerá ustanovení smlouvy o dílo.</w:t>
      </w:r>
    </w:p>
    <w:p w14:paraId="19186FC1" w14:textId="77777777" w:rsidR="00FE2E0C" w:rsidRPr="00F43368" w:rsidRDefault="00FE2E0C" w:rsidP="002A3F39">
      <w:pPr>
        <w:pStyle w:val="Standard"/>
        <w:numPr>
          <w:ilvl w:val="0"/>
          <w:numId w:val="2"/>
        </w:numPr>
        <w:ind w:left="284" w:hanging="284"/>
        <w:jc w:val="both"/>
        <w:rPr>
          <w:rFonts w:ascii="Times New Roman" w:hAnsi="Times New Roman" w:cs="Times New Roman"/>
        </w:rPr>
      </w:pPr>
      <w:r w:rsidRPr="00F43368">
        <w:rPr>
          <w:rFonts w:ascii="Times New Roman" w:hAnsi="Times New Roman" w:cs="Times New Roman"/>
        </w:rPr>
        <w:t>Tento dodatek nabývá platnosti dnem podpisu oběma smluvním stranami a podléhá registraci dle z.č. 340/2015 Sb. (do registru smluv jej vloží objednatel).</w:t>
      </w:r>
    </w:p>
    <w:p w14:paraId="5983FF2D" w14:textId="357A7922" w:rsidR="00FE2E0C" w:rsidRPr="00F43368" w:rsidRDefault="00FE2E0C" w:rsidP="002A3F39">
      <w:pPr>
        <w:pStyle w:val="Standard"/>
        <w:numPr>
          <w:ilvl w:val="0"/>
          <w:numId w:val="2"/>
        </w:numPr>
        <w:ind w:left="284" w:hanging="284"/>
        <w:jc w:val="both"/>
        <w:rPr>
          <w:rFonts w:ascii="Times New Roman" w:hAnsi="Times New Roman" w:cs="Times New Roman"/>
        </w:rPr>
      </w:pPr>
      <w:r w:rsidRPr="00F43368">
        <w:rPr>
          <w:rFonts w:ascii="Times New Roman" w:hAnsi="Times New Roman" w:cs="Times New Roman"/>
        </w:rPr>
        <w:t>Tento dodatek se vyhotovuje ve 2 stejnopisech, přičemž každá ze smluvních stran obdrží po je</w:t>
      </w:r>
      <w:r w:rsidR="006C71DF">
        <w:rPr>
          <w:rFonts w:ascii="Times New Roman" w:hAnsi="Times New Roman" w:cs="Times New Roman"/>
        </w:rPr>
        <w:t>d</w:t>
      </w:r>
      <w:r w:rsidRPr="00F43368">
        <w:rPr>
          <w:rFonts w:ascii="Times New Roman" w:hAnsi="Times New Roman" w:cs="Times New Roman"/>
        </w:rPr>
        <w:t>nom vyhotovení.</w:t>
      </w:r>
    </w:p>
    <w:p w14:paraId="37E146CD" w14:textId="77777777" w:rsidR="00FE2E0C" w:rsidRPr="00F43368" w:rsidRDefault="00FE2E0C" w:rsidP="00FE2E0C">
      <w:pPr>
        <w:rPr>
          <w:sz w:val="24"/>
          <w:szCs w:val="24"/>
        </w:rPr>
      </w:pPr>
    </w:p>
    <w:p w14:paraId="5865FE10" w14:textId="5B543A65" w:rsidR="00FE2E0C" w:rsidRPr="00F43368" w:rsidRDefault="00FE2E0C" w:rsidP="00FE2E0C">
      <w:pPr>
        <w:rPr>
          <w:sz w:val="24"/>
          <w:szCs w:val="24"/>
        </w:rPr>
      </w:pPr>
    </w:p>
    <w:p w14:paraId="5BD0929D" w14:textId="77777777" w:rsidR="00FE2E0C" w:rsidRPr="00F43368" w:rsidRDefault="00FE2E0C" w:rsidP="00FE2E0C">
      <w:pPr>
        <w:rPr>
          <w:sz w:val="24"/>
          <w:szCs w:val="24"/>
        </w:rPr>
      </w:pPr>
    </w:p>
    <w:p w14:paraId="6B9572F7" w14:textId="77777777" w:rsidR="00FE2E0C" w:rsidRPr="00F43368" w:rsidRDefault="00FE2E0C" w:rsidP="00FE2E0C">
      <w:pPr>
        <w:rPr>
          <w:sz w:val="24"/>
          <w:szCs w:val="24"/>
        </w:rPr>
      </w:pPr>
    </w:p>
    <w:p w14:paraId="5F685714" w14:textId="77777777" w:rsidR="00FE2E0C" w:rsidRPr="00F43368" w:rsidRDefault="00FE2E0C" w:rsidP="00FE2E0C">
      <w:pPr>
        <w:rPr>
          <w:sz w:val="24"/>
          <w:szCs w:val="24"/>
        </w:rPr>
      </w:pPr>
      <w:r w:rsidRPr="00F43368">
        <w:rPr>
          <w:sz w:val="24"/>
          <w:szCs w:val="24"/>
        </w:rPr>
        <w:t>V Brně dne</w:t>
      </w:r>
    </w:p>
    <w:p w14:paraId="40E18317" w14:textId="77777777" w:rsidR="00FE2E0C" w:rsidRPr="00F43368" w:rsidRDefault="00FE2E0C" w:rsidP="00FE2E0C">
      <w:pPr>
        <w:rPr>
          <w:sz w:val="24"/>
          <w:szCs w:val="24"/>
        </w:rPr>
      </w:pPr>
    </w:p>
    <w:p w14:paraId="266EE79E" w14:textId="77777777" w:rsidR="00FE2E0C" w:rsidRPr="00F43368" w:rsidRDefault="00FE2E0C" w:rsidP="00FE2E0C">
      <w:pPr>
        <w:rPr>
          <w:sz w:val="24"/>
          <w:szCs w:val="24"/>
        </w:rPr>
      </w:pPr>
    </w:p>
    <w:p w14:paraId="07B85F36" w14:textId="77777777" w:rsidR="00FE2E0C" w:rsidRPr="00F43368" w:rsidRDefault="00FE2E0C" w:rsidP="00FE2E0C">
      <w:pPr>
        <w:rPr>
          <w:sz w:val="24"/>
          <w:szCs w:val="24"/>
        </w:rPr>
      </w:pPr>
      <w:r w:rsidRPr="00F43368">
        <w:rPr>
          <w:sz w:val="24"/>
          <w:szCs w:val="24"/>
        </w:rPr>
        <w:t>....................................................</w:t>
      </w:r>
      <w:r w:rsidRPr="00F43368">
        <w:rPr>
          <w:sz w:val="24"/>
          <w:szCs w:val="24"/>
        </w:rPr>
        <w:tab/>
      </w:r>
      <w:r w:rsidRPr="00F43368">
        <w:rPr>
          <w:sz w:val="24"/>
          <w:szCs w:val="24"/>
        </w:rPr>
        <w:tab/>
      </w:r>
      <w:r w:rsidRPr="00F43368">
        <w:rPr>
          <w:sz w:val="24"/>
          <w:szCs w:val="24"/>
        </w:rPr>
        <w:tab/>
      </w:r>
      <w:r w:rsidRPr="00F43368">
        <w:rPr>
          <w:sz w:val="24"/>
          <w:szCs w:val="24"/>
        </w:rPr>
        <w:tab/>
        <w:t>.................................................</w:t>
      </w:r>
    </w:p>
    <w:p w14:paraId="472940AE" w14:textId="77777777" w:rsidR="00FE2E0C" w:rsidRPr="00F43368" w:rsidRDefault="00FE2E0C" w:rsidP="00FE2E0C">
      <w:pPr>
        <w:rPr>
          <w:sz w:val="24"/>
          <w:szCs w:val="24"/>
        </w:rPr>
      </w:pPr>
      <w:r w:rsidRPr="00F43368">
        <w:rPr>
          <w:sz w:val="24"/>
          <w:szCs w:val="24"/>
        </w:rPr>
        <w:t xml:space="preserve">             za objednatele</w:t>
      </w:r>
      <w:r w:rsidRPr="00F43368">
        <w:rPr>
          <w:sz w:val="24"/>
          <w:szCs w:val="24"/>
        </w:rPr>
        <w:tab/>
      </w:r>
      <w:r w:rsidRPr="00F43368">
        <w:rPr>
          <w:sz w:val="24"/>
          <w:szCs w:val="24"/>
        </w:rPr>
        <w:tab/>
      </w:r>
      <w:r w:rsidRPr="00F43368">
        <w:rPr>
          <w:sz w:val="24"/>
          <w:szCs w:val="24"/>
        </w:rPr>
        <w:tab/>
      </w:r>
      <w:r w:rsidRPr="00F43368">
        <w:rPr>
          <w:sz w:val="24"/>
          <w:szCs w:val="24"/>
        </w:rPr>
        <w:tab/>
      </w:r>
      <w:r w:rsidRPr="00F43368">
        <w:rPr>
          <w:sz w:val="24"/>
          <w:szCs w:val="24"/>
        </w:rPr>
        <w:tab/>
      </w:r>
      <w:r w:rsidRPr="00F43368">
        <w:rPr>
          <w:sz w:val="24"/>
          <w:szCs w:val="24"/>
        </w:rPr>
        <w:tab/>
      </w:r>
      <w:r w:rsidRPr="00F43368">
        <w:rPr>
          <w:sz w:val="24"/>
          <w:szCs w:val="24"/>
        </w:rPr>
        <w:tab/>
        <w:t>za zhotovitele</w:t>
      </w:r>
    </w:p>
    <w:p w14:paraId="13FD320F" w14:textId="6CE5365E" w:rsidR="00F76BF6" w:rsidRPr="00F43368" w:rsidRDefault="00FE2E0C" w:rsidP="00F76BF6">
      <w:pPr>
        <w:rPr>
          <w:b/>
          <w:bCs/>
          <w:sz w:val="24"/>
          <w:szCs w:val="24"/>
        </w:rPr>
      </w:pPr>
      <w:r w:rsidRPr="00F43368">
        <w:rPr>
          <w:sz w:val="24"/>
          <w:szCs w:val="24"/>
        </w:rPr>
        <w:t>PhDr. Tomáš Kubíček Ph. D.</w:t>
      </w:r>
      <w:r w:rsidRPr="00F43368">
        <w:rPr>
          <w:sz w:val="24"/>
          <w:szCs w:val="24"/>
        </w:rPr>
        <w:tab/>
      </w:r>
      <w:r w:rsidRPr="00F43368">
        <w:rPr>
          <w:sz w:val="24"/>
          <w:szCs w:val="24"/>
        </w:rPr>
        <w:tab/>
      </w:r>
      <w:r w:rsidRPr="00F43368">
        <w:rPr>
          <w:sz w:val="24"/>
          <w:szCs w:val="24"/>
        </w:rPr>
        <w:tab/>
      </w:r>
      <w:r w:rsidRPr="00F43368">
        <w:rPr>
          <w:sz w:val="24"/>
          <w:szCs w:val="24"/>
        </w:rPr>
        <w:tab/>
      </w:r>
      <w:r w:rsidRPr="00F43368">
        <w:rPr>
          <w:sz w:val="24"/>
          <w:szCs w:val="24"/>
        </w:rPr>
        <w:tab/>
      </w:r>
      <w:r w:rsidRPr="00F43368">
        <w:rPr>
          <w:sz w:val="24"/>
          <w:szCs w:val="24"/>
        </w:rPr>
        <w:tab/>
      </w:r>
    </w:p>
    <w:p w14:paraId="54968B4A" w14:textId="23703352" w:rsidR="00FE2E0C" w:rsidRPr="00F43368" w:rsidRDefault="00FE2E0C" w:rsidP="00FE2E0C">
      <w:pPr>
        <w:rPr>
          <w:sz w:val="24"/>
          <w:szCs w:val="24"/>
        </w:rPr>
      </w:pPr>
      <w:r w:rsidRPr="00F43368">
        <w:rPr>
          <w:sz w:val="24"/>
          <w:szCs w:val="24"/>
        </w:rPr>
        <w:t xml:space="preserve">           generální ředitel</w:t>
      </w:r>
      <w:r w:rsidRPr="00F43368">
        <w:rPr>
          <w:sz w:val="24"/>
          <w:szCs w:val="24"/>
        </w:rPr>
        <w:tab/>
      </w:r>
      <w:r w:rsidRPr="00F43368">
        <w:rPr>
          <w:sz w:val="24"/>
          <w:szCs w:val="24"/>
        </w:rPr>
        <w:tab/>
      </w:r>
      <w:r w:rsidRPr="00F43368">
        <w:rPr>
          <w:sz w:val="24"/>
          <w:szCs w:val="24"/>
        </w:rPr>
        <w:tab/>
      </w:r>
      <w:r w:rsidRPr="00F43368">
        <w:rPr>
          <w:sz w:val="24"/>
          <w:szCs w:val="24"/>
        </w:rPr>
        <w:tab/>
        <w:t xml:space="preserve"> </w:t>
      </w:r>
      <w:r w:rsidR="002C3576" w:rsidRPr="00AF6BB9">
        <w:rPr>
          <w:sz w:val="24"/>
          <w:szCs w:val="24"/>
        </w:rPr>
        <w:t>Ing.arch.MgA. Jindřich Ráftl, Ph.D.</w:t>
      </w:r>
    </w:p>
    <w:p w14:paraId="79A78CE4" w14:textId="57021261" w:rsidR="00E427A8" w:rsidRPr="005632B4" w:rsidRDefault="00E427A8" w:rsidP="005632B4">
      <w:pPr>
        <w:rPr>
          <w:sz w:val="24"/>
          <w:szCs w:val="24"/>
        </w:rPr>
      </w:pPr>
    </w:p>
    <w:sectPr w:rsidR="00E427A8" w:rsidRPr="005632B4">
      <w:head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95CB0" w14:textId="77777777" w:rsidR="00074B85" w:rsidRDefault="003B084B">
      <w:r>
        <w:separator/>
      </w:r>
    </w:p>
  </w:endnote>
  <w:endnote w:type="continuationSeparator" w:id="0">
    <w:p w14:paraId="5B7FCC0B" w14:textId="77777777" w:rsidR="00074B85" w:rsidRDefault="003B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0D029" w14:textId="77777777" w:rsidR="00074B85" w:rsidRDefault="003B084B">
      <w:r>
        <w:separator/>
      </w:r>
    </w:p>
  </w:footnote>
  <w:footnote w:type="continuationSeparator" w:id="0">
    <w:p w14:paraId="19464BCE" w14:textId="77777777" w:rsidR="00074B85" w:rsidRDefault="003B0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A30F4A" w:rsidRDefault="00A30F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12"/>
    <w:lvl w:ilvl="0">
      <w:start w:val="1"/>
      <w:numFmt w:val="decimal"/>
      <w:lvlText w:val="%1."/>
      <w:lvlJc w:val="left"/>
      <w:pPr>
        <w:tabs>
          <w:tab w:val="num" w:pos="0"/>
        </w:tabs>
        <w:ind w:left="360" w:hanging="360"/>
      </w:pPr>
      <w:rPr>
        <w:rFonts w:ascii="Times New Roman" w:hAnsi="Times New Roman" w:cs="Times New Roman"/>
        <w:b/>
        <w:sz w:val="24"/>
        <w:szCs w:val="24"/>
      </w:rPr>
    </w:lvl>
  </w:abstractNum>
  <w:abstractNum w:abstractNumId="1">
    <w:nsid w:val="1C1E6B2F"/>
    <w:multiLevelType w:val="hybridMultilevel"/>
    <w:tmpl w:val="A0101E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1126878"/>
    <w:multiLevelType w:val="hybridMultilevel"/>
    <w:tmpl w:val="CEECD10C"/>
    <w:lvl w:ilvl="0" w:tplc="B44070D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67A409D"/>
    <w:multiLevelType w:val="hybridMultilevel"/>
    <w:tmpl w:val="241252D2"/>
    <w:lvl w:ilvl="0" w:tplc="9BFC80DC">
      <w:start w:val="1"/>
      <w:numFmt w:val="lowerLetter"/>
      <w:lvlText w:val="%1)"/>
      <w:lvlJc w:val="left"/>
      <w:pPr>
        <w:ind w:left="720" w:hanging="360"/>
      </w:pPr>
      <w:rPr>
        <w:rFonts w:ascii="Times New Roman" w:eastAsia="Times New Roman" w:hAnsi="Times New Roman" w:cs="Times New Roman"/>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A714F85"/>
    <w:multiLevelType w:val="multilevel"/>
    <w:tmpl w:val="DA8E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C75B9E"/>
    <w:multiLevelType w:val="multilevel"/>
    <w:tmpl w:val="10BEAC58"/>
    <w:lvl w:ilvl="0">
      <w:start w:val="1"/>
      <w:numFmt w:val="decimal"/>
      <w:lvlText w:val="%1."/>
      <w:lvlJc w:val="left"/>
      <w:pPr>
        <w:ind w:left="283"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61BA575A"/>
    <w:multiLevelType w:val="hybridMultilevel"/>
    <w:tmpl w:val="10609864"/>
    <w:lvl w:ilvl="0" w:tplc="A7EA2FB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DC744CA"/>
    <w:multiLevelType w:val="hybridMultilevel"/>
    <w:tmpl w:val="95A2D0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4"/>
  </w:num>
  <w:num w:numId="6">
    <w:abstractNumId w:val="6"/>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4A"/>
    <w:rsid w:val="0005470B"/>
    <w:rsid w:val="00074B85"/>
    <w:rsid w:val="000B4D02"/>
    <w:rsid w:val="001241DA"/>
    <w:rsid w:val="00136AA7"/>
    <w:rsid w:val="00165A25"/>
    <w:rsid w:val="00170098"/>
    <w:rsid w:val="001F7B73"/>
    <w:rsid w:val="002A3F39"/>
    <w:rsid w:val="002C3576"/>
    <w:rsid w:val="0030550B"/>
    <w:rsid w:val="00390BBB"/>
    <w:rsid w:val="00394E06"/>
    <w:rsid w:val="003B084B"/>
    <w:rsid w:val="003C130B"/>
    <w:rsid w:val="003D3E95"/>
    <w:rsid w:val="004202E4"/>
    <w:rsid w:val="00481A5A"/>
    <w:rsid w:val="004D336B"/>
    <w:rsid w:val="004E3C31"/>
    <w:rsid w:val="005632B4"/>
    <w:rsid w:val="0059474F"/>
    <w:rsid w:val="005D54E6"/>
    <w:rsid w:val="00664775"/>
    <w:rsid w:val="006C71DF"/>
    <w:rsid w:val="00700616"/>
    <w:rsid w:val="007123D8"/>
    <w:rsid w:val="00846FA6"/>
    <w:rsid w:val="00850A5E"/>
    <w:rsid w:val="00877AF3"/>
    <w:rsid w:val="008D7721"/>
    <w:rsid w:val="0090083B"/>
    <w:rsid w:val="00924B7F"/>
    <w:rsid w:val="00937A53"/>
    <w:rsid w:val="00971528"/>
    <w:rsid w:val="00990F6B"/>
    <w:rsid w:val="009B00B8"/>
    <w:rsid w:val="009E5E43"/>
    <w:rsid w:val="00A30F4A"/>
    <w:rsid w:val="00A3693F"/>
    <w:rsid w:val="00A737B7"/>
    <w:rsid w:val="00AD1E18"/>
    <w:rsid w:val="00AF6BB9"/>
    <w:rsid w:val="00C04F12"/>
    <w:rsid w:val="00C77DF0"/>
    <w:rsid w:val="00CD2291"/>
    <w:rsid w:val="00D02F74"/>
    <w:rsid w:val="00D95828"/>
    <w:rsid w:val="00DB591E"/>
    <w:rsid w:val="00DF0DCC"/>
    <w:rsid w:val="00E349B4"/>
    <w:rsid w:val="00E427A8"/>
    <w:rsid w:val="00E536A1"/>
    <w:rsid w:val="00E90353"/>
    <w:rsid w:val="00E903AB"/>
    <w:rsid w:val="00F418E4"/>
    <w:rsid w:val="00F43368"/>
    <w:rsid w:val="00F76BF6"/>
    <w:rsid w:val="00FE2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87065"/>
    <w:rPr>
      <w:rFonts w:ascii="Tahoma" w:hAnsi="Tahoma" w:cs="Tahoma"/>
      <w:sz w:val="16"/>
      <w:szCs w:val="16"/>
    </w:rPr>
  </w:style>
  <w:style w:type="character" w:customStyle="1" w:styleId="TextbublinyChar">
    <w:name w:val="Text bubliny Char"/>
    <w:basedOn w:val="Standardnpsmoodstavce"/>
    <w:link w:val="Textbubliny"/>
    <w:uiPriority w:val="99"/>
    <w:semiHidden/>
    <w:rsid w:val="00D87065"/>
    <w:rPr>
      <w:rFonts w:ascii="Tahoma" w:hAnsi="Tahoma" w:cs="Tahoma"/>
      <w:sz w:val="16"/>
      <w:szCs w:val="16"/>
    </w:rPr>
  </w:style>
  <w:style w:type="paragraph" w:styleId="Odstavecseseznamem">
    <w:name w:val="List Paragraph"/>
    <w:basedOn w:val="Normln"/>
    <w:link w:val="OdstavecseseznamemChar"/>
    <w:uiPriority w:val="34"/>
    <w:qFormat/>
    <w:rsid w:val="00994162"/>
    <w:pPr>
      <w:ind w:left="720"/>
      <w:contextualSpacing/>
    </w:pPr>
  </w:style>
  <w:style w:type="character" w:customStyle="1" w:styleId="OdstavecseseznamemChar">
    <w:name w:val="Odstavec se seznamem Char"/>
    <w:link w:val="Odstavecseseznamem"/>
    <w:uiPriority w:val="34"/>
    <w:locked/>
    <w:rsid w:val="00994162"/>
  </w:style>
  <w:style w:type="paragraph" w:styleId="Normlnweb">
    <w:name w:val="Normal (Web)"/>
    <w:basedOn w:val="Normln"/>
    <w:uiPriority w:val="99"/>
    <w:unhideWhenUsed/>
    <w:rsid w:val="00994162"/>
    <w:pPr>
      <w:spacing w:before="100" w:beforeAutospacing="1" w:after="100" w:afterAutospacing="1"/>
    </w:pPr>
    <w:rPr>
      <w:sz w:val="24"/>
      <w:szCs w:val="24"/>
    </w:rPr>
  </w:style>
  <w:style w:type="paragraph" w:styleId="Pedmtkomente">
    <w:name w:val="annotation subject"/>
    <w:basedOn w:val="Textkomente"/>
    <w:next w:val="Textkomente"/>
    <w:link w:val="PedmtkomenteChar"/>
    <w:uiPriority w:val="99"/>
    <w:semiHidden/>
    <w:unhideWhenUsed/>
    <w:rsid w:val="00994162"/>
    <w:rPr>
      <w:b/>
      <w:bCs/>
    </w:rPr>
  </w:style>
  <w:style w:type="character" w:customStyle="1" w:styleId="PedmtkomenteChar">
    <w:name w:val="Předmět komentáře Char"/>
    <w:basedOn w:val="TextkomenteChar"/>
    <w:link w:val="Pedmtkomente"/>
    <w:uiPriority w:val="99"/>
    <w:semiHidden/>
    <w:rsid w:val="00994162"/>
    <w:rPr>
      <w:b/>
      <w:bCs/>
    </w:rPr>
  </w:style>
  <w:style w:type="character" w:styleId="Hypertextovodkaz">
    <w:name w:val="Hyperlink"/>
    <w:basedOn w:val="Standardnpsmoodstavce"/>
    <w:uiPriority w:val="99"/>
    <w:unhideWhenUsed/>
    <w:rsid w:val="00D543CA"/>
    <w:rPr>
      <w:color w:val="0000FF" w:themeColor="hyperlink"/>
      <w:u w:val="single"/>
    </w:rPr>
  </w:style>
  <w:style w:type="paragraph" w:styleId="Revize">
    <w:name w:val="Revision"/>
    <w:hidden/>
    <w:uiPriority w:val="99"/>
    <w:semiHidden/>
    <w:rsid w:val="00645B2E"/>
  </w:style>
  <w:style w:type="character" w:customStyle="1" w:styleId="Nevyeenzmnka1">
    <w:name w:val="Nevyřešená zmínka1"/>
    <w:basedOn w:val="Standardnpsmoodstavce"/>
    <w:uiPriority w:val="99"/>
    <w:semiHidden/>
    <w:unhideWhenUsed/>
    <w:rsid w:val="006266EC"/>
    <w:rPr>
      <w:color w:val="605E5C"/>
      <w:shd w:val="clear" w:color="auto" w:fill="E1DFDD"/>
    </w:rPr>
  </w:style>
  <w:style w:type="table" w:styleId="Mkatabulky">
    <w:name w:val="Table Grid"/>
    <w:basedOn w:val="Normlntabulka"/>
    <w:uiPriority w:val="39"/>
    <w:rsid w:val="0005470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470B"/>
    <w:pPr>
      <w:suppressAutoHyphens/>
      <w:autoSpaceDN w:val="0"/>
      <w:textAlignment w:val="baseline"/>
    </w:pPr>
    <w:rPr>
      <w:rFonts w:ascii="Liberation Serif" w:eastAsia="NSimSun" w:hAnsi="Liberation Serif" w:cs="Arial"/>
      <w:kern w:val="3"/>
      <w:sz w:val="24"/>
      <w:szCs w:val="24"/>
      <w:lang w:eastAsia="zh-CN" w:bidi="hi-IN"/>
    </w:rPr>
  </w:style>
  <w:style w:type="character" w:styleId="Siln">
    <w:name w:val="Strong"/>
    <w:basedOn w:val="Standardnpsmoodstavce"/>
    <w:uiPriority w:val="22"/>
    <w:qFormat/>
    <w:rsid w:val="000547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87065"/>
    <w:rPr>
      <w:rFonts w:ascii="Tahoma" w:hAnsi="Tahoma" w:cs="Tahoma"/>
      <w:sz w:val="16"/>
      <w:szCs w:val="16"/>
    </w:rPr>
  </w:style>
  <w:style w:type="character" w:customStyle="1" w:styleId="TextbublinyChar">
    <w:name w:val="Text bubliny Char"/>
    <w:basedOn w:val="Standardnpsmoodstavce"/>
    <w:link w:val="Textbubliny"/>
    <w:uiPriority w:val="99"/>
    <w:semiHidden/>
    <w:rsid w:val="00D87065"/>
    <w:rPr>
      <w:rFonts w:ascii="Tahoma" w:hAnsi="Tahoma" w:cs="Tahoma"/>
      <w:sz w:val="16"/>
      <w:szCs w:val="16"/>
    </w:rPr>
  </w:style>
  <w:style w:type="paragraph" w:styleId="Odstavecseseznamem">
    <w:name w:val="List Paragraph"/>
    <w:basedOn w:val="Normln"/>
    <w:link w:val="OdstavecseseznamemChar"/>
    <w:uiPriority w:val="34"/>
    <w:qFormat/>
    <w:rsid w:val="00994162"/>
    <w:pPr>
      <w:ind w:left="720"/>
      <w:contextualSpacing/>
    </w:pPr>
  </w:style>
  <w:style w:type="character" w:customStyle="1" w:styleId="OdstavecseseznamemChar">
    <w:name w:val="Odstavec se seznamem Char"/>
    <w:link w:val="Odstavecseseznamem"/>
    <w:uiPriority w:val="34"/>
    <w:locked/>
    <w:rsid w:val="00994162"/>
  </w:style>
  <w:style w:type="paragraph" w:styleId="Normlnweb">
    <w:name w:val="Normal (Web)"/>
    <w:basedOn w:val="Normln"/>
    <w:uiPriority w:val="99"/>
    <w:unhideWhenUsed/>
    <w:rsid w:val="00994162"/>
    <w:pPr>
      <w:spacing w:before="100" w:beforeAutospacing="1" w:after="100" w:afterAutospacing="1"/>
    </w:pPr>
    <w:rPr>
      <w:sz w:val="24"/>
      <w:szCs w:val="24"/>
    </w:rPr>
  </w:style>
  <w:style w:type="paragraph" w:styleId="Pedmtkomente">
    <w:name w:val="annotation subject"/>
    <w:basedOn w:val="Textkomente"/>
    <w:next w:val="Textkomente"/>
    <w:link w:val="PedmtkomenteChar"/>
    <w:uiPriority w:val="99"/>
    <w:semiHidden/>
    <w:unhideWhenUsed/>
    <w:rsid w:val="00994162"/>
    <w:rPr>
      <w:b/>
      <w:bCs/>
    </w:rPr>
  </w:style>
  <w:style w:type="character" w:customStyle="1" w:styleId="PedmtkomenteChar">
    <w:name w:val="Předmět komentáře Char"/>
    <w:basedOn w:val="TextkomenteChar"/>
    <w:link w:val="Pedmtkomente"/>
    <w:uiPriority w:val="99"/>
    <w:semiHidden/>
    <w:rsid w:val="00994162"/>
    <w:rPr>
      <w:b/>
      <w:bCs/>
    </w:rPr>
  </w:style>
  <w:style w:type="character" w:styleId="Hypertextovodkaz">
    <w:name w:val="Hyperlink"/>
    <w:basedOn w:val="Standardnpsmoodstavce"/>
    <w:uiPriority w:val="99"/>
    <w:unhideWhenUsed/>
    <w:rsid w:val="00D543CA"/>
    <w:rPr>
      <w:color w:val="0000FF" w:themeColor="hyperlink"/>
      <w:u w:val="single"/>
    </w:rPr>
  </w:style>
  <w:style w:type="paragraph" w:styleId="Revize">
    <w:name w:val="Revision"/>
    <w:hidden/>
    <w:uiPriority w:val="99"/>
    <w:semiHidden/>
    <w:rsid w:val="00645B2E"/>
  </w:style>
  <w:style w:type="character" w:customStyle="1" w:styleId="Nevyeenzmnka1">
    <w:name w:val="Nevyřešená zmínka1"/>
    <w:basedOn w:val="Standardnpsmoodstavce"/>
    <w:uiPriority w:val="99"/>
    <w:semiHidden/>
    <w:unhideWhenUsed/>
    <w:rsid w:val="006266EC"/>
    <w:rPr>
      <w:color w:val="605E5C"/>
      <w:shd w:val="clear" w:color="auto" w:fill="E1DFDD"/>
    </w:rPr>
  </w:style>
  <w:style w:type="table" w:styleId="Mkatabulky">
    <w:name w:val="Table Grid"/>
    <w:basedOn w:val="Normlntabulka"/>
    <w:uiPriority w:val="39"/>
    <w:rsid w:val="0005470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470B"/>
    <w:pPr>
      <w:suppressAutoHyphens/>
      <w:autoSpaceDN w:val="0"/>
      <w:textAlignment w:val="baseline"/>
    </w:pPr>
    <w:rPr>
      <w:rFonts w:ascii="Liberation Serif" w:eastAsia="NSimSun" w:hAnsi="Liberation Serif" w:cs="Arial"/>
      <w:kern w:val="3"/>
      <w:sz w:val="24"/>
      <w:szCs w:val="24"/>
      <w:lang w:eastAsia="zh-CN" w:bidi="hi-IN"/>
    </w:rPr>
  </w:style>
  <w:style w:type="character" w:styleId="Siln">
    <w:name w:val="Strong"/>
    <w:basedOn w:val="Standardnpsmoodstavce"/>
    <w:uiPriority w:val="22"/>
    <w:qFormat/>
    <w:rsid w:val="00054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909718">
      <w:bodyDiv w:val="1"/>
      <w:marLeft w:val="0"/>
      <w:marRight w:val="0"/>
      <w:marTop w:val="0"/>
      <w:marBottom w:val="0"/>
      <w:divBdr>
        <w:top w:val="none" w:sz="0" w:space="0" w:color="auto"/>
        <w:left w:val="none" w:sz="0" w:space="0" w:color="auto"/>
        <w:bottom w:val="none" w:sz="0" w:space="0" w:color="auto"/>
        <w:right w:val="none" w:sz="0" w:space="0" w:color="auto"/>
      </w:divBdr>
    </w:div>
    <w:div w:id="843594383">
      <w:bodyDiv w:val="1"/>
      <w:marLeft w:val="0"/>
      <w:marRight w:val="0"/>
      <w:marTop w:val="0"/>
      <w:marBottom w:val="0"/>
      <w:divBdr>
        <w:top w:val="none" w:sz="0" w:space="0" w:color="auto"/>
        <w:left w:val="none" w:sz="0" w:space="0" w:color="auto"/>
        <w:bottom w:val="none" w:sz="0" w:space="0" w:color="auto"/>
        <w:right w:val="none" w:sz="0" w:space="0" w:color="auto"/>
      </w:divBdr>
    </w:div>
    <w:div w:id="996568466">
      <w:bodyDiv w:val="1"/>
      <w:marLeft w:val="0"/>
      <w:marRight w:val="0"/>
      <w:marTop w:val="0"/>
      <w:marBottom w:val="0"/>
      <w:divBdr>
        <w:top w:val="none" w:sz="0" w:space="0" w:color="auto"/>
        <w:left w:val="none" w:sz="0" w:space="0" w:color="auto"/>
        <w:bottom w:val="none" w:sz="0" w:space="0" w:color="auto"/>
        <w:right w:val="none" w:sz="0" w:space="0" w:color="auto"/>
      </w:divBdr>
    </w:div>
    <w:div w:id="1046487022">
      <w:bodyDiv w:val="1"/>
      <w:marLeft w:val="0"/>
      <w:marRight w:val="0"/>
      <w:marTop w:val="0"/>
      <w:marBottom w:val="0"/>
      <w:divBdr>
        <w:top w:val="none" w:sz="0" w:space="0" w:color="auto"/>
        <w:left w:val="none" w:sz="0" w:space="0" w:color="auto"/>
        <w:bottom w:val="none" w:sz="0" w:space="0" w:color="auto"/>
        <w:right w:val="none" w:sz="0" w:space="0" w:color="auto"/>
      </w:divBdr>
    </w:div>
    <w:div w:id="1482962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iri.sedlak@mzk.cz" TargetMode="External"/><Relationship Id="rId4" Type="http://schemas.microsoft.com/office/2007/relationships/stylesWithEffects" Target="stylesWithEffects.xml"/><Relationship Id="rId9" Type="http://schemas.openxmlformats.org/officeDocument/2006/relationships/hyperlink" Target="mailto:jiri.sedlak@mz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xiJiwzkyyX8XpgxiQUt1SGFqQ==">CgMxLjAyCGguZ2pkZ3hzMgloLjMwajB6bGwyCWguMWZvYjl0ZTgAciExNzdlSzF4N0p6MzJwbm1hU0pXLTQzd1J3ZnJocVg5d1g=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4349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2</cp:revision>
  <cp:lastPrinted>2026-04-27T15:13:00Z</cp:lastPrinted>
  <dcterms:created xsi:type="dcterms:W3CDTF">2026-05-14T04:47:00Z</dcterms:created>
  <dcterms:modified xsi:type="dcterms:W3CDTF">2026-05-14T04:47:00Z</dcterms:modified>
</cp:coreProperties>
</file>