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9899" w14:textId="77777777" w:rsidR="00E461CC" w:rsidRDefault="00E461CC" w:rsidP="00AF0AB9">
      <w:pPr>
        <w:pStyle w:val="Nadpis2"/>
      </w:pPr>
    </w:p>
    <w:p w14:paraId="777704D0" w14:textId="77777777" w:rsidR="00E461CC" w:rsidRDefault="00E461CC" w:rsidP="00293C4C">
      <w:pPr>
        <w:rPr>
          <w:rFonts w:ascii="Arial" w:hAnsi="Arial" w:cs="Arial"/>
          <w:b/>
        </w:rPr>
      </w:pPr>
    </w:p>
    <w:p w14:paraId="2C009AAC" w14:textId="77777777" w:rsidR="00E461CC" w:rsidRDefault="00E461CC" w:rsidP="00293C4C">
      <w:pPr>
        <w:rPr>
          <w:rFonts w:ascii="Arial" w:hAnsi="Arial" w:cs="Arial"/>
          <w:b/>
        </w:rPr>
      </w:pPr>
      <w:r>
        <w:rPr>
          <w:rFonts w:ascii="Tahoma" w:hAnsi="Tahoma"/>
          <w:b/>
        </w:rPr>
        <w:t xml:space="preserve">                                                                   </w:t>
      </w:r>
      <w:r w:rsidR="006F140F">
        <w:rPr>
          <w:rFonts w:ascii="Tahoma" w:hAnsi="Tahoma"/>
          <w:b/>
          <w:noProof/>
          <w:lang w:eastAsia="cs-CZ"/>
        </w:rPr>
        <w:drawing>
          <wp:inline distT="0" distB="0" distL="0" distR="0" wp14:anchorId="476AAE86" wp14:editId="62B62A36">
            <wp:extent cx="1348740" cy="922020"/>
            <wp:effectExtent l="0" t="0" r="3810" b="0"/>
            <wp:docPr id="1" name="obrázek 1" descr="919357_576576225739468_1125563535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19357_576576225739468_1125563535_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A7CBF" w14:textId="77777777" w:rsidR="00E461CC" w:rsidRDefault="00E461CC" w:rsidP="00293C4C">
      <w:pPr>
        <w:rPr>
          <w:rFonts w:ascii="Arial" w:hAnsi="Arial" w:cs="Arial"/>
          <w:b/>
        </w:rPr>
      </w:pPr>
    </w:p>
    <w:p w14:paraId="14D07113" w14:textId="77777777" w:rsidR="00293C4C" w:rsidRPr="009F79AB" w:rsidRDefault="00E461CC" w:rsidP="00293C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 w:rsidR="00293C4C" w:rsidRPr="009F79AB">
        <w:rPr>
          <w:rFonts w:ascii="Arial" w:hAnsi="Arial" w:cs="Arial"/>
          <w:b/>
        </w:rPr>
        <w:t xml:space="preserve">  </w:t>
      </w:r>
      <w:proofErr w:type="gramStart"/>
      <w:r w:rsidR="00293C4C" w:rsidRPr="009F79AB">
        <w:rPr>
          <w:rFonts w:ascii="Arial" w:hAnsi="Arial" w:cs="Arial"/>
          <w:b/>
        </w:rPr>
        <w:t>( Je</w:t>
      </w:r>
      <w:proofErr w:type="gramEnd"/>
      <w:r w:rsidR="00293C4C" w:rsidRPr="009F79AB">
        <w:rPr>
          <w:rFonts w:ascii="Arial" w:hAnsi="Arial" w:cs="Arial"/>
          <w:b/>
        </w:rPr>
        <w:t xml:space="preserve"> plátcem DPH)</w:t>
      </w:r>
    </w:p>
    <w:p w14:paraId="1B8E9689" w14:textId="77777777" w:rsidR="00293C4C" w:rsidRPr="009F79AB" w:rsidRDefault="00293C4C" w:rsidP="00293C4C">
      <w:pPr>
        <w:jc w:val="center"/>
        <w:rPr>
          <w:rFonts w:ascii="Arial" w:hAnsi="Arial" w:cs="Arial"/>
          <w:sz w:val="16"/>
          <w:szCs w:val="16"/>
        </w:rPr>
      </w:pPr>
    </w:p>
    <w:p w14:paraId="4831B4D3" w14:textId="5B45B9F9" w:rsidR="00293C4C" w:rsidRPr="009F79AB" w:rsidRDefault="00293C4C" w:rsidP="00293C4C">
      <w:pPr>
        <w:jc w:val="center"/>
        <w:rPr>
          <w:rFonts w:ascii="Arial" w:hAnsi="Arial" w:cs="Arial"/>
        </w:rPr>
      </w:pPr>
      <w:r w:rsidRPr="009F79AB">
        <w:rPr>
          <w:rFonts w:ascii="Arial" w:hAnsi="Arial" w:cs="Arial"/>
        </w:rPr>
        <w:t xml:space="preserve">Zastoupená </w:t>
      </w:r>
      <w:proofErr w:type="spellStart"/>
      <w:r w:rsidRPr="009F79AB">
        <w:rPr>
          <w:rFonts w:ascii="Arial" w:hAnsi="Arial" w:cs="Arial"/>
        </w:rPr>
        <w:t>Mgr.Jindřiškou</w:t>
      </w:r>
      <w:proofErr w:type="spellEnd"/>
      <w:r w:rsidRPr="009F79AB">
        <w:rPr>
          <w:rFonts w:ascii="Arial" w:hAnsi="Arial" w:cs="Arial"/>
        </w:rPr>
        <w:t xml:space="preserve"> </w:t>
      </w:r>
      <w:proofErr w:type="spellStart"/>
      <w:r w:rsidRPr="009F79AB">
        <w:rPr>
          <w:rFonts w:ascii="Arial" w:hAnsi="Arial" w:cs="Arial"/>
        </w:rPr>
        <w:t>Kikinčukovou</w:t>
      </w:r>
      <w:proofErr w:type="spellEnd"/>
      <w:r w:rsidRPr="009F79AB">
        <w:rPr>
          <w:rFonts w:ascii="Arial" w:hAnsi="Arial" w:cs="Arial"/>
        </w:rPr>
        <w:t xml:space="preserve">, IČO 688 24 840, DIČ </w:t>
      </w:r>
      <w:proofErr w:type="spellStart"/>
      <w:r w:rsidR="00FB4BB1">
        <w:rPr>
          <w:rFonts w:ascii="Arial" w:hAnsi="Arial" w:cs="Arial"/>
        </w:rPr>
        <w:t>xxx</w:t>
      </w:r>
      <w:proofErr w:type="spellEnd"/>
      <w:r w:rsidRPr="009F79AB">
        <w:rPr>
          <w:rFonts w:ascii="Arial" w:hAnsi="Arial" w:cs="Arial"/>
        </w:rPr>
        <w:t xml:space="preserve">, </w:t>
      </w:r>
      <w:proofErr w:type="spellStart"/>
      <w:r w:rsidRPr="009F79AB">
        <w:rPr>
          <w:rFonts w:ascii="Arial" w:hAnsi="Arial" w:cs="Arial"/>
        </w:rPr>
        <w:t>bank.úč</w:t>
      </w:r>
      <w:proofErr w:type="spellEnd"/>
      <w:r w:rsidRPr="009F79AB">
        <w:rPr>
          <w:rFonts w:ascii="Arial" w:hAnsi="Arial" w:cs="Arial"/>
        </w:rPr>
        <w:t xml:space="preserve">. </w:t>
      </w:r>
      <w:proofErr w:type="spellStart"/>
      <w:r w:rsidR="00FB4BB1">
        <w:rPr>
          <w:rFonts w:ascii="Arial" w:hAnsi="Arial" w:cs="Arial"/>
        </w:rPr>
        <w:t>xxx</w:t>
      </w:r>
      <w:proofErr w:type="spellEnd"/>
    </w:p>
    <w:p w14:paraId="35F2DF31" w14:textId="3A8ECCE7" w:rsidR="00293C4C" w:rsidRPr="009F79AB" w:rsidRDefault="00293C4C" w:rsidP="00293C4C">
      <w:pPr>
        <w:jc w:val="center"/>
        <w:rPr>
          <w:rFonts w:ascii="Arial" w:hAnsi="Arial" w:cs="Arial"/>
        </w:rPr>
      </w:pPr>
      <w:r w:rsidRPr="009F79AB">
        <w:rPr>
          <w:rFonts w:ascii="Arial" w:hAnsi="Arial" w:cs="Arial"/>
        </w:rPr>
        <w:t xml:space="preserve">Červenohrádecká 345/16D, 312 </w:t>
      </w:r>
      <w:proofErr w:type="gramStart"/>
      <w:r w:rsidRPr="009F79AB">
        <w:rPr>
          <w:rFonts w:ascii="Arial" w:hAnsi="Arial" w:cs="Arial"/>
        </w:rPr>
        <w:t>00  Plzeň</w:t>
      </w:r>
      <w:proofErr w:type="gramEnd"/>
      <w:r w:rsidRPr="009F79AB">
        <w:rPr>
          <w:rFonts w:ascii="Arial" w:hAnsi="Arial" w:cs="Arial"/>
        </w:rPr>
        <w:t>,</w:t>
      </w:r>
      <w:proofErr w:type="gramStart"/>
      <w:r w:rsidRPr="009F79AB">
        <w:rPr>
          <w:rFonts w:ascii="Arial" w:hAnsi="Arial" w:cs="Arial"/>
        </w:rPr>
        <w:t>tel.:</w:t>
      </w:r>
      <w:proofErr w:type="spellStart"/>
      <w:r w:rsidR="00FB4BB1">
        <w:rPr>
          <w:rFonts w:ascii="Arial" w:hAnsi="Arial" w:cs="Arial"/>
        </w:rPr>
        <w:t>xxxx</w:t>
      </w:r>
      <w:proofErr w:type="spellEnd"/>
      <w:proofErr w:type="gramEnd"/>
      <w:r w:rsidRPr="009F79AB">
        <w:rPr>
          <w:rFonts w:ascii="Arial" w:hAnsi="Arial" w:cs="Arial"/>
        </w:rPr>
        <w:t xml:space="preserve"> nebo </w:t>
      </w:r>
      <w:proofErr w:type="spellStart"/>
      <w:r w:rsidRPr="009F79AB">
        <w:rPr>
          <w:rFonts w:ascii="Arial" w:hAnsi="Arial" w:cs="Arial"/>
        </w:rPr>
        <w:t>mob.</w:t>
      </w:r>
      <w:r w:rsidR="00FB4BB1">
        <w:rPr>
          <w:rFonts w:ascii="Arial" w:hAnsi="Arial" w:cs="Arial"/>
        </w:rPr>
        <w:t>xxx</w:t>
      </w:r>
      <w:proofErr w:type="spellEnd"/>
    </w:p>
    <w:p w14:paraId="41691ACA" w14:textId="77777777" w:rsidR="00293C4C" w:rsidRPr="009F79AB" w:rsidRDefault="00293C4C" w:rsidP="00293C4C">
      <w:pPr>
        <w:jc w:val="center"/>
        <w:rPr>
          <w:rFonts w:ascii="Arial" w:hAnsi="Arial" w:cs="Arial"/>
        </w:rPr>
      </w:pPr>
      <w:r w:rsidRPr="009F79AB">
        <w:rPr>
          <w:rFonts w:ascii="Arial" w:eastAsia="SimSun" w:hAnsi="Arial" w:cs="Arial"/>
          <w:sz w:val="22"/>
          <w:szCs w:val="22"/>
          <w:lang w:eastAsia="en-US"/>
        </w:rPr>
        <w:t>(dále jen "dodavatel")</w:t>
      </w:r>
    </w:p>
    <w:p w14:paraId="783595DD" w14:textId="77777777" w:rsidR="006B5684" w:rsidRPr="009F79AB" w:rsidRDefault="006B5684" w:rsidP="00EF0259">
      <w:pPr>
        <w:rPr>
          <w:rFonts w:ascii="Arial" w:hAnsi="Arial" w:cs="Arial"/>
        </w:rPr>
      </w:pPr>
    </w:p>
    <w:p w14:paraId="3AC3415C" w14:textId="77777777" w:rsidR="006B5684" w:rsidRPr="009F79AB" w:rsidRDefault="006B5684" w:rsidP="00293C4C">
      <w:pPr>
        <w:pStyle w:val="Nadpis5"/>
        <w:rPr>
          <w:rFonts w:ascii="Arial" w:hAnsi="Arial" w:cs="Arial"/>
        </w:rPr>
      </w:pPr>
      <w:r w:rsidRPr="009F79AB">
        <w:rPr>
          <w:rFonts w:ascii="Arial" w:hAnsi="Arial" w:cs="Arial"/>
        </w:rPr>
        <w:t>UZAVÍRÁ s</w:t>
      </w:r>
    </w:p>
    <w:p w14:paraId="6FAF4CD9" w14:textId="77777777" w:rsidR="00E4226A" w:rsidRPr="009F79AB" w:rsidRDefault="00E4226A" w:rsidP="00E4226A">
      <w:pPr>
        <w:rPr>
          <w:rFonts w:ascii="Arial" w:hAnsi="Arial" w:cs="Arial"/>
        </w:rPr>
      </w:pPr>
    </w:p>
    <w:p w14:paraId="33240649" w14:textId="77777777" w:rsidR="002E6248" w:rsidRDefault="002E6248" w:rsidP="009449FA">
      <w:pPr>
        <w:pStyle w:val="Normlnweb"/>
        <w:shd w:val="clear" w:color="auto" w:fill="FFFFFF"/>
        <w:jc w:val="center"/>
        <w:rPr>
          <w:rFonts w:ascii="Arial" w:hAnsi="Arial" w:cs="Arial"/>
          <w:color w:val="222222"/>
          <w:sz w:val="20"/>
          <w:szCs w:val="20"/>
        </w:rPr>
      </w:pPr>
      <w:r w:rsidRPr="009449FA">
        <w:rPr>
          <w:rFonts w:ascii="Arial" w:hAnsi="Arial" w:cs="Arial"/>
          <w:color w:val="222222"/>
          <w:sz w:val="20"/>
          <w:szCs w:val="20"/>
        </w:rPr>
        <w:t>Město </w:t>
      </w:r>
      <w:r w:rsidRPr="009449FA">
        <w:rPr>
          <w:rStyle w:val="il"/>
          <w:rFonts w:ascii="Arial" w:hAnsi="Arial" w:cs="Arial"/>
          <w:color w:val="222222"/>
          <w:sz w:val="20"/>
          <w:szCs w:val="20"/>
        </w:rPr>
        <w:t>Jindřichův Hradec</w:t>
      </w:r>
      <w:r w:rsidRPr="009449FA">
        <w:rPr>
          <w:rFonts w:ascii="Arial" w:hAnsi="Arial" w:cs="Arial"/>
          <w:color w:val="222222"/>
          <w:sz w:val="20"/>
          <w:szCs w:val="20"/>
        </w:rPr>
        <w:t xml:space="preserve">, zastoupené starostou města Mgr. Ing. Michalem </w:t>
      </w:r>
      <w:proofErr w:type="spellStart"/>
      <w:r w:rsidRPr="009449FA">
        <w:rPr>
          <w:rFonts w:ascii="Arial" w:hAnsi="Arial" w:cs="Arial"/>
          <w:color w:val="222222"/>
          <w:sz w:val="20"/>
          <w:szCs w:val="20"/>
        </w:rPr>
        <w:t>Kozárem</w:t>
      </w:r>
      <w:proofErr w:type="spellEnd"/>
      <w:r w:rsidRPr="009449FA">
        <w:rPr>
          <w:rFonts w:ascii="Arial" w:hAnsi="Arial" w:cs="Arial"/>
          <w:color w:val="222222"/>
          <w:sz w:val="20"/>
          <w:szCs w:val="20"/>
        </w:rPr>
        <w:t>, MBA, Klášterská 135/II, 377 01 </w:t>
      </w:r>
      <w:r w:rsidRPr="009449FA">
        <w:rPr>
          <w:rStyle w:val="il"/>
          <w:rFonts w:ascii="Arial" w:hAnsi="Arial" w:cs="Arial"/>
          <w:color w:val="222222"/>
          <w:sz w:val="20"/>
          <w:szCs w:val="20"/>
        </w:rPr>
        <w:t>Jindřichův Hradec</w:t>
      </w:r>
      <w:r w:rsidRPr="009449FA">
        <w:rPr>
          <w:rFonts w:ascii="Arial" w:hAnsi="Arial" w:cs="Arial"/>
          <w:color w:val="222222"/>
          <w:sz w:val="20"/>
          <w:szCs w:val="20"/>
        </w:rPr>
        <w:t>, IČ 00246875, DIČ CZ00246875</w:t>
      </w:r>
    </w:p>
    <w:p w14:paraId="75552B97" w14:textId="77777777" w:rsidR="00897B39" w:rsidRDefault="00B776B0" w:rsidP="00140804">
      <w:pPr>
        <w:pStyle w:val="Normlnweb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Odpovědná osoba: </w:t>
      </w:r>
      <w:r w:rsidR="00140804" w:rsidRPr="00140804">
        <w:rPr>
          <w:rFonts w:ascii="Arial" w:hAnsi="Arial" w:cs="Arial"/>
          <w:color w:val="222222"/>
          <w:sz w:val="20"/>
          <w:szCs w:val="20"/>
        </w:rPr>
        <w:t xml:space="preserve">Martin Jedlička – vedoucí </w:t>
      </w:r>
      <w:proofErr w:type="gramStart"/>
      <w:r w:rsidR="00140804" w:rsidRPr="00140804">
        <w:rPr>
          <w:rFonts w:ascii="Arial" w:hAnsi="Arial" w:cs="Arial"/>
          <w:color w:val="222222"/>
          <w:sz w:val="20"/>
          <w:szCs w:val="20"/>
        </w:rPr>
        <w:t>oddělení  kultury</w:t>
      </w:r>
      <w:proofErr w:type="gramEnd"/>
      <w:r w:rsidR="00140804" w:rsidRPr="00140804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9F1AADF" w14:textId="7930AE97" w:rsidR="00140804" w:rsidRPr="00140804" w:rsidRDefault="00140804" w:rsidP="00140804">
      <w:pPr>
        <w:pStyle w:val="Normlnweb"/>
        <w:jc w:val="center"/>
        <w:rPr>
          <w:rFonts w:ascii="Arial" w:hAnsi="Arial" w:cs="Arial"/>
          <w:color w:val="222222"/>
          <w:sz w:val="20"/>
          <w:szCs w:val="20"/>
        </w:rPr>
      </w:pPr>
      <w:r w:rsidRPr="00140804">
        <w:rPr>
          <w:rFonts w:ascii="Arial" w:hAnsi="Arial" w:cs="Arial"/>
          <w:color w:val="222222"/>
          <w:sz w:val="20"/>
          <w:szCs w:val="20"/>
        </w:rPr>
        <w:t xml:space="preserve">Ivana Bačáková – referentka oddělení kultury </w:t>
      </w:r>
    </w:p>
    <w:p w14:paraId="0811F644" w14:textId="5734F923" w:rsidR="00B776B0" w:rsidRPr="009449FA" w:rsidRDefault="00B776B0" w:rsidP="009449FA">
      <w:pPr>
        <w:pStyle w:val="Normlnweb"/>
        <w:shd w:val="clear" w:color="auto" w:fill="FFFFFF"/>
        <w:jc w:val="center"/>
        <w:rPr>
          <w:rFonts w:ascii="Arial" w:hAnsi="Arial" w:cs="Arial"/>
          <w:color w:val="222222"/>
          <w:sz w:val="20"/>
          <w:szCs w:val="20"/>
        </w:rPr>
      </w:pPr>
    </w:p>
    <w:p w14:paraId="342136B7" w14:textId="77777777" w:rsidR="00F25C10" w:rsidRPr="00A72475" w:rsidRDefault="00F25C10" w:rsidP="00A7247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29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250"/>
        <w:gridCol w:w="250"/>
      </w:tblGrid>
      <w:tr w:rsidR="009F79AB" w:rsidRPr="009F79AB" w14:paraId="47BB20CC" w14:textId="77777777" w:rsidTr="009F79AB">
        <w:trPr>
          <w:trHeight w:val="240"/>
        </w:trPr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3CE42B" w14:textId="77777777" w:rsidR="009F79AB" w:rsidRPr="009F79AB" w:rsidRDefault="009F79AB" w:rsidP="000F558C">
            <w:pPr>
              <w:keepNext/>
              <w:jc w:val="center"/>
              <w:outlineLvl w:val="0"/>
              <w:rPr>
                <w:rFonts w:ascii="Arial" w:hAnsi="Arial" w:cs="Arial"/>
                <w:kern w:val="36"/>
                <w:lang w:eastAsia="cs-CZ"/>
              </w:rPr>
            </w:pPr>
          </w:p>
        </w:tc>
        <w:tc>
          <w:tcPr>
            <w:tcW w:w="25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0A2FB9" w14:textId="77777777" w:rsidR="009F79AB" w:rsidRPr="009F79AB" w:rsidRDefault="009F79AB" w:rsidP="000F558C">
            <w:pPr>
              <w:keepNext/>
              <w:jc w:val="center"/>
              <w:outlineLvl w:val="0"/>
              <w:rPr>
                <w:rFonts w:ascii="Arial" w:hAnsi="Arial" w:cs="Arial"/>
                <w:kern w:val="36"/>
                <w:lang w:eastAsia="cs-CZ"/>
              </w:rPr>
            </w:pPr>
          </w:p>
        </w:tc>
        <w:tc>
          <w:tcPr>
            <w:tcW w:w="250" w:type="dxa"/>
          </w:tcPr>
          <w:p w14:paraId="11D5877A" w14:textId="77777777" w:rsidR="009F79AB" w:rsidRPr="009F79AB" w:rsidRDefault="009F79AB" w:rsidP="000F558C">
            <w:pPr>
              <w:keepNext/>
              <w:jc w:val="center"/>
              <w:outlineLvl w:val="0"/>
              <w:rPr>
                <w:rFonts w:ascii="Arial" w:hAnsi="Arial" w:cs="Arial"/>
                <w:kern w:val="36"/>
                <w:lang w:eastAsia="cs-CZ"/>
              </w:rPr>
            </w:pPr>
          </w:p>
        </w:tc>
      </w:tr>
      <w:tr w:rsidR="009F79AB" w:rsidRPr="009F79AB" w14:paraId="4B44DC49" w14:textId="77777777" w:rsidTr="009F79AB">
        <w:trPr>
          <w:trHeight w:val="293"/>
        </w:trPr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604E7" w14:textId="77777777" w:rsidR="009F79AB" w:rsidRPr="009F79AB" w:rsidRDefault="009F79AB" w:rsidP="000F558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25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57071B" w14:textId="77777777" w:rsidR="009F79AB" w:rsidRPr="009F79AB" w:rsidRDefault="009F79AB" w:rsidP="000F558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250" w:type="dxa"/>
          </w:tcPr>
          <w:p w14:paraId="7CB873F1" w14:textId="77777777" w:rsidR="009F79AB" w:rsidRPr="009F79AB" w:rsidRDefault="009F79AB" w:rsidP="000F558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cs-CZ"/>
              </w:rPr>
            </w:pPr>
          </w:p>
        </w:tc>
      </w:tr>
    </w:tbl>
    <w:p w14:paraId="2BC3C08D" w14:textId="77777777" w:rsidR="00E4226A" w:rsidRPr="009F79AB" w:rsidRDefault="00E9197D" w:rsidP="000F558C">
      <w:pPr>
        <w:pStyle w:val="Nadpis1"/>
        <w:pBdr>
          <w:bottom w:val="single" w:sz="6" w:space="1" w:color="auto"/>
        </w:pBdr>
        <w:rPr>
          <w:rFonts w:ascii="Arial" w:hAnsi="Arial" w:cs="Arial"/>
        </w:rPr>
      </w:pPr>
      <w:r w:rsidRPr="009F79AB">
        <w:rPr>
          <w:rFonts w:ascii="Arial" w:hAnsi="Arial" w:cs="Arial"/>
        </w:rPr>
        <w:t>SMLOUVU O PROVEDENÍ JEDNOHO</w:t>
      </w:r>
      <w:r w:rsidR="006B5684" w:rsidRPr="009F79AB">
        <w:rPr>
          <w:rFonts w:ascii="Arial" w:hAnsi="Arial" w:cs="Arial"/>
        </w:rPr>
        <w:t xml:space="preserve"> PŘEDSTAVENÍ</w:t>
      </w:r>
    </w:p>
    <w:p w14:paraId="0FBEA782" w14:textId="77777777" w:rsidR="006B5684" w:rsidRPr="009F79AB" w:rsidRDefault="006B5684" w:rsidP="006B5684">
      <w:pPr>
        <w:rPr>
          <w:rFonts w:ascii="Arial" w:hAnsi="Arial" w:cs="Arial"/>
        </w:rPr>
      </w:pPr>
    </w:p>
    <w:p w14:paraId="202CE83E" w14:textId="47E6D6BB" w:rsidR="006B5684" w:rsidRPr="009F79AB" w:rsidRDefault="006B5684" w:rsidP="00416F48">
      <w:pPr>
        <w:rPr>
          <w:rFonts w:ascii="Arial" w:hAnsi="Arial" w:cs="Arial"/>
        </w:rPr>
      </w:pPr>
      <w:r w:rsidRPr="009F79AB">
        <w:rPr>
          <w:rFonts w:ascii="Arial" w:hAnsi="Arial" w:cs="Arial"/>
        </w:rPr>
        <w:tab/>
      </w:r>
      <w:r w:rsidRPr="009F79AB">
        <w:rPr>
          <w:rFonts w:ascii="Arial" w:hAnsi="Arial" w:cs="Arial"/>
        </w:rPr>
        <w:tab/>
      </w:r>
      <w:r w:rsidRPr="009F79AB">
        <w:rPr>
          <w:rFonts w:ascii="Arial" w:hAnsi="Arial" w:cs="Arial"/>
        </w:rPr>
        <w:tab/>
      </w:r>
      <w:r w:rsidRPr="009F79AB">
        <w:rPr>
          <w:rFonts w:ascii="Arial" w:hAnsi="Arial" w:cs="Arial"/>
        </w:rPr>
        <w:tab/>
      </w:r>
      <w:r w:rsidRPr="009F79AB">
        <w:rPr>
          <w:rFonts w:ascii="Arial" w:hAnsi="Arial" w:cs="Arial"/>
        </w:rPr>
        <w:tab/>
        <w:t xml:space="preserve">                    </w:t>
      </w:r>
      <w:r w:rsidR="003C782F">
        <w:rPr>
          <w:rFonts w:ascii="Arial" w:hAnsi="Arial" w:cs="Arial"/>
        </w:rPr>
        <w:t xml:space="preserve">             </w:t>
      </w:r>
      <w:r w:rsidR="004743B0" w:rsidRPr="009F79AB">
        <w:rPr>
          <w:rFonts w:ascii="Arial" w:hAnsi="Arial" w:cs="Arial"/>
        </w:rPr>
        <w:t xml:space="preserve"> </w:t>
      </w:r>
      <w:r w:rsidRPr="009F79AB">
        <w:rPr>
          <w:rFonts w:ascii="Arial" w:hAnsi="Arial" w:cs="Arial"/>
        </w:rPr>
        <w:t xml:space="preserve"> Da</w:t>
      </w:r>
      <w:r w:rsidR="00352856" w:rsidRPr="009F79AB">
        <w:rPr>
          <w:rFonts w:ascii="Arial" w:hAnsi="Arial" w:cs="Arial"/>
        </w:rPr>
        <w:t xml:space="preserve">tum vystavení: </w:t>
      </w:r>
      <w:r w:rsidR="00475713">
        <w:rPr>
          <w:rFonts w:ascii="Arial" w:hAnsi="Arial" w:cs="Arial"/>
        </w:rPr>
        <w:t>4</w:t>
      </w:r>
      <w:r w:rsidR="003C782F">
        <w:rPr>
          <w:rFonts w:ascii="Arial" w:hAnsi="Arial" w:cs="Arial"/>
        </w:rPr>
        <w:t>.</w:t>
      </w:r>
      <w:r w:rsidR="00475713">
        <w:rPr>
          <w:rFonts w:ascii="Arial" w:hAnsi="Arial" w:cs="Arial"/>
        </w:rPr>
        <w:t>května</w:t>
      </w:r>
      <w:r w:rsidR="009449FA">
        <w:rPr>
          <w:rFonts w:ascii="Arial" w:hAnsi="Arial" w:cs="Arial"/>
        </w:rPr>
        <w:t xml:space="preserve"> 2026</w:t>
      </w:r>
    </w:p>
    <w:p w14:paraId="75D646F8" w14:textId="77777777" w:rsidR="006B5684" w:rsidRPr="009F79AB" w:rsidRDefault="006B5684" w:rsidP="006B5684">
      <w:pPr>
        <w:rPr>
          <w:rFonts w:ascii="Arial" w:hAnsi="Arial" w:cs="Arial"/>
        </w:rPr>
      </w:pPr>
    </w:p>
    <w:p w14:paraId="386D9DFE" w14:textId="77777777" w:rsidR="0041747D" w:rsidRPr="002605A8" w:rsidRDefault="00DE2FFF" w:rsidP="0041747D">
      <w:pPr>
        <w:rPr>
          <w:rFonts w:ascii="Arial" w:hAnsi="Arial" w:cs="Arial"/>
        </w:rPr>
      </w:pPr>
      <w:r w:rsidRPr="002605A8">
        <w:rPr>
          <w:rFonts w:ascii="Arial" w:hAnsi="Arial" w:cs="Arial"/>
          <w:b/>
          <w:bCs/>
          <w:i/>
          <w:iCs/>
        </w:rPr>
        <w:t>Název pořad</w:t>
      </w:r>
      <w:r w:rsidR="00E50AC6" w:rsidRPr="002605A8">
        <w:rPr>
          <w:rFonts w:ascii="Arial" w:hAnsi="Arial" w:cs="Arial"/>
          <w:b/>
          <w:bCs/>
          <w:i/>
          <w:iCs/>
        </w:rPr>
        <w:t>u:</w:t>
      </w:r>
      <w:r w:rsidR="003C782F" w:rsidRPr="002605A8">
        <w:rPr>
          <w:rFonts w:ascii="Arial" w:hAnsi="Arial" w:cs="Arial"/>
        </w:rPr>
        <w:t xml:space="preserve"> Miroslav Horníček </w:t>
      </w:r>
      <w:r w:rsidR="003C782F" w:rsidRPr="002605A8">
        <w:rPr>
          <w:rFonts w:ascii="Arial" w:hAnsi="Arial" w:cs="Arial"/>
          <w:b/>
          <w:bCs/>
        </w:rPr>
        <w:t>SLAMĚNÝ</w:t>
      </w:r>
      <w:r w:rsidR="006F140F" w:rsidRPr="002605A8">
        <w:rPr>
          <w:rFonts w:ascii="Arial" w:hAnsi="Arial" w:cs="Arial"/>
          <w:b/>
          <w:bCs/>
        </w:rPr>
        <w:t xml:space="preserve"> K</w:t>
      </w:r>
      <w:r w:rsidR="000F558C" w:rsidRPr="002605A8">
        <w:rPr>
          <w:rFonts w:ascii="Arial" w:hAnsi="Arial" w:cs="Arial"/>
          <w:b/>
          <w:bCs/>
        </w:rPr>
        <w:t>L</w:t>
      </w:r>
      <w:r w:rsidR="006F140F" w:rsidRPr="002605A8">
        <w:rPr>
          <w:rFonts w:ascii="Arial" w:hAnsi="Arial" w:cs="Arial"/>
          <w:b/>
          <w:bCs/>
        </w:rPr>
        <w:t>OBOUK</w:t>
      </w:r>
      <w:r w:rsidR="006F140F" w:rsidRPr="002605A8">
        <w:rPr>
          <w:rFonts w:ascii="Arial" w:hAnsi="Arial" w:cs="Arial"/>
        </w:rPr>
        <w:t xml:space="preserve"> – komedie na motivy </w:t>
      </w:r>
      <w:proofErr w:type="spellStart"/>
      <w:r w:rsidR="006F140F" w:rsidRPr="002605A8">
        <w:rPr>
          <w:rFonts w:ascii="Arial" w:hAnsi="Arial" w:cs="Arial"/>
        </w:rPr>
        <w:t>Labi</w:t>
      </w:r>
      <w:r w:rsidR="003C782F" w:rsidRPr="002605A8">
        <w:rPr>
          <w:rFonts w:ascii="Arial" w:hAnsi="Arial" w:cs="Arial"/>
        </w:rPr>
        <w:t>chovy</w:t>
      </w:r>
      <w:proofErr w:type="spellEnd"/>
      <w:r w:rsidR="003C782F" w:rsidRPr="002605A8">
        <w:rPr>
          <w:rFonts w:ascii="Arial" w:hAnsi="Arial" w:cs="Arial"/>
        </w:rPr>
        <w:t xml:space="preserve"> frašky s hudbou </w:t>
      </w:r>
      <w:proofErr w:type="spellStart"/>
      <w:r w:rsidR="00D4031D" w:rsidRPr="002605A8">
        <w:rPr>
          <w:rFonts w:ascii="Arial" w:hAnsi="Arial" w:cs="Arial"/>
        </w:rPr>
        <w:t>J.Offenbacha</w:t>
      </w:r>
      <w:proofErr w:type="spellEnd"/>
      <w:r w:rsidR="00D4031D" w:rsidRPr="002605A8">
        <w:rPr>
          <w:rFonts w:ascii="Arial" w:hAnsi="Arial" w:cs="Arial"/>
        </w:rPr>
        <w:t xml:space="preserve"> Pařížský život s texty M.B. Karpíška</w:t>
      </w:r>
    </w:p>
    <w:p w14:paraId="6052E387" w14:textId="77777777" w:rsidR="009F79AB" w:rsidRPr="002605A8" w:rsidRDefault="009F79AB" w:rsidP="0041747D">
      <w:pPr>
        <w:rPr>
          <w:rFonts w:ascii="Arial" w:eastAsia="SimSun" w:hAnsi="Arial" w:cs="Arial"/>
        </w:rPr>
      </w:pPr>
    </w:p>
    <w:p w14:paraId="66EF8C1B" w14:textId="77777777" w:rsidR="0041747D" w:rsidRPr="002605A8" w:rsidRDefault="00DE2FFF" w:rsidP="0041747D">
      <w:pPr>
        <w:rPr>
          <w:rFonts w:ascii="Arial" w:eastAsia="SimSun" w:hAnsi="Arial" w:cs="Arial"/>
        </w:rPr>
      </w:pPr>
      <w:proofErr w:type="gramStart"/>
      <w:r w:rsidRPr="002605A8">
        <w:rPr>
          <w:rFonts w:ascii="Arial" w:eastAsia="SimSun" w:hAnsi="Arial" w:cs="Arial"/>
          <w:b/>
          <w:bCs/>
          <w:i/>
          <w:iCs/>
        </w:rPr>
        <w:t>T</w:t>
      </w:r>
      <w:r w:rsidR="0041747D" w:rsidRPr="002605A8">
        <w:rPr>
          <w:rFonts w:ascii="Arial" w:eastAsia="SimSun" w:hAnsi="Arial" w:cs="Arial"/>
          <w:b/>
          <w:bCs/>
          <w:i/>
          <w:iCs/>
        </w:rPr>
        <w:t>ermín</w:t>
      </w:r>
      <w:r w:rsidR="00477A0F" w:rsidRPr="002605A8">
        <w:rPr>
          <w:rFonts w:ascii="Arial" w:eastAsia="SimSun" w:hAnsi="Arial" w:cs="Arial"/>
          <w:b/>
          <w:bCs/>
          <w:i/>
          <w:iCs/>
        </w:rPr>
        <w:t xml:space="preserve"> :</w:t>
      </w:r>
      <w:proofErr w:type="gramEnd"/>
      <w:r w:rsidR="00477A0F" w:rsidRPr="002605A8">
        <w:rPr>
          <w:rFonts w:ascii="Arial" w:eastAsia="SimSun" w:hAnsi="Arial" w:cs="Arial"/>
        </w:rPr>
        <w:t xml:space="preserve">  </w:t>
      </w:r>
      <w:proofErr w:type="gramStart"/>
      <w:r w:rsidR="002E6248" w:rsidRPr="002605A8">
        <w:rPr>
          <w:rFonts w:ascii="Arial" w:eastAsia="SimSun" w:hAnsi="Arial" w:cs="Arial"/>
        </w:rPr>
        <w:t xml:space="preserve">2.6.2026 </w:t>
      </w:r>
      <w:r w:rsidR="0041747D" w:rsidRPr="002605A8">
        <w:rPr>
          <w:rFonts w:ascii="Arial" w:eastAsia="SimSun" w:hAnsi="Arial" w:cs="Arial"/>
        </w:rPr>
        <w:t> </w:t>
      </w:r>
      <w:r w:rsidR="00E4226A" w:rsidRPr="002605A8">
        <w:rPr>
          <w:rFonts w:ascii="Arial" w:eastAsia="SimSun" w:hAnsi="Arial" w:cs="Arial"/>
          <w:b/>
          <w:bCs/>
          <w:i/>
          <w:iCs/>
        </w:rPr>
        <w:t>Z</w:t>
      </w:r>
      <w:r w:rsidR="0041747D" w:rsidRPr="002605A8">
        <w:rPr>
          <w:rFonts w:ascii="Arial" w:eastAsia="SimSun" w:hAnsi="Arial" w:cs="Arial"/>
          <w:b/>
          <w:bCs/>
          <w:i/>
          <w:iCs/>
        </w:rPr>
        <w:t>ačátek</w:t>
      </w:r>
      <w:proofErr w:type="gramEnd"/>
      <w:r w:rsidR="0041747D" w:rsidRPr="002605A8">
        <w:rPr>
          <w:rFonts w:ascii="Arial" w:eastAsia="SimSun" w:hAnsi="Arial" w:cs="Arial"/>
          <w:b/>
          <w:bCs/>
          <w:i/>
          <w:iCs/>
        </w:rPr>
        <w:t xml:space="preserve"> </w:t>
      </w:r>
      <w:proofErr w:type="gramStart"/>
      <w:r w:rsidR="0041747D" w:rsidRPr="002605A8">
        <w:rPr>
          <w:rFonts w:ascii="Arial" w:eastAsia="SimSun" w:hAnsi="Arial" w:cs="Arial"/>
          <w:b/>
          <w:bCs/>
          <w:i/>
          <w:iCs/>
        </w:rPr>
        <w:t>představení</w:t>
      </w:r>
      <w:r w:rsidR="00E4226A" w:rsidRPr="002605A8">
        <w:rPr>
          <w:rFonts w:ascii="Arial" w:eastAsia="SimSun" w:hAnsi="Arial" w:cs="Arial"/>
        </w:rPr>
        <w:t xml:space="preserve"> :</w:t>
      </w:r>
      <w:proofErr w:type="gramEnd"/>
      <w:r w:rsidR="009F0FB9" w:rsidRPr="002605A8">
        <w:rPr>
          <w:rFonts w:ascii="Arial" w:eastAsia="SimSun" w:hAnsi="Arial" w:cs="Arial"/>
        </w:rPr>
        <w:t> </w:t>
      </w:r>
      <w:r w:rsidR="00E4226A" w:rsidRPr="002605A8">
        <w:rPr>
          <w:rFonts w:ascii="Arial" w:eastAsia="SimSun" w:hAnsi="Arial" w:cs="Arial"/>
        </w:rPr>
        <w:t>19:</w:t>
      </w:r>
      <w:r w:rsidR="002E6248" w:rsidRPr="002605A8">
        <w:rPr>
          <w:rFonts w:ascii="Arial" w:eastAsia="SimSun" w:hAnsi="Arial" w:cs="Arial"/>
        </w:rPr>
        <w:t>00</w:t>
      </w:r>
      <w:r w:rsidR="00E4226A" w:rsidRPr="002605A8">
        <w:rPr>
          <w:rFonts w:ascii="Arial" w:eastAsia="SimSun" w:hAnsi="Arial" w:cs="Arial"/>
        </w:rPr>
        <w:t xml:space="preserve"> </w:t>
      </w:r>
      <w:r w:rsidR="00E9197D" w:rsidRPr="002605A8">
        <w:rPr>
          <w:rFonts w:ascii="Arial" w:eastAsia="SimSun" w:hAnsi="Arial" w:cs="Arial"/>
        </w:rPr>
        <w:t>hodin</w:t>
      </w:r>
    </w:p>
    <w:p w14:paraId="0EDECE64" w14:textId="77777777" w:rsidR="00761181" w:rsidRPr="002605A8" w:rsidRDefault="00761181" w:rsidP="009D3318">
      <w:pPr>
        <w:rPr>
          <w:rFonts w:ascii="Arial" w:eastAsia="SimSun" w:hAnsi="Arial" w:cs="Arial"/>
        </w:rPr>
      </w:pPr>
    </w:p>
    <w:p w14:paraId="14A078FE" w14:textId="77777777" w:rsidR="002E6248" w:rsidRPr="002605A8" w:rsidRDefault="009D3318" w:rsidP="002E6248">
      <w:pPr>
        <w:pStyle w:val="Normln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2605A8">
        <w:rPr>
          <w:rFonts w:ascii="Arial" w:eastAsia="SimSun" w:hAnsi="Arial" w:cs="Arial"/>
          <w:b/>
          <w:bCs/>
          <w:i/>
          <w:iCs/>
          <w:sz w:val="20"/>
          <w:szCs w:val="20"/>
        </w:rPr>
        <w:t>Místo konání:</w:t>
      </w:r>
      <w:r w:rsidR="002E6248" w:rsidRPr="002605A8">
        <w:rPr>
          <w:rFonts w:ascii="Arial" w:eastAsia="SimSun" w:hAnsi="Arial" w:cs="Arial"/>
          <w:sz w:val="20"/>
          <w:szCs w:val="20"/>
        </w:rPr>
        <w:t xml:space="preserve"> Kulturní dům </w:t>
      </w:r>
      <w:r w:rsidR="002E6248" w:rsidRPr="002605A8">
        <w:rPr>
          <w:rFonts w:ascii="Arial" w:hAnsi="Arial" w:cs="Arial"/>
          <w:color w:val="222222"/>
          <w:sz w:val="20"/>
          <w:szCs w:val="20"/>
        </w:rPr>
        <w:t>Střelnice, Masarykovo náměstí 107/I, 377 01 </w:t>
      </w:r>
      <w:r w:rsidR="002E6248" w:rsidRPr="002605A8">
        <w:rPr>
          <w:rStyle w:val="il"/>
          <w:rFonts w:ascii="Arial" w:hAnsi="Arial" w:cs="Arial"/>
          <w:color w:val="222222"/>
          <w:sz w:val="20"/>
          <w:szCs w:val="20"/>
        </w:rPr>
        <w:t>Jindřichův Hradec</w:t>
      </w:r>
    </w:p>
    <w:p w14:paraId="6B4E779F" w14:textId="77777777" w:rsidR="006B5684" w:rsidRPr="002605A8" w:rsidRDefault="006B5684" w:rsidP="006B5684">
      <w:pPr>
        <w:rPr>
          <w:rFonts w:ascii="Arial" w:hAnsi="Arial" w:cs="Arial"/>
        </w:rPr>
      </w:pPr>
      <w:r w:rsidRPr="002605A8">
        <w:rPr>
          <w:rFonts w:ascii="Arial" w:hAnsi="Arial" w:cs="Arial"/>
          <w:b/>
          <w:bCs/>
          <w:i/>
          <w:iCs/>
        </w:rPr>
        <w:t>Vedoucí souboru:</w:t>
      </w:r>
      <w:r w:rsidRPr="002605A8">
        <w:rPr>
          <w:rFonts w:ascii="Arial" w:hAnsi="Arial" w:cs="Arial"/>
        </w:rPr>
        <w:t xml:space="preserve"> Mgr. Jindřiška Kikinčuková</w:t>
      </w:r>
    </w:p>
    <w:p w14:paraId="3C4FF650" w14:textId="77777777" w:rsidR="006B5684" w:rsidRPr="002605A8" w:rsidRDefault="006B5684" w:rsidP="006B5684">
      <w:pPr>
        <w:rPr>
          <w:rFonts w:ascii="Arial" w:hAnsi="Arial" w:cs="Arial"/>
        </w:rPr>
      </w:pPr>
    </w:p>
    <w:p w14:paraId="62A93619" w14:textId="77777777" w:rsidR="00A90B7A" w:rsidRPr="002605A8" w:rsidRDefault="006B5684" w:rsidP="00DE668E">
      <w:pPr>
        <w:rPr>
          <w:rFonts w:ascii="Arial" w:hAnsi="Arial" w:cs="Arial"/>
        </w:rPr>
      </w:pPr>
      <w:proofErr w:type="gramStart"/>
      <w:r w:rsidRPr="002605A8">
        <w:rPr>
          <w:rFonts w:ascii="Arial" w:hAnsi="Arial" w:cs="Arial"/>
          <w:b/>
          <w:bCs/>
          <w:i/>
          <w:iCs/>
        </w:rPr>
        <w:t>Úči</w:t>
      </w:r>
      <w:r w:rsidR="0067195B" w:rsidRPr="002605A8">
        <w:rPr>
          <w:rFonts w:ascii="Arial" w:hAnsi="Arial" w:cs="Arial"/>
          <w:b/>
          <w:bCs/>
          <w:i/>
          <w:iCs/>
        </w:rPr>
        <w:t>nkující:</w:t>
      </w:r>
      <w:r w:rsidR="0067195B" w:rsidRPr="002605A8">
        <w:rPr>
          <w:rFonts w:ascii="Arial" w:hAnsi="Arial" w:cs="Arial"/>
        </w:rPr>
        <w:t xml:space="preserve"> </w:t>
      </w:r>
      <w:r w:rsidR="009E5ED8" w:rsidRPr="002605A8">
        <w:rPr>
          <w:rFonts w:ascii="Arial" w:hAnsi="Arial" w:cs="Arial"/>
        </w:rPr>
        <w:t xml:space="preserve"> Radek</w:t>
      </w:r>
      <w:proofErr w:type="gramEnd"/>
      <w:r w:rsidR="009E5ED8" w:rsidRPr="002605A8">
        <w:rPr>
          <w:rFonts w:ascii="Arial" w:hAnsi="Arial" w:cs="Arial"/>
        </w:rPr>
        <w:t xml:space="preserve"> Zima, Bronislav </w:t>
      </w:r>
      <w:proofErr w:type="spellStart"/>
      <w:r w:rsidR="009E5ED8" w:rsidRPr="002605A8">
        <w:rPr>
          <w:rFonts w:ascii="Arial" w:hAnsi="Arial" w:cs="Arial"/>
        </w:rPr>
        <w:t>Kotiš</w:t>
      </w:r>
      <w:proofErr w:type="spellEnd"/>
      <w:r w:rsidR="00437FA8" w:rsidRPr="002605A8">
        <w:rPr>
          <w:rFonts w:ascii="Arial" w:hAnsi="Arial" w:cs="Arial"/>
        </w:rPr>
        <w:t xml:space="preserve">, </w:t>
      </w:r>
      <w:r w:rsidR="003418FF" w:rsidRPr="002605A8">
        <w:rPr>
          <w:rFonts w:ascii="Arial" w:hAnsi="Arial" w:cs="Arial"/>
        </w:rPr>
        <w:t>Jiří Bláha,</w:t>
      </w:r>
      <w:r w:rsidR="009F79AB" w:rsidRPr="002605A8">
        <w:rPr>
          <w:rFonts w:ascii="Arial" w:hAnsi="Arial" w:cs="Arial"/>
        </w:rPr>
        <w:t xml:space="preserve"> </w:t>
      </w:r>
      <w:r w:rsidR="000F558C" w:rsidRPr="002605A8">
        <w:rPr>
          <w:rFonts w:ascii="Arial" w:hAnsi="Arial" w:cs="Arial"/>
        </w:rPr>
        <w:t>Pavel Kikinčuk,</w:t>
      </w:r>
    </w:p>
    <w:p w14:paraId="108D5186" w14:textId="77777777" w:rsidR="00B776B0" w:rsidRDefault="00A90B7A" w:rsidP="00DE668E">
      <w:pPr>
        <w:rPr>
          <w:rFonts w:ascii="Arial" w:hAnsi="Arial" w:cs="Arial"/>
        </w:rPr>
      </w:pPr>
      <w:r w:rsidRPr="002605A8">
        <w:rPr>
          <w:rFonts w:ascii="Arial" w:hAnsi="Arial" w:cs="Arial"/>
        </w:rPr>
        <w:t xml:space="preserve">                   </w:t>
      </w:r>
      <w:r w:rsidR="003418FF" w:rsidRPr="002605A8">
        <w:rPr>
          <w:rFonts w:ascii="Arial" w:hAnsi="Arial" w:cs="Arial"/>
        </w:rPr>
        <w:t>Pavla Bečková</w:t>
      </w:r>
      <w:r w:rsidRPr="002605A8">
        <w:rPr>
          <w:rFonts w:ascii="Arial" w:hAnsi="Arial" w:cs="Arial"/>
        </w:rPr>
        <w:t xml:space="preserve">, Táňa </w:t>
      </w:r>
      <w:proofErr w:type="spellStart"/>
      <w:r w:rsidRPr="002605A8">
        <w:rPr>
          <w:rFonts w:ascii="Arial" w:hAnsi="Arial" w:cs="Arial"/>
        </w:rPr>
        <w:t>Krchovová</w:t>
      </w:r>
      <w:proofErr w:type="spellEnd"/>
      <w:r w:rsidRPr="002605A8">
        <w:rPr>
          <w:rFonts w:ascii="Arial" w:hAnsi="Arial" w:cs="Arial"/>
        </w:rPr>
        <w:t xml:space="preserve">, </w:t>
      </w:r>
      <w:r w:rsidR="009F79AB" w:rsidRPr="002605A8">
        <w:rPr>
          <w:rFonts w:ascii="Arial" w:hAnsi="Arial" w:cs="Arial"/>
        </w:rPr>
        <w:t xml:space="preserve">Klára </w:t>
      </w:r>
      <w:r w:rsidR="00437FA8" w:rsidRPr="002605A8">
        <w:rPr>
          <w:rFonts w:ascii="Arial" w:hAnsi="Arial" w:cs="Arial"/>
        </w:rPr>
        <w:t>K</w:t>
      </w:r>
      <w:r w:rsidRPr="002605A8">
        <w:rPr>
          <w:rFonts w:ascii="Arial" w:hAnsi="Arial" w:cs="Arial"/>
        </w:rPr>
        <w:t xml:space="preserve">ovaříková, </w:t>
      </w:r>
      <w:r w:rsidR="00B776B0">
        <w:rPr>
          <w:rFonts w:ascii="Arial" w:hAnsi="Arial" w:cs="Arial"/>
        </w:rPr>
        <w:t xml:space="preserve">Kateřina </w:t>
      </w:r>
      <w:r w:rsidRPr="002605A8">
        <w:rPr>
          <w:rFonts w:ascii="Arial" w:hAnsi="Arial" w:cs="Arial"/>
        </w:rPr>
        <w:t xml:space="preserve">Vinická, </w:t>
      </w:r>
      <w:r w:rsidR="004D3831" w:rsidRPr="002605A8">
        <w:rPr>
          <w:rFonts w:ascii="Arial" w:hAnsi="Arial" w:cs="Arial"/>
        </w:rPr>
        <w:t>Jitka Kubištová,</w:t>
      </w:r>
    </w:p>
    <w:p w14:paraId="187D3F80" w14:textId="77777777" w:rsidR="00DE668E" w:rsidRPr="002605A8" w:rsidRDefault="00B776B0" w:rsidP="00DE66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4D3831" w:rsidRPr="002605A8">
        <w:rPr>
          <w:rFonts w:ascii="Arial" w:hAnsi="Arial" w:cs="Arial"/>
        </w:rPr>
        <w:t xml:space="preserve"> Veronika Berglová, </w:t>
      </w:r>
      <w:r w:rsidR="003132E4">
        <w:rPr>
          <w:rFonts w:ascii="Arial" w:hAnsi="Arial" w:cs="Arial"/>
        </w:rPr>
        <w:t xml:space="preserve">Ivana Malatová, </w:t>
      </w:r>
      <w:r w:rsidR="004D3831" w:rsidRPr="002605A8">
        <w:rPr>
          <w:rFonts w:ascii="Arial" w:hAnsi="Arial" w:cs="Arial"/>
        </w:rPr>
        <w:t>Radek Suchý, Antonín Kaška,</w:t>
      </w:r>
    </w:p>
    <w:p w14:paraId="17F9BF5C" w14:textId="77777777" w:rsidR="004D3831" w:rsidRPr="002605A8" w:rsidRDefault="004D3831" w:rsidP="00DE668E">
      <w:pPr>
        <w:rPr>
          <w:rFonts w:ascii="Arial" w:hAnsi="Arial" w:cs="Arial"/>
        </w:rPr>
      </w:pPr>
      <w:r w:rsidRPr="002605A8">
        <w:rPr>
          <w:rFonts w:ascii="Arial" w:hAnsi="Arial" w:cs="Arial"/>
        </w:rPr>
        <w:t xml:space="preserve">                    a další…</w:t>
      </w:r>
    </w:p>
    <w:p w14:paraId="632EE631" w14:textId="26CF01A3" w:rsidR="006B5684" w:rsidRPr="003132E4" w:rsidRDefault="00DE668E" w:rsidP="006B5684">
      <w:pPr>
        <w:rPr>
          <w:rFonts w:ascii="Arial" w:hAnsi="Arial" w:cs="Arial"/>
        </w:rPr>
      </w:pPr>
      <w:r w:rsidRPr="002605A8">
        <w:rPr>
          <w:rFonts w:ascii="Arial" w:hAnsi="Arial" w:cs="Arial"/>
        </w:rPr>
        <w:t xml:space="preserve">               </w:t>
      </w:r>
      <w:r w:rsidR="00E4226A" w:rsidRPr="002605A8">
        <w:rPr>
          <w:rFonts w:ascii="Arial" w:hAnsi="Arial" w:cs="Arial"/>
        </w:rPr>
        <w:t xml:space="preserve">   </w:t>
      </w:r>
      <w:r w:rsidR="00437FA8" w:rsidRPr="002605A8">
        <w:rPr>
          <w:rFonts w:ascii="Arial" w:hAnsi="Arial" w:cs="Arial"/>
        </w:rPr>
        <w:t xml:space="preserve"> </w:t>
      </w:r>
      <w:proofErr w:type="gramStart"/>
      <w:r w:rsidR="0058333B" w:rsidRPr="002605A8">
        <w:rPr>
          <w:rFonts w:ascii="Arial" w:hAnsi="Arial" w:cs="Arial"/>
          <w:b/>
          <w:bCs/>
          <w:i/>
          <w:iCs/>
        </w:rPr>
        <w:t>M</w:t>
      </w:r>
      <w:r w:rsidR="00FA1396" w:rsidRPr="002605A8">
        <w:rPr>
          <w:rFonts w:ascii="Arial" w:hAnsi="Arial" w:cs="Arial"/>
          <w:b/>
          <w:bCs/>
          <w:i/>
          <w:iCs/>
        </w:rPr>
        <w:t>i</w:t>
      </w:r>
      <w:r w:rsidR="00761181" w:rsidRPr="002605A8">
        <w:rPr>
          <w:rFonts w:ascii="Arial" w:hAnsi="Arial" w:cs="Arial"/>
          <w:b/>
          <w:bCs/>
          <w:i/>
          <w:iCs/>
        </w:rPr>
        <w:t>str  techniky</w:t>
      </w:r>
      <w:proofErr w:type="gramEnd"/>
      <w:r w:rsidR="009F79AB" w:rsidRPr="002605A8">
        <w:rPr>
          <w:rFonts w:ascii="Arial" w:hAnsi="Arial" w:cs="Arial"/>
          <w:b/>
          <w:bCs/>
          <w:i/>
          <w:iCs/>
        </w:rPr>
        <w:t>, zvuku a světla</w:t>
      </w:r>
      <w:r w:rsidR="00761181" w:rsidRPr="002605A8">
        <w:rPr>
          <w:rFonts w:ascii="Arial" w:hAnsi="Arial" w:cs="Arial"/>
          <w:b/>
          <w:bCs/>
          <w:i/>
          <w:iCs/>
        </w:rPr>
        <w:t>:</w:t>
      </w:r>
      <w:r w:rsidR="009F79AB" w:rsidRPr="002605A8">
        <w:rPr>
          <w:rFonts w:ascii="Arial" w:hAnsi="Arial" w:cs="Arial"/>
        </w:rPr>
        <w:t xml:space="preserve"> </w:t>
      </w:r>
      <w:proofErr w:type="spellStart"/>
      <w:r w:rsidR="00FB4BB1">
        <w:rPr>
          <w:rFonts w:ascii="Arial" w:hAnsi="Arial" w:cs="Arial"/>
        </w:rPr>
        <w:t>xxxx</w:t>
      </w:r>
      <w:proofErr w:type="spellEnd"/>
      <w:r w:rsidR="006B5684" w:rsidRPr="009F79AB">
        <w:rPr>
          <w:rFonts w:ascii="Tahoma" w:hAnsi="Tahoma"/>
          <w:sz w:val="24"/>
          <w:szCs w:val="24"/>
        </w:rPr>
        <w:t xml:space="preserve">    </w:t>
      </w:r>
    </w:p>
    <w:p w14:paraId="1941C15E" w14:textId="77777777" w:rsidR="00B776B0" w:rsidRDefault="00B776B0" w:rsidP="006B5684">
      <w:pPr>
        <w:pBdr>
          <w:bottom w:val="single" w:sz="12" w:space="1" w:color="auto"/>
        </w:pBdr>
        <w:rPr>
          <w:rFonts w:ascii="Tahoma" w:hAnsi="Tahoma"/>
          <w:sz w:val="24"/>
          <w:szCs w:val="24"/>
        </w:rPr>
      </w:pPr>
    </w:p>
    <w:p w14:paraId="0AA3E547" w14:textId="77777777" w:rsidR="00B776B0" w:rsidRDefault="00B776B0" w:rsidP="006B5684">
      <w:pPr>
        <w:pBdr>
          <w:bottom w:val="single" w:sz="12" w:space="1" w:color="auto"/>
        </w:pBdr>
        <w:rPr>
          <w:rFonts w:ascii="Tahoma" w:hAnsi="Tahoma"/>
          <w:sz w:val="24"/>
          <w:szCs w:val="24"/>
        </w:rPr>
      </w:pPr>
    </w:p>
    <w:p w14:paraId="4C9F9C20" w14:textId="77777777" w:rsidR="006B5684" w:rsidRPr="009F79AB" w:rsidRDefault="006B5684" w:rsidP="006B5684">
      <w:pPr>
        <w:pBdr>
          <w:bottom w:val="single" w:sz="12" w:space="1" w:color="auto"/>
        </w:pBdr>
        <w:rPr>
          <w:rFonts w:ascii="Tahoma" w:hAnsi="Tahoma"/>
          <w:b/>
          <w:sz w:val="24"/>
          <w:szCs w:val="24"/>
        </w:rPr>
      </w:pPr>
      <w:r w:rsidRPr="009F79AB">
        <w:rPr>
          <w:rFonts w:ascii="Tahoma" w:hAnsi="Tahoma"/>
          <w:sz w:val="24"/>
          <w:szCs w:val="24"/>
        </w:rPr>
        <w:t xml:space="preserve"> Počet </w:t>
      </w:r>
      <w:proofErr w:type="gramStart"/>
      <w:r w:rsidRPr="009F79AB">
        <w:rPr>
          <w:rFonts w:ascii="Tahoma" w:hAnsi="Tahoma"/>
          <w:sz w:val="24"/>
          <w:szCs w:val="24"/>
        </w:rPr>
        <w:t xml:space="preserve">představení:   </w:t>
      </w:r>
      <w:proofErr w:type="gramEnd"/>
      <w:r w:rsidR="009D3318" w:rsidRPr="009F79AB">
        <w:rPr>
          <w:rFonts w:ascii="Tahoma" w:hAnsi="Tahoma"/>
          <w:b/>
          <w:sz w:val="24"/>
          <w:szCs w:val="24"/>
        </w:rPr>
        <w:t>1</w:t>
      </w:r>
    </w:p>
    <w:p w14:paraId="22354E78" w14:textId="77777777" w:rsidR="009D3318" w:rsidRPr="009F79AB" w:rsidRDefault="009D3318" w:rsidP="006B5684">
      <w:pPr>
        <w:pStyle w:val="Nadpis2"/>
        <w:rPr>
          <w:sz w:val="24"/>
          <w:szCs w:val="24"/>
        </w:rPr>
      </w:pPr>
    </w:p>
    <w:p w14:paraId="72101913" w14:textId="77777777" w:rsidR="006B5684" w:rsidRPr="009F79AB" w:rsidRDefault="006B5684" w:rsidP="006B5684">
      <w:pPr>
        <w:pStyle w:val="Nadpis2"/>
        <w:rPr>
          <w:sz w:val="24"/>
          <w:szCs w:val="24"/>
        </w:rPr>
      </w:pPr>
      <w:r w:rsidRPr="009F79AB">
        <w:rPr>
          <w:sz w:val="24"/>
          <w:szCs w:val="24"/>
        </w:rPr>
        <w:t xml:space="preserve">CELKOVÁ ČÁSTKA </w:t>
      </w:r>
      <w:proofErr w:type="gramStart"/>
      <w:r w:rsidRPr="009F79AB">
        <w:rPr>
          <w:sz w:val="24"/>
          <w:szCs w:val="24"/>
        </w:rPr>
        <w:t xml:space="preserve">  :</w:t>
      </w:r>
      <w:proofErr w:type="gramEnd"/>
      <w:r w:rsidRPr="009F79AB">
        <w:rPr>
          <w:sz w:val="24"/>
          <w:szCs w:val="24"/>
        </w:rPr>
        <w:t xml:space="preserve">    </w:t>
      </w:r>
      <w:r w:rsidR="00306590" w:rsidRPr="009F79AB">
        <w:rPr>
          <w:sz w:val="24"/>
          <w:szCs w:val="24"/>
        </w:rPr>
        <w:t xml:space="preserve"> </w:t>
      </w:r>
      <w:r w:rsidR="003132E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="003132E4">
        <w:rPr>
          <w:rFonts w:ascii="Arial" w:hAnsi="Arial" w:cs="Arial"/>
          <w:color w:val="000000"/>
          <w:sz w:val="28"/>
          <w:szCs w:val="28"/>
          <w:shd w:val="clear" w:color="auto" w:fill="FFFFFF"/>
        </w:rPr>
        <w:t>84.700,-</w:t>
      </w:r>
      <w:proofErr w:type="gramEnd"/>
      <w:r w:rsidR="003132E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Kč </w:t>
      </w:r>
      <w:r w:rsidR="0072463C" w:rsidRPr="00141D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fix včetně   </w:t>
      </w:r>
      <w:proofErr w:type="gramStart"/>
      <w:r w:rsidR="0072463C" w:rsidRPr="00141D07">
        <w:rPr>
          <w:rFonts w:ascii="Arial" w:hAnsi="Arial" w:cs="Arial"/>
          <w:color w:val="000000"/>
          <w:sz w:val="28"/>
          <w:szCs w:val="28"/>
          <w:shd w:val="clear" w:color="auto" w:fill="FFFFFF"/>
        </w:rPr>
        <w:t>21%</w:t>
      </w:r>
      <w:proofErr w:type="gramEnd"/>
      <w:r w:rsidR="0072463C" w:rsidRPr="00141D07">
        <w:rPr>
          <w:rFonts w:ascii="Arial" w:hAnsi="Arial" w:cs="Arial"/>
          <w:color w:val="000000"/>
          <w:sz w:val="28"/>
          <w:szCs w:val="28"/>
          <w:shd w:val="clear" w:color="auto" w:fill="FFFFFF"/>
        </w:rPr>
        <w:t>DPH</w:t>
      </w:r>
      <w:r w:rsidR="00306590" w:rsidRPr="00141D07">
        <w:rPr>
          <w:sz w:val="28"/>
          <w:szCs w:val="28"/>
        </w:rPr>
        <w:t xml:space="preserve">                                            </w:t>
      </w:r>
    </w:p>
    <w:p w14:paraId="6E9ED2AE" w14:textId="77777777" w:rsidR="006B5684" w:rsidRPr="009F79AB" w:rsidRDefault="00E4226A" w:rsidP="006B5684">
      <w:pPr>
        <w:rPr>
          <w:sz w:val="24"/>
          <w:szCs w:val="24"/>
        </w:rPr>
      </w:pPr>
      <w:r w:rsidRPr="009F79AB">
        <w:rPr>
          <w:sz w:val="24"/>
          <w:szCs w:val="24"/>
        </w:rPr>
        <w:t>--------------------------------------------------------------------------------------------------------------------</w:t>
      </w:r>
      <w:r w:rsidR="009F79AB">
        <w:rPr>
          <w:sz w:val="24"/>
          <w:szCs w:val="24"/>
        </w:rPr>
        <w:t>--------</w:t>
      </w:r>
    </w:p>
    <w:p w14:paraId="5E0542E3" w14:textId="77777777" w:rsidR="00125A4C" w:rsidRPr="009F79AB" w:rsidRDefault="00125A4C" w:rsidP="00125A4C">
      <w:pPr>
        <w:rPr>
          <w:rFonts w:ascii="Tahoma" w:hAnsi="Tahoma"/>
          <w:sz w:val="24"/>
          <w:szCs w:val="24"/>
        </w:rPr>
      </w:pPr>
      <w:r w:rsidRPr="009F79AB">
        <w:rPr>
          <w:rFonts w:ascii="Tahoma" w:hAnsi="Tahoma"/>
          <w:sz w:val="24"/>
          <w:szCs w:val="24"/>
        </w:rPr>
        <w:t xml:space="preserve">Zvláštní ujednání: </w:t>
      </w:r>
    </w:p>
    <w:p w14:paraId="0AE3EB0A" w14:textId="6F0204EA" w:rsidR="00125A4C" w:rsidRPr="002605A8" w:rsidRDefault="003132E4" w:rsidP="00125A4C">
      <w:pPr>
        <w:rPr>
          <w:rFonts w:ascii="Tahoma" w:hAnsi="Tahoma"/>
        </w:rPr>
      </w:pPr>
      <w:r>
        <w:rPr>
          <w:rFonts w:ascii="Tahoma" w:hAnsi="Tahoma"/>
        </w:rPr>
        <w:t>Honorář 84.700,-</w:t>
      </w:r>
      <w:r w:rsidR="00125A4C" w:rsidRPr="002605A8">
        <w:rPr>
          <w:rFonts w:ascii="Tahoma" w:hAnsi="Tahoma"/>
        </w:rPr>
        <w:t xml:space="preserve"> Kč fix</w:t>
      </w:r>
      <w:r w:rsidR="00110025" w:rsidRPr="002605A8">
        <w:rPr>
          <w:rFonts w:ascii="Tahoma" w:hAnsi="Tahoma"/>
        </w:rPr>
        <w:t xml:space="preserve"> (zá</w:t>
      </w:r>
      <w:r>
        <w:rPr>
          <w:rFonts w:ascii="Tahoma" w:hAnsi="Tahoma"/>
        </w:rPr>
        <w:t>klad daně 70</w:t>
      </w:r>
      <w:r w:rsidR="00AF0AB9">
        <w:rPr>
          <w:rFonts w:ascii="Tahoma" w:hAnsi="Tahoma"/>
        </w:rPr>
        <w:t>.</w:t>
      </w:r>
      <w:r w:rsidR="000E6F7A" w:rsidRPr="002605A8">
        <w:rPr>
          <w:rFonts w:ascii="Tahoma" w:hAnsi="Tahoma"/>
        </w:rPr>
        <w:t xml:space="preserve">000,- Kč </w:t>
      </w:r>
      <w:r w:rsidR="00AF0AB9">
        <w:rPr>
          <w:rFonts w:ascii="Tahoma" w:hAnsi="Tahoma"/>
        </w:rPr>
        <w:t xml:space="preserve">fix </w:t>
      </w:r>
      <w:r w:rsidR="000E6F7A" w:rsidRPr="002605A8">
        <w:rPr>
          <w:rFonts w:ascii="Tahoma" w:hAnsi="Tahoma"/>
        </w:rPr>
        <w:t>plus</w:t>
      </w:r>
      <w:r w:rsidR="00AF0AB9">
        <w:rPr>
          <w:rFonts w:ascii="Tahoma" w:hAnsi="Tahoma"/>
        </w:rPr>
        <w:t xml:space="preserve"> </w:t>
      </w:r>
      <w:proofErr w:type="gramStart"/>
      <w:r>
        <w:rPr>
          <w:rFonts w:ascii="Tahoma" w:hAnsi="Tahoma"/>
        </w:rPr>
        <w:t>14.700</w:t>
      </w:r>
      <w:r w:rsidR="00AF0AB9">
        <w:rPr>
          <w:rFonts w:ascii="Tahoma" w:hAnsi="Tahoma"/>
        </w:rPr>
        <w:t>,-</w:t>
      </w:r>
      <w:proofErr w:type="gramEnd"/>
      <w:r w:rsidR="00AF0AB9">
        <w:rPr>
          <w:rFonts w:ascii="Tahoma" w:hAnsi="Tahoma"/>
        </w:rPr>
        <w:t xml:space="preserve"> </w:t>
      </w:r>
      <w:r w:rsidR="00A05377" w:rsidRPr="002605A8">
        <w:rPr>
          <w:rFonts w:ascii="Tahoma" w:hAnsi="Tahoma"/>
        </w:rPr>
        <w:t xml:space="preserve">Kč jako </w:t>
      </w:r>
      <w:proofErr w:type="gramStart"/>
      <w:r w:rsidR="00A05377" w:rsidRPr="002605A8">
        <w:rPr>
          <w:rFonts w:ascii="Tahoma" w:hAnsi="Tahoma"/>
        </w:rPr>
        <w:t>21</w:t>
      </w:r>
      <w:r w:rsidR="00110025" w:rsidRPr="002605A8">
        <w:rPr>
          <w:rFonts w:ascii="Tahoma" w:hAnsi="Tahoma"/>
        </w:rPr>
        <w:t>%</w:t>
      </w:r>
      <w:proofErr w:type="gramEnd"/>
      <w:r w:rsidR="00110025" w:rsidRPr="002605A8">
        <w:rPr>
          <w:rFonts w:ascii="Tahoma" w:hAnsi="Tahoma"/>
        </w:rPr>
        <w:t xml:space="preserve"> </w:t>
      </w:r>
      <w:proofErr w:type="gramStart"/>
      <w:r w:rsidR="00110025" w:rsidRPr="002605A8">
        <w:rPr>
          <w:rFonts w:ascii="Tahoma" w:hAnsi="Tahoma"/>
        </w:rPr>
        <w:t xml:space="preserve">DPH) </w:t>
      </w:r>
      <w:r w:rsidR="00DE2FFF" w:rsidRPr="002605A8">
        <w:rPr>
          <w:rFonts w:ascii="Tahoma" w:hAnsi="Tahoma"/>
        </w:rPr>
        <w:t xml:space="preserve"> b</w:t>
      </w:r>
      <w:r w:rsidR="00DE668E" w:rsidRPr="002605A8">
        <w:rPr>
          <w:rFonts w:ascii="Tahoma" w:hAnsi="Tahoma"/>
        </w:rPr>
        <w:t>ude</w:t>
      </w:r>
      <w:proofErr w:type="gramEnd"/>
      <w:r w:rsidR="00DE668E" w:rsidRPr="002605A8">
        <w:rPr>
          <w:rFonts w:ascii="Tahoma" w:hAnsi="Tahoma"/>
        </w:rPr>
        <w:t xml:space="preserve"> uhrazen bankovním převodem </w:t>
      </w:r>
      <w:r w:rsidR="00E4226A" w:rsidRPr="002605A8">
        <w:rPr>
          <w:rFonts w:ascii="Tahoma" w:hAnsi="Tahoma"/>
        </w:rPr>
        <w:t>př</w:t>
      </w:r>
      <w:r w:rsidR="00DE668E" w:rsidRPr="002605A8">
        <w:rPr>
          <w:rFonts w:ascii="Tahoma" w:hAnsi="Tahoma"/>
        </w:rPr>
        <w:t xml:space="preserve">ed datem </w:t>
      </w:r>
      <w:proofErr w:type="gramStart"/>
      <w:r w:rsidR="00DE668E" w:rsidRPr="002605A8">
        <w:rPr>
          <w:rFonts w:ascii="Tahoma" w:hAnsi="Tahoma"/>
        </w:rPr>
        <w:t xml:space="preserve">představení </w:t>
      </w:r>
      <w:r w:rsidR="00293C4C" w:rsidRPr="002605A8">
        <w:rPr>
          <w:rFonts w:ascii="Tahoma" w:hAnsi="Tahoma"/>
        </w:rPr>
        <w:t xml:space="preserve"> </w:t>
      </w:r>
      <w:r w:rsidR="00E4226A" w:rsidRPr="002605A8">
        <w:rPr>
          <w:rFonts w:ascii="Tahoma" w:hAnsi="Tahoma"/>
        </w:rPr>
        <w:t>vedoucí</w:t>
      </w:r>
      <w:proofErr w:type="gramEnd"/>
      <w:r w:rsidR="00E4226A" w:rsidRPr="002605A8">
        <w:rPr>
          <w:rFonts w:ascii="Tahoma" w:hAnsi="Tahoma"/>
        </w:rPr>
        <w:t xml:space="preserve"> soubor</w:t>
      </w:r>
      <w:r w:rsidR="00DE668E" w:rsidRPr="002605A8">
        <w:rPr>
          <w:rFonts w:ascii="Tahoma" w:hAnsi="Tahoma"/>
        </w:rPr>
        <w:t>u Jindřišce</w:t>
      </w:r>
      <w:r>
        <w:rPr>
          <w:rFonts w:ascii="Tahoma" w:hAnsi="Tahoma"/>
        </w:rPr>
        <w:t xml:space="preserve"> </w:t>
      </w:r>
      <w:proofErr w:type="spellStart"/>
      <w:r w:rsidR="00DE668E" w:rsidRPr="002605A8">
        <w:rPr>
          <w:rFonts w:ascii="Tahoma" w:hAnsi="Tahoma"/>
        </w:rPr>
        <w:t>Kikinčukové</w:t>
      </w:r>
      <w:proofErr w:type="spellEnd"/>
      <w:r w:rsidR="00DE668E" w:rsidRPr="002605A8">
        <w:rPr>
          <w:rFonts w:ascii="Tahoma" w:hAnsi="Tahoma"/>
        </w:rPr>
        <w:t xml:space="preserve"> na bankovní účet </w:t>
      </w:r>
      <w:proofErr w:type="spellStart"/>
      <w:r w:rsidR="00FB4BB1">
        <w:rPr>
          <w:rFonts w:ascii="Tahoma" w:hAnsi="Tahoma"/>
        </w:rPr>
        <w:t>xxxx</w:t>
      </w:r>
      <w:proofErr w:type="spellEnd"/>
      <w:r w:rsidR="009D1DDB" w:rsidRPr="002605A8">
        <w:rPr>
          <w:rFonts w:ascii="Tahoma" w:hAnsi="Tahoma"/>
        </w:rPr>
        <w:t xml:space="preserve"> do </w:t>
      </w:r>
      <w:r w:rsidR="00B776B0">
        <w:rPr>
          <w:rFonts w:ascii="Tahoma" w:hAnsi="Tahoma"/>
        </w:rPr>
        <w:t>5</w:t>
      </w:r>
      <w:r w:rsidR="000F558C" w:rsidRPr="002605A8">
        <w:rPr>
          <w:rFonts w:ascii="Tahoma" w:hAnsi="Tahoma"/>
        </w:rPr>
        <w:t>.</w:t>
      </w:r>
      <w:r w:rsidR="00B776B0">
        <w:rPr>
          <w:rFonts w:ascii="Tahoma" w:hAnsi="Tahoma"/>
        </w:rPr>
        <w:t>6.</w:t>
      </w:r>
      <w:r w:rsidR="00FE5760" w:rsidRPr="002605A8">
        <w:rPr>
          <w:rFonts w:ascii="Tahoma" w:hAnsi="Tahoma"/>
        </w:rPr>
        <w:t>202</w:t>
      </w:r>
      <w:r w:rsidR="002605A8" w:rsidRPr="002605A8">
        <w:rPr>
          <w:rFonts w:ascii="Tahoma" w:hAnsi="Tahoma"/>
        </w:rPr>
        <w:t>6.</w:t>
      </w:r>
    </w:p>
    <w:p w14:paraId="64BC99AD" w14:textId="77777777" w:rsidR="00E4226A" w:rsidRPr="002605A8" w:rsidRDefault="006B5684" w:rsidP="00125A4C">
      <w:pPr>
        <w:rPr>
          <w:rFonts w:ascii="Tahoma" w:hAnsi="Tahoma"/>
        </w:rPr>
      </w:pPr>
      <w:r w:rsidRPr="002605A8">
        <w:rPr>
          <w:rFonts w:ascii="Tahoma" w:hAnsi="Tahoma"/>
        </w:rPr>
        <w:t>Nedílnou součástí této smlouvy jsou všeobecné a technické podmínky uvedené na zadní straně.</w:t>
      </w:r>
      <w:r w:rsidR="005478D3" w:rsidRPr="002605A8">
        <w:rPr>
          <w:rFonts w:ascii="Tahoma" w:hAnsi="Tahoma"/>
        </w:rPr>
        <w:t xml:space="preserve">                              </w:t>
      </w:r>
      <w:r w:rsidR="00FA1396" w:rsidRPr="002605A8">
        <w:rPr>
          <w:rFonts w:ascii="Tahoma" w:hAnsi="Tahoma"/>
        </w:rPr>
        <w:t xml:space="preserve">   </w:t>
      </w:r>
    </w:p>
    <w:p w14:paraId="326060C8" w14:textId="77777777" w:rsidR="006B5684" w:rsidRPr="009F79AB" w:rsidRDefault="00FA1396" w:rsidP="00125A4C">
      <w:pPr>
        <w:rPr>
          <w:rFonts w:ascii="Tahoma" w:hAnsi="Tahoma"/>
          <w:sz w:val="24"/>
          <w:szCs w:val="24"/>
        </w:rPr>
      </w:pPr>
      <w:r w:rsidRPr="009F79AB">
        <w:rPr>
          <w:rFonts w:ascii="Tahoma" w:hAnsi="Tahoma"/>
          <w:sz w:val="24"/>
          <w:szCs w:val="24"/>
        </w:rPr>
        <w:t xml:space="preserve">  </w:t>
      </w:r>
      <w:r w:rsidR="006B5684" w:rsidRPr="009F79AB">
        <w:rPr>
          <w:rFonts w:ascii="Tahoma" w:hAnsi="Tahoma"/>
          <w:sz w:val="24"/>
          <w:szCs w:val="24"/>
        </w:rPr>
        <w:tab/>
      </w:r>
      <w:r w:rsidR="006B5684" w:rsidRPr="009F79AB">
        <w:rPr>
          <w:rFonts w:ascii="Tahoma" w:hAnsi="Tahoma"/>
          <w:sz w:val="24"/>
          <w:szCs w:val="24"/>
        </w:rPr>
        <w:tab/>
      </w:r>
      <w:r w:rsidR="006B5684" w:rsidRPr="009F79AB">
        <w:rPr>
          <w:rFonts w:ascii="Tahoma" w:hAnsi="Tahoma"/>
          <w:sz w:val="24"/>
          <w:szCs w:val="24"/>
        </w:rPr>
        <w:tab/>
      </w:r>
      <w:r w:rsidR="006B5684" w:rsidRPr="009F79AB">
        <w:rPr>
          <w:rFonts w:ascii="Tahoma" w:hAnsi="Tahoma"/>
          <w:sz w:val="24"/>
          <w:szCs w:val="24"/>
        </w:rPr>
        <w:tab/>
      </w:r>
      <w:r w:rsidR="006B5684" w:rsidRPr="009F79AB">
        <w:rPr>
          <w:rFonts w:ascii="Tahoma" w:hAnsi="Tahoma"/>
          <w:sz w:val="24"/>
          <w:szCs w:val="24"/>
        </w:rPr>
        <w:tab/>
      </w:r>
      <w:r w:rsidR="006B5684" w:rsidRPr="009F79AB">
        <w:rPr>
          <w:rFonts w:ascii="Tahoma" w:hAnsi="Tahoma"/>
          <w:sz w:val="24"/>
          <w:szCs w:val="24"/>
        </w:rPr>
        <w:tab/>
      </w:r>
      <w:r w:rsidR="006B5684" w:rsidRPr="009F79AB">
        <w:rPr>
          <w:rFonts w:ascii="Tahoma" w:hAnsi="Tahoma"/>
          <w:sz w:val="24"/>
          <w:szCs w:val="24"/>
        </w:rPr>
        <w:tab/>
      </w:r>
      <w:r w:rsidR="006B5684" w:rsidRPr="009F79AB">
        <w:rPr>
          <w:rFonts w:ascii="Tahoma" w:hAnsi="Tahoma"/>
          <w:sz w:val="24"/>
          <w:szCs w:val="24"/>
        </w:rPr>
        <w:tab/>
      </w:r>
      <w:r w:rsidR="006B5684" w:rsidRPr="009F79AB">
        <w:rPr>
          <w:rFonts w:ascii="Tahoma" w:hAnsi="Tahoma"/>
          <w:sz w:val="24"/>
          <w:szCs w:val="24"/>
        </w:rPr>
        <w:tab/>
      </w:r>
    </w:p>
    <w:p w14:paraId="366DB7D1" w14:textId="73B1F6AB" w:rsidR="006B5684" w:rsidRPr="009F79AB" w:rsidRDefault="005478D3" w:rsidP="00416F48">
      <w:pPr>
        <w:rPr>
          <w:rFonts w:ascii="Tahoma" w:hAnsi="Tahoma"/>
          <w:sz w:val="24"/>
          <w:szCs w:val="24"/>
        </w:rPr>
      </w:pPr>
      <w:r w:rsidRPr="009F79AB">
        <w:rPr>
          <w:rFonts w:ascii="Tahoma" w:hAnsi="Tahoma"/>
          <w:sz w:val="24"/>
          <w:szCs w:val="24"/>
        </w:rPr>
        <w:t>V Plzni dne</w:t>
      </w:r>
      <w:r w:rsidR="000F558C">
        <w:rPr>
          <w:rFonts w:ascii="Tahoma" w:hAnsi="Tahoma"/>
          <w:sz w:val="24"/>
          <w:szCs w:val="24"/>
        </w:rPr>
        <w:t>:</w:t>
      </w:r>
      <w:r w:rsidR="00475713">
        <w:rPr>
          <w:rFonts w:ascii="Tahoma" w:hAnsi="Tahoma"/>
          <w:sz w:val="24"/>
          <w:szCs w:val="24"/>
        </w:rPr>
        <w:t>4</w:t>
      </w:r>
      <w:r w:rsidR="002605A8">
        <w:rPr>
          <w:rFonts w:ascii="Tahoma" w:hAnsi="Tahoma"/>
          <w:sz w:val="24"/>
          <w:szCs w:val="24"/>
        </w:rPr>
        <w:t>.</w:t>
      </w:r>
      <w:r w:rsidR="00475713">
        <w:rPr>
          <w:rFonts w:ascii="Tahoma" w:hAnsi="Tahoma"/>
          <w:sz w:val="24"/>
          <w:szCs w:val="24"/>
        </w:rPr>
        <w:t xml:space="preserve"> 5</w:t>
      </w:r>
      <w:r w:rsidR="002605A8">
        <w:rPr>
          <w:rFonts w:ascii="Tahoma" w:hAnsi="Tahoma"/>
          <w:sz w:val="24"/>
          <w:szCs w:val="24"/>
        </w:rPr>
        <w:t>.</w:t>
      </w:r>
      <w:r w:rsidR="00475713">
        <w:rPr>
          <w:rFonts w:ascii="Tahoma" w:hAnsi="Tahoma"/>
          <w:sz w:val="24"/>
          <w:szCs w:val="24"/>
        </w:rPr>
        <w:t xml:space="preserve"> </w:t>
      </w:r>
      <w:r w:rsidR="002605A8">
        <w:rPr>
          <w:rFonts w:ascii="Tahoma" w:hAnsi="Tahoma"/>
          <w:sz w:val="24"/>
          <w:szCs w:val="24"/>
        </w:rPr>
        <w:t>2026</w:t>
      </w:r>
      <w:r w:rsidRPr="009F79AB">
        <w:rPr>
          <w:rFonts w:ascii="Tahoma" w:hAnsi="Tahoma"/>
          <w:sz w:val="24"/>
          <w:szCs w:val="24"/>
        </w:rPr>
        <w:tab/>
        <w:t xml:space="preserve">        </w:t>
      </w:r>
      <w:r w:rsidR="00B343FB">
        <w:rPr>
          <w:rFonts w:ascii="Tahoma" w:hAnsi="Tahoma"/>
          <w:sz w:val="24"/>
          <w:szCs w:val="24"/>
        </w:rPr>
        <w:t xml:space="preserve">         </w:t>
      </w:r>
      <w:r w:rsidR="00CB7748">
        <w:rPr>
          <w:rFonts w:ascii="Tahoma" w:hAnsi="Tahoma"/>
          <w:sz w:val="24"/>
          <w:szCs w:val="24"/>
        </w:rPr>
        <w:t xml:space="preserve">  </w:t>
      </w:r>
      <w:r w:rsidR="000F558C">
        <w:rPr>
          <w:rFonts w:ascii="Tahoma" w:hAnsi="Tahoma"/>
          <w:sz w:val="24"/>
          <w:szCs w:val="24"/>
        </w:rPr>
        <w:t xml:space="preserve">          </w:t>
      </w:r>
      <w:r w:rsidR="00C71542" w:rsidRPr="009F79AB">
        <w:rPr>
          <w:rFonts w:ascii="Tahoma" w:hAnsi="Tahoma"/>
          <w:sz w:val="24"/>
          <w:szCs w:val="24"/>
        </w:rPr>
        <w:t>V</w:t>
      </w:r>
      <w:r w:rsidR="00475713">
        <w:rPr>
          <w:rFonts w:ascii="Tahoma" w:hAnsi="Tahoma"/>
          <w:sz w:val="24"/>
          <w:szCs w:val="24"/>
        </w:rPr>
        <w:t xml:space="preserve"> Jindřichově Hradci </w:t>
      </w:r>
      <w:r w:rsidR="006B5684" w:rsidRPr="009F79AB">
        <w:rPr>
          <w:rFonts w:ascii="Tahoma" w:hAnsi="Tahoma"/>
          <w:sz w:val="24"/>
          <w:szCs w:val="24"/>
        </w:rPr>
        <w:t>dne:</w:t>
      </w:r>
      <w:r w:rsidR="00FB4BB1">
        <w:rPr>
          <w:rFonts w:ascii="Tahoma" w:hAnsi="Tahoma"/>
          <w:sz w:val="24"/>
          <w:szCs w:val="24"/>
        </w:rPr>
        <w:t xml:space="preserve"> 6. 5. 2026</w:t>
      </w:r>
    </w:p>
    <w:p w14:paraId="2A319AA1" w14:textId="77777777" w:rsidR="006B5684" w:rsidRPr="009F79AB" w:rsidRDefault="006B5684" w:rsidP="006B5684">
      <w:pPr>
        <w:rPr>
          <w:rFonts w:ascii="Tahoma" w:hAnsi="Tahoma"/>
          <w:sz w:val="24"/>
          <w:szCs w:val="24"/>
        </w:rPr>
      </w:pPr>
      <w:r w:rsidRPr="009F79AB">
        <w:rPr>
          <w:rFonts w:ascii="Tahoma" w:hAnsi="Tahoma"/>
          <w:sz w:val="24"/>
          <w:szCs w:val="24"/>
        </w:rPr>
        <w:t>Za Agentu</w:t>
      </w:r>
      <w:r w:rsidR="00C71542" w:rsidRPr="009F79AB">
        <w:rPr>
          <w:rFonts w:ascii="Tahoma" w:hAnsi="Tahoma"/>
          <w:sz w:val="24"/>
          <w:szCs w:val="24"/>
        </w:rPr>
        <w:t>ru:</w:t>
      </w:r>
      <w:r w:rsidR="00C71542" w:rsidRPr="009F79AB">
        <w:rPr>
          <w:rFonts w:ascii="Tahoma" w:hAnsi="Tahoma"/>
          <w:sz w:val="24"/>
          <w:szCs w:val="24"/>
        </w:rPr>
        <w:tab/>
        <w:t xml:space="preserve">Mgr. Jindřiška </w:t>
      </w:r>
      <w:r w:rsidRPr="009F79AB">
        <w:rPr>
          <w:rFonts w:ascii="Tahoma" w:hAnsi="Tahoma"/>
          <w:sz w:val="24"/>
          <w:szCs w:val="24"/>
        </w:rPr>
        <w:t>Kikinčuková</w:t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  <w:t>Pořadatel:</w:t>
      </w:r>
    </w:p>
    <w:p w14:paraId="4C05D3D3" w14:textId="13578F57" w:rsidR="006B5684" w:rsidRPr="009F79AB" w:rsidRDefault="006B5684" w:rsidP="006B5684">
      <w:pPr>
        <w:rPr>
          <w:rFonts w:ascii="Tahoma" w:hAnsi="Tahoma"/>
          <w:sz w:val="24"/>
          <w:szCs w:val="24"/>
        </w:rPr>
      </w:pPr>
      <w:r w:rsidRPr="009F79AB">
        <w:rPr>
          <w:rFonts w:ascii="Tahoma" w:hAnsi="Tahoma"/>
          <w:sz w:val="24"/>
          <w:szCs w:val="24"/>
        </w:rPr>
        <w:t>Podpis:</w:t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  <w:t>Podpis:</w:t>
      </w:r>
    </w:p>
    <w:p w14:paraId="169C2E7B" w14:textId="77777777" w:rsidR="006B5684" w:rsidRPr="009F79AB" w:rsidRDefault="006B5684" w:rsidP="006B5684">
      <w:pPr>
        <w:rPr>
          <w:rFonts w:ascii="Tahoma" w:hAnsi="Tahoma"/>
          <w:sz w:val="24"/>
          <w:szCs w:val="24"/>
        </w:rPr>
      </w:pPr>
      <w:r w:rsidRPr="009F79AB">
        <w:rPr>
          <w:rFonts w:ascii="Tahoma" w:hAnsi="Tahoma"/>
          <w:sz w:val="24"/>
          <w:szCs w:val="24"/>
        </w:rPr>
        <w:t>Razítko:</w:t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</w:r>
      <w:r w:rsidRPr="009F79AB">
        <w:rPr>
          <w:rFonts w:ascii="Tahoma" w:hAnsi="Tahoma"/>
          <w:sz w:val="24"/>
          <w:szCs w:val="24"/>
        </w:rPr>
        <w:tab/>
        <w:t>Razítko:</w:t>
      </w:r>
    </w:p>
    <w:p w14:paraId="00AFDC96" w14:textId="77777777" w:rsidR="003132E4" w:rsidRDefault="003132E4" w:rsidP="00B343FB">
      <w:pPr>
        <w:rPr>
          <w:rFonts w:ascii="Tahoma" w:hAnsi="Tahoma"/>
          <w:sz w:val="24"/>
          <w:szCs w:val="24"/>
        </w:rPr>
      </w:pPr>
    </w:p>
    <w:p w14:paraId="75AE06EF" w14:textId="77777777" w:rsidR="000704C8" w:rsidRPr="00B343FB" w:rsidRDefault="000704C8" w:rsidP="00B343FB">
      <w:pPr>
        <w:rPr>
          <w:rFonts w:ascii="Tahoma" w:hAnsi="Tahoma"/>
          <w:sz w:val="24"/>
          <w:szCs w:val="24"/>
        </w:rPr>
      </w:pPr>
    </w:p>
    <w:p w14:paraId="304CF19E" w14:textId="77777777" w:rsidR="00015F0F" w:rsidRDefault="00015F0F" w:rsidP="00985054">
      <w:pPr>
        <w:pStyle w:val="Nadpis3"/>
        <w:jc w:val="left"/>
      </w:pPr>
    </w:p>
    <w:p w14:paraId="12DE03E8" w14:textId="77777777" w:rsidR="00E461CC" w:rsidRDefault="00E461CC" w:rsidP="006B5684">
      <w:pPr>
        <w:pStyle w:val="Nadpis3"/>
      </w:pPr>
    </w:p>
    <w:p w14:paraId="6A489606" w14:textId="77777777" w:rsidR="00E461CC" w:rsidRDefault="00E461CC" w:rsidP="006B5684">
      <w:pPr>
        <w:pStyle w:val="Nadpis3"/>
      </w:pPr>
    </w:p>
    <w:p w14:paraId="7DB04D9A" w14:textId="77777777" w:rsidR="006B5684" w:rsidRDefault="006B5684" w:rsidP="006B5684">
      <w:pPr>
        <w:pStyle w:val="Nadpis3"/>
      </w:pPr>
      <w:r>
        <w:t>VŠEOBECNÉ PODMÍNKY</w:t>
      </w:r>
    </w:p>
    <w:p w14:paraId="6F9DFC96" w14:textId="77777777" w:rsidR="006B5684" w:rsidRDefault="006B5684" w:rsidP="006B5684">
      <w:pPr>
        <w:jc w:val="center"/>
        <w:rPr>
          <w:rFonts w:ascii="Tahoma" w:hAnsi="Tahoma"/>
          <w:sz w:val="28"/>
        </w:rPr>
      </w:pPr>
    </w:p>
    <w:p w14:paraId="1AEFF936" w14:textId="77777777" w:rsidR="006B5684" w:rsidRDefault="006B5684" w:rsidP="006B5684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Po oboustranném podpisu se tato smlouva stává závaznou. Je možné ji měnit,</w:t>
      </w:r>
    </w:p>
    <w:p w14:paraId="033843B2" w14:textId="77777777" w:rsidR="006B5684" w:rsidRDefault="006B5684" w:rsidP="006B5684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popřípadě po uvedení řádných důvodů vypovědět jen písemnou formou.</w:t>
      </w:r>
    </w:p>
    <w:p w14:paraId="2089A42F" w14:textId="77777777" w:rsidR="006B5684" w:rsidRDefault="006B5684" w:rsidP="006B5684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Odřekne-li pořadatel představení bez vážných dokladovatelných důvodů 14 a méně</w:t>
      </w:r>
    </w:p>
    <w:p w14:paraId="5B6C7278" w14:textId="77777777" w:rsidR="006B5684" w:rsidRDefault="006B5684" w:rsidP="006B5684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dní před konáním akce, je povinen agentuře (</w:t>
      </w:r>
      <w:proofErr w:type="gramStart"/>
      <w:r>
        <w:rPr>
          <w:rFonts w:ascii="Tahoma" w:hAnsi="Tahoma"/>
          <w:sz w:val="22"/>
        </w:rPr>
        <w:t>souboru,popřípadě</w:t>
      </w:r>
      <w:proofErr w:type="gramEnd"/>
      <w:r>
        <w:rPr>
          <w:rFonts w:ascii="Tahoma" w:hAnsi="Tahoma"/>
          <w:sz w:val="22"/>
        </w:rPr>
        <w:t xml:space="preserve"> umělci) zaplatit</w:t>
      </w:r>
    </w:p>
    <w:p w14:paraId="6A705CCD" w14:textId="77777777" w:rsidR="006B5684" w:rsidRDefault="006B5684" w:rsidP="000704C8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50 </w:t>
      </w:r>
      <w:proofErr w:type="gramStart"/>
      <w:r>
        <w:rPr>
          <w:rFonts w:ascii="Tahoma" w:hAnsi="Tahoma"/>
          <w:sz w:val="22"/>
        </w:rPr>
        <w:t>%  smluvní</w:t>
      </w:r>
      <w:proofErr w:type="gramEnd"/>
      <w:r>
        <w:rPr>
          <w:rFonts w:ascii="Tahoma" w:hAnsi="Tahoma"/>
          <w:sz w:val="22"/>
        </w:rPr>
        <w:t xml:space="preserve"> </w:t>
      </w:r>
      <w:r w:rsidR="000704C8">
        <w:rPr>
          <w:rFonts w:ascii="Tahoma" w:hAnsi="Tahoma"/>
          <w:sz w:val="22"/>
        </w:rPr>
        <w:t xml:space="preserve">částky. Odřekne-li </w:t>
      </w:r>
      <w:proofErr w:type="gramStart"/>
      <w:r w:rsidR="000704C8">
        <w:rPr>
          <w:rFonts w:ascii="Tahoma" w:hAnsi="Tahoma"/>
          <w:sz w:val="22"/>
        </w:rPr>
        <w:t xml:space="preserve">vystoupení  </w:t>
      </w:r>
      <w:r>
        <w:rPr>
          <w:rFonts w:ascii="Tahoma" w:hAnsi="Tahoma"/>
          <w:sz w:val="22"/>
        </w:rPr>
        <w:t>den</w:t>
      </w:r>
      <w:proofErr w:type="gramEnd"/>
      <w:r w:rsidR="000704C8">
        <w:rPr>
          <w:rFonts w:ascii="Tahoma" w:hAnsi="Tahoma"/>
          <w:sz w:val="22"/>
        </w:rPr>
        <w:t xml:space="preserve"> </w:t>
      </w:r>
      <w:proofErr w:type="gramStart"/>
      <w:r w:rsidR="000704C8">
        <w:rPr>
          <w:rFonts w:ascii="Tahoma" w:hAnsi="Tahoma"/>
          <w:sz w:val="22"/>
        </w:rPr>
        <w:t xml:space="preserve">před </w:t>
      </w:r>
      <w:r>
        <w:rPr>
          <w:rFonts w:ascii="Tahoma" w:hAnsi="Tahoma"/>
          <w:sz w:val="22"/>
        </w:rPr>
        <w:t xml:space="preserve"> konání</w:t>
      </w:r>
      <w:r w:rsidR="000704C8">
        <w:rPr>
          <w:rFonts w:ascii="Tahoma" w:hAnsi="Tahoma"/>
          <w:sz w:val="22"/>
        </w:rPr>
        <w:t>m</w:t>
      </w:r>
      <w:proofErr w:type="gramEnd"/>
      <w:r>
        <w:rPr>
          <w:rFonts w:ascii="Tahoma" w:hAnsi="Tahoma"/>
          <w:sz w:val="22"/>
        </w:rPr>
        <w:t>, je povinen zaplatit celou</w:t>
      </w:r>
    </w:p>
    <w:p w14:paraId="73A5244C" w14:textId="77777777" w:rsidR="006B5684" w:rsidRDefault="006B5684" w:rsidP="000704C8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smluvní částku. Toto platí i v případě nedodržení všeobecných a technických podmínek</w:t>
      </w:r>
      <w:r w:rsidR="000704C8">
        <w:rPr>
          <w:rFonts w:ascii="Tahoma" w:hAnsi="Tahoma"/>
          <w:sz w:val="22"/>
        </w:rPr>
        <w:t xml:space="preserve"> smlouvy.</w:t>
      </w:r>
    </w:p>
    <w:p w14:paraId="216E732B" w14:textId="77777777" w:rsidR="006B5684" w:rsidRDefault="006B5684" w:rsidP="000704C8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Bude-li sjednané představení znemožněno v důsledku nepředvídané události (</w:t>
      </w:r>
      <w:proofErr w:type="gramStart"/>
      <w:r>
        <w:rPr>
          <w:rFonts w:ascii="Tahoma" w:hAnsi="Tahoma"/>
          <w:sz w:val="22"/>
        </w:rPr>
        <w:t>živelná</w:t>
      </w:r>
      <w:proofErr w:type="gramEnd"/>
      <w:r>
        <w:rPr>
          <w:rFonts w:ascii="Tahoma" w:hAnsi="Tahoma"/>
          <w:sz w:val="22"/>
        </w:rPr>
        <w:t xml:space="preserve"> pohroma, požár, </w:t>
      </w:r>
      <w:proofErr w:type="gramStart"/>
      <w:r>
        <w:rPr>
          <w:rFonts w:ascii="Tahoma" w:hAnsi="Tahoma"/>
          <w:sz w:val="22"/>
        </w:rPr>
        <w:t>úmrtí,úraz</w:t>
      </w:r>
      <w:proofErr w:type="gramEnd"/>
      <w:r>
        <w:rPr>
          <w:rFonts w:ascii="Tahoma" w:hAnsi="Tahoma"/>
          <w:sz w:val="22"/>
        </w:rPr>
        <w:t>, nemoc umělce apod.) mají obě strany právo od smlouvy odstoupit bez dalších nároků. Odstoupení od smlouvy musí být neprodleně doručeno</w:t>
      </w:r>
      <w:r w:rsidR="000704C8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druhé straně písemnou formou.</w:t>
      </w:r>
    </w:p>
    <w:p w14:paraId="25450054" w14:textId="77777777" w:rsidR="006B5684" w:rsidRDefault="006B5684" w:rsidP="006B5684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Zruší-li agentura (</w:t>
      </w:r>
      <w:proofErr w:type="gramStart"/>
      <w:r>
        <w:rPr>
          <w:rFonts w:ascii="Tahoma" w:hAnsi="Tahoma"/>
          <w:sz w:val="22"/>
        </w:rPr>
        <w:t>soubor,umělec</w:t>
      </w:r>
      <w:proofErr w:type="gramEnd"/>
      <w:r>
        <w:rPr>
          <w:rFonts w:ascii="Tahoma" w:hAnsi="Tahoma"/>
          <w:sz w:val="22"/>
        </w:rPr>
        <w:t>) bez řádných doložených důvodů smluvně potvrzené</w:t>
      </w:r>
    </w:p>
    <w:p w14:paraId="632A69D6" w14:textId="77777777" w:rsidR="006B5684" w:rsidRDefault="006B5684" w:rsidP="006B5684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představení 7 a méně </w:t>
      </w:r>
      <w:proofErr w:type="gramStart"/>
      <w:r>
        <w:rPr>
          <w:rFonts w:ascii="Tahoma" w:hAnsi="Tahoma"/>
          <w:sz w:val="22"/>
        </w:rPr>
        <w:t>dní  před</w:t>
      </w:r>
      <w:proofErr w:type="gramEnd"/>
      <w:r>
        <w:rPr>
          <w:rFonts w:ascii="Tahoma" w:hAnsi="Tahoma"/>
          <w:sz w:val="22"/>
        </w:rPr>
        <w:t xml:space="preserve"> konáním akce, je povinen uhradit pořadateli veškeré náklady do té doby vynaložené a </w:t>
      </w:r>
      <w:proofErr w:type="spellStart"/>
      <w:r>
        <w:rPr>
          <w:rFonts w:ascii="Tahoma" w:hAnsi="Tahoma"/>
          <w:sz w:val="22"/>
        </w:rPr>
        <w:t>zdokladované</w:t>
      </w:r>
      <w:proofErr w:type="spellEnd"/>
      <w:r>
        <w:rPr>
          <w:rFonts w:ascii="Tahoma" w:hAnsi="Tahoma"/>
          <w:sz w:val="22"/>
        </w:rPr>
        <w:t xml:space="preserve"> náklady na vystoupení.</w:t>
      </w:r>
    </w:p>
    <w:p w14:paraId="6D2B0FFB" w14:textId="77777777" w:rsidR="006B5684" w:rsidRDefault="006B5684" w:rsidP="006B5684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Nepříznivé počasí, malý zájem o vstupenky a podobně, nejsou důvodem k odstoupení</w:t>
      </w:r>
    </w:p>
    <w:p w14:paraId="2810F6D6" w14:textId="77777777" w:rsidR="006B5684" w:rsidRDefault="006B5684" w:rsidP="006B5684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od smlouvy. V případě nepříznivého </w:t>
      </w:r>
      <w:proofErr w:type="gramStart"/>
      <w:r>
        <w:rPr>
          <w:rFonts w:ascii="Tahoma" w:hAnsi="Tahoma"/>
          <w:sz w:val="22"/>
        </w:rPr>
        <w:t>počasí ,pokud</w:t>
      </w:r>
      <w:proofErr w:type="gramEnd"/>
      <w:r>
        <w:rPr>
          <w:rFonts w:ascii="Tahoma" w:hAnsi="Tahoma"/>
          <w:sz w:val="22"/>
        </w:rPr>
        <w:t xml:space="preserve"> bylo představení naplánováno v pří-</w:t>
      </w:r>
    </w:p>
    <w:p w14:paraId="2DDA43E3" w14:textId="77777777" w:rsidR="006B5684" w:rsidRDefault="006B5684" w:rsidP="006B5684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rodním prostředí, je pořadatel povinen zajistit komplexní zabezpečení proti dešti nebo</w:t>
      </w:r>
    </w:p>
    <w:p w14:paraId="296B34A2" w14:textId="77777777" w:rsidR="006B5684" w:rsidRDefault="006B5684" w:rsidP="006B5684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náhradní kryté prostory.</w:t>
      </w:r>
    </w:p>
    <w:p w14:paraId="10CEE42D" w14:textId="77777777" w:rsidR="006B5684" w:rsidRDefault="006B5684" w:rsidP="006B5684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Pořadatel je povinen připravit vystoupení po stránce propagační, organizační, technické</w:t>
      </w:r>
    </w:p>
    <w:p w14:paraId="6C144419" w14:textId="77777777" w:rsidR="006B5684" w:rsidRDefault="006B5684" w:rsidP="006B5684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 bezpečnostní i hygienické, včetně technického personálu, ozvučení, osvětlení a dalších</w:t>
      </w:r>
    </w:p>
    <w:p w14:paraId="6085644C" w14:textId="77777777" w:rsidR="006B5684" w:rsidRDefault="006B5684" w:rsidP="006B5684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požadavků, vyplývajících z technických podmínek a zvláštních </w:t>
      </w:r>
      <w:proofErr w:type="gramStart"/>
      <w:r>
        <w:rPr>
          <w:rFonts w:ascii="Tahoma" w:hAnsi="Tahoma"/>
          <w:sz w:val="22"/>
        </w:rPr>
        <w:t>ujednání  této</w:t>
      </w:r>
      <w:proofErr w:type="gramEnd"/>
      <w:r>
        <w:rPr>
          <w:rFonts w:ascii="Tahoma" w:hAnsi="Tahoma"/>
          <w:sz w:val="22"/>
        </w:rPr>
        <w:t xml:space="preserve"> smlouvy.</w:t>
      </w:r>
    </w:p>
    <w:p w14:paraId="7865A321" w14:textId="77777777" w:rsidR="006B5684" w:rsidRDefault="006B5684" w:rsidP="006B5684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Pořadatel zajistí, aby bez předchozího souhlasu agentury (</w:t>
      </w:r>
      <w:proofErr w:type="spellStart"/>
      <w:proofErr w:type="gramStart"/>
      <w:r>
        <w:rPr>
          <w:rFonts w:ascii="Tahoma" w:hAnsi="Tahoma"/>
          <w:sz w:val="22"/>
        </w:rPr>
        <w:t>souboru,umělce</w:t>
      </w:r>
      <w:proofErr w:type="spellEnd"/>
      <w:proofErr w:type="gramEnd"/>
      <w:r>
        <w:rPr>
          <w:rFonts w:ascii="Tahoma" w:hAnsi="Tahoma"/>
          <w:sz w:val="22"/>
        </w:rPr>
        <w:t xml:space="preserve">) nebyly </w:t>
      </w:r>
      <w:proofErr w:type="spellStart"/>
      <w:r>
        <w:rPr>
          <w:rFonts w:ascii="Tahoma" w:hAnsi="Tahoma"/>
          <w:sz w:val="22"/>
        </w:rPr>
        <w:t>poři</w:t>
      </w:r>
      <w:proofErr w:type="spellEnd"/>
      <w:r>
        <w:rPr>
          <w:rFonts w:ascii="Tahoma" w:hAnsi="Tahoma"/>
          <w:sz w:val="22"/>
        </w:rPr>
        <w:t>-</w:t>
      </w:r>
    </w:p>
    <w:p w14:paraId="6E301BED" w14:textId="77777777" w:rsidR="006B5684" w:rsidRDefault="006B5684" w:rsidP="006B5684">
      <w:pPr>
        <w:ind w:left="525"/>
        <w:rPr>
          <w:rFonts w:ascii="Tahoma" w:hAnsi="Tahoma"/>
          <w:sz w:val="22"/>
        </w:rPr>
      </w:pPr>
      <w:proofErr w:type="spellStart"/>
      <w:r>
        <w:rPr>
          <w:rFonts w:ascii="Tahoma" w:hAnsi="Tahoma"/>
          <w:sz w:val="22"/>
        </w:rPr>
        <w:t>zovány</w:t>
      </w:r>
      <w:proofErr w:type="spellEnd"/>
      <w:r>
        <w:rPr>
          <w:rFonts w:ascii="Tahoma" w:hAnsi="Tahoma"/>
          <w:sz w:val="22"/>
        </w:rPr>
        <w:t xml:space="preserve"> obrazové a zvukové záznamy </w:t>
      </w:r>
      <w:proofErr w:type="gramStart"/>
      <w:r>
        <w:rPr>
          <w:rFonts w:ascii="Tahoma" w:hAnsi="Tahoma"/>
          <w:sz w:val="22"/>
        </w:rPr>
        <w:t>či  s</w:t>
      </w:r>
      <w:proofErr w:type="gramEnd"/>
      <w:r>
        <w:rPr>
          <w:rFonts w:ascii="Tahoma" w:hAnsi="Tahoma"/>
          <w:sz w:val="22"/>
        </w:rPr>
        <w:t> výjimkou případů povolených zákonem.</w:t>
      </w:r>
    </w:p>
    <w:p w14:paraId="46AC4583" w14:textId="77777777" w:rsidR="006B5684" w:rsidRDefault="006B5684" w:rsidP="006B5684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Agentura (soubor, umělec) se zavazuje, že účinkující se na místo vystoupení dostaví</w:t>
      </w:r>
    </w:p>
    <w:p w14:paraId="59F39A84" w14:textId="77777777" w:rsidR="006B5684" w:rsidRDefault="005405B3" w:rsidP="006B5684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včas (cca 120</w:t>
      </w:r>
      <w:r w:rsidR="006B5684">
        <w:rPr>
          <w:rFonts w:ascii="Tahoma" w:hAnsi="Tahoma"/>
          <w:sz w:val="22"/>
        </w:rPr>
        <w:t xml:space="preserve"> minut před začátkem </w:t>
      </w:r>
      <w:proofErr w:type="gramStart"/>
      <w:r w:rsidR="006B5684">
        <w:rPr>
          <w:rFonts w:ascii="Tahoma" w:hAnsi="Tahoma"/>
          <w:sz w:val="22"/>
        </w:rPr>
        <w:t>představení)a</w:t>
      </w:r>
      <w:proofErr w:type="gramEnd"/>
      <w:r w:rsidR="006B5684">
        <w:rPr>
          <w:rFonts w:ascii="Tahoma" w:hAnsi="Tahoma"/>
          <w:sz w:val="22"/>
        </w:rPr>
        <w:t xml:space="preserve"> představení bu</w:t>
      </w:r>
      <w:r w:rsidR="000704C8">
        <w:rPr>
          <w:rFonts w:ascii="Tahoma" w:hAnsi="Tahoma"/>
          <w:sz w:val="22"/>
        </w:rPr>
        <w:t xml:space="preserve">de realizováno v plném rozsahu – neurčí-li pořadatel </w:t>
      </w:r>
      <w:proofErr w:type="gramStart"/>
      <w:r w:rsidR="000704C8">
        <w:rPr>
          <w:rFonts w:ascii="Tahoma" w:hAnsi="Tahoma"/>
          <w:sz w:val="22"/>
        </w:rPr>
        <w:t>jinak.</w:t>
      </w:r>
      <w:r w:rsidR="006B5684">
        <w:rPr>
          <w:rFonts w:ascii="Tahoma" w:hAnsi="Tahoma"/>
          <w:sz w:val="22"/>
        </w:rPr>
        <w:t>To</w:t>
      </w:r>
      <w:proofErr w:type="gramEnd"/>
      <w:r w:rsidR="006B5684">
        <w:rPr>
          <w:rFonts w:ascii="Tahoma" w:hAnsi="Tahoma"/>
          <w:sz w:val="22"/>
        </w:rPr>
        <w:t xml:space="preserve"> platí i v případě sjednaných zkoušek. Nesplní-li tuto povinnost, nese plnou odpovědnost za vzniklé škody.</w:t>
      </w:r>
    </w:p>
    <w:p w14:paraId="717B9151" w14:textId="77777777" w:rsidR="00E461CC" w:rsidRPr="007A5782" w:rsidRDefault="00E461CC" w:rsidP="007A5782">
      <w:pPr>
        <w:numPr>
          <w:ilvl w:val="0"/>
          <w:numId w:val="1"/>
        </w:numPr>
        <w:rPr>
          <w:rFonts w:ascii="Tahoma" w:hAnsi="Tahoma"/>
          <w:sz w:val="24"/>
          <w:szCs w:val="24"/>
        </w:rPr>
      </w:pPr>
      <w:r w:rsidRPr="00E461CC">
        <w:rPr>
          <w:rFonts w:ascii="Calibri" w:hAnsi="Calibri"/>
          <w:sz w:val="24"/>
          <w:szCs w:val="24"/>
        </w:rPr>
        <w:t>Pořadatel je povinen uhradit zastupující agentuře,</w:t>
      </w:r>
      <w:r w:rsidR="007A5782">
        <w:rPr>
          <w:rFonts w:ascii="Times-Bold" w:hAnsi="Times-Bold" w:cs="Times-Bold"/>
          <w:b/>
          <w:bCs/>
          <w:sz w:val="24"/>
          <w:szCs w:val="24"/>
          <w:lang w:eastAsia="cs-CZ"/>
        </w:rPr>
        <w:t xml:space="preserve"> DILIA</w:t>
      </w:r>
      <w:r w:rsidRPr="007A5782">
        <w:rPr>
          <w:rFonts w:ascii="Times-Roman" w:hAnsi="Times-Roman" w:cs="Times-Roman"/>
          <w:sz w:val="24"/>
          <w:szCs w:val="24"/>
          <w:lang w:eastAsia="cs-CZ"/>
        </w:rPr>
        <w:t>,</w:t>
      </w:r>
      <w:r w:rsidR="007A5782">
        <w:rPr>
          <w:rFonts w:ascii="Times-Roman" w:hAnsi="Times-Roman" w:cs="Times-Roman"/>
          <w:sz w:val="24"/>
          <w:szCs w:val="24"/>
          <w:lang w:eastAsia="cs-CZ"/>
        </w:rPr>
        <w:t xml:space="preserve"> Krátkého 1, 190 00 Praha </w:t>
      </w:r>
      <w:proofErr w:type="gramStart"/>
      <w:r w:rsidR="007A5782">
        <w:rPr>
          <w:rFonts w:ascii="Times-Roman" w:hAnsi="Times-Roman" w:cs="Times-Roman"/>
          <w:sz w:val="24"/>
          <w:szCs w:val="24"/>
          <w:lang w:eastAsia="cs-CZ"/>
        </w:rPr>
        <w:t xml:space="preserve">9, </w:t>
      </w:r>
      <w:r w:rsidRPr="007A5782">
        <w:rPr>
          <w:rFonts w:ascii="Times-Roman" w:hAnsi="Times-Roman" w:cs="Times-Roman"/>
          <w:sz w:val="24"/>
          <w:szCs w:val="24"/>
          <w:lang w:eastAsia="cs-CZ"/>
        </w:rPr>
        <w:t xml:space="preserve"> </w:t>
      </w:r>
      <w:r w:rsidRPr="007A5782">
        <w:rPr>
          <w:rFonts w:ascii="Calibri" w:hAnsi="Calibri"/>
          <w:sz w:val="24"/>
          <w:szCs w:val="24"/>
        </w:rPr>
        <w:t>tantiémy</w:t>
      </w:r>
      <w:proofErr w:type="gramEnd"/>
      <w:r w:rsidRPr="007A5782">
        <w:rPr>
          <w:rFonts w:ascii="Calibri" w:hAnsi="Calibri"/>
          <w:sz w:val="24"/>
          <w:szCs w:val="24"/>
        </w:rPr>
        <w:t xml:space="preserve"> z </w:t>
      </w:r>
      <w:r w:rsidR="004611D2" w:rsidRPr="007A5782">
        <w:rPr>
          <w:rFonts w:ascii="Calibri" w:hAnsi="Calibri"/>
          <w:sz w:val="24"/>
          <w:szCs w:val="24"/>
        </w:rPr>
        <w:t xml:space="preserve">uvedeného představení ve výši </w:t>
      </w:r>
      <w:proofErr w:type="gramStart"/>
      <w:r w:rsidR="004611D2" w:rsidRPr="007A5782">
        <w:rPr>
          <w:rFonts w:ascii="Calibri" w:hAnsi="Calibri"/>
          <w:sz w:val="24"/>
          <w:szCs w:val="24"/>
        </w:rPr>
        <w:t>10</w:t>
      </w:r>
      <w:r w:rsidRPr="007A5782">
        <w:rPr>
          <w:rFonts w:ascii="Calibri" w:hAnsi="Calibri"/>
          <w:sz w:val="24"/>
          <w:szCs w:val="24"/>
        </w:rPr>
        <w:t>%</w:t>
      </w:r>
      <w:proofErr w:type="gramEnd"/>
      <w:r w:rsidRPr="007A5782">
        <w:rPr>
          <w:rFonts w:ascii="Calibri" w:hAnsi="Calibri"/>
          <w:sz w:val="24"/>
          <w:szCs w:val="24"/>
        </w:rPr>
        <w:t xml:space="preserve"> z celkové hrubé tržby nejpozději do týdne po uvedení představení.</w:t>
      </w:r>
    </w:p>
    <w:p w14:paraId="2C82C8B0" w14:textId="77777777" w:rsidR="00DE668E" w:rsidRDefault="00DE668E" w:rsidP="006B5684">
      <w:pPr>
        <w:ind w:left="525"/>
        <w:rPr>
          <w:rFonts w:ascii="Tahoma" w:hAnsi="Tahoma"/>
          <w:sz w:val="22"/>
        </w:rPr>
      </w:pPr>
    </w:p>
    <w:p w14:paraId="3059CFF2" w14:textId="77777777" w:rsidR="006B5684" w:rsidRDefault="006B5684" w:rsidP="006B5684">
      <w:pPr>
        <w:ind w:left="525"/>
        <w:rPr>
          <w:rFonts w:ascii="Tahoma" w:hAnsi="Tahoma"/>
          <w:sz w:val="22"/>
        </w:rPr>
      </w:pPr>
    </w:p>
    <w:p w14:paraId="008B3FC0" w14:textId="77777777" w:rsidR="006B5684" w:rsidRDefault="006B5684" w:rsidP="006B5684">
      <w:pPr>
        <w:pStyle w:val="Nadpis4"/>
        <w:rPr>
          <w:b/>
        </w:rPr>
      </w:pPr>
      <w:r>
        <w:rPr>
          <w:b/>
        </w:rPr>
        <w:t>TECHNICKÉ PODMÍNKY</w:t>
      </w:r>
    </w:p>
    <w:p w14:paraId="79194B24" w14:textId="77777777" w:rsidR="006B5684" w:rsidRDefault="006B5684" w:rsidP="006B5684">
      <w:pPr>
        <w:ind w:left="525"/>
        <w:rPr>
          <w:rFonts w:ascii="Tahoma" w:hAnsi="Tahoma"/>
          <w:sz w:val="22"/>
        </w:rPr>
      </w:pPr>
    </w:p>
    <w:p w14:paraId="5A648C3A" w14:textId="77777777" w:rsidR="009F0FB9" w:rsidRDefault="006B5684" w:rsidP="00AC68F6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Pořada</w:t>
      </w:r>
      <w:r w:rsidR="00AC68F6">
        <w:rPr>
          <w:rFonts w:ascii="Tahoma" w:hAnsi="Tahoma"/>
          <w:sz w:val="22"/>
        </w:rPr>
        <w:t xml:space="preserve">tel </w:t>
      </w:r>
      <w:proofErr w:type="gramStart"/>
      <w:r w:rsidR="00AC68F6">
        <w:rPr>
          <w:rFonts w:ascii="Tahoma" w:hAnsi="Tahoma"/>
          <w:sz w:val="22"/>
        </w:rPr>
        <w:t>zajist</w:t>
      </w:r>
      <w:r w:rsidR="000704C8">
        <w:rPr>
          <w:rFonts w:ascii="Tahoma" w:hAnsi="Tahoma"/>
          <w:sz w:val="22"/>
        </w:rPr>
        <w:t xml:space="preserve">í </w:t>
      </w:r>
      <w:r w:rsidR="004743B0">
        <w:rPr>
          <w:rFonts w:ascii="Tahoma" w:hAnsi="Tahoma"/>
          <w:sz w:val="22"/>
        </w:rPr>
        <w:t xml:space="preserve"> u</w:t>
      </w:r>
      <w:r>
        <w:rPr>
          <w:rFonts w:ascii="Tahoma" w:hAnsi="Tahoma"/>
          <w:sz w:val="22"/>
        </w:rPr>
        <w:t>zamykatelnou</w:t>
      </w:r>
      <w:proofErr w:type="gramEnd"/>
      <w:r>
        <w:rPr>
          <w:rFonts w:ascii="Tahoma" w:hAnsi="Tahoma"/>
          <w:sz w:val="22"/>
        </w:rPr>
        <w:t xml:space="preserve"> šatnu pro herce v</w:t>
      </w:r>
      <w:r w:rsidR="00D5632E">
        <w:rPr>
          <w:rFonts w:ascii="Tahoma" w:hAnsi="Tahoma"/>
          <w:sz w:val="22"/>
        </w:rPr>
        <w:t> bezprostřední blízkosti jeviště.</w:t>
      </w:r>
    </w:p>
    <w:p w14:paraId="5E6484E1" w14:textId="77777777" w:rsidR="00AC68F6" w:rsidRDefault="006B5684" w:rsidP="00AC68F6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Pořadatel dále zajistí jevištního technika ohledně technické a organizačn</w:t>
      </w:r>
      <w:r w:rsidR="000704C8">
        <w:rPr>
          <w:rFonts w:ascii="Tahoma" w:hAnsi="Tahoma"/>
          <w:sz w:val="22"/>
        </w:rPr>
        <w:t>í pomoci při st</w:t>
      </w:r>
      <w:r w:rsidR="00015F0F">
        <w:rPr>
          <w:rFonts w:ascii="Tahoma" w:hAnsi="Tahoma"/>
          <w:sz w:val="22"/>
        </w:rPr>
        <w:t>av</w:t>
      </w:r>
      <w:r w:rsidR="00D5632E">
        <w:rPr>
          <w:rFonts w:ascii="Tahoma" w:hAnsi="Tahoma"/>
          <w:sz w:val="22"/>
        </w:rPr>
        <w:t xml:space="preserve">bě scény a </w:t>
      </w:r>
      <w:proofErr w:type="gramStart"/>
      <w:r w:rsidR="00D5632E">
        <w:rPr>
          <w:rFonts w:ascii="Tahoma" w:hAnsi="Tahoma"/>
          <w:sz w:val="22"/>
        </w:rPr>
        <w:t xml:space="preserve">to </w:t>
      </w:r>
      <w:r w:rsidR="00E461CC">
        <w:rPr>
          <w:rFonts w:ascii="Tahoma" w:hAnsi="Tahoma"/>
          <w:sz w:val="22"/>
        </w:rPr>
        <w:t xml:space="preserve"> odpoledne</w:t>
      </w:r>
      <w:proofErr w:type="gramEnd"/>
      <w:r w:rsidR="00E461CC">
        <w:rPr>
          <w:rFonts w:ascii="Tahoma" w:hAnsi="Tahoma"/>
          <w:sz w:val="22"/>
        </w:rPr>
        <w:t xml:space="preserve"> od cca 16 hodin. Prodlužovací kabely.</w:t>
      </w:r>
    </w:p>
    <w:p w14:paraId="514A9696" w14:textId="018EE355" w:rsidR="00AC193A" w:rsidRDefault="00AC193A" w:rsidP="00AC68F6">
      <w:pPr>
        <w:ind w:left="5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Pro účinkující </w:t>
      </w:r>
      <w:r w:rsidR="00B776B0">
        <w:rPr>
          <w:rFonts w:ascii="Tahoma" w:hAnsi="Tahoma"/>
          <w:sz w:val="22"/>
        </w:rPr>
        <w:t>občerst</w:t>
      </w:r>
      <w:r w:rsidR="00897B39">
        <w:rPr>
          <w:rFonts w:ascii="Tahoma" w:hAnsi="Tahoma"/>
          <w:sz w:val="22"/>
        </w:rPr>
        <w:t>v</w:t>
      </w:r>
      <w:r w:rsidR="00B776B0">
        <w:rPr>
          <w:rFonts w:ascii="Tahoma" w:hAnsi="Tahoma"/>
          <w:sz w:val="22"/>
        </w:rPr>
        <w:t>ení (nealkonápoje, kávu/čaj)</w:t>
      </w:r>
    </w:p>
    <w:p w14:paraId="21ECB6C3" w14:textId="77777777" w:rsidR="006B5684" w:rsidRDefault="006B5684" w:rsidP="006B5684"/>
    <w:p w14:paraId="112C2418" w14:textId="77777777" w:rsidR="006B5684" w:rsidRDefault="006B5684" w:rsidP="006B5684"/>
    <w:p w14:paraId="65716A9C" w14:textId="77777777" w:rsidR="006B5684" w:rsidRDefault="006B5684" w:rsidP="006B5684"/>
    <w:p w14:paraId="4B13BDDC" w14:textId="77777777" w:rsidR="006B5684" w:rsidRDefault="006B5684" w:rsidP="006B5684"/>
    <w:p w14:paraId="4F677CEF" w14:textId="77777777" w:rsidR="006B5684" w:rsidRDefault="006B5684" w:rsidP="006B5684"/>
    <w:p w14:paraId="5030B8C3" w14:textId="77777777" w:rsidR="006B5684" w:rsidRDefault="006B5684" w:rsidP="006B5684"/>
    <w:p w14:paraId="782CE5CE" w14:textId="77777777" w:rsidR="006B5684" w:rsidRDefault="006B5684" w:rsidP="006B5684"/>
    <w:p w14:paraId="6D790F49" w14:textId="77777777" w:rsidR="006B5684" w:rsidRDefault="006B5684" w:rsidP="006B5684"/>
    <w:p w14:paraId="584C62AC" w14:textId="77777777" w:rsidR="006B5684" w:rsidRDefault="006B5684" w:rsidP="006B5684"/>
    <w:p w14:paraId="057243C5" w14:textId="77777777" w:rsidR="006B5684" w:rsidRDefault="006B5684" w:rsidP="006B5684"/>
    <w:p w14:paraId="0B9E8388" w14:textId="77777777" w:rsidR="006B5684" w:rsidRDefault="006B5684" w:rsidP="006B5684"/>
    <w:p w14:paraId="5B28BD44" w14:textId="77777777" w:rsidR="006B5684" w:rsidRDefault="006B5684" w:rsidP="006B5684"/>
    <w:p w14:paraId="44F1B0C5" w14:textId="77777777" w:rsidR="006B5684" w:rsidRDefault="00015F0F" w:rsidP="00015F0F">
      <w:pPr>
        <w:tabs>
          <w:tab w:val="left" w:pos="3855"/>
        </w:tabs>
      </w:pPr>
      <w:r>
        <w:tab/>
      </w:r>
    </w:p>
    <w:p w14:paraId="071751F5" w14:textId="77777777" w:rsidR="00015F0F" w:rsidRDefault="00015F0F" w:rsidP="00015F0F">
      <w:pPr>
        <w:tabs>
          <w:tab w:val="left" w:pos="3855"/>
        </w:tabs>
      </w:pPr>
    </w:p>
    <w:p w14:paraId="24AFD60F" w14:textId="77777777" w:rsidR="00015F0F" w:rsidRDefault="00015F0F" w:rsidP="00015F0F">
      <w:pPr>
        <w:tabs>
          <w:tab w:val="left" w:pos="3855"/>
        </w:tabs>
      </w:pPr>
    </w:p>
    <w:p w14:paraId="08B3BDD1" w14:textId="77777777" w:rsidR="00015F0F" w:rsidRDefault="00015F0F" w:rsidP="00015F0F">
      <w:pPr>
        <w:tabs>
          <w:tab w:val="left" w:pos="3855"/>
        </w:tabs>
      </w:pPr>
    </w:p>
    <w:p w14:paraId="7285AF86" w14:textId="77777777" w:rsidR="00015F0F" w:rsidRDefault="00015F0F" w:rsidP="00015F0F">
      <w:pPr>
        <w:tabs>
          <w:tab w:val="left" w:pos="3855"/>
        </w:tabs>
      </w:pPr>
    </w:p>
    <w:p w14:paraId="0DAB9527" w14:textId="77777777" w:rsidR="00015F0F" w:rsidRDefault="00015F0F" w:rsidP="00015F0F">
      <w:pPr>
        <w:tabs>
          <w:tab w:val="left" w:pos="3855"/>
        </w:tabs>
      </w:pPr>
    </w:p>
    <w:p w14:paraId="0A85BB2F" w14:textId="77777777" w:rsidR="00015F0F" w:rsidRDefault="00015F0F" w:rsidP="00015F0F">
      <w:pPr>
        <w:tabs>
          <w:tab w:val="left" w:pos="3855"/>
        </w:tabs>
      </w:pPr>
    </w:p>
    <w:sectPr w:rsidR="00015F0F" w:rsidSect="002605A8">
      <w:pgSz w:w="11906" w:h="16838"/>
      <w:pgMar w:top="142" w:right="964" w:bottom="907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09E5"/>
    <w:multiLevelType w:val="multilevel"/>
    <w:tmpl w:val="7268926C"/>
    <w:lvl w:ilvl="0">
      <w:start w:val="7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  <w:b/>
        <w:sz w:val="22"/>
      </w:rPr>
    </w:lvl>
    <w:lvl w:ilvl="1">
      <w:start w:val="400"/>
      <w:numFmt w:val="decimal"/>
      <w:lvlText w:val="%1.%2"/>
      <w:lvlJc w:val="left"/>
      <w:pPr>
        <w:tabs>
          <w:tab w:val="num" w:pos="3090"/>
        </w:tabs>
        <w:ind w:left="3090" w:hanging="91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5265"/>
        </w:tabs>
        <w:ind w:left="5265" w:hanging="915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605"/>
        </w:tabs>
        <w:ind w:left="7605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9780"/>
        </w:tabs>
        <w:ind w:left="97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2315"/>
        </w:tabs>
        <w:ind w:left="12315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90"/>
        </w:tabs>
        <w:ind w:left="1449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25"/>
        </w:tabs>
        <w:ind w:left="17025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9200"/>
        </w:tabs>
        <w:ind w:left="19200" w:hanging="1800"/>
      </w:pPr>
      <w:rPr>
        <w:rFonts w:hint="default"/>
        <w:b/>
        <w:sz w:val="22"/>
      </w:rPr>
    </w:lvl>
  </w:abstractNum>
  <w:abstractNum w:abstractNumId="1" w15:restartNumberingAfterBreak="0">
    <w:nsid w:val="4DC66A7B"/>
    <w:multiLevelType w:val="singleLevel"/>
    <w:tmpl w:val="62B08D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" w15:restartNumberingAfterBreak="0">
    <w:nsid w:val="7FCF741B"/>
    <w:multiLevelType w:val="singleLevel"/>
    <w:tmpl w:val="0E60FBBE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064370372">
    <w:abstractNumId w:val="1"/>
  </w:num>
  <w:num w:numId="2" w16cid:durableId="141504609">
    <w:abstractNumId w:val="0"/>
  </w:num>
  <w:num w:numId="3" w16cid:durableId="2050689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48"/>
    <w:rsid w:val="00015F0F"/>
    <w:rsid w:val="00035EB9"/>
    <w:rsid w:val="00036584"/>
    <w:rsid w:val="00054CBC"/>
    <w:rsid w:val="000704C8"/>
    <w:rsid w:val="000A351F"/>
    <w:rsid w:val="000B0DE1"/>
    <w:rsid w:val="000B6954"/>
    <w:rsid w:val="000E6F7A"/>
    <w:rsid w:val="000F0295"/>
    <w:rsid w:val="000F558C"/>
    <w:rsid w:val="001014BA"/>
    <w:rsid w:val="00110025"/>
    <w:rsid w:val="00111053"/>
    <w:rsid w:val="00125A4C"/>
    <w:rsid w:val="00140804"/>
    <w:rsid w:val="00141D07"/>
    <w:rsid w:val="001668C9"/>
    <w:rsid w:val="0023648D"/>
    <w:rsid w:val="0024105C"/>
    <w:rsid w:val="002521D8"/>
    <w:rsid w:val="002605A8"/>
    <w:rsid w:val="00272101"/>
    <w:rsid w:val="00283E5E"/>
    <w:rsid w:val="00291C6B"/>
    <w:rsid w:val="00293C4C"/>
    <w:rsid w:val="002C7A33"/>
    <w:rsid w:val="002E6248"/>
    <w:rsid w:val="00306590"/>
    <w:rsid w:val="00311DFD"/>
    <w:rsid w:val="003132E4"/>
    <w:rsid w:val="003418FF"/>
    <w:rsid w:val="00352856"/>
    <w:rsid w:val="003663BE"/>
    <w:rsid w:val="00371B5B"/>
    <w:rsid w:val="00381298"/>
    <w:rsid w:val="003C33FA"/>
    <w:rsid w:val="003C536F"/>
    <w:rsid w:val="003C782F"/>
    <w:rsid w:val="00416874"/>
    <w:rsid w:val="00416F48"/>
    <w:rsid w:val="0041747D"/>
    <w:rsid w:val="00437FA8"/>
    <w:rsid w:val="004611D2"/>
    <w:rsid w:val="004613D5"/>
    <w:rsid w:val="00461831"/>
    <w:rsid w:val="0047384D"/>
    <w:rsid w:val="004743B0"/>
    <w:rsid w:val="00474C1E"/>
    <w:rsid w:val="00475713"/>
    <w:rsid w:val="00477A0F"/>
    <w:rsid w:val="004C20BA"/>
    <w:rsid w:val="004D24ED"/>
    <w:rsid w:val="004D3831"/>
    <w:rsid w:val="004D75B5"/>
    <w:rsid w:val="005151CB"/>
    <w:rsid w:val="005405B3"/>
    <w:rsid w:val="005478D3"/>
    <w:rsid w:val="00566CE6"/>
    <w:rsid w:val="0058333B"/>
    <w:rsid w:val="005E15C7"/>
    <w:rsid w:val="005F55BC"/>
    <w:rsid w:val="0060452B"/>
    <w:rsid w:val="00623B81"/>
    <w:rsid w:val="00631129"/>
    <w:rsid w:val="006700F5"/>
    <w:rsid w:val="0067195B"/>
    <w:rsid w:val="0068691B"/>
    <w:rsid w:val="006A2CC9"/>
    <w:rsid w:val="006B5684"/>
    <w:rsid w:val="006F140F"/>
    <w:rsid w:val="007047FE"/>
    <w:rsid w:val="007148D4"/>
    <w:rsid w:val="0072463C"/>
    <w:rsid w:val="00730656"/>
    <w:rsid w:val="00761181"/>
    <w:rsid w:val="00762093"/>
    <w:rsid w:val="0077026D"/>
    <w:rsid w:val="007A5782"/>
    <w:rsid w:val="007E7155"/>
    <w:rsid w:val="007F1BB7"/>
    <w:rsid w:val="00871911"/>
    <w:rsid w:val="00884AE4"/>
    <w:rsid w:val="008850D2"/>
    <w:rsid w:val="00887F44"/>
    <w:rsid w:val="00897B39"/>
    <w:rsid w:val="008A055F"/>
    <w:rsid w:val="008B299C"/>
    <w:rsid w:val="009449FA"/>
    <w:rsid w:val="00957F3E"/>
    <w:rsid w:val="00985054"/>
    <w:rsid w:val="009A3C12"/>
    <w:rsid w:val="009B4E37"/>
    <w:rsid w:val="009D1DDB"/>
    <w:rsid w:val="009D3318"/>
    <w:rsid w:val="009E5ED8"/>
    <w:rsid w:val="009F0FB9"/>
    <w:rsid w:val="009F79AB"/>
    <w:rsid w:val="00A05377"/>
    <w:rsid w:val="00A0739A"/>
    <w:rsid w:val="00A075F9"/>
    <w:rsid w:val="00A37BF8"/>
    <w:rsid w:val="00A72475"/>
    <w:rsid w:val="00A8616B"/>
    <w:rsid w:val="00A90B7A"/>
    <w:rsid w:val="00A95688"/>
    <w:rsid w:val="00A963FE"/>
    <w:rsid w:val="00AC193A"/>
    <w:rsid w:val="00AC68F6"/>
    <w:rsid w:val="00AF0347"/>
    <w:rsid w:val="00AF0AB9"/>
    <w:rsid w:val="00B343FB"/>
    <w:rsid w:val="00B62BEB"/>
    <w:rsid w:val="00B631FA"/>
    <w:rsid w:val="00B776B0"/>
    <w:rsid w:val="00C71542"/>
    <w:rsid w:val="00C74646"/>
    <w:rsid w:val="00CA53FA"/>
    <w:rsid w:val="00CB1AE6"/>
    <w:rsid w:val="00CB7748"/>
    <w:rsid w:val="00D4031D"/>
    <w:rsid w:val="00D5632E"/>
    <w:rsid w:val="00D94422"/>
    <w:rsid w:val="00D956F2"/>
    <w:rsid w:val="00DB57DC"/>
    <w:rsid w:val="00DE2FFF"/>
    <w:rsid w:val="00DE668E"/>
    <w:rsid w:val="00E4226A"/>
    <w:rsid w:val="00E461CC"/>
    <w:rsid w:val="00E50AC6"/>
    <w:rsid w:val="00E5658B"/>
    <w:rsid w:val="00E607AD"/>
    <w:rsid w:val="00E67237"/>
    <w:rsid w:val="00E9197D"/>
    <w:rsid w:val="00EE253B"/>
    <w:rsid w:val="00EE6EBD"/>
    <w:rsid w:val="00EF0259"/>
    <w:rsid w:val="00F25C10"/>
    <w:rsid w:val="00F33DF5"/>
    <w:rsid w:val="00F46FC7"/>
    <w:rsid w:val="00F92598"/>
    <w:rsid w:val="00FA1396"/>
    <w:rsid w:val="00FA3AE3"/>
    <w:rsid w:val="00FB4BB1"/>
    <w:rsid w:val="00FD7A91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FFE3F"/>
  <w15:docId w15:val="{1C4E8F34-D3E3-4BA1-A087-5A7CAFF2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53B"/>
    <w:rPr>
      <w:lang w:eastAsia="zh-CN"/>
    </w:rPr>
  </w:style>
  <w:style w:type="paragraph" w:styleId="Nadpis1">
    <w:name w:val="heading 1"/>
    <w:basedOn w:val="Normln"/>
    <w:next w:val="Normln"/>
    <w:qFormat/>
    <w:rsid w:val="00EE253B"/>
    <w:pPr>
      <w:keepNext/>
      <w:jc w:val="center"/>
      <w:outlineLvl w:val="0"/>
    </w:pPr>
    <w:rPr>
      <w:rFonts w:ascii="Tahoma" w:hAnsi="Tahoma" w:cs="Tahoma"/>
      <w:sz w:val="28"/>
      <w:szCs w:val="28"/>
    </w:rPr>
  </w:style>
  <w:style w:type="paragraph" w:styleId="Nadpis2">
    <w:name w:val="heading 2"/>
    <w:basedOn w:val="Normln"/>
    <w:next w:val="Normln"/>
    <w:qFormat/>
    <w:rsid w:val="00EE253B"/>
    <w:pPr>
      <w:keepNext/>
      <w:outlineLvl w:val="1"/>
    </w:pPr>
    <w:rPr>
      <w:rFonts w:ascii="Tahoma" w:hAnsi="Tahoma" w:cs="Tahoma"/>
      <w:b/>
      <w:bCs/>
    </w:rPr>
  </w:style>
  <w:style w:type="paragraph" w:styleId="Nadpis3">
    <w:name w:val="heading 3"/>
    <w:basedOn w:val="Normln"/>
    <w:next w:val="Normln"/>
    <w:qFormat/>
    <w:rsid w:val="00EE253B"/>
    <w:pPr>
      <w:keepNext/>
      <w:jc w:val="center"/>
      <w:outlineLvl w:val="2"/>
    </w:pPr>
    <w:rPr>
      <w:rFonts w:ascii="Tahoma" w:hAnsi="Tahoma" w:cs="Tahoma"/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EE253B"/>
    <w:pPr>
      <w:keepNext/>
      <w:ind w:left="525"/>
      <w:jc w:val="center"/>
      <w:outlineLvl w:val="3"/>
    </w:pPr>
    <w:rPr>
      <w:rFonts w:ascii="Tahoma" w:hAnsi="Tahoma" w:cs="Tahoma"/>
      <w:sz w:val="28"/>
      <w:szCs w:val="28"/>
    </w:rPr>
  </w:style>
  <w:style w:type="paragraph" w:styleId="Nadpis5">
    <w:name w:val="heading 5"/>
    <w:basedOn w:val="Normln"/>
    <w:next w:val="Normln"/>
    <w:qFormat/>
    <w:rsid w:val="00EE253B"/>
    <w:pPr>
      <w:keepNext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Nadpis6">
    <w:name w:val="heading 6"/>
    <w:basedOn w:val="Normln"/>
    <w:next w:val="Normln"/>
    <w:qFormat/>
    <w:rsid w:val="00EE253B"/>
    <w:pPr>
      <w:keepNext/>
      <w:outlineLvl w:val="5"/>
    </w:pPr>
    <w:rPr>
      <w:rFonts w:ascii="Tahoma" w:hAnsi="Tahoma" w:cs="Tahom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8691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63FE"/>
    <w:rPr>
      <w:rFonts w:ascii="Tahoma" w:hAnsi="Tahoma" w:cs="Tahoma"/>
      <w:sz w:val="16"/>
      <w:szCs w:val="16"/>
      <w:lang w:eastAsia="zh-CN"/>
    </w:rPr>
  </w:style>
  <w:style w:type="paragraph" w:styleId="Zkladntext">
    <w:name w:val="Body Text"/>
    <w:basedOn w:val="Normln"/>
    <w:link w:val="ZkladntextChar"/>
    <w:uiPriority w:val="99"/>
    <w:unhideWhenUsed/>
    <w:rsid w:val="00E4226A"/>
    <w:pPr>
      <w:spacing w:line="360" w:lineRule="auto"/>
    </w:pPr>
    <w:rPr>
      <w:rFonts w:eastAsia="Calibri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E4226A"/>
    <w:rPr>
      <w:rFonts w:eastAsia="Calibri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E6248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il">
    <w:name w:val="il"/>
    <w:basedOn w:val="Standardnpsmoodstavce"/>
    <w:rsid w:val="002E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974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124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6209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7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mlouva__Frant._L&#225;zn&#283;_Slam&#225;k_24.9.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66A1B5-83AF-4FA8-9625-9EB238A37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C57312-9567-47D3-A0FA-63279C0C996C}"/>
</file>

<file path=customXml/itemProps3.xml><?xml version="1.0" encoding="utf-8"?>
<ds:datastoreItem xmlns:ds="http://schemas.openxmlformats.org/officeDocument/2006/customXml" ds:itemID="{64079696-39D6-4DFF-8800-A200826CE128}"/>
</file>

<file path=customXml/itemProps4.xml><?xml version="1.0" encoding="utf-8"?>
<ds:datastoreItem xmlns:ds="http://schemas.openxmlformats.org/officeDocument/2006/customXml" ds:itemID="{FD9BFBC8-E1EB-442E-8B9A-95E633CD5C8B}"/>
</file>

<file path=docProps/app.xml><?xml version="1.0" encoding="utf-8"?>
<Properties xmlns="http://schemas.openxmlformats.org/officeDocument/2006/extended-properties" xmlns:vt="http://schemas.openxmlformats.org/officeDocument/2006/docPropsVTypes">
  <Template>smlouva__Frant._Lázně_Slamák_24.9. (1)</Template>
  <TotalTime>3</TotalTime>
  <Pages>2</Pages>
  <Words>693</Words>
  <Characters>4091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Mgr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Mgr</dc:title>
  <dc:creator>User</dc:creator>
  <cp:lastModifiedBy>Korandová, Iva</cp:lastModifiedBy>
  <cp:revision>2</cp:revision>
  <cp:lastPrinted>2026-05-04T10:57:00Z</cp:lastPrinted>
  <dcterms:created xsi:type="dcterms:W3CDTF">2026-05-13T10:18:00Z</dcterms:created>
  <dcterms:modified xsi:type="dcterms:W3CDTF">2026-05-13T10:18:00Z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-1838380080</vt:i4>
  </property>
  <property fmtid="{D5CDD505-2E9C-101B-9397-08002B2CF9AE}" pid="3" name="ContentTypeId">
    <vt:lpwstr>0x0101009F7F0A6BDAA781488D0CFE68BB6B82A1</vt:lpwstr>
  </property>
</Properties>
</file>