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797"/>
      </w:tblGrid>
      <w:tr w:rsidR="00493EFB" w:rsidRPr="005B68F3" w:rsidTr="001E4FED">
        <w:trPr>
          <w:trHeight w:val="21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5B68F3">
              <w:rPr>
                <w:rFonts w:cs="Calibri"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b/>
                <w:bCs/>
                <w:color w:val="000000"/>
                <w:sz w:val="16"/>
                <w:szCs w:val="16"/>
              </w:rPr>
              <w:t>Servery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Značka a typové označení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Dell PowerEdge R630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serverů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Provedení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rack mounted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Intel Xeon E5-2630 v3 2.4GHz,20M Cache,8.00GT/s QPI,Turbo,HT,8C/16T (85W) Max Mem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osazených procesorů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2 v každém serveru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Velikost cache na procesor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20 MB cache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Instalovaná paměť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64GB (8x 8GB RDIMM, 2400MT/s, Single Rank, x8 Data Width)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Velikost instalovatelné RAM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až 1,5 TB a 24 pozic DIMM slotů pro RAM moduly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HDD (interní disk)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Interní flash paměť pro běh hypervisoru. Podpora pro instalaci hotswap 2,5" disků SAS, SATA i SSD, RAID level 0,1,5,6,10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Podpora IO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3x PCIe 16x slot pro rozšiřující karty, 2x Interní USB a 1x USB port na předním panelu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LAN připojení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2 ethernet porty 10GB Intel X520. Možnost upgrade až na 8x10Gb per server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FC připojení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Podpora pro instalaci FC adaptéru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Prediktivní analýza poruch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Pevné disky, procesory, paměť, PCIe sloty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Napájení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Duální a plně redundantní napájení (1+1) 750W měnitelné za chodu umístěné v chassis serveru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LED diagnostika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Diagnostika stavu serveru - LED na čelním panelu serveru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Záruka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5 let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Dle ZD 5x9 NBD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b/>
                <w:bCs/>
                <w:color w:val="000000"/>
                <w:sz w:val="16"/>
                <w:szCs w:val="16"/>
              </w:rPr>
              <w:t>Hlavní router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Značka a typové označení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Fortigate FG-100D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zařízení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Provedení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rack mounted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Porty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20 x GE (1Gbit) RJ45 portů (obsahuje 1x DMZ port, 1x Mgmt port, 2x HA port, 16x interní switch port)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Funkčnost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Podpora VLAN tagging, podpora VPN, NG firewall L2-L7 ochrana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UTM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3 roky předplatného UTM bundle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Záruka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5 let NBD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Dle ZD 5x9 NBD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b/>
                <w:bCs/>
                <w:color w:val="000000"/>
                <w:sz w:val="16"/>
                <w:szCs w:val="16"/>
              </w:rPr>
              <w:t>Hlavní switche - CORE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Značka a typové označení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Fortinet - FortiSwitch-448D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switchů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Provedení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rack mounted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Porty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48x 1Gbit RJ45 portů, 4x 10Gbit optický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SFP moduly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4ks na každý switch (8ks celkem)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Záruka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5 let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Dle ZD 5x9 NBD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b/>
                <w:bCs/>
                <w:color w:val="000000"/>
                <w:sz w:val="16"/>
                <w:szCs w:val="16"/>
              </w:rPr>
              <w:t>Switch - spojovací vrstva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Značka a typové označení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Fortinet - Fortiswitch-248D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zařízení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Provedení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rack mounted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Porty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48x 1Gbit RJ45 portů, 4x 1Gbit optický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SFP moduly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4ks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Záruka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5 let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Dle ZD 5x9 NBD</w:t>
            </w:r>
          </w:p>
        </w:tc>
      </w:tr>
    </w:tbl>
    <w:p w:rsidR="00493EFB" w:rsidRDefault="00493EFB" w:rsidP="00493EFB">
      <w:r>
        <w:br w:type="page"/>
      </w: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795"/>
      </w:tblGrid>
      <w:tr w:rsidR="00493EFB" w:rsidRPr="005B68F3" w:rsidTr="001E4FED">
        <w:trPr>
          <w:trHeight w:val="21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lastRenderedPageBreak/>
              <w:t>Položka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b/>
                <w:bCs/>
                <w:color w:val="000000"/>
                <w:sz w:val="16"/>
                <w:szCs w:val="16"/>
              </w:rPr>
              <w:t>Switch - transportní vrstva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Značka a typové označení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Fortinet - Fortiswitch-124D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zařízení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Provedení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rack mounted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Porty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24 x 1Gbit RJ45 ports, 4x1Gbit optický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SFP moduly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2ks na každý switch (12ks celkem)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Záruka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5 let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Dle ZD 5x9 NBD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b/>
                <w:bCs/>
                <w:color w:val="000000"/>
                <w:sz w:val="16"/>
                <w:szCs w:val="16"/>
              </w:rPr>
              <w:t>Záložní zdroj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Značka a typové označení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APC Smart-UPS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zařízení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Provedení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rack mounted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Kapacita výkonu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3000VA (2700W)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Záruka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3 roky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Dle ZD 5x9 NBD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b/>
                <w:bCs/>
                <w:color w:val="000000"/>
                <w:sz w:val="16"/>
                <w:szCs w:val="16"/>
              </w:rPr>
              <w:t>Síťové úložiště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Značka a typové označení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QNAP TS-451U-1G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zařízení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disků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4x 3TB - Raid Edition WD30EFRX 3TB SATA / 600 (Enterprise storage)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Provedení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rack mounted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Porty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2 x RJ45 1 Gigabit Ethernet porty; 5 x USB 3.0, 1 x HDMI, 1 x konzole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Záruka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3 roky na zařízení - 5 let na pevné disky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Dle ZD 5x9 NBD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b/>
                <w:bCs/>
                <w:color w:val="000000"/>
                <w:sz w:val="16"/>
                <w:szCs w:val="16"/>
              </w:rPr>
              <w:t>LCD 23"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Značka a typové označení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DELL S2318M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Počet zařízení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Provedení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LED 16:9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Rozlišení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1920x1080 FullHD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Napájení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Zabudovaný zdroj v monitoru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Záruka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3 roky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Dle ZD 5x9 NBD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b/>
                <w:bCs/>
                <w:color w:val="000000"/>
                <w:sz w:val="16"/>
                <w:szCs w:val="16"/>
              </w:rPr>
              <w:t>Virtualizační software</w:t>
            </w:r>
          </w:p>
        </w:tc>
      </w:tr>
      <w:tr w:rsidR="00493EFB" w:rsidRPr="005B68F3" w:rsidTr="001E4FED">
        <w:trPr>
          <w:trHeight w:val="4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Značka a typové označení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VMware - 1ks virtualizační software vSphere 6 Essentials Plus Kit for 3 hosts a 4ks virtualizace storage VMware Virtual SAN 6 Standard for 1 processor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Podpora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podpora pro Virtualizační Software 1 year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Podpora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podpora pro Virtualizaci storage 1 year</w:t>
            </w:r>
          </w:p>
        </w:tc>
      </w:tr>
      <w:tr w:rsidR="00493EFB" w:rsidRPr="005B68F3" w:rsidTr="001E4FED">
        <w:trPr>
          <w:trHeight w:val="2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FB" w:rsidRPr="005B68F3" w:rsidRDefault="00493EFB" w:rsidP="001E4FE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B68F3">
              <w:rPr>
                <w:rFonts w:cs="Calibri"/>
                <w:color w:val="000000"/>
                <w:sz w:val="16"/>
                <w:szCs w:val="16"/>
              </w:rPr>
              <w:t>Dle definice SLA pro dodávku</w:t>
            </w:r>
          </w:p>
        </w:tc>
      </w:tr>
    </w:tbl>
    <w:p w:rsidR="00493EFB" w:rsidRDefault="00493EFB" w:rsidP="00493EFB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3EFB" w:rsidRPr="005B68F3" w:rsidTr="001E4FED">
        <w:tc>
          <w:tcPr>
            <w:tcW w:w="9060" w:type="dxa"/>
          </w:tcPr>
          <w:p w:rsidR="00493EFB" w:rsidRPr="005B68F3" w:rsidRDefault="00493EFB" w:rsidP="001E4FED">
            <w:pPr>
              <w:rPr>
                <w:sz w:val="16"/>
                <w:szCs w:val="16"/>
              </w:rPr>
            </w:pPr>
            <w:r w:rsidRPr="005B68F3">
              <w:rPr>
                <w:sz w:val="16"/>
                <w:szCs w:val="16"/>
              </w:rPr>
              <w:t>Technická specifikace výše uvedeného předmětu plnění splňuje parametry uvedené v technické specifikaci dle Přílohy č. 1 – Technické specifikace uvedené v zadávací dokumentaci.</w:t>
            </w:r>
          </w:p>
        </w:tc>
      </w:tr>
    </w:tbl>
    <w:p w:rsidR="00493EFB" w:rsidRPr="00E302EB" w:rsidRDefault="00493EFB" w:rsidP="00493EFB"/>
    <w:p w:rsidR="00980E31" w:rsidRDefault="00980E31"/>
    <w:sectPr w:rsidR="00980E31" w:rsidSect="00172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90" w:rsidRDefault="007D1F90" w:rsidP="00493EFB">
      <w:pPr>
        <w:spacing w:before="0" w:after="0"/>
      </w:pPr>
      <w:r>
        <w:separator/>
      </w:r>
    </w:p>
  </w:endnote>
  <w:endnote w:type="continuationSeparator" w:id="0">
    <w:p w:rsidR="007D1F90" w:rsidRDefault="007D1F90" w:rsidP="00493E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2A" w:rsidRDefault="008A30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292662"/>
      <w:docPartObj>
        <w:docPartGallery w:val="Page Numbers (Bottom of Page)"/>
        <w:docPartUnique/>
      </w:docPartObj>
    </w:sdtPr>
    <w:sdtEndPr/>
    <w:sdtContent>
      <w:p w:rsidR="00971C63" w:rsidRPr="009832AC" w:rsidRDefault="00442416" w:rsidP="00C60E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2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2A" w:rsidRDefault="008A30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90" w:rsidRDefault="007D1F90" w:rsidP="00493EFB">
      <w:pPr>
        <w:spacing w:before="0" w:after="0"/>
      </w:pPr>
      <w:r>
        <w:separator/>
      </w:r>
    </w:p>
  </w:footnote>
  <w:footnote w:type="continuationSeparator" w:id="0">
    <w:p w:rsidR="007D1F90" w:rsidRDefault="007D1F90" w:rsidP="00493E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2A" w:rsidRDefault="008A30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FB" w:rsidRDefault="00493EFB">
    <w:pPr>
      <w:pStyle w:val="Zhlav"/>
    </w:pPr>
    <w:r>
      <w:t>Příloha č. 1 smlouvy – Technická specifikace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2A" w:rsidRDefault="008A30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FB"/>
    <w:rsid w:val="00442416"/>
    <w:rsid w:val="00493EFB"/>
    <w:rsid w:val="007D1F90"/>
    <w:rsid w:val="008A302A"/>
    <w:rsid w:val="0098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aliases w:val="odstavec"/>
    <w:qFormat/>
    <w:rsid w:val="00493EFB"/>
    <w:pPr>
      <w:spacing w:before="120" w:after="240" w:line="240" w:lineRule="auto"/>
      <w:jc w:val="both"/>
    </w:pPr>
    <w:rPr>
      <w:rFonts w:ascii="Verdana" w:eastAsia="Times New Roman" w:hAnsi="Verdana" w:cs="Times New Roman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93E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93EFB"/>
    <w:rPr>
      <w:rFonts w:ascii="Verdana" w:eastAsia="Times New Roman" w:hAnsi="Verdana" w:cs="Times New Roman"/>
      <w:sz w:val="20"/>
      <w:lang w:eastAsia="cs-CZ"/>
    </w:rPr>
  </w:style>
  <w:style w:type="table" w:styleId="Mkatabulky">
    <w:name w:val="Table Grid"/>
    <w:basedOn w:val="Normlntabulka"/>
    <w:uiPriority w:val="59"/>
    <w:rsid w:val="00493E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493E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93EFB"/>
    <w:rPr>
      <w:rFonts w:ascii="Verdana" w:eastAsia="Times New Roman" w:hAnsi="Verdana" w:cs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2017-09-22T10:49:00Z</dcterms:created>
  <dcterms:modified xsi:type="dcterms:W3CDTF">2017-09-22T10:49:00Z</dcterms:modified>
</cp:coreProperties>
</file>