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9159" w14:textId="77777777" w:rsidR="00872070" w:rsidRDefault="00872070" w:rsidP="00872070">
      <w:pPr>
        <w:pStyle w:val="Nzev"/>
        <w:jc w:val="left"/>
      </w:pPr>
    </w:p>
    <w:p w14:paraId="1B27F0BC" w14:textId="77777777" w:rsidR="00872070" w:rsidRDefault="00872070" w:rsidP="00872070">
      <w:pPr>
        <w:pStyle w:val="Nzev"/>
        <w:jc w:val="left"/>
      </w:pPr>
    </w:p>
    <w:p w14:paraId="0C251C2E" w14:textId="36252A4B" w:rsidR="00D816B0" w:rsidRDefault="00872070" w:rsidP="00872070">
      <w:pPr>
        <w:pStyle w:val="Nzev"/>
        <w:jc w:val="left"/>
      </w:pPr>
      <w:r>
        <w:t xml:space="preserve">                </w:t>
      </w:r>
      <w:r w:rsidR="002D2E09" w:rsidRPr="0036794B">
        <w:t xml:space="preserve">Smlouva o zpracování </w:t>
      </w:r>
      <w:r w:rsidR="00D816B0">
        <w:t>e</w:t>
      </w:r>
      <w:r w:rsidR="00272AB7" w:rsidRPr="00272AB7">
        <w:t>valuace projekt</w:t>
      </w:r>
      <w:r w:rsidR="008F3C47">
        <w:t>u</w:t>
      </w:r>
      <w:r w:rsidR="00272AB7" w:rsidRPr="00272AB7">
        <w:t xml:space="preserve"> </w:t>
      </w:r>
    </w:p>
    <w:p w14:paraId="758DB133" w14:textId="0960745F" w:rsidR="002D2E09" w:rsidRPr="00E90E5A" w:rsidRDefault="00E90E5A" w:rsidP="0036794B">
      <w:pPr>
        <w:pStyle w:val="Nzev"/>
      </w:pPr>
      <w:r w:rsidRPr="00E90E5A">
        <w:t>„Audity rovného odměňování“</w:t>
      </w:r>
    </w:p>
    <w:p w14:paraId="647B637C" w14:textId="77777777" w:rsidR="00E90E5A" w:rsidRDefault="00E90E5A" w:rsidP="005F5D7E">
      <w:pPr>
        <w:pStyle w:val="Bezmezer"/>
        <w:spacing w:after="240"/>
        <w:jc w:val="center"/>
        <w:rPr>
          <w:b/>
          <w:bCs/>
        </w:rPr>
      </w:pPr>
    </w:p>
    <w:p w14:paraId="7716334D" w14:textId="3762CDBB" w:rsidR="002D2E09" w:rsidRPr="002D2E09" w:rsidRDefault="002D2E09" w:rsidP="005F5D7E">
      <w:pPr>
        <w:pStyle w:val="Bezmezer"/>
        <w:spacing w:after="240"/>
        <w:jc w:val="center"/>
        <w:rPr>
          <w:b/>
          <w:bCs/>
        </w:rPr>
      </w:pPr>
      <w:r w:rsidRPr="002D2E09">
        <w:rPr>
          <w:b/>
          <w:bCs/>
        </w:rPr>
        <w:t>uzavřená dle ust. § 2586 a násl. zákona č. 89/2012 Sb., občanský zákoník, ve znění pozdějších předpisů</w:t>
      </w:r>
    </w:p>
    <w:p w14:paraId="29BB09D5" w14:textId="0006B56B" w:rsidR="002D2E09" w:rsidRPr="002D2E09" w:rsidRDefault="002D2E09" w:rsidP="005F5D7E">
      <w:pPr>
        <w:pStyle w:val="Bezmezer"/>
        <w:jc w:val="center"/>
      </w:pPr>
      <w:r w:rsidRPr="002D2E09">
        <w:t>(dále jen „Smlouva“)</w:t>
      </w:r>
    </w:p>
    <w:p w14:paraId="077509C6" w14:textId="77777777" w:rsidR="002D2E09" w:rsidRPr="002D2E09" w:rsidRDefault="002D2E09" w:rsidP="005F5D7E">
      <w:pPr>
        <w:pStyle w:val="Bezmezer"/>
        <w:jc w:val="center"/>
      </w:pPr>
    </w:p>
    <w:p w14:paraId="300498CB" w14:textId="77777777" w:rsidR="002D2E09" w:rsidRPr="002D2E09" w:rsidRDefault="002D2E09" w:rsidP="005F5D7E">
      <w:pPr>
        <w:pStyle w:val="Bezmezer"/>
        <w:jc w:val="center"/>
      </w:pPr>
      <w:r w:rsidRPr="002D2E09">
        <w:t>mezi smluvními stranami:</w:t>
      </w:r>
    </w:p>
    <w:p w14:paraId="3B666F80" w14:textId="77777777" w:rsidR="002D2E09" w:rsidRPr="002D2E09" w:rsidRDefault="002D2E09" w:rsidP="002D2E09">
      <w:pPr>
        <w:pStyle w:val="Bezmezer"/>
      </w:pPr>
    </w:p>
    <w:p w14:paraId="63D04D7A" w14:textId="77777777" w:rsidR="002D2E09" w:rsidRPr="002D2E09" w:rsidRDefault="002D2E09" w:rsidP="002D2E09">
      <w:pPr>
        <w:pStyle w:val="Bezmezer"/>
      </w:pPr>
    </w:p>
    <w:p w14:paraId="49392234" w14:textId="77777777" w:rsidR="002D2E09" w:rsidRPr="002D2E09" w:rsidRDefault="002D2E09" w:rsidP="002D2E09">
      <w:pPr>
        <w:pStyle w:val="Bezmezer"/>
      </w:pPr>
    </w:p>
    <w:p w14:paraId="2FE1F969" w14:textId="77777777" w:rsidR="002D2E09" w:rsidRPr="002D2E09" w:rsidRDefault="002D2E09" w:rsidP="002D2E09">
      <w:pPr>
        <w:pStyle w:val="Bezmezer"/>
      </w:pPr>
    </w:p>
    <w:p w14:paraId="0B2A06CB" w14:textId="77777777" w:rsidR="002D2E09" w:rsidRPr="005F5D7E" w:rsidRDefault="002D2E09" w:rsidP="005F5D7E">
      <w:pPr>
        <w:pStyle w:val="Bezmezer"/>
        <w:spacing w:line="276" w:lineRule="auto"/>
        <w:rPr>
          <w:b/>
          <w:bCs/>
        </w:rPr>
      </w:pPr>
      <w:r w:rsidRPr="005F5D7E">
        <w:rPr>
          <w:b/>
          <w:bCs/>
        </w:rPr>
        <w:t>Česká republika – Ministerstvo práce a sociálních věcí</w:t>
      </w:r>
    </w:p>
    <w:p w14:paraId="66533E75" w14:textId="77777777" w:rsidR="002D2E09" w:rsidRPr="002D2E09" w:rsidRDefault="002D2E09" w:rsidP="005F5D7E">
      <w:pPr>
        <w:pStyle w:val="Bezmezer"/>
        <w:spacing w:line="276" w:lineRule="auto"/>
      </w:pPr>
      <w:r w:rsidRPr="002D2E09">
        <w:t>se sídlem:</w:t>
      </w:r>
      <w:r w:rsidRPr="002D2E09">
        <w:tab/>
      </w:r>
      <w:r w:rsidRPr="002D2E09">
        <w:tab/>
        <w:t>Na Poříčním právu 1/376, 128 00 Praha 2</w:t>
      </w:r>
    </w:p>
    <w:p w14:paraId="4A666484" w14:textId="3DEF9D02" w:rsidR="005B019C" w:rsidRPr="005B019C" w:rsidRDefault="005B019C" w:rsidP="005B019C">
      <w:pPr>
        <w:pStyle w:val="Bezmezer"/>
      </w:pPr>
      <w:r w:rsidRPr="005B019C">
        <w:t xml:space="preserve">zastoupena: </w:t>
      </w:r>
      <w:r w:rsidRPr="005B019C">
        <w:tab/>
      </w:r>
      <w:r>
        <w:tab/>
      </w:r>
      <w:r w:rsidR="00781415" w:rsidRPr="00781415">
        <w:rPr>
          <w:b/>
          <w:bCs/>
          <w:i/>
          <w:iCs/>
          <w:color w:val="FFFFFF" w:themeColor="background1"/>
          <w:highlight w:val="black"/>
        </w:rPr>
        <w:t>neveřejný údaj</w:t>
      </w:r>
      <w:r w:rsidRPr="005B019C">
        <w:t>, ředitelkou odboru řízení projektů</w:t>
      </w:r>
      <w:r w:rsidRPr="005B019C">
        <w:rPr>
          <w:i/>
        </w:rPr>
        <w:t xml:space="preserve">  </w:t>
      </w:r>
    </w:p>
    <w:p w14:paraId="552AF0B2" w14:textId="77777777" w:rsidR="005B019C" w:rsidRPr="005B019C" w:rsidRDefault="005B019C" w:rsidP="005B019C">
      <w:pPr>
        <w:pStyle w:val="Bezmezer"/>
      </w:pPr>
      <w:r w:rsidRPr="005B019C">
        <w:t>IČO:</w:t>
      </w:r>
      <w:r w:rsidRPr="005B019C">
        <w:tab/>
      </w:r>
      <w:r w:rsidRPr="005B019C">
        <w:tab/>
      </w:r>
      <w:r w:rsidRPr="005B019C">
        <w:tab/>
        <w:t xml:space="preserve">00551023 </w:t>
      </w:r>
    </w:p>
    <w:p w14:paraId="6B60C736" w14:textId="369F9E4E" w:rsidR="005B019C" w:rsidRPr="005B019C" w:rsidRDefault="005B019C" w:rsidP="005B019C">
      <w:pPr>
        <w:pStyle w:val="Bezmezer"/>
      </w:pPr>
      <w:r w:rsidRPr="005B019C">
        <w:t xml:space="preserve">bankovní spojení: </w:t>
      </w:r>
      <w:r w:rsidRPr="005B019C">
        <w:tab/>
      </w:r>
      <w:r w:rsidR="00781415" w:rsidRPr="00781415">
        <w:rPr>
          <w:b/>
          <w:bCs/>
          <w:i/>
          <w:iCs/>
          <w:color w:val="FFFFFF" w:themeColor="background1"/>
          <w:highlight w:val="black"/>
        </w:rPr>
        <w:t>neveřejný údaj</w:t>
      </w:r>
    </w:p>
    <w:p w14:paraId="7AC747B1" w14:textId="31E36BE5" w:rsidR="005B019C" w:rsidRPr="005B019C" w:rsidRDefault="005B019C" w:rsidP="005B019C">
      <w:pPr>
        <w:pStyle w:val="Bezmezer"/>
      </w:pPr>
      <w:r w:rsidRPr="005B019C">
        <w:t xml:space="preserve">číslo účtu: </w:t>
      </w:r>
      <w:r w:rsidRPr="005B019C">
        <w:tab/>
      </w:r>
      <w:r w:rsidRPr="005B019C">
        <w:tab/>
      </w:r>
      <w:r w:rsidR="00781415" w:rsidRPr="00781415">
        <w:rPr>
          <w:b/>
          <w:bCs/>
          <w:i/>
          <w:iCs/>
          <w:color w:val="FFFFFF" w:themeColor="background1"/>
          <w:highlight w:val="black"/>
        </w:rPr>
        <w:t>neveřejný údaj</w:t>
      </w:r>
    </w:p>
    <w:p w14:paraId="4A1652DA" w14:textId="77777777" w:rsidR="005B019C" w:rsidRPr="005B019C" w:rsidRDefault="005B019C" w:rsidP="005B019C">
      <w:pPr>
        <w:pStyle w:val="Bezmezer"/>
      </w:pPr>
      <w:r w:rsidRPr="005B019C">
        <w:t xml:space="preserve">ID datové schránky: </w:t>
      </w:r>
      <w:r w:rsidRPr="005B019C">
        <w:tab/>
        <w:t>sc9aavg</w:t>
      </w:r>
    </w:p>
    <w:p w14:paraId="2C590463" w14:textId="77777777" w:rsidR="002D2E09" w:rsidRPr="002D2E09" w:rsidRDefault="002D2E09" w:rsidP="002D2E09">
      <w:pPr>
        <w:pStyle w:val="Bezmezer"/>
      </w:pPr>
    </w:p>
    <w:p w14:paraId="6E0A083A" w14:textId="77777777" w:rsidR="002D2E09" w:rsidRPr="002D2E09" w:rsidRDefault="002D2E09" w:rsidP="002D2E09">
      <w:pPr>
        <w:pStyle w:val="Bezmezer"/>
      </w:pPr>
      <w:r w:rsidRPr="002D2E09">
        <w:t>(dále jen „Objednatel“)</w:t>
      </w:r>
    </w:p>
    <w:p w14:paraId="11EA971A" w14:textId="77777777" w:rsidR="002D2E09" w:rsidRPr="002D2E09" w:rsidRDefault="002D2E09" w:rsidP="002D2E09">
      <w:pPr>
        <w:pStyle w:val="Bezmezer"/>
      </w:pPr>
    </w:p>
    <w:p w14:paraId="6FB38800" w14:textId="77777777" w:rsidR="002D2E09" w:rsidRPr="002D2E09" w:rsidRDefault="002D2E09" w:rsidP="002D2E09">
      <w:pPr>
        <w:pStyle w:val="Bezmezer"/>
      </w:pPr>
      <w:r w:rsidRPr="002D2E09">
        <w:t>na straně jedné</w:t>
      </w:r>
    </w:p>
    <w:p w14:paraId="557553BF" w14:textId="77777777" w:rsidR="002D2E09" w:rsidRPr="002D2E09" w:rsidRDefault="002D2E09" w:rsidP="002D2E09">
      <w:pPr>
        <w:pStyle w:val="Bezmezer"/>
      </w:pPr>
    </w:p>
    <w:p w14:paraId="111AA805" w14:textId="77777777" w:rsidR="002D2E09" w:rsidRPr="002D2E09" w:rsidRDefault="002D2E09" w:rsidP="002D2E09">
      <w:pPr>
        <w:pStyle w:val="Bezmezer"/>
      </w:pPr>
      <w:r w:rsidRPr="002D2E09">
        <w:t>a</w:t>
      </w:r>
    </w:p>
    <w:p w14:paraId="46AC954B" w14:textId="77777777" w:rsidR="002D2E09" w:rsidRPr="002D2E09" w:rsidRDefault="002D2E09" w:rsidP="002D2E09">
      <w:pPr>
        <w:pStyle w:val="Bezmezer"/>
        <w:rPr>
          <w:highlight w:val="green"/>
        </w:rPr>
      </w:pPr>
    </w:p>
    <w:p w14:paraId="7837BF5B" w14:textId="77777777" w:rsidR="000F331E" w:rsidRPr="005B019C" w:rsidRDefault="000F331E" w:rsidP="000F331E">
      <w:pPr>
        <w:pStyle w:val="Bezmezer"/>
        <w:spacing w:line="276" w:lineRule="auto"/>
        <w:rPr>
          <w:b/>
          <w:bCs/>
        </w:rPr>
      </w:pPr>
      <w:r w:rsidRPr="005B019C">
        <w:rPr>
          <w:b/>
          <w:bCs/>
        </w:rPr>
        <w:t>Naviga Advisory and Evaluation s.r.o.</w:t>
      </w:r>
    </w:p>
    <w:p w14:paraId="2782691F" w14:textId="5A7F868C" w:rsidR="005B019C" w:rsidRPr="005B019C" w:rsidRDefault="005B019C" w:rsidP="005B019C">
      <w:pPr>
        <w:pStyle w:val="Bezmezer"/>
      </w:pPr>
      <w:r w:rsidRPr="005B019C">
        <w:t xml:space="preserve">se </w:t>
      </w:r>
      <w:proofErr w:type="gramStart"/>
      <w:r w:rsidRPr="005B019C">
        <w:t>sídlem:   </w:t>
      </w:r>
      <w:proofErr w:type="gramEnd"/>
      <w:r w:rsidRPr="005B019C">
        <w:t>      </w:t>
      </w:r>
      <w:r w:rsidR="000F331E" w:rsidRPr="005B019C">
        <w:t>Pujmanové 1753/10a, 140 00 Praha 4 – Nusle</w:t>
      </w:r>
    </w:p>
    <w:p w14:paraId="51079D95" w14:textId="5E6C1141" w:rsidR="005B019C" w:rsidRPr="005B019C" w:rsidRDefault="005B019C" w:rsidP="005B019C">
      <w:pPr>
        <w:pStyle w:val="Bezmezer"/>
      </w:pPr>
      <w:proofErr w:type="gramStart"/>
      <w:r w:rsidRPr="005B019C">
        <w:t>zastoupena:   </w:t>
      </w:r>
      <w:proofErr w:type="gramEnd"/>
      <w:r w:rsidRPr="005B019C">
        <w:t>   </w:t>
      </w:r>
      <w:r w:rsidR="00781415" w:rsidRPr="00781415">
        <w:rPr>
          <w:b/>
          <w:bCs/>
          <w:i/>
          <w:iCs/>
          <w:color w:val="FFFFFF" w:themeColor="background1"/>
          <w:highlight w:val="black"/>
        </w:rPr>
        <w:t>neveřejný údaj</w:t>
      </w:r>
    </w:p>
    <w:p w14:paraId="2C35365F" w14:textId="2C7D2ECD" w:rsidR="005B019C" w:rsidRPr="005B019C" w:rsidRDefault="005B019C" w:rsidP="005B019C">
      <w:pPr>
        <w:pStyle w:val="Bezmezer"/>
      </w:pPr>
      <w:proofErr w:type="gramStart"/>
      <w:r w:rsidRPr="005B019C">
        <w:t>IČO:   </w:t>
      </w:r>
      <w:proofErr w:type="gramEnd"/>
      <w:r w:rsidRPr="005B019C">
        <w:t xml:space="preserve">               </w:t>
      </w:r>
      <w:r w:rsidR="000F331E" w:rsidRPr="005B019C">
        <w:t>253 42 282</w:t>
      </w:r>
      <w:r>
        <w:tab/>
      </w:r>
    </w:p>
    <w:p w14:paraId="49314D26" w14:textId="77777777" w:rsidR="000F331E" w:rsidRPr="005B019C" w:rsidRDefault="005B019C" w:rsidP="000F331E">
      <w:pPr>
        <w:pStyle w:val="Bezmezer"/>
      </w:pPr>
      <w:r w:rsidRPr="005B019C">
        <w:t xml:space="preserve">DIČ:                  </w:t>
      </w:r>
      <w:r w:rsidR="000F331E" w:rsidRPr="005B019C">
        <w:t>CZ25342282</w:t>
      </w:r>
    </w:p>
    <w:p w14:paraId="78DD6928" w14:textId="77777777" w:rsidR="000F331E" w:rsidRPr="005B019C" w:rsidRDefault="005B019C" w:rsidP="000F331E">
      <w:pPr>
        <w:pStyle w:val="Bezmezer"/>
      </w:pPr>
      <w:r w:rsidRPr="005B019C">
        <w:t>zapsána v obchodním rejstříku</w:t>
      </w:r>
      <w:r>
        <w:t xml:space="preserve"> </w:t>
      </w:r>
      <w:r w:rsidR="000F331E" w:rsidRPr="005B019C">
        <w:t>vedeném Městským soudem v Praze, sp. zn. C 399631</w:t>
      </w:r>
    </w:p>
    <w:p w14:paraId="404E25BF" w14:textId="69A74AD7" w:rsidR="005B019C" w:rsidRDefault="005B019C" w:rsidP="005B019C">
      <w:pPr>
        <w:pStyle w:val="Bezmezer"/>
        <w:spacing w:line="276" w:lineRule="auto"/>
        <w:rPr>
          <w:rStyle w:val="VrazncittChar"/>
        </w:rPr>
      </w:pPr>
      <w:r w:rsidRPr="005B019C">
        <w:t xml:space="preserve">bankovní </w:t>
      </w:r>
      <w:proofErr w:type="gramStart"/>
      <w:r w:rsidRPr="005B019C">
        <w:t>spojení:   </w:t>
      </w:r>
      <w:proofErr w:type="gramEnd"/>
      <w:r w:rsidRPr="005B019C">
        <w:t xml:space="preserve">  </w:t>
      </w:r>
      <w:r>
        <w:t xml:space="preserve">     </w:t>
      </w:r>
      <w:r w:rsidR="00781415" w:rsidRPr="00781415">
        <w:rPr>
          <w:b/>
          <w:bCs/>
          <w:i/>
          <w:iCs/>
          <w:color w:val="FFFFFF" w:themeColor="background1"/>
          <w:highlight w:val="black"/>
        </w:rPr>
        <w:t>neveřejný údaj</w:t>
      </w:r>
    </w:p>
    <w:p w14:paraId="447FCAE4" w14:textId="5C699F06" w:rsidR="0052726E" w:rsidRDefault="005B019C" w:rsidP="0052726E">
      <w:pPr>
        <w:pStyle w:val="Bezmezer"/>
        <w:spacing w:line="276" w:lineRule="auto"/>
        <w:rPr>
          <w:rStyle w:val="VrazncittChar"/>
        </w:rPr>
      </w:pPr>
      <w:r w:rsidRPr="005B019C">
        <w:t xml:space="preserve">číslo </w:t>
      </w:r>
      <w:proofErr w:type="gramStart"/>
      <w:r w:rsidRPr="005B019C">
        <w:t>účtu:   </w:t>
      </w:r>
      <w:proofErr w:type="gramEnd"/>
      <w:r w:rsidRPr="005B019C">
        <w:t xml:space="preserve">        </w:t>
      </w:r>
      <w:r>
        <w:tab/>
      </w:r>
      <w:r w:rsidR="00781415" w:rsidRPr="00781415">
        <w:rPr>
          <w:b/>
          <w:bCs/>
          <w:i/>
          <w:iCs/>
          <w:color w:val="FFFFFF" w:themeColor="background1"/>
          <w:highlight w:val="black"/>
        </w:rPr>
        <w:t>neveřejný údaj</w:t>
      </w:r>
    </w:p>
    <w:p w14:paraId="0FE0E53B" w14:textId="3C0C720A" w:rsidR="005B019C" w:rsidRPr="005B019C" w:rsidRDefault="005B019C" w:rsidP="0052726E">
      <w:pPr>
        <w:pStyle w:val="Bezmezer"/>
        <w:spacing w:line="276" w:lineRule="auto"/>
      </w:pPr>
      <w:r w:rsidRPr="005B019C">
        <w:t xml:space="preserve">ID datové </w:t>
      </w:r>
      <w:proofErr w:type="gramStart"/>
      <w:r w:rsidRPr="005B019C">
        <w:t xml:space="preserve">schránky:   </w:t>
      </w:r>
      <w:proofErr w:type="gramEnd"/>
      <w:r w:rsidR="000F331E" w:rsidRPr="005B019C">
        <w:t>gg4amx8</w:t>
      </w:r>
    </w:p>
    <w:p w14:paraId="27DDA1B7" w14:textId="77777777" w:rsidR="005B019C" w:rsidRPr="005F5D7E" w:rsidRDefault="005B019C" w:rsidP="005F5D7E">
      <w:pPr>
        <w:pStyle w:val="Bezmezer"/>
        <w:spacing w:line="276" w:lineRule="auto"/>
        <w:rPr>
          <w:rStyle w:val="VrazncittChar"/>
        </w:rPr>
      </w:pPr>
    </w:p>
    <w:p w14:paraId="068BB2BC" w14:textId="77777777" w:rsidR="002D2E09" w:rsidRPr="002D2E09" w:rsidRDefault="002D2E09" w:rsidP="005F5D7E">
      <w:pPr>
        <w:pStyle w:val="Bezmezer"/>
        <w:spacing w:line="276" w:lineRule="auto"/>
      </w:pPr>
    </w:p>
    <w:p w14:paraId="38547F49" w14:textId="77777777" w:rsidR="002D2E09" w:rsidRPr="002D2E09" w:rsidRDefault="002D2E09" w:rsidP="005F5D7E">
      <w:pPr>
        <w:pStyle w:val="Bezmezer"/>
        <w:spacing w:line="276" w:lineRule="auto"/>
      </w:pPr>
      <w:r w:rsidRPr="002D2E09">
        <w:t>(dále jen „Zpracovatel“)</w:t>
      </w:r>
    </w:p>
    <w:p w14:paraId="1CA3D4B6" w14:textId="77777777" w:rsidR="002D2E09" w:rsidRPr="002D2E09" w:rsidRDefault="002D2E09" w:rsidP="002D2E09">
      <w:pPr>
        <w:pStyle w:val="Bezmezer"/>
      </w:pPr>
    </w:p>
    <w:p w14:paraId="784C6BEB" w14:textId="3A0A0418" w:rsidR="002D2E09" w:rsidRPr="002D2E09" w:rsidRDefault="002D2E09" w:rsidP="005F5D7E">
      <w:pPr>
        <w:pStyle w:val="Bezmezer"/>
      </w:pPr>
      <w:r w:rsidRPr="002D2E09">
        <w:t>na straně druhé.</w:t>
      </w:r>
      <w:r w:rsidRPr="002D2E09">
        <w:br w:type="page"/>
      </w:r>
    </w:p>
    <w:p w14:paraId="4CD7247C" w14:textId="77777777" w:rsidR="005F5D7E" w:rsidRPr="002E288A" w:rsidRDefault="005F5D7E" w:rsidP="005F5D7E">
      <w:pPr>
        <w:pStyle w:val="Nadpis1"/>
      </w:pPr>
      <w:r w:rsidRPr="002E288A">
        <w:lastRenderedPageBreak/>
        <w:t>Úvodní ustanovení</w:t>
      </w:r>
    </w:p>
    <w:p w14:paraId="749F88CD" w14:textId="1FC64E72" w:rsidR="005F5D7E" w:rsidRPr="00920801"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E288A">
        <w:rPr>
          <w:rFonts w:ascii="Arial" w:hAnsi="Arial" w:cs="Arial"/>
          <w:sz w:val="20"/>
          <w:szCs w:val="20"/>
        </w:rPr>
        <w:t xml:space="preserve">Na základě zadávacího řízení na veřejnou zakázku pod </w:t>
      </w:r>
      <w:r w:rsidRPr="00E90E5A">
        <w:rPr>
          <w:rFonts w:ascii="Arial" w:hAnsi="Arial" w:cs="Arial"/>
          <w:sz w:val="20"/>
          <w:szCs w:val="20"/>
        </w:rPr>
        <w:t xml:space="preserve">názvem </w:t>
      </w:r>
      <w:r w:rsidRPr="00E90E5A">
        <w:rPr>
          <w:rFonts w:cs="Arial"/>
          <w:szCs w:val="20"/>
        </w:rPr>
        <w:t>doplňte</w:t>
      </w:r>
      <w:r w:rsidR="008D6476" w:rsidRPr="00E90E5A">
        <w:rPr>
          <w:rFonts w:cs="Arial"/>
          <w:i/>
          <w:iCs/>
          <w:szCs w:val="20"/>
        </w:rPr>
        <w:t xml:space="preserve"> </w:t>
      </w:r>
      <w:r w:rsidR="00E90E5A">
        <w:rPr>
          <w:rFonts w:cs="Arial"/>
          <w:i/>
          <w:iCs/>
          <w:szCs w:val="20"/>
        </w:rPr>
        <w:t>„</w:t>
      </w:r>
      <w:r w:rsidR="00E90E5A" w:rsidRPr="00E90E5A">
        <w:rPr>
          <w:rFonts w:ascii="Arial" w:hAnsi="Arial" w:cs="Arial"/>
          <w:i/>
          <w:iCs/>
          <w:sz w:val="20"/>
          <w:szCs w:val="20"/>
        </w:rPr>
        <w:t>Evaluace projektu Audity rovného odměňování</w:t>
      </w:r>
      <w:r w:rsidR="008D6476" w:rsidRPr="00E90E5A">
        <w:rPr>
          <w:rFonts w:cs="Arial"/>
          <w:i/>
          <w:iCs/>
          <w:szCs w:val="20"/>
        </w:rPr>
        <w:t>“</w:t>
      </w:r>
      <w:r w:rsidRPr="00E90E5A">
        <w:rPr>
          <w:rFonts w:cs="Arial"/>
          <w:i/>
          <w:iCs/>
          <w:szCs w:val="20"/>
        </w:rPr>
        <w:t>,</w:t>
      </w:r>
      <w:r w:rsidRPr="002E288A">
        <w:rPr>
          <w:rStyle w:val="Zdraznnintenzivn"/>
          <w:color w:val="000000" w:themeColor="text1"/>
          <w:shd w:val="clear" w:color="auto" w:fill="auto"/>
        </w:rPr>
        <w:t xml:space="preserve"> </w:t>
      </w:r>
      <w:r w:rsidRPr="002E288A">
        <w:rPr>
          <w:rFonts w:ascii="Arial" w:hAnsi="Arial" w:cs="Arial"/>
          <w:color w:val="000000" w:themeColor="text1"/>
          <w:sz w:val="20"/>
          <w:szCs w:val="20"/>
        </w:rPr>
        <w:t>zadávanou v dynam</w:t>
      </w:r>
      <w:r w:rsidRPr="002A4066">
        <w:rPr>
          <w:rFonts w:ascii="Arial" w:hAnsi="Arial" w:cs="Arial"/>
          <w:color w:val="000000" w:themeColor="text1"/>
          <w:sz w:val="20"/>
          <w:szCs w:val="20"/>
        </w:rPr>
        <w:t xml:space="preserve">ickém nákupním systému pro standardní </w:t>
      </w:r>
      <w:r w:rsidRPr="002A4066">
        <w:rPr>
          <w:rFonts w:ascii="Arial" w:hAnsi="Arial" w:cs="Arial"/>
          <w:color w:val="000000" w:themeColor="text1"/>
          <w:sz w:val="20"/>
          <w:szCs w:val="20"/>
          <w:shd w:val="clear" w:color="auto" w:fill="FFFFFF" w:themeFill="background1"/>
        </w:rPr>
        <w:t>evaluace a sběr dat II</w:t>
      </w:r>
      <w:r w:rsidRPr="002A4066">
        <w:rPr>
          <w:rFonts w:ascii="Arial" w:hAnsi="Arial" w:cs="Arial"/>
          <w:i/>
          <w:color w:val="000000" w:themeColor="text1"/>
          <w:sz w:val="20"/>
          <w:szCs w:val="20"/>
          <w:shd w:val="clear" w:color="auto" w:fill="FFFFFF" w:themeFill="background1"/>
        </w:rPr>
        <w:t xml:space="preserve"> </w:t>
      </w:r>
      <w:r w:rsidRPr="002A4066">
        <w:rPr>
          <w:rFonts w:ascii="Arial" w:hAnsi="Arial" w:cs="Arial"/>
          <w:color w:val="000000" w:themeColor="text1"/>
          <w:sz w:val="20"/>
          <w:szCs w:val="20"/>
          <w:shd w:val="clear" w:color="auto" w:fill="FFFFFF" w:themeFill="background1"/>
        </w:rPr>
        <w:t xml:space="preserve">pod označením DNS </w:t>
      </w:r>
      <w:r w:rsidRPr="00E90E5A">
        <w:rPr>
          <w:rFonts w:ascii="Arial" w:hAnsi="Arial" w:cs="Arial"/>
          <w:color w:val="000000" w:themeColor="text1"/>
          <w:sz w:val="20"/>
          <w:szCs w:val="20"/>
          <w:shd w:val="clear" w:color="auto" w:fill="FFFFFF" w:themeFill="background1"/>
        </w:rPr>
        <w:t>05 (202</w:t>
      </w:r>
      <w:r w:rsidR="00A127AB">
        <w:rPr>
          <w:rFonts w:ascii="Arial" w:hAnsi="Arial" w:cs="Arial"/>
          <w:color w:val="000000" w:themeColor="text1"/>
          <w:sz w:val="20"/>
          <w:szCs w:val="20"/>
          <w:shd w:val="clear" w:color="auto" w:fill="FFFFFF" w:themeFill="background1"/>
        </w:rPr>
        <w:t>6</w:t>
      </w:r>
      <w:r w:rsidRPr="00E90E5A">
        <w:rPr>
          <w:rFonts w:ascii="Arial" w:hAnsi="Arial" w:cs="Arial"/>
          <w:color w:val="000000" w:themeColor="text1"/>
          <w:sz w:val="20"/>
          <w:szCs w:val="20"/>
          <w:shd w:val="clear" w:color="auto" w:fill="FFFFFF" w:themeFill="background1"/>
        </w:rPr>
        <w:t>/</w:t>
      </w:r>
      <w:r w:rsidR="00E82933">
        <w:rPr>
          <w:rFonts w:ascii="Arial" w:hAnsi="Arial" w:cs="Arial"/>
          <w:color w:val="000000" w:themeColor="text1"/>
          <w:sz w:val="20"/>
          <w:szCs w:val="20"/>
          <w:shd w:val="clear" w:color="auto" w:fill="FFFFFF" w:themeFill="background1"/>
        </w:rPr>
        <w:t>37</w:t>
      </w:r>
      <w:r w:rsidRPr="00E90E5A">
        <w:rPr>
          <w:rFonts w:ascii="Arial" w:hAnsi="Arial" w:cs="Arial"/>
          <w:color w:val="000000" w:themeColor="text1"/>
          <w:sz w:val="20"/>
          <w:szCs w:val="20"/>
          <w:shd w:val="clear" w:color="auto" w:fill="FFFFFF" w:themeFill="background1"/>
        </w:rPr>
        <w:t>)</w:t>
      </w:r>
      <w:r w:rsidRPr="002A4066">
        <w:rPr>
          <w:rFonts w:ascii="Arial" w:hAnsi="Arial" w:cs="Arial"/>
          <w:bCs/>
          <w:color w:val="000000" w:themeColor="text1"/>
          <w:sz w:val="20"/>
          <w:szCs w:val="20"/>
        </w:rPr>
        <w:t xml:space="preserve"> </w:t>
      </w:r>
      <w:r>
        <w:rPr>
          <w:rFonts w:ascii="Arial" w:hAnsi="Arial" w:cs="Arial"/>
          <w:sz w:val="20"/>
          <w:szCs w:val="20"/>
        </w:rPr>
        <w:t>Zpracovatel</w:t>
      </w:r>
      <w:r w:rsidRPr="00920801">
        <w:rPr>
          <w:rFonts w:ascii="Arial" w:hAnsi="Arial" w:cs="Arial"/>
          <w:sz w:val="20"/>
          <w:szCs w:val="20"/>
        </w:rPr>
        <w:t xml:space="preserve"> předložil, v souladu se zadávacími podmínkami veřejné zakázky,</w:t>
      </w:r>
      <w:r>
        <w:rPr>
          <w:rFonts w:ascii="Arial" w:hAnsi="Arial" w:cs="Arial"/>
          <w:sz w:val="20"/>
          <w:szCs w:val="20"/>
        </w:rPr>
        <w:t xml:space="preserve"> nabídku </w:t>
      </w:r>
      <w:r w:rsidRPr="00920801">
        <w:rPr>
          <w:rFonts w:ascii="Arial" w:hAnsi="Arial" w:cs="Arial"/>
          <w:sz w:val="20"/>
          <w:szCs w:val="20"/>
        </w:rPr>
        <w:t>a tato byla pro plnění veřejné zakázky vybrána jako nejvhodnější. V návaznosti na tuto skutečnost se smluvní strany dohodly na uzavření této Smlouvy.</w:t>
      </w:r>
    </w:p>
    <w:p w14:paraId="275025EC" w14:textId="77777777"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výkladu obsahu této Smlouvy </w:t>
      </w:r>
      <w:r>
        <w:rPr>
          <w:rFonts w:ascii="Arial" w:hAnsi="Arial" w:cs="Arial"/>
          <w:sz w:val="20"/>
          <w:szCs w:val="20"/>
        </w:rPr>
        <w:t>se</w:t>
      </w:r>
      <w:r w:rsidRPr="003A4738">
        <w:rPr>
          <w:rFonts w:ascii="Arial" w:hAnsi="Arial" w:cs="Arial"/>
          <w:sz w:val="20"/>
          <w:szCs w:val="20"/>
        </w:rPr>
        <w:t xml:space="preserve"> smluvní strany </w:t>
      </w:r>
      <w:r>
        <w:rPr>
          <w:rFonts w:ascii="Arial" w:hAnsi="Arial" w:cs="Arial"/>
          <w:sz w:val="20"/>
          <w:szCs w:val="20"/>
        </w:rPr>
        <w:t xml:space="preserve">zavazují </w:t>
      </w:r>
      <w:r w:rsidRPr="003A4738">
        <w:rPr>
          <w:rFonts w:ascii="Arial" w:hAnsi="Arial" w:cs="Arial"/>
          <w:sz w:val="20"/>
          <w:szCs w:val="20"/>
        </w:rPr>
        <w:t xml:space="preserve">přihlížet k zadávacím podmínkám vztahujícím se k zadávacímu řízení dle předchozího odstavce </w:t>
      </w:r>
      <w:r>
        <w:rPr>
          <w:rFonts w:ascii="Arial" w:hAnsi="Arial" w:cs="Arial"/>
          <w:sz w:val="20"/>
          <w:szCs w:val="20"/>
        </w:rPr>
        <w:t xml:space="preserve">této </w:t>
      </w:r>
      <w:r w:rsidRPr="003A4738">
        <w:rPr>
          <w:rFonts w:ascii="Arial" w:hAnsi="Arial" w:cs="Arial"/>
          <w:sz w:val="20"/>
          <w:szCs w:val="20"/>
        </w:rPr>
        <w:t xml:space="preserve">Smlouvy, k účelu </w:t>
      </w:r>
      <w:r>
        <w:rPr>
          <w:rFonts w:ascii="Arial" w:hAnsi="Arial" w:cs="Arial"/>
          <w:sz w:val="20"/>
          <w:szCs w:val="20"/>
        </w:rPr>
        <w:t>daného</w:t>
      </w:r>
      <w:r w:rsidRPr="003A4738">
        <w:rPr>
          <w:rFonts w:ascii="Arial" w:hAnsi="Arial" w:cs="Arial"/>
          <w:sz w:val="20"/>
          <w:szCs w:val="20"/>
        </w:rPr>
        <w:t xml:space="preserve"> zadávacího řízení a </w:t>
      </w:r>
      <w:r>
        <w:rPr>
          <w:rFonts w:ascii="Arial" w:hAnsi="Arial" w:cs="Arial"/>
          <w:sz w:val="20"/>
          <w:szCs w:val="20"/>
        </w:rPr>
        <w:t xml:space="preserve">k </w:t>
      </w:r>
      <w:r w:rsidRPr="003A4738">
        <w:rPr>
          <w:rFonts w:ascii="Arial" w:hAnsi="Arial" w:cs="Arial"/>
          <w:sz w:val="20"/>
          <w:szCs w:val="20"/>
        </w:rPr>
        <w:t>dalším úkonům smluvních stran učiněným v průběhu zadávacího řízení,</w:t>
      </w:r>
      <w:r>
        <w:rPr>
          <w:rFonts w:ascii="Arial" w:hAnsi="Arial" w:cs="Arial"/>
          <w:sz w:val="20"/>
          <w:szCs w:val="20"/>
        </w:rPr>
        <w:t xml:space="preserve"> </w:t>
      </w:r>
      <w:r w:rsidRPr="003A4738">
        <w:rPr>
          <w:rFonts w:ascii="Arial" w:hAnsi="Arial" w:cs="Arial"/>
          <w:sz w:val="20"/>
          <w:szCs w:val="20"/>
        </w:rPr>
        <w:t xml:space="preserve">jako k relevantnímu jednání smluvních stran o obsahu této Smlouvy před jejím </w:t>
      </w:r>
      <w:r>
        <w:rPr>
          <w:rFonts w:ascii="Arial" w:hAnsi="Arial" w:cs="Arial"/>
          <w:sz w:val="20"/>
          <w:szCs w:val="20"/>
        </w:rPr>
        <w:t>u</w:t>
      </w:r>
      <w:r w:rsidRPr="003A4738">
        <w:rPr>
          <w:rFonts w:ascii="Arial" w:hAnsi="Arial" w:cs="Arial"/>
          <w:sz w:val="20"/>
          <w:szCs w:val="20"/>
        </w:rPr>
        <w:t xml:space="preserve">zavřením. Ustanovení platných a účinných právních předpisů o výkladu právních </w:t>
      </w:r>
      <w:r>
        <w:rPr>
          <w:rFonts w:ascii="Arial" w:hAnsi="Arial" w:cs="Arial"/>
          <w:sz w:val="20"/>
          <w:szCs w:val="20"/>
        </w:rPr>
        <w:t>jednání</w:t>
      </w:r>
      <w:r w:rsidRPr="003A4738">
        <w:rPr>
          <w:rFonts w:ascii="Arial" w:hAnsi="Arial" w:cs="Arial"/>
          <w:sz w:val="20"/>
          <w:szCs w:val="20"/>
        </w:rPr>
        <w:t xml:space="preserve"> tím nejsou nijak dotčena.</w:t>
      </w:r>
    </w:p>
    <w:p w14:paraId="48CB958B" w14:textId="012977B1" w:rsidR="005F5D7E" w:rsidRPr="002558CA"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2558CA">
        <w:rPr>
          <w:rFonts w:ascii="Arial" w:hAnsi="Arial" w:cs="Arial"/>
          <w:sz w:val="20"/>
          <w:szCs w:val="20"/>
        </w:rPr>
        <w:t xml:space="preserve">Smluvní strany prohlašují, že mají společnou snahu přispět k férovému a etickému prostředí. </w:t>
      </w:r>
      <w:r>
        <w:rPr>
          <w:rFonts w:ascii="Arial" w:hAnsi="Arial" w:cs="Arial"/>
          <w:sz w:val="20"/>
          <w:szCs w:val="20"/>
        </w:rPr>
        <w:br/>
      </w:r>
      <w:r w:rsidRPr="002558CA">
        <w:rPr>
          <w:rFonts w:ascii="Arial" w:hAnsi="Arial" w:cs="Arial"/>
          <w:sz w:val="20"/>
          <w:szCs w:val="20"/>
        </w:rPr>
        <w:t xml:space="preserve">S cílem kultivovat prostředí tuzemského trhu tak, aby se přiblížilo vyšším standardům v oblasti obchodní, soutěžní a pracovněprávní etiky, smluvní strany učinily nedílnou součástí této Smlouvy Etický kodex, v </w:t>
      </w:r>
      <w:r w:rsidR="0052726E" w:rsidRPr="002558CA">
        <w:rPr>
          <w:rFonts w:ascii="Arial" w:hAnsi="Arial" w:cs="Arial"/>
          <w:sz w:val="20"/>
          <w:szCs w:val="20"/>
        </w:rPr>
        <w:t>souladu,</w:t>
      </w:r>
      <w:r w:rsidRPr="002558CA">
        <w:rPr>
          <w:rFonts w:ascii="Arial" w:hAnsi="Arial" w:cs="Arial"/>
          <w:sz w:val="20"/>
          <w:szCs w:val="20"/>
        </w:rPr>
        <w:t xml:space="preserve"> s jehož pravidly se zavazují předmět této Smlouvy plnit.</w:t>
      </w:r>
    </w:p>
    <w:p w14:paraId="4534C1EC" w14:textId="77777777"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9007E7">
        <w:rPr>
          <w:rFonts w:ascii="Arial" w:hAnsi="Arial" w:cs="Arial"/>
          <w:sz w:val="20"/>
          <w:szCs w:val="20"/>
        </w:rPr>
        <w:t>Předmět této Smlouvy je financován</w:t>
      </w:r>
      <w:r w:rsidRPr="00B927CC">
        <w:rPr>
          <w:rFonts w:ascii="Arial" w:hAnsi="Arial" w:cs="Arial"/>
          <w:sz w:val="20"/>
          <w:szCs w:val="20"/>
        </w:rPr>
        <w:t xml:space="preserve"> z Operačního programu Zaměstnanost + (dále jen „OPZ+“)</w:t>
      </w:r>
    </w:p>
    <w:p w14:paraId="1E5C789A" w14:textId="41EA9541" w:rsidR="00E90E5A" w:rsidRDefault="007D7FB7" w:rsidP="008F3C47">
      <w:pPr>
        <w:pStyle w:val="Odstavecseseznamem"/>
        <w:tabs>
          <w:tab w:val="left" w:pos="709"/>
        </w:tabs>
        <w:spacing w:after="120" w:line="280" w:lineRule="atLeast"/>
        <w:ind w:left="567" w:hanging="567"/>
        <w:contextualSpacing w:val="0"/>
        <w:jc w:val="both"/>
        <w:rPr>
          <w:rFonts w:ascii="Arial" w:hAnsi="Arial" w:cs="Arial"/>
          <w:sz w:val="20"/>
          <w:szCs w:val="20"/>
          <w:lang w:val="en-US"/>
        </w:rPr>
      </w:pPr>
      <w:r>
        <w:rPr>
          <w:rFonts w:ascii="Arial" w:hAnsi="Arial" w:cs="Arial"/>
          <w:sz w:val="20"/>
          <w:szCs w:val="20"/>
        </w:rPr>
        <w:tab/>
      </w:r>
      <w:r w:rsidR="00E90E5A">
        <w:rPr>
          <w:rFonts w:ascii="Arial" w:hAnsi="Arial" w:cs="Arial"/>
          <w:sz w:val="20"/>
          <w:szCs w:val="20"/>
        </w:rPr>
        <w:t>n</w:t>
      </w:r>
      <w:r w:rsidR="00E90E5A" w:rsidRPr="00131F95">
        <w:rPr>
          <w:rFonts w:ascii="Arial" w:hAnsi="Arial" w:cs="Arial"/>
          <w:sz w:val="20"/>
          <w:szCs w:val="20"/>
        </w:rPr>
        <w:t xml:space="preserve">ázev projektu: </w:t>
      </w:r>
      <w:r w:rsidR="00E90E5A" w:rsidRPr="00131F95">
        <w:rPr>
          <w:rFonts w:ascii="Arial" w:hAnsi="Arial" w:cs="Arial"/>
          <w:sz w:val="20"/>
          <w:szCs w:val="20"/>
          <w:lang w:val="en-US"/>
        </w:rPr>
        <w:t xml:space="preserve">Strategie a nástroje pro zvyšování transparentnosti v odměňování </w:t>
      </w:r>
      <w:r w:rsidR="00E90E5A" w:rsidRPr="00131F95">
        <w:rPr>
          <w:rFonts w:ascii="Arial" w:hAnsi="Arial" w:cs="Arial"/>
          <w:sz w:val="20"/>
          <w:szCs w:val="20"/>
          <w:lang w:val="en-US"/>
        </w:rPr>
        <w:br/>
        <w:t xml:space="preserve">a zvyšování vymahatelnosti práva na rovnou odměnu dle zákoníku práce, </w:t>
      </w:r>
    </w:p>
    <w:p w14:paraId="0A31540C" w14:textId="4FD4B185" w:rsidR="00E90E5A" w:rsidRPr="008F3C47" w:rsidRDefault="00E90E5A" w:rsidP="008F3C47">
      <w:pPr>
        <w:pStyle w:val="Odstavecseseznamem"/>
        <w:tabs>
          <w:tab w:val="left" w:pos="709"/>
        </w:tabs>
        <w:spacing w:after="120" w:line="280" w:lineRule="atLeast"/>
        <w:ind w:left="567" w:hanging="567"/>
        <w:contextualSpacing w:val="0"/>
        <w:jc w:val="both"/>
        <w:rPr>
          <w:rFonts w:ascii="Arial" w:hAnsi="Arial" w:cs="Arial"/>
          <w:color w:val="000000" w:themeColor="text1"/>
          <w:sz w:val="20"/>
          <w:szCs w:val="20"/>
        </w:rPr>
      </w:pPr>
      <w:r>
        <w:rPr>
          <w:rStyle w:val="Zdraznnintenzivn"/>
          <w:rFonts w:cs="Arial"/>
          <w:i w:val="0"/>
          <w:iCs w:val="0"/>
          <w:color w:val="000000" w:themeColor="text1"/>
          <w:szCs w:val="20"/>
          <w:shd w:val="clear" w:color="auto" w:fill="auto"/>
        </w:rPr>
        <w:tab/>
      </w:r>
      <w:r w:rsidRPr="001206E1">
        <w:rPr>
          <w:rStyle w:val="Zdraznnintenzivn"/>
          <w:rFonts w:cs="Arial"/>
          <w:i w:val="0"/>
          <w:iCs w:val="0"/>
          <w:color w:val="000000" w:themeColor="text1"/>
          <w:szCs w:val="20"/>
          <w:shd w:val="clear" w:color="auto" w:fill="auto"/>
        </w:rPr>
        <w:t>registrační číslo</w:t>
      </w:r>
      <w:r>
        <w:rPr>
          <w:rStyle w:val="Zdraznnintenzivn"/>
          <w:rFonts w:cs="Arial"/>
          <w:i w:val="0"/>
          <w:iCs w:val="0"/>
          <w:color w:val="000000" w:themeColor="text1"/>
          <w:szCs w:val="20"/>
          <w:shd w:val="clear" w:color="auto" w:fill="auto"/>
        </w:rPr>
        <w:t>:</w:t>
      </w:r>
      <w:r w:rsidRPr="001206E1">
        <w:rPr>
          <w:rStyle w:val="Zdraznnintenzivn"/>
          <w:rFonts w:cs="Arial"/>
          <w:i w:val="0"/>
          <w:iCs w:val="0"/>
          <w:color w:val="000000" w:themeColor="text1"/>
          <w:szCs w:val="20"/>
          <w:shd w:val="clear" w:color="auto" w:fill="auto"/>
        </w:rPr>
        <w:t xml:space="preserve"> </w:t>
      </w:r>
      <w:r w:rsidRPr="00131F95">
        <w:rPr>
          <w:rFonts w:ascii="Arial" w:hAnsi="Arial" w:cs="Arial"/>
          <w:sz w:val="20"/>
          <w:szCs w:val="20"/>
          <w:lang w:val="en-US"/>
        </w:rPr>
        <w:t>CZ.03.02/00/22_038/0000243.</w:t>
      </w:r>
    </w:p>
    <w:p w14:paraId="0FB663FD" w14:textId="77777777" w:rsidR="005F5D7E" w:rsidRPr="005F5D7E" w:rsidRDefault="005F5D7E" w:rsidP="005F5D7E">
      <w:pPr>
        <w:pStyle w:val="Nadpis1"/>
      </w:pPr>
      <w:r w:rsidRPr="005F5D7E">
        <w:t>Předmět Smlouvy</w:t>
      </w:r>
    </w:p>
    <w:p w14:paraId="632696EE" w14:textId="7668E54D"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E288A">
        <w:rPr>
          <w:rFonts w:ascii="Arial" w:hAnsi="Arial" w:cs="Arial"/>
          <w:sz w:val="20"/>
          <w:szCs w:val="20"/>
        </w:rPr>
        <w:t xml:space="preserve">Předmětem této Smlouvy je závazek Zpracovatele zpracovat pro Objednatele </w:t>
      </w:r>
      <w:r w:rsidR="00E90E5A">
        <w:rPr>
          <w:rFonts w:ascii="Arial" w:hAnsi="Arial" w:cs="Arial"/>
          <w:sz w:val="20"/>
          <w:szCs w:val="20"/>
        </w:rPr>
        <w:t>e</w:t>
      </w:r>
      <w:r w:rsidR="008D6476" w:rsidRPr="002E288A">
        <w:rPr>
          <w:rFonts w:ascii="Arial" w:hAnsi="Arial" w:cs="Arial"/>
          <w:sz w:val="20"/>
          <w:szCs w:val="20"/>
        </w:rPr>
        <w:t>valuac</w:t>
      </w:r>
      <w:r w:rsidR="00E90E5A">
        <w:rPr>
          <w:rFonts w:ascii="Arial" w:hAnsi="Arial" w:cs="Arial"/>
          <w:sz w:val="20"/>
          <w:szCs w:val="20"/>
        </w:rPr>
        <w:t>i</w:t>
      </w:r>
      <w:r w:rsidR="008D6476" w:rsidRPr="002E288A">
        <w:rPr>
          <w:rFonts w:ascii="Arial" w:hAnsi="Arial" w:cs="Arial"/>
          <w:sz w:val="20"/>
          <w:szCs w:val="20"/>
        </w:rPr>
        <w:t xml:space="preserve"> projekt</w:t>
      </w:r>
      <w:r w:rsidR="00D816B0">
        <w:rPr>
          <w:rFonts w:ascii="Arial" w:hAnsi="Arial" w:cs="Arial"/>
          <w:sz w:val="20"/>
          <w:szCs w:val="20"/>
        </w:rPr>
        <w:t>u</w:t>
      </w:r>
      <w:r w:rsidR="008D6476" w:rsidRPr="002E288A">
        <w:rPr>
          <w:rFonts w:ascii="Arial" w:hAnsi="Arial" w:cs="Arial"/>
          <w:sz w:val="20"/>
          <w:szCs w:val="20"/>
        </w:rPr>
        <w:t xml:space="preserve"> </w:t>
      </w:r>
      <w:r w:rsidR="00E90E5A">
        <w:rPr>
          <w:rFonts w:ascii="Arial" w:hAnsi="Arial" w:cs="Arial"/>
          <w:sz w:val="20"/>
          <w:szCs w:val="20"/>
        </w:rPr>
        <w:t>Audity rovného odměňování</w:t>
      </w:r>
      <w:r w:rsidR="008D6476" w:rsidRPr="002E288A">
        <w:rPr>
          <w:rFonts w:ascii="Arial" w:hAnsi="Arial" w:cs="Arial"/>
          <w:sz w:val="20"/>
          <w:szCs w:val="20"/>
        </w:rPr>
        <w:t xml:space="preserve">, </w:t>
      </w:r>
      <w:r w:rsidR="00E90E5A">
        <w:rPr>
          <w:rFonts w:ascii="Arial" w:hAnsi="Arial" w:cs="Arial"/>
          <w:sz w:val="20"/>
          <w:szCs w:val="20"/>
        </w:rPr>
        <w:t xml:space="preserve">včetně </w:t>
      </w:r>
      <w:r w:rsidR="00E90E5A" w:rsidRPr="00E90E5A">
        <w:rPr>
          <w:rFonts w:ascii="Arial" w:hAnsi="Arial" w:cs="Arial"/>
          <w:sz w:val="20"/>
          <w:szCs w:val="20"/>
        </w:rPr>
        <w:t>případových studií a shrnutí, které zachytí praxi realizace pilotních auditů rovného odměňování a implementaci opatření prostřednictvím Pay Equality Plan (dále též „PEP“) u vybraných zaměstnavatelů</w:t>
      </w:r>
      <w:r w:rsidR="00E90E5A" w:rsidRPr="00E81C2C">
        <w:rPr>
          <w:rFonts w:ascii="Arial" w:hAnsi="Arial" w:cs="Arial"/>
        </w:rPr>
        <w:t xml:space="preserve"> </w:t>
      </w:r>
      <w:r w:rsidRPr="002E288A">
        <w:rPr>
          <w:rFonts w:ascii="Arial" w:hAnsi="Arial" w:cs="Arial"/>
          <w:sz w:val="20"/>
          <w:szCs w:val="20"/>
        </w:rPr>
        <w:t>(dále též jen „dílo“) a závazek Objednatele zaplatit Zpracovateli za řádně předané a Objednatelem převzaté dílo cenu ve výši a za podmínek stanovených v čl</w:t>
      </w:r>
      <w:r>
        <w:rPr>
          <w:rFonts w:ascii="Arial" w:hAnsi="Arial" w:cs="Arial"/>
          <w:sz w:val="20"/>
          <w:szCs w:val="20"/>
        </w:rPr>
        <w:t>.</w:t>
      </w:r>
      <w:r w:rsidRPr="00604678">
        <w:rPr>
          <w:rFonts w:ascii="Arial" w:hAnsi="Arial" w:cs="Arial"/>
          <w:sz w:val="20"/>
          <w:szCs w:val="20"/>
        </w:rPr>
        <w:t xml:space="preserve"> 8 této Smlouvy.</w:t>
      </w:r>
    </w:p>
    <w:p w14:paraId="5A79273D" w14:textId="60B4F989" w:rsidR="005F5D7E" w:rsidRPr="002558CA"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Dílo a jeho jednotlivé části (dále společně též jen „výstupy plnění“) a služby se zpracováním výstupů plnění související jsou detailně specifikovány v přílohách této Smlouvy</w:t>
      </w:r>
      <w:r w:rsidRPr="00EE281C">
        <w:rPr>
          <w:rFonts w:ascii="Arial" w:hAnsi="Arial" w:cs="Arial"/>
          <w:sz w:val="20"/>
          <w:szCs w:val="20"/>
        </w:rPr>
        <w:t xml:space="preserve"> </w:t>
      </w:r>
      <w:r w:rsidRPr="002558CA">
        <w:rPr>
          <w:rFonts w:ascii="Arial" w:hAnsi="Arial" w:cs="Arial"/>
          <w:sz w:val="20"/>
          <w:szCs w:val="20"/>
        </w:rPr>
        <w:t xml:space="preserve">(výstupy plnění </w:t>
      </w:r>
      <w:r w:rsidR="00E97925">
        <w:rPr>
          <w:rFonts w:ascii="Arial" w:hAnsi="Arial" w:cs="Arial"/>
          <w:sz w:val="20"/>
          <w:szCs w:val="20"/>
        </w:rPr>
        <w:br/>
      </w:r>
      <w:r w:rsidRPr="002558CA">
        <w:rPr>
          <w:rFonts w:ascii="Arial" w:hAnsi="Arial" w:cs="Arial"/>
          <w:sz w:val="20"/>
          <w:szCs w:val="20"/>
        </w:rPr>
        <w:t xml:space="preserve">a související služby společně též jen „plnění“). </w:t>
      </w:r>
    </w:p>
    <w:p w14:paraId="74E335E2" w14:textId="409BD689"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Zpracovatel se zavazuje </w:t>
      </w:r>
      <w:r>
        <w:rPr>
          <w:rFonts w:ascii="Arial" w:hAnsi="Arial" w:cs="Arial"/>
          <w:sz w:val="20"/>
          <w:szCs w:val="20"/>
        </w:rPr>
        <w:t>poskytovat plnění</w:t>
      </w:r>
      <w:r w:rsidRPr="00604678">
        <w:rPr>
          <w:rFonts w:ascii="Arial" w:hAnsi="Arial" w:cs="Arial"/>
          <w:sz w:val="20"/>
          <w:szCs w:val="20"/>
        </w:rPr>
        <w:t xml:space="preserve"> v souladu s požadavky Objednatele vymezenými </w:t>
      </w:r>
      <w:r>
        <w:rPr>
          <w:rFonts w:ascii="Arial" w:hAnsi="Arial" w:cs="Arial"/>
          <w:sz w:val="20"/>
          <w:szCs w:val="20"/>
        </w:rPr>
        <w:br/>
      </w:r>
      <w:r w:rsidRPr="00604678">
        <w:rPr>
          <w:rFonts w:ascii="Arial" w:hAnsi="Arial" w:cs="Arial"/>
          <w:sz w:val="20"/>
          <w:szCs w:val="20"/>
        </w:rPr>
        <w:t>v této Smlouvě a v</w:t>
      </w:r>
      <w:r>
        <w:rPr>
          <w:rFonts w:ascii="Arial" w:hAnsi="Arial" w:cs="Arial"/>
          <w:sz w:val="20"/>
          <w:szCs w:val="20"/>
        </w:rPr>
        <w:t> </w:t>
      </w:r>
      <w:r w:rsidRPr="00604678">
        <w:rPr>
          <w:rFonts w:ascii="Arial" w:hAnsi="Arial" w:cs="Arial"/>
          <w:sz w:val="20"/>
          <w:szCs w:val="20"/>
        </w:rPr>
        <w:t>souladu</w:t>
      </w:r>
      <w:r>
        <w:rPr>
          <w:rFonts w:ascii="Arial" w:hAnsi="Arial" w:cs="Arial"/>
          <w:sz w:val="20"/>
          <w:szCs w:val="20"/>
        </w:rPr>
        <w:t xml:space="preserve"> se všemi p</w:t>
      </w:r>
      <w:r w:rsidRPr="00604678">
        <w:rPr>
          <w:rFonts w:ascii="Arial" w:hAnsi="Arial" w:cs="Arial"/>
          <w:sz w:val="20"/>
          <w:szCs w:val="20"/>
        </w:rPr>
        <w:t xml:space="preserve">řílohami této Smlouvy, které jsou jejími nedílnými </w:t>
      </w:r>
      <w:r w:rsidR="00E97925">
        <w:rPr>
          <w:rFonts w:ascii="Arial" w:hAnsi="Arial" w:cs="Arial"/>
          <w:sz w:val="20"/>
          <w:szCs w:val="20"/>
        </w:rPr>
        <w:t>s</w:t>
      </w:r>
      <w:r w:rsidRPr="00604678">
        <w:rPr>
          <w:rFonts w:ascii="Arial" w:hAnsi="Arial" w:cs="Arial"/>
          <w:sz w:val="20"/>
          <w:szCs w:val="20"/>
        </w:rPr>
        <w:t xml:space="preserve">oučástmi. </w:t>
      </w:r>
    </w:p>
    <w:p w14:paraId="4B97206D" w14:textId="77777777" w:rsidR="005F5D7E" w:rsidRPr="00604678" w:rsidRDefault="005F5D7E" w:rsidP="005F5D7E">
      <w:pPr>
        <w:pStyle w:val="Nadpis1"/>
      </w:pPr>
      <w:r w:rsidRPr="00604678">
        <w:t>místo plnění</w:t>
      </w:r>
    </w:p>
    <w:p w14:paraId="0DA5DB24" w14:textId="519CE26B" w:rsidR="008D6476" w:rsidRPr="008F3C47" w:rsidRDefault="005F5D7E" w:rsidP="008D6476">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225015C9" w14:textId="44CD73ED" w:rsidR="008D6476" w:rsidRPr="008F3C47" w:rsidRDefault="00017817">
      <w:r>
        <w:br w:type="page"/>
      </w:r>
    </w:p>
    <w:p w14:paraId="62192034" w14:textId="77777777" w:rsidR="00017817" w:rsidRPr="00017817" w:rsidRDefault="00017817" w:rsidP="00017817">
      <w:pPr>
        <w:pStyle w:val="Nadpis1"/>
      </w:pPr>
      <w:r w:rsidRPr="00017817">
        <w:lastRenderedPageBreak/>
        <w:t>Termíny předání, akceptační řízení</w:t>
      </w:r>
    </w:p>
    <w:p w14:paraId="78F55223" w14:textId="77777777" w:rsidR="00017817" w:rsidRPr="003D6E9A"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r w:rsidRPr="00B04BFC">
        <w:rPr>
          <w:rFonts w:ascii="Arial" w:hAnsi="Arial" w:cs="Arial"/>
          <w:sz w:val="20"/>
          <w:szCs w:val="20"/>
        </w:rPr>
        <w:t>Zpracovatel se zavazuje zpracovat výstupy plnění</w:t>
      </w:r>
      <w:r>
        <w:rPr>
          <w:rFonts w:ascii="Arial" w:hAnsi="Arial" w:cs="Arial"/>
          <w:sz w:val="20"/>
          <w:szCs w:val="20"/>
        </w:rPr>
        <w:t xml:space="preserve"> v Objednatelem stanoveném formátu vhodném pro editaci</w:t>
      </w:r>
      <w:r w:rsidRPr="00B04BFC">
        <w:rPr>
          <w:rFonts w:ascii="Arial" w:hAnsi="Arial" w:cs="Arial"/>
          <w:sz w:val="20"/>
          <w:szCs w:val="20"/>
        </w:rPr>
        <w:t xml:space="preserve"> a </w:t>
      </w:r>
      <w:r>
        <w:rPr>
          <w:rFonts w:ascii="Arial" w:hAnsi="Arial" w:cs="Arial"/>
          <w:sz w:val="20"/>
          <w:szCs w:val="20"/>
        </w:rPr>
        <w:t xml:space="preserve">předat je Objednateli </w:t>
      </w:r>
      <w:r w:rsidRPr="003D6E9A">
        <w:rPr>
          <w:rFonts w:ascii="Arial" w:hAnsi="Arial" w:cs="Arial"/>
          <w:sz w:val="20"/>
          <w:szCs w:val="20"/>
        </w:rPr>
        <w:t xml:space="preserve">v termínech </w:t>
      </w:r>
      <w:r w:rsidRPr="007D123B">
        <w:rPr>
          <w:rFonts w:ascii="Arial" w:hAnsi="Arial" w:cs="Arial"/>
          <w:sz w:val="20"/>
          <w:szCs w:val="20"/>
        </w:rPr>
        <w:t xml:space="preserve">uvedených v Příloze A2 této Smlouvy – Specifikace předmětu plnění. </w:t>
      </w:r>
    </w:p>
    <w:p w14:paraId="765D1474" w14:textId="77777777" w:rsidR="00017817" w:rsidRPr="0032532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5039AFD1">
        <w:rPr>
          <w:rFonts w:ascii="Arial" w:hAnsi="Arial" w:cs="Arial"/>
          <w:sz w:val="20"/>
          <w:szCs w:val="20"/>
        </w:rPr>
        <w:t xml:space="preserve">Smluvní strany sjednávají, že termíny předání výstupů plnění </w:t>
      </w:r>
      <w:r>
        <w:rPr>
          <w:rFonts w:ascii="Arial" w:hAnsi="Arial" w:cs="Arial"/>
          <w:sz w:val="20"/>
          <w:szCs w:val="20"/>
        </w:rPr>
        <w:t xml:space="preserve">Zpracovatelem </w:t>
      </w:r>
      <w:r w:rsidRPr="000D20F7">
        <w:rPr>
          <w:rFonts w:ascii="Arial" w:hAnsi="Arial" w:cs="Arial"/>
          <w:sz w:val="20"/>
          <w:szCs w:val="20"/>
        </w:rPr>
        <w:t xml:space="preserve">a termíny </w:t>
      </w:r>
      <w:r>
        <w:rPr>
          <w:rFonts w:ascii="Arial" w:hAnsi="Arial" w:cs="Arial"/>
          <w:sz w:val="20"/>
          <w:szCs w:val="20"/>
        </w:rPr>
        <w:br/>
      </w:r>
      <w:r w:rsidRPr="000D20F7">
        <w:rPr>
          <w:rFonts w:ascii="Arial" w:hAnsi="Arial" w:cs="Arial"/>
          <w:sz w:val="20"/>
          <w:szCs w:val="20"/>
        </w:rPr>
        <w:t>pro</w:t>
      </w:r>
      <w:r>
        <w:rPr>
          <w:rFonts w:ascii="Arial" w:hAnsi="Arial" w:cs="Arial"/>
          <w:sz w:val="20"/>
          <w:szCs w:val="20"/>
        </w:rPr>
        <w:t xml:space="preserve"> zaslání</w:t>
      </w:r>
      <w:r w:rsidRPr="000D20F7">
        <w:rPr>
          <w:rFonts w:ascii="Arial" w:hAnsi="Arial" w:cs="Arial"/>
          <w:sz w:val="20"/>
          <w:szCs w:val="20"/>
        </w:rPr>
        <w:t xml:space="preserve"> připomín</w:t>
      </w:r>
      <w:r>
        <w:rPr>
          <w:rFonts w:ascii="Arial" w:hAnsi="Arial" w:cs="Arial"/>
          <w:sz w:val="20"/>
          <w:szCs w:val="20"/>
        </w:rPr>
        <w:t>e</w:t>
      </w:r>
      <w:r w:rsidRPr="000D20F7">
        <w:rPr>
          <w:rFonts w:ascii="Arial" w:hAnsi="Arial" w:cs="Arial"/>
          <w:sz w:val="20"/>
          <w:szCs w:val="20"/>
        </w:rPr>
        <w:t xml:space="preserve">k </w:t>
      </w:r>
      <w:r>
        <w:rPr>
          <w:rFonts w:ascii="Arial" w:hAnsi="Arial" w:cs="Arial"/>
          <w:sz w:val="20"/>
          <w:szCs w:val="20"/>
        </w:rPr>
        <w:t>O</w:t>
      </w:r>
      <w:r w:rsidRPr="000D20F7">
        <w:rPr>
          <w:rFonts w:ascii="Arial" w:hAnsi="Arial" w:cs="Arial"/>
          <w:sz w:val="20"/>
          <w:szCs w:val="20"/>
        </w:rPr>
        <w:t>bjednatele</w:t>
      </w:r>
      <w:r w:rsidRPr="5039AFD1">
        <w:rPr>
          <w:rFonts w:ascii="Arial" w:hAnsi="Arial" w:cs="Arial"/>
          <w:sz w:val="20"/>
          <w:szCs w:val="20"/>
        </w:rPr>
        <w:t xml:space="preserve"> </w:t>
      </w:r>
      <w:r>
        <w:rPr>
          <w:rFonts w:ascii="Arial" w:hAnsi="Arial" w:cs="Arial"/>
          <w:sz w:val="20"/>
          <w:szCs w:val="20"/>
        </w:rPr>
        <w:t xml:space="preserve">dle tohoto článku Smlouvy </w:t>
      </w:r>
      <w:r w:rsidRPr="5039AFD1">
        <w:rPr>
          <w:rFonts w:ascii="Arial" w:hAnsi="Arial" w:cs="Arial"/>
          <w:sz w:val="20"/>
          <w:szCs w:val="20"/>
        </w:rPr>
        <w:t xml:space="preserve">mohou být </w:t>
      </w:r>
      <w:r>
        <w:rPr>
          <w:rFonts w:ascii="Arial" w:hAnsi="Arial" w:cs="Arial"/>
          <w:sz w:val="20"/>
          <w:szCs w:val="20"/>
        </w:rPr>
        <w:t xml:space="preserve">na základě dohody smluvních stran </w:t>
      </w:r>
      <w:r w:rsidRPr="5039AFD1">
        <w:rPr>
          <w:rFonts w:ascii="Arial" w:hAnsi="Arial" w:cs="Arial"/>
          <w:sz w:val="20"/>
          <w:szCs w:val="20"/>
        </w:rPr>
        <w:t xml:space="preserve">v odůvodněných případech upraveny, a to v návaznosti na případné objektivní </w:t>
      </w:r>
      <w:r>
        <w:rPr>
          <w:rFonts w:ascii="Arial" w:hAnsi="Arial" w:cs="Arial"/>
          <w:sz w:val="20"/>
          <w:szCs w:val="20"/>
        </w:rPr>
        <w:t xml:space="preserve">okolnosti či </w:t>
      </w:r>
      <w:r w:rsidRPr="5039AFD1">
        <w:rPr>
          <w:rFonts w:ascii="Arial" w:hAnsi="Arial" w:cs="Arial"/>
          <w:sz w:val="20"/>
          <w:szCs w:val="20"/>
        </w:rPr>
        <w:t>změny potřeb Objednatele.</w:t>
      </w:r>
      <w:r>
        <w:rPr>
          <w:rFonts w:ascii="Arial" w:hAnsi="Arial" w:cs="Arial"/>
          <w:sz w:val="20"/>
          <w:szCs w:val="20"/>
        </w:rPr>
        <w:t xml:space="preserve"> Ustanovení tohoto odstavce se neaplikuje na případ předání posledního výstupu plnění ve finální podobě.</w:t>
      </w:r>
    </w:p>
    <w:p w14:paraId="6BE69D33" w14:textId="77777777" w:rsidR="00017817" w:rsidRPr="00A86CBF"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bookmarkStart w:id="0" w:name="_Hlk138421574"/>
      <w:r>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09299F7F" w14:textId="77777777" w:rsidR="00017817" w:rsidRPr="00B51F3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Každý jednotlivý výstup plnění Zpracovatele podléhá samostatnému akceptačnímu řízení. </w:t>
      </w:r>
      <w:bookmarkEnd w:id="0"/>
      <w:r w:rsidRPr="00B51F35">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1CD88941" w14:textId="77777777" w:rsidR="00017817" w:rsidRPr="008D360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Výsledkem akceptačního řízení mohou být 3 vzájemně se vylučující závěry: </w:t>
      </w:r>
    </w:p>
    <w:p w14:paraId="3A164C58" w14:textId="77777777" w:rsidR="00017817" w:rsidRPr="00E61269"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 xml:space="preserve">a) </w:t>
      </w:r>
      <w:r w:rsidRPr="00E61269">
        <w:rPr>
          <w:rFonts w:ascii="Arial" w:hAnsi="Arial" w:cs="Arial"/>
          <w:b/>
          <w:bCs/>
          <w:sz w:val="20"/>
          <w:szCs w:val="20"/>
        </w:rPr>
        <w:t>„Akceptováno“</w:t>
      </w:r>
      <w:r w:rsidRPr="00D74570">
        <w:rPr>
          <w:rFonts w:ascii="Arial" w:hAnsi="Arial" w:cs="Arial"/>
          <w:sz w:val="20"/>
          <w:szCs w:val="20"/>
        </w:rPr>
        <w:t xml:space="preserve">. </w:t>
      </w:r>
      <w:r w:rsidRPr="00E61269">
        <w:rPr>
          <w:rFonts w:ascii="Arial" w:hAnsi="Arial" w:cs="Arial"/>
          <w:sz w:val="20"/>
          <w:szCs w:val="20"/>
        </w:rPr>
        <w:t xml:space="preserve">V případě, že Objednatel k předaném výstupu plnění neuplatní žádné připomínky, </w:t>
      </w:r>
      <w:r w:rsidRPr="005556E2">
        <w:rPr>
          <w:rFonts w:ascii="Arial" w:hAnsi="Arial" w:cs="Arial"/>
          <w:sz w:val="20"/>
          <w:szCs w:val="20"/>
        </w:rPr>
        <w:t>výsledek akceptačního řízení zaznamená do akceptačního protokolu se závěrem „</w:t>
      </w:r>
      <w:r>
        <w:rPr>
          <w:rFonts w:ascii="Arial" w:hAnsi="Arial" w:cs="Arial"/>
          <w:sz w:val="20"/>
          <w:szCs w:val="20"/>
        </w:rPr>
        <w:t>A</w:t>
      </w:r>
      <w:r w:rsidRPr="005556E2">
        <w:rPr>
          <w:rFonts w:ascii="Arial" w:hAnsi="Arial" w:cs="Arial"/>
          <w:sz w:val="20"/>
          <w:szCs w:val="20"/>
        </w:rPr>
        <w:t>kceptováno“</w:t>
      </w:r>
      <w:r>
        <w:rPr>
          <w:rFonts w:ascii="Arial" w:hAnsi="Arial" w:cs="Arial"/>
          <w:sz w:val="20"/>
          <w:szCs w:val="20"/>
        </w:rPr>
        <w:t xml:space="preserve"> a dané akceptační řízení se považuje za finální.</w:t>
      </w:r>
    </w:p>
    <w:p w14:paraId="047B9B9F" w14:textId="5BD85748" w:rsidR="00017817" w:rsidRPr="00D4475D"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b) „</w:t>
      </w:r>
      <w:r w:rsidRPr="00844A4A">
        <w:rPr>
          <w:rFonts w:ascii="Arial" w:hAnsi="Arial" w:cs="Arial"/>
          <w:b/>
          <w:bCs/>
          <w:sz w:val="20"/>
          <w:szCs w:val="20"/>
        </w:rPr>
        <w:t>Neakceptováno</w:t>
      </w:r>
      <w:r w:rsidRPr="004718FB">
        <w:rPr>
          <w:rFonts w:ascii="Arial" w:hAnsi="Arial" w:cs="Arial"/>
          <w:b/>
          <w:bCs/>
          <w:sz w:val="20"/>
          <w:szCs w:val="20"/>
        </w:rPr>
        <w:t>“</w:t>
      </w:r>
      <w:r w:rsidRPr="00D74570">
        <w:rPr>
          <w:rFonts w:ascii="Arial" w:hAnsi="Arial" w:cs="Arial"/>
          <w:sz w:val="20"/>
          <w:szCs w:val="20"/>
        </w:rPr>
        <w:t xml:space="preserve">. </w:t>
      </w:r>
      <w:bookmarkStart w:id="1" w:name="_Hlk156905725"/>
      <w:r w:rsidRPr="00AB1058">
        <w:rPr>
          <w:rFonts w:ascii="Arial" w:hAnsi="Arial" w:cs="Arial"/>
          <w:sz w:val="20"/>
          <w:szCs w:val="20"/>
        </w:rPr>
        <w:t xml:space="preserve">V případě, že </w:t>
      </w:r>
      <w:r>
        <w:rPr>
          <w:rFonts w:ascii="Arial" w:hAnsi="Arial" w:cs="Arial"/>
          <w:sz w:val="20"/>
          <w:szCs w:val="20"/>
        </w:rPr>
        <w:t xml:space="preserve">Objednatel identifikuje v předaném výstupu plnění </w:t>
      </w:r>
      <w:r w:rsidR="00E97925">
        <w:rPr>
          <w:rFonts w:ascii="Arial" w:hAnsi="Arial" w:cs="Arial"/>
          <w:sz w:val="20"/>
          <w:szCs w:val="20"/>
        </w:rPr>
        <w:t>p</w:t>
      </w:r>
      <w:r>
        <w:rPr>
          <w:rFonts w:ascii="Arial" w:hAnsi="Arial" w:cs="Arial"/>
          <w:sz w:val="20"/>
          <w:szCs w:val="20"/>
        </w:rPr>
        <w:t xml:space="preserve">odstatné vady, nedodělky či jiné nedostatky, které brání v řádném užití výstupu plnění, </w:t>
      </w:r>
      <w:bookmarkEnd w:id="1"/>
      <w:r w:rsidRPr="00D4475D">
        <w:rPr>
          <w:rFonts w:ascii="Arial" w:hAnsi="Arial" w:cs="Arial"/>
          <w:sz w:val="20"/>
          <w:szCs w:val="20"/>
        </w:rPr>
        <w:t xml:space="preserve">Objednatel je specifikuje v akceptačním protokolu dle kategorizace vad a nedodělků uvedené v Příloze A2 této Smlouvy – Specifikace předmětu plnění, </w:t>
      </w:r>
      <w:bookmarkStart w:id="2" w:name="_Hlk159236180"/>
      <w:r w:rsidRPr="00D4475D">
        <w:rPr>
          <w:rFonts w:ascii="Arial" w:hAnsi="Arial" w:cs="Arial"/>
          <w:sz w:val="20"/>
          <w:szCs w:val="20"/>
        </w:rPr>
        <w:t xml:space="preserve">výsledek akceptačního řízení zaznamená do akceptačního protokolu se závěrem „Neakceptováno“ </w:t>
      </w:r>
      <w:bookmarkEnd w:id="2"/>
      <w:r w:rsidRPr="00D4475D">
        <w:rPr>
          <w:rFonts w:ascii="Arial" w:hAnsi="Arial" w:cs="Arial"/>
          <w:sz w:val="20"/>
          <w:szCs w:val="20"/>
        </w:rPr>
        <w:t xml:space="preserve">a stanoví Zpracovateli lhůtu pro předložení předmětného výstupu plnění prostého vad, nedodělků či jiných nedostatků v délce 20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46719538" w14:textId="15995600" w:rsidR="00A704C3" w:rsidRDefault="00017817" w:rsidP="00A704C3">
      <w:pPr>
        <w:pStyle w:val="Odstavecseseznamem"/>
        <w:spacing w:after="120" w:line="280" w:lineRule="atLeast"/>
        <w:ind w:left="567"/>
        <w:contextualSpacing w:val="0"/>
        <w:jc w:val="both"/>
        <w:rPr>
          <w:rFonts w:ascii="Arial" w:hAnsi="Arial" w:cs="Arial"/>
          <w:sz w:val="20"/>
          <w:szCs w:val="20"/>
        </w:rPr>
      </w:pPr>
      <w:r w:rsidRPr="00D4475D">
        <w:rPr>
          <w:rFonts w:ascii="Arial" w:hAnsi="Arial" w:cs="Arial"/>
          <w:b/>
          <w:bCs/>
          <w:sz w:val="20"/>
          <w:szCs w:val="20"/>
        </w:rPr>
        <w:t>c) „Akceptováno s výhradou“</w:t>
      </w:r>
      <w:r w:rsidRPr="00D4475D">
        <w:rPr>
          <w:rFonts w:ascii="Arial" w:hAnsi="Arial" w:cs="Arial"/>
          <w:sz w:val="20"/>
          <w:szCs w:val="20"/>
        </w:rPr>
        <w:t>.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w:t>
      </w:r>
      <w:r w:rsidRPr="00630B64">
        <w:rPr>
          <w:rFonts w:ascii="Arial" w:hAnsi="Arial" w:cs="Arial"/>
          <w:sz w:val="20"/>
          <w:szCs w:val="20"/>
        </w:rPr>
        <w:t xml:space="preserve"> Smlouvy</w:t>
      </w:r>
      <w:r>
        <w:rPr>
          <w:rFonts w:ascii="Arial" w:hAnsi="Arial" w:cs="Arial"/>
          <w:sz w:val="20"/>
          <w:szCs w:val="20"/>
        </w:rPr>
        <w:t xml:space="preserve"> </w:t>
      </w:r>
      <w:r w:rsidRPr="4B9895DE">
        <w:rPr>
          <w:rFonts w:ascii="Arial" w:hAnsi="Arial" w:cs="Arial"/>
          <w:sz w:val="20"/>
          <w:szCs w:val="20"/>
        </w:rPr>
        <w:t>– Specifikace předmětu plnění</w:t>
      </w:r>
      <w:r w:rsidRPr="005B58E4">
        <w:rPr>
          <w:rFonts w:ascii="Arial" w:hAnsi="Arial" w:cs="Arial"/>
          <w:sz w:val="20"/>
          <w:szCs w:val="20"/>
        </w:rPr>
        <w:t>, výsledek akceptační</w:t>
      </w:r>
      <w:r>
        <w:rPr>
          <w:rFonts w:ascii="Arial" w:hAnsi="Arial" w:cs="Arial"/>
          <w:sz w:val="20"/>
          <w:szCs w:val="20"/>
        </w:rPr>
        <w:t>ho</w:t>
      </w:r>
      <w:r w:rsidRPr="005B58E4">
        <w:rPr>
          <w:rFonts w:ascii="Arial" w:hAnsi="Arial" w:cs="Arial"/>
          <w:sz w:val="20"/>
          <w:szCs w:val="20"/>
        </w:rPr>
        <w:t xml:space="preserve"> řízení zaznamen</w:t>
      </w:r>
      <w:r>
        <w:rPr>
          <w:rFonts w:ascii="Arial" w:hAnsi="Arial" w:cs="Arial"/>
          <w:sz w:val="20"/>
          <w:szCs w:val="20"/>
        </w:rPr>
        <w:t>á</w:t>
      </w:r>
      <w:r w:rsidRPr="005B58E4">
        <w:rPr>
          <w:rFonts w:ascii="Arial" w:hAnsi="Arial" w:cs="Arial"/>
          <w:sz w:val="20"/>
          <w:szCs w:val="20"/>
        </w:rPr>
        <w:t xml:space="preserve"> </w:t>
      </w:r>
      <w:r w:rsidR="00E97925">
        <w:rPr>
          <w:rFonts w:ascii="Arial" w:hAnsi="Arial" w:cs="Arial"/>
          <w:sz w:val="20"/>
          <w:szCs w:val="20"/>
        </w:rPr>
        <w:br/>
      </w:r>
      <w:r w:rsidRPr="005B58E4">
        <w:rPr>
          <w:rFonts w:ascii="Arial" w:hAnsi="Arial" w:cs="Arial"/>
          <w:sz w:val="20"/>
          <w:szCs w:val="20"/>
        </w:rPr>
        <w:t>do akceptačního protokolu se závěrem „Akceptováno s</w:t>
      </w:r>
      <w:r>
        <w:rPr>
          <w:rFonts w:ascii="Arial" w:hAnsi="Arial" w:cs="Arial"/>
          <w:sz w:val="20"/>
          <w:szCs w:val="20"/>
        </w:rPr>
        <w:t> </w:t>
      </w:r>
      <w:r w:rsidRPr="005B58E4">
        <w:rPr>
          <w:rFonts w:ascii="Arial" w:hAnsi="Arial" w:cs="Arial"/>
          <w:sz w:val="20"/>
          <w:szCs w:val="20"/>
        </w:rPr>
        <w:t>výhradou</w:t>
      </w:r>
      <w:r>
        <w:rPr>
          <w:rFonts w:ascii="Arial" w:hAnsi="Arial" w:cs="Arial"/>
          <w:sz w:val="20"/>
          <w:szCs w:val="20"/>
        </w:rPr>
        <w:t xml:space="preserve">“ a stanoví Zpracovateli lhůtu pro předložení předmětného výstupu plnění prostého vad, nedodělků či jiných nedostatků v délce 15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B9C0349" w14:textId="285B4286" w:rsidR="00017817" w:rsidRPr="00A704C3" w:rsidRDefault="00017817" w:rsidP="00A704C3">
      <w:pPr>
        <w:pStyle w:val="Odstavecseseznamem"/>
        <w:numPr>
          <w:ilvl w:val="1"/>
          <w:numId w:val="1"/>
        </w:numPr>
        <w:spacing w:after="120" w:line="280" w:lineRule="atLeast"/>
        <w:ind w:left="567" w:hanging="567"/>
        <w:contextualSpacing w:val="0"/>
        <w:jc w:val="both"/>
        <w:rPr>
          <w:rFonts w:ascii="Arial" w:hAnsi="Arial" w:cs="Arial"/>
          <w:sz w:val="20"/>
          <w:szCs w:val="20"/>
        </w:rPr>
      </w:pPr>
      <w:r w:rsidRPr="00A704C3">
        <w:rPr>
          <w:rFonts w:ascii="Arial" w:hAnsi="Arial" w:cs="Arial"/>
          <w:sz w:val="20"/>
          <w:szCs w:val="20"/>
        </w:rPr>
        <w:t xml:space="preserve">V případě, že v rámci akceptačního řízení nebude výstup plnění Objednatelem akceptován </w:t>
      </w:r>
      <w:r w:rsidR="00E97925">
        <w:rPr>
          <w:rFonts w:ascii="Arial" w:hAnsi="Arial" w:cs="Arial"/>
          <w:sz w:val="20"/>
          <w:szCs w:val="20"/>
        </w:rPr>
        <w:br/>
      </w:r>
      <w:r w:rsidRPr="00A704C3">
        <w:rPr>
          <w:rFonts w:ascii="Arial" w:hAnsi="Arial" w:cs="Arial"/>
          <w:sz w:val="20"/>
          <w:szCs w:val="20"/>
        </w:rPr>
        <w:t>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řízení. Výsledkem finálního akceptačního řízení bude jeden ze 3 závěrů vymezených v odst. 4.5 této Smlouvy.</w:t>
      </w:r>
    </w:p>
    <w:p w14:paraId="329BE3CB" w14:textId="369047FD"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Výsledek finálního akceptačního řízení se závěrem </w:t>
      </w:r>
      <w:r w:rsidRPr="00E54168">
        <w:rPr>
          <w:rFonts w:ascii="Arial" w:hAnsi="Arial" w:cs="Arial"/>
          <w:sz w:val="20"/>
          <w:szCs w:val="20"/>
        </w:rPr>
        <w:t>„Akceptováno“ či „Akceptováno s výhradou“ je podmínkou pro vznik oprávnění Z</w:t>
      </w:r>
      <w:r>
        <w:rPr>
          <w:rFonts w:ascii="Arial" w:hAnsi="Arial" w:cs="Arial"/>
          <w:sz w:val="20"/>
          <w:szCs w:val="20"/>
        </w:rPr>
        <w:t>pracovatele</w:t>
      </w:r>
      <w:r w:rsidRPr="00E54168">
        <w:rPr>
          <w:rFonts w:ascii="Arial" w:hAnsi="Arial" w:cs="Arial"/>
          <w:sz w:val="20"/>
          <w:szCs w:val="20"/>
        </w:rPr>
        <w:t xml:space="preserve"> vystavit účetní či daňový doklad za příslušný výstup plnění </w:t>
      </w:r>
      <w:r>
        <w:rPr>
          <w:rFonts w:ascii="Arial" w:hAnsi="Arial" w:cs="Arial"/>
          <w:sz w:val="20"/>
          <w:szCs w:val="20"/>
        </w:rPr>
        <w:t>v souladu s čl. 8 této Smlouvy</w:t>
      </w:r>
      <w:r w:rsidRPr="00E54168">
        <w:rPr>
          <w:rFonts w:ascii="Arial" w:hAnsi="Arial" w:cs="Arial"/>
          <w:sz w:val="20"/>
          <w:szCs w:val="20"/>
        </w:rPr>
        <w:t>.</w:t>
      </w:r>
    </w:p>
    <w:p w14:paraId="217EABCE" w14:textId="77777777" w:rsidR="00017817" w:rsidRPr="002E58C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E58C5">
        <w:rPr>
          <w:rFonts w:ascii="Arial" w:hAnsi="Arial" w:cs="Arial"/>
          <w:sz w:val="20"/>
          <w:szCs w:val="20"/>
        </w:rPr>
        <w:t>Akceptační protokol bude zasílán</w:t>
      </w:r>
      <w:r>
        <w:rPr>
          <w:rFonts w:ascii="Arial" w:hAnsi="Arial" w:cs="Arial"/>
          <w:sz w:val="20"/>
          <w:szCs w:val="20"/>
        </w:rPr>
        <w:t xml:space="preserve"> Objednatelem Zpracovateli</w:t>
      </w:r>
      <w:r w:rsidRPr="002E58C5">
        <w:rPr>
          <w:rFonts w:ascii="Arial" w:hAnsi="Arial" w:cs="Arial"/>
          <w:sz w:val="20"/>
          <w:szCs w:val="20"/>
        </w:rPr>
        <w:t xml:space="preserve"> v elektronické podobě ve formátu *.pdf. Obsahem každého akceptačního protokolu budou </w:t>
      </w:r>
      <w:r>
        <w:rPr>
          <w:rFonts w:ascii="Arial" w:hAnsi="Arial" w:cs="Arial"/>
          <w:sz w:val="20"/>
          <w:szCs w:val="20"/>
        </w:rPr>
        <w:t xml:space="preserve">minimálně </w:t>
      </w:r>
      <w:r w:rsidRPr="002E58C5">
        <w:rPr>
          <w:rFonts w:ascii="Arial" w:hAnsi="Arial" w:cs="Arial"/>
          <w:sz w:val="20"/>
          <w:szCs w:val="20"/>
        </w:rPr>
        <w:t>následující údaje:</w:t>
      </w:r>
    </w:p>
    <w:p w14:paraId="1391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Pr>
          <w:rFonts w:ascii="Arial" w:hAnsi="Arial" w:cs="Arial"/>
          <w:sz w:val="20"/>
          <w:szCs w:val="20"/>
        </w:rPr>
        <w:t>označení smluvních stran této Smlouvy</w:t>
      </w:r>
      <w:r w:rsidRPr="00325326">
        <w:rPr>
          <w:rFonts w:ascii="Arial" w:hAnsi="Arial" w:cs="Arial"/>
          <w:sz w:val="20"/>
          <w:szCs w:val="20"/>
        </w:rPr>
        <w:t>,</w:t>
      </w:r>
    </w:p>
    <w:p w14:paraId="57DE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co je předmětem akceptačního řízení,</w:t>
      </w:r>
    </w:p>
    <w:p w14:paraId="15D7ED1D" w14:textId="77777777" w:rsidR="00017817" w:rsidRPr="00325326" w:rsidRDefault="00017817" w:rsidP="00E97925">
      <w:pPr>
        <w:pStyle w:val="Odstavecseseznamem"/>
        <w:numPr>
          <w:ilvl w:val="0"/>
          <w:numId w:val="2"/>
        </w:numPr>
        <w:spacing w:after="120" w:line="280" w:lineRule="atLeast"/>
        <w:ind w:left="851" w:hanging="284"/>
        <w:contextualSpacing w:val="0"/>
        <w:jc w:val="both"/>
        <w:rPr>
          <w:rFonts w:ascii="Arial" w:hAnsi="Arial" w:cs="Arial"/>
          <w:sz w:val="20"/>
          <w:szCs w:val="20"/>
        </w:rPr>
      </w:pPr>
      <w:r w:rsidRPr="00325326">
        <w:rPr>
          <w:rFonts w:ascii="Arial" w:hAnsi="Arial" w:cs="Arial"/>
          <w:sz w:val="20"/>
          <w:szCs w:val="20"/>
        </w:rPr>
        <w:lastRenderedPageBreak/>
        <w:t>shrnutí průběhu akceptačního řízení (zejména budou v akceptačním protokolu uvedena data odeslání/přijetí předmětného výstupu</w:t>
      </w:r>
      <w:r>
        <w:rPr>
          <w:rFonts w:ascii="Arial" w:hAnsi="Arial" w:cs="Arial"/>
          <w:sz w:val="20"/>
          <w:szCs w:val="20"/>
        </w:rPr>
        <w:t xml:space="preserve"> plnění</w:t>
      </w:r>
      <w:r w:rsidRPr="00325326">
        <w:rPr>
          <w:rFonts w:ascii="Arial" w:hAnsi="Arial" w:cs="Arial"/>
          <w:sz w:val="20"/>
          <w:szCs w:val="20"/>
        </w:rPr>
        <w:t>, jakožto i další významné skutečnosti)</w:t>
      </w:r>
      <w:r>
        <w:rPr>
          <w:rFonts w:ascii="Arial" w:hAnsi="Arial" w:cs="Arial"/>
          <w:sz w:val="20"/>
          <w:szCs w:val="20"/>
        </w:rPr>
        <w:t xml:space="preserve"> </w:t>
      </w:r>
      <w:r>
        <w:rPr>
          <w:rFonts w:ascii="Arial" w:hAnsi="Arial" w:cs="Arial"/>
          <w:sz w:val="20"/>
          <w:szCs w:val="20"/>
        </w:rPr>
        <w:br/>
        <w:t xml:space="preserve">a specifikace </w:t>
      </w:r>
      <w:r w:rsidRPr="00E54168">
        <w:rPr>
          <w:rFonts w:ascii="Arial" w:hAnsi="Arial" w:cs="Arial"/>
          <w:sz w:val="20"/>
          <w:szCs w:val="20"/>
        </w:rPr>
        <w:t>vad, nedodělk</w:t>
      </w:r>
      <w:r>
        <w:rPr>
          <w:rFonts w:ascii="Arial" w:hAnsi="Arial" w:cs="Arial"/>
          <w:sz w:val="20"/>
          <w:szCs w:val="20"/>
        </w:rPr>
        <w:t>ů</w:t>
      </w:r>
      <w:r w:rsidRPr="00E54168">
        <w:rPr>
          <w:rFonts w:ascii="Arial" w:hAnsi="Arial" w:cs="Arial"/>
          <w:sz w:val="20"/>
          <w:szCs w:val="20"/>
        </w:rPr>
        <w:t xml:space="preserve"> či jin</w:t>
      </w:r>
      <w:r>
        <w:rPr>
          <w:rFonts w:ascii="Arial" w:hAnsi="Arial" w:cs="Arial"/>
          <w:sz w:val="20"/>
          <w:szCs w:val="20"/>
        </w:rPr>
        <w:t>ých</w:t>
      </w:r>
      <w:r w:rsidRPr="00E54168">
        <w:rPr>
          <w:rFonts w:ascii="Arial" w:hAnsi="Arial" w:cs="Arial"/>
          <w:sz w:val="20"/>
          <w:szCs w:val="20"/>
        </w:rPr>
        <w:t xml:space="preserve"> nedostatk</w:t>
      </w:r>
      <w:r>
        <w:rPr>
          <w:rFonts w:ascii="Arial" w:hAnsi="Arial" w:cs="Arial"/>
          <w:sz w:val="20"/>
          <w:szCs w:val="20"/>
        </w:rPr>
        <w:t>ů</w:t>
      </w:r>
      <w:r w:rsidRPr="00325326">
        <w:rPr>
          <w:rFonts w:ascii="Arial" w:hAnsi="Arial" w:cs="Arial"/>
          <w:sz w:val="20"/>
          <w:szCs w:val="20"/>
        </w:rPr>
        <w:t>,</w:t>
      </w:r>
    </w:p>
    <w:p w14:paraId="17B02C82" w14:textId="6245EB4F" w:rsidR="00017817" w:rsidRPr="00325326" w:rsidRDefault="00017817" w:rsidP="00E97925">
      <w:pPr>
        <w:pStyle w:val="Odstavecseseznamem"/>
        <w:numPr>
          <w:ilvl w:val="0"/>
          <w:numId w:val="2"/>
        </w:numPr>
        <w:spacing w:after="120" w:line="280" w:lineRule="atLeast"/>
        <w:ind w:left="851" w:hanging="284"/>
        <w:contextualSpacing w:val="0"/>
        <w:jc w:val="both"/>
        <w:rPr>
          <w:rFonts w:ascii="Arial" w:hAnsi="Arial" w:cs="Arial"/>
          <w:sz w:val="20"/>
          <w:szCs w:val="20"/>
        </w:rPr>
      </w:pPr>
      <w:r w:rsidRPr="00325326">
        <w:rPr>
          <w:rFonts w:ascii="Arial" w:hAnsi="Arial" w:cs="Arial"/>
          <w:sz w:val="20"/>
          <w:szCs w:val="20"/>
        </w:rPr>
        <w:t>výsledek akceptačního řízení</w:t>
      </w:r>
      <w:r>
        <w:rPr>
          <w:rFonts w:ascii="Arial" w:hAnsi="Arial" w:cs="Arial"/>
          <w:sz w:val="20"/>
          <w:szCs w:val="20"/>
        </w:rPr>
        <w:t xml:space="preserve"> dle odst. 4.5 této Smlouvy</w:t>
      </w:r>
      <w:r w:rsidRPr="00325326">
        <w:rPr>
          <w:rFonts w:ascii="Arial" w:hAnsi="Arial" w:cs="Arial"/>
          <w:sz w:val="20"/>
          <w:szCs w:val="20"/>
        </w:rPr>
        <w:t>, t</w:t>
      </w:r>
      <w:r>
        <w:rPr>
          <w:rFonts w:ascii="Arial" w:hAnsi="Arial" w:cs="Arial"/>
          <w:sz w:val="20"/>
          <w:szCs w:val="20"/>
        </w:rPr>
        <w:t xml:space="preserve">j. bude explicitně uvedeno, </w:t>
      </w:r>
      <w:r w:rsidR="00E97925">
        <w:rPr>
          <w:rFonts w:ascii="Arial" w:hAnsi="Arial" w:cs="Arial"/>
          <w:sz w:val="20"/>
          <w:szCs w:val="20"/>
        </w:rPr>
        <w:br/>
      </w:r>
      <w:r>
        <w:rPr>
          <w:rFonts w:ascii="Arial" w:hAnsi="Arial" w:cs="Arial"/>
          <w:sz w:val="20"/>
          <w:szCs w:val="20"/>
        </w:rPr>
        <w:t>ž</w:t>
      </w:r>
      <w:r w:rsidR="00E97925">
        <w:rPr>
          <w:rFonts w:ascii="Arial" w:hAnsi="Arial" w:cs="Arial"/>
          <w:sz w:val="20"/>
          <w:szCs w:val="20"/>
        </w:rPr>
        <w:t>e O</w:t>
      </w:r>
      <w:r w:rsidRPr="00325326">
        <w:rPr>
          <w:rFonts w:ascii="Arial" w:hAnsi="Arial" w:cs="Arial"/>
          <w:sz w:val="20"/>
          <w:szCs w:val="20"/>
        </w:rPr>
        <w:t>bjednatel již k</w:t>
      </w:r>
      <w:r>
        <w:rPr>
          <w:rFonts w:ascii="Arial" w:hAnsi="Arial" w:cs="Arial"/>
          <w:sz w:val="20"/>
          <w:szCs w:val="20"/>
        </w:rPr>
        <w:t> </w:t>
      </w:r>
      <w:r w:rsidRPr="00325326">
        <w:rPr>
          <w:rFonts w:ascii="Arial" w:hAnsi="Arial" w:cs="Arial"/>
          <w:sz w:val="20"/>
          <w:szCs w:val="20"/>
        </w:rPr>
        <w:t>předanému výstupu</w:t>
      </w:r>
      <w:r>
        <w:rPr>
          <w:rFonts w:ascii="Arial" w:hAnsi="Arial" w:cs="Arial"/>
          <w:sz w:val="20"/>
          <w:szCs w:val="20"/>
        </w:rPr>
        <w:t xml:space="preserve"> plnění</w:t>
      </w:r>
      <w:r w:rsidRPr="00325326">
        <w:rPr>
          <w:rFonts w:ascii="Arial" w:hAnsi="Arial" w:cs="Arial"/>
          <w:sz w:val="20"/>
          <w:szCs w:val="20"/>
        </w:rPr>
        <w:t xml:space="preserve"> nemá žádné další připomínky</w:t>
      </w:r>
      <w:r>
        <w:rPr>
          <w:rFonts w:ascii="Arial" w:hAnsi="Arial" w:cs="Arial"/>
          <w:sz w:val="20"/>
          <w:szCs w:val="20"/>
        </w:rPr>
        <w:t xml:space="preserve"> a výstup akceptuje</w:t>
      </w:r>
      <w:r w:rsidRPr="00325326">
        <w:rPr>
          <w:rFonts w:ascii="Arial" w:hAnsi="Arial" w:cs="Arial"/>
          <w:sz w:val="20"/>
          <w:szCs w:val="20"/>
        </w:rPr>
        <w:t>,</w:t>
      </w:r>
      <w:r>
        <w:rPr>
          <w:rFonts w:ascii="Arial" w:hAnsi="Arial" w:cs="Arial"/>
          <w:sz w:val="20"/>
          <w:szCs w:val="20"/>
        </w:rPr>
        <w:t xml:space="preserve"> či výstup plnění akceptuje s výhradou či výstup plnění neakceptuje, </w:t>
      </w:r>
    </w:p>
    <w:p w14:paraId="5CA828D4" w14:textId="77777777" w:rsidR="00017817" w:rsidRPr="00325326" w:rsidRDefault="00017817" w:rsidP="00E97925">
      <w:pPr>
        <w:pStyle w:val="Odstavecseseznamem"/>
        <w:numPr>
          <w:ilvl w:val="0"/>
          <w:numId w:val="2"/>
        </w:numPr>
        <w:spacing w:after="120" w:line="280" w:lineRule="atLeast"/>
        <w:ind w:left="851" w:hanging="284"/>
        <w:contextualSpacing w:val="0"/>
        <w:jc w:val="both"/>
        <w:rPr>
          <w:rFonts w:ascii="Arial" w:hAnsi="Arial" w:cs="Arial"/>
          <w:sz w:val="20"/>
          <w:szCs w:val="20"/>
        </w:rPr>
      </w:pPr>
      <w:r w:rsidRPr="00325326">
        <w:rPr>
          <w:rFonts w:ascii="Arial" w:hAnsi="Arial" w:cs="Arial"/>
          <w:sz w:val="20"/>
          <w:szCs w:val="20"/>
        </w:rPr>
        <w:t xml:space="preserve">jméno a příjmení </w:t>
      </w:r>
      <w:r>
        <w:rPr>
          <w:rFonts w:ascii="Arial" w:hAnsi="Arial" w:cs="Arial"/>
          <w:sz w:val="20"/>
          <w:szCs w:val="20"/>
        </w:rPr>
        <w:t xml:space="preserve">oprávněných osob dle čl. 6 této Smlouvy, </w:t>
      </w:r>
      <w:r w:rsidRPr="00325326">
        <w:rPr>
          <w:rFonts w:ascii="Arial" w:hAnsi="Arial" w:cs="Arial"/>
          <w:sz w:val="20"/>
          <w:szCs w:val="20"/>
        </w:rPr>
        <w:t xml:space="preserve">včetně jejich </w:t>
      </w:r>
      <w:r>
        <w:rPr>
          <w:rFonts w:ascii="Arial" w:hAnsi="Arial" w:cs="Arial"/>
          <w:sz w:val="20"/>
          <w:szCs w:val="20"/>
        </w:rPr>
        <w:t xml:space="preserve">elektronického </w:t>
      </w:r>
      <w:r w:rsidRPr="00325326">
        <w:rPr>
          <w:rFonts w:ascii="Arial" w:hAnsi="Arial" w:cs="Arial"/>
          <w:sz w:val="20"/>
          <w:szCs w:val="20"/>
        </w:rPr>
        <w:t>podpisu</w:t>
      </w:r>
      <w:r>
        <w:rPr>
          <w:rFonts w:ascii="Arial" w:hAnsi="Arial" w:cs="Arial"/>
          <w:sz w:val="20"/>
          <w:szCs w:val="20"/>
        </w:rPr>
        <w:t>,</w:t>
      </w:r>
    </w:p>
    <w:p w14:paraId="3A33304C" w14:textId="77777777" w:rsidR="00017817" w:rsidRDefault="00017817" w:rsidP="00E97925">
      <w:pPr>
        <w:pStyle w:val="Odstavecseseznamem"/>
        <w:numPr>
          <w:ilvl w:val="0"/>
          <w:numId w:val="2"/>
        </w:numPr>
        <w:spacing w:after="120" w:line="280" w:lineRule="atLeast"/>
        <w:ind w:left="851" w:hanging="284"/>
        <w:contextualSpacing w:val="0"/>
        <w:jc w:val="both"/>
        <w:rPr>
          <w:rFonts w:ascii="Arial" w:hAnsi="Arial" w:cs="Arial"/>
          <w:sz w:val="20"/>
          <w:szCs w:val="20"/>
        </w:rPr>
      </w:pPr>
      <w:r w:rsidRPr="00325326">
        <w:rPr>
          <w:rFonts w:ascii="Arial" w:hAnsi="Arial" w:cs="Arial"/>
          <w:sz w:val="20"/>
          <w:szCs w:val="20"/>
        </w:rPr>
        <w:t>datum a čas vy</w:t>
      </w:r>
      <w:r>
        <w:rPr>
          <w:rFonts w:ascii="Arial" w:hAnsi="Arial" w:cs="Arial"/>
          <w:sz w:val="20"/>
          <w:szCs w:val="20"/>
        </w:rPr>
        <w:t>stavení akceptačního protokolu O</w:t>
      </w:r>
      <w:r w:rsidRPr="00325326">
        <w:rPr>
          <w:rFonts w:ascii="Arial" w:hAnsi="Arial" w:cs="Arial"/>
          <w:sz w:val="20"/>
          <w:szCs w:val="20"/>
        </w:rPr>
        <w:t>bjednatelem.</w:t>
      </w:r>
    </w:p>
    <w:p w14:paraId="58D0A0EF" w14:textId="68787CE3" w:rsidR="00017817" w:rsidRPr="00F22C80"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2C80">
        <w:rPr>
          <w:rFonts w:ascii="Arial" w:hAnsi="Arial" w:cs="Arial"/>
          <w:sz w:val="20"/>
          <w:szCs w:val="20"/>
        </w:rPr>
        <w:t xml:space="preserve">Obě smluvní strany, resp. oprávněné osoby dle čl. 6 této Smlouvy, potvrdí akceptační protokol svým podpisem. Pro případ, že nedojde k podpisu akceptačního protokolu Zpracovatelem </w:t>
      </w:r>
      <w:r w:rsidR="00E97925">
        <w:rPr>
          <w:rFonts w:ascii="Arial" w:hAnsi="Arial" w:cs="Arial"/>
          <w:sz w:val="20"/>
          <w:szCs w:val="20"/>
        </w:rPr>
        <w:br/>
      </w:r>
      <w:r w:rsidRPr="00F22C80">
        <w:rPr>
          <w:rFonts w:ascii="Arial" w:hAnsi="Arial" w:cs="Arial"/>
          <w:sz w:val="20"/>
          <w:szCs w:val="20"/>
        </w:rPr>
        <w:t>ve lhůtě 5 kalendářních dnů ode dne prokazatelného doručení na e</w:t>
      </w:r>
      <w:r>
        <w:rPr>
          <w:rFonts w:ascii="Arial" w:hAnsi="Arial" w:cs="Arial"/>
          <w:sz w:val="20"/>
          <w:szCs w:val="20"/>
        </w:rPr>
        <w:t>-</w:t>
      </w:r>
      <w:r w:rsidRPr="00F22C80">
        <w:rPr>
          <w:rFonts w:ascii="Arial" w:hAnsi="Arial" w:cs="Arial"/>
          <w:sz w:val="20"/>
          <w:szCs w:val="20"/>
        </w:rPr>
        <w:t>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04B4FB0D" w14:textId="3303B849"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D15DAC">
        <w:rPr>
          <w:rFonts w:ascii="Arial" w:hAnsi="Arial" w:cs="Arial"/>
          <w:sz w:val="20"/>
          <w:szCs w:val="20"/>
        </w:rPr>
        <w:t>Finální verzi výstupu plnění, která byla Objednatelem akceptována či akceptována s výhradou, se Zpracovatel zavazuje předat v předem dohodnutém elektronickém formátu</w:t>
      </w:r>
      <w:r>
        <w:rPr>
          <w:rFonts w:ascii="Arial" w:hAnsi="Arial" w:cs="Arial"/>
          <w:sz w:val="20"/>
          <w:szCs w:val="20"/>
        </w:rPr>
        <w:t>, (včetně formátu vhodného k editování)</w:t>
      </w:r>
      <w:r w:rsidRPr="00D15DAC">
        <w:rPr>
          <w:rFonts w:ascii="Arial" w:hAnsi="Arial" w:cs="Arial"/>
          <w:sz w:val="20"/>
          <w:szCs w:val="20"/>
        </w:rPr>
        <w:t>.</w:t>
      </w:r>
      <w:r>
        <w:rPr>
          <w:rFonts w:ascii="Arial" w:hAnsi="Arial" w:cs="Arial"/>
          <w:sz w:val="20"/>
          <w:szCs w:val="20"/>
        </w:rPr>
        <w:t xml:space="preserve"> </w:t>
      </w:r>
    </w:p>
    <w:p w14:paraId="30A411FE" w14:textId="77777777" w:rsidR="00017817" w:rsidRDefault="00017817" w:rsidP="00017817">
      <w:pPr>
        <w:pStyle w:val="Nadpis1"/>
      </w:pPr>
      <w:bookmarkStart w:id="3" w:name="_Hlk161385878"/>
      <w:r w:rsidRPr="003A4738">
        <w:t>Povinnosti smluvních stran</w:t>
      </w:r>
    </w:p>
    <w:p w14:paraId="073DF82A" w14:textId="715BF2FE" w:rsidR="00017817" w:rsidRP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C30B5">
        <w:rPr>
          <w:rFonts w:ascii="Arial" w:hAnsi="Arial" w:cs="Arial"/>
          <w:sz w:val="20"/>
          <w:szCs w:val="20"/>
        </w:rPr>
        <w:t xml:space="preserve">Zpracovatel se zavazuje zpracovat veškeré výstupy plnění a poskytovat plnění dle této Smlouvy svědomitě, s řádnou a odbornou péčí a potřebnými odbornými schopnostmi, vlastním jménem </w:t>
      </w:r>
      <w:r w:rsidR="00E97925">
        <w:rPr>
          <w:rFonts w:ascii="Arial" w:hAnsi="Arial" w:cs="Arial"/>
          <w:sz w:val="20"/>
          <w:szCs w:val="20"/>
        </w:rPr>
        <w:br/>
      </w:r>
      <w:r w:rsidRPr="006C30B5">
        <w:rPr>
          <w:rFonts w:ascii="Arial" w:hAnsi="Arial" w:cs="Arial"/>
          <w:sz w:val="20"/>
          <w:szCs w:val="20"/>
        </w:rPr>
        <w:t>a samostatně. Při plnění této Smlouvy je Zpracovatel vázán platnými a účinnými právními předpisy a pokyny Objednatele, pokud tyto nejsou v rozporu s těmito právními předpisy či zájmy Objednatele.</w:t>
      </w:r>
    </w:p>
    <w:p w14:paraId="3C1C50AD" w14:textId="58DFDFF0" w:rsidR="002D2E09"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Objednatel se zavazuje předat Zpracovateli veškeré potřebné podklady či informace nezbytné k</w:t>
      </w:r>
      <w:r>
        <w:rPr>
          <w:rFonts w:ascii="Arial" w:hAnsi="Arial" w:cs="Arial"/>
          <w:sz w:val="20"/>
          <w:szCs w:val="20"/>
        </w:rPr>
        <w:t xml:space="preserve"> řádnému </w:t>
      </w:r>
      <w:r w:rsidRPr="00604678">
        <w:rPr>
          <w:rFonts w:ascii="Arial" w:hAnsi="Arial" w:cs="Arial"/>
          <w:sz w:val="20"/>
          <w:szCs w:val="20"/>
        </w:rPr>
        <w:t>plnění</w:t>
      </w:r>
      <w:r>
        <w:rPr>
          <w:rFonts w:ascii="Arial" w:hAnsi="Arial" w:cs="Arial"/>
          <w:sz w:val="20"/>
          <w:szCs w:val="20"/>
        </w:rPr>
        <w:t xml:space="preserve"> </w:t>
      </w:r>
      <w:r w:rsidRPr="00604678">
        <w:rPr>
          <w:rFonts w:ascii="Arial" w:hAnsi="Arial" w:cs="Arial"/>
          <w:sz w:val="20"/>
          <w:szCs w:val="20"/>
        </w:rPr>
        <w:t xml:space="preserve">této </w:t>
      </w:r>
      <w:r w:rsidRPr="004A1F26">
        <w:rPr>
          <w:rFonts w:ascii="Arial" w:hAnsi="Arial" w:cs="Arial"/>
          <w:sz w:val="20"/>
          <w:szCs w:val="20"/>
        </w:rPr>
        <w:t>Smlouvy</w:t>
      </w:r>
      <w:r w:rsidRPr="00004E11">
        <w:rPr>
          <w:rFonts w:ascii="Arial" w:hAnsi="Arial" w:cs="Arial"/>
          <w:sz w:val="20"/>
          <w:szCs w:val="20"/>
        </w:rPr>
        <w:t xml:space="preserve"> </w:t>
      </w:r>
      <w:r w:rsidRPr="00604678">
        <w:rPr>
          <w:rFonts w:ascii="Arial" w:hAnsi="Arial" w:cs="Arial"/>
          <w:sz w:val="20"/>
          <w:szCs w:val="20"/>
        </w:rPr>
        <w:t xml:space="preserve">a Zpracovatel se zavazuje Objednatelem poskytnuté </w:t>
      </w:r>
      <w:r>
        <w:rPr>
          <w:rFonts w:ascii="Arial" w:hAnsi="Arial" w:cs="Arial"/>
          <w:sz w:val="20"/>
          <w:szCs w:val="20"/>
        </w:rPr>
        <w:t>p</w:t>
      </w:r>
      <w:r w:rsidRPr="00604678">
        <w:rPr>
          <w:rFonts w:ascii="Arial" w:hAnsi="Arial" w:cs="Arial"/>
          <w:sz w:val="20"/>
          <w:szCs w:val="20"/>
        </w:rPr>
        <w:t>odklady či informace použít pouze za účelem</w:t>
      </w:r>
      <w:r>
        <w:rPr>
          <w:rFonts w:ascii="Arial" w:hAnsi="Arial" w:cs="Arial"/>
          <w:sz w:val="20"/>
          <w:szCs w:val="20"/>
        </w:rPr>
        <w:t>, pro který mu byly Objednatelem předány</w:t>
      </w:r>
      <w:r w:rsidRPr="00604678">
        <w:rPr>
          <w:rFonts w:ascii="Arial" w:hAnsi="Arial" w:cs="Arial"/>
          <w:sz w:val="20"/>
          <w:szCs w:val="20"/>
        </w:rPr>
        <w:t>, nebude-li smluvními stranami sjednáno jinak</w:t>
      </w:r>
      <w:r w:rsidRPr="003A4738">
        <w:rPr>
          <w:rFonts w:ascii="Arial" w:hAnsi="Arial" w:cs="Arial"/>
          <w:sz w:val="20"/>
          <w:szCs w:val="20"/>
        </w:rPr>
        <w:t>.</w:t>
      </w:r>
      <w:bookmarkEnd w:id="3"/>
    </w:p>
    <w:p w14:paraId="2536F08A" w14:textId="6F85F501"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 vzájemně se informovat o všech okolnostech důležitých pro</w:t>
      </w:r>
      <w:r>
        <w:rPr>
          <w:rFonts w:ascii="Arial" w:hAnsi="Arial" w:cs="Arial"/>
          <w:sz w:val="20"/>
          <w:szCs w:val="20"/>
        </w:rPr>
        <w:t> </w:t>
      </w:r>
      <w:r w:rsidRPr="003A4738">
        <w:rPr>
          <w:rFonts w:ascii="Arial" w:hAnsi="Arial" w:cs="Arial"/>
          <w:sz w:val="20"/>
          <w:szCs w:val="20"/>
        </w:rPr>
        <w:t xml:space="preserve">řádné </w:t>
      </w:r>
      <w:r w:rsidR="00E97925">
        <w:rPr>
          <w:rFonts w:ascii="Arial" w:hAnsi="Arial" w:cs="Arial"/>
          <w:sz w:val="20"/>
          <w:szCs w:val="20"/>
        </w:rPr>
        <w:br/>
      </w:r>
      <w:r w:rsidRPr="003A4738">
        <w:rPr>
          <w:rFonts w:ascii="Arial" w:hAnsi="Arial" w:cs="Arial"/>
          <w:sz w:val="20"/>
          <w:szCs w:val="20"/>
        </w:rPr>
        <w:t xml:space="preserve">a včasné plnění této Smlouvy a poskytovat si navzájem za tímto účelem nezbytnou součinnost. </w:t>
      </w:r>
    </w:p>
    <w:p w14:paraId="47B69D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zabezpečit, že </w:t>
      </w:r>
      <w:r>
        <w:rPr>
          <w:rFonts w:ascii="Arial" w:hAnsi="Arial" w:cs="Arial"/>
          <w:sz w:val="20"/>
          <w:szCs w:val="20"/>
        </w:rPr>
        <w:t>výstupy plnění budou</w:t>
      </w:r>
      <w:r w:rsidRPr="003A4738">
        <w:rPr>
          <w:rFonts w:ascii="Arial" w:hAnsi="Arial" w:cs="Arial"/>
          <w:sz w:val="20"/>
          <w:szCs w:val="20"/>
        </w:rPr>
        <w:t xml:space="preserve"> </w:t>
      </w:r>
      <w:r>
        <w:rPr>
          <w:rFonts w:ascii="Arial" w:hAnsi="Arial" w:cs="Arial"/>
          <w:sz w:val="20"/>
          <w:szCs w:val="20"/>
        </w:rPr>
        <w:t>zpracovány</w:t>
      </w:r>
      <w:r w:rsidRPr="003A4738">
        <w:rPr>
          <w:rFonts w:ascii="Arial" w:hAnsi="Arial" w:cs="Arial"/>
          <w:sz w:val="20"/>
          <w:szCs w:val="20"/>
        </w:rPr>
        <w:t xml:space="preserve"> v souladu s touto Smlouvou</w:t>
      </w:r>
      <w:r>
        <w:rPr>
          <w:rFonts w:ascii="Arial" w:hAnsi="Arial" w:cs="Arial"/>
          <w:sz w:val="20"/>
          <w:szCs w:val="20"/>
        </w:rPr>
        <w:t xml:space="preserve"> a jejími přílohami</w:t>
      </w:r>
      <w:r w:rsidRPr="003A4738">
        <w:rPr>
          <w:rFonts w:ascii="Arial" w:hAnsi="Arial" w:cs="Arial"/>
          <w:sz w:val="20"/>
          <w:szCs w:val="20"/>
        </w:rPr>
        <w:t>, nebud</w:t>
      </w:r>
      <w:r>
        <w:rPr>
          <w:rFonts w:ascii="Arial" w:hAnsi="Arial" w:cs="Arial"/>
          <w:sz w:val="20"/>
          <w:szCs w:val="20"/>
        </w:rPr>
        <w:t>ou</w:t>
      </w:r>
      <w:r w:rsidRPr="003A4738">
        <w:rPr>
          <w:rFonts w:ascii="Arial" w:hAnsi="Arial" w:cs="Arial"/>
          <w:sz w:val="20"/>
          <w:szCs w:val="20"/>
        </w:rPr>
        <w:t xml:space="preserve"> </w:t>
      </w:r>
      <w:r>
        <w:rPr>
          <w:rFonts w:ascii="Arial" w:hAnsi="Arial" w:cs="Arial"/>
          <w:sz w:val="20"/>
          <w:szCs w:val="20"/>
        </w:rPr>
        <w:t>zatíženy</w:t>
      </w:r>
      <w:r w:rsidRPr="003A4738">
        <w:rPr>
          <w:rFonts w:ascii="Arial" w:hAnsi="Arial" w:cs="Arial"/>
          <w:sz w:val="20"/>
          <w:szCs w:val="20"/>
        </w:rPr>
        <w:t xml:space="preserve"> jakýmikoli právy třetích osob, zejména takovými, ze kterých by pro Objednatele plynuly jakékoliv další finanční nebo jiné nároky ve prospěch třetích osob. V opačném případě </w:t>
      </w:r>
      <w:r>
        <w:rPr>
          <w:rFonts w:ascii="Arial" w:hAnsi="Arial" w:cs="Arial"/>
          <w:sz w:val="20"/>
          <w:szCs w:val="20"/>
        </w:rPr>
        <w:t>Zpracovatel</w:t>
      </w:r>
      <w:r w:rsidRPr="003A4738">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43D44A22"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Objednatel je oprávněn provádět monitoring a kontrolu plnění</w:t>
      </w:r>
      <w:r>
        <w:rPr>
          <w:rFonts w:ascii="Arial" w:hAnsi="Arial" w:cs="Arial"/>
          <w:sz w:val="20"/>
          <w:szCs w:val="20"/>
        </w:rPr>
        <w:t xml:space="preserve"> této Smlouvy ze strany Zpracovatele</w:t>
      </w:r>
      <w:r w:rsidRPr="002A3CF2">
        <w:rPr>
          <w:rFonts w:ascii="Arial" w:hAnsi="Arial" w:cs="Arial"/>
          <w:sz w:val="20"/>
          <w:szCs w:val="20"/>
        </w:rPr>
        <w:t xml:space="preserve"> z</w:t>
      </w:r>
      <w:r>
        <w:rPr>
          <w:rFonts w:ascii="Arial" w:hAnsi="Arial" w:cs="Arial"/>
          <w:sz w:val="20"/>
          <w:szCs w:val="20"/>
        </w:rPr>
        <w:t> </w:t>
      </w:r>
      <w:r w:rsidRPr="002A3CF2">
        <w:rPr>
          <w:rFonts w:ascii="Arial" w:hAnsi="Arial" w:cs="Arial"/>
          <w:sz w:val="20"/>
          <w:szCs w:val="20"/>
        </w:rPr>
        <w:t xml:space="preserve">pohledu naplňování účelu </w:t>
      </w:r>
      <w:r>
        <w:rPr>
          <w:rFonts w:ascii="Arial" w:hAnsi="Arial" w:cs="Arial"/>
          <w:sz w:val="20"/>
          <w:szCs w:val="20"/>
        </w:rPr>
        <w:t>této</w:t>
      </w:r>
      <w:r w:rsidRPr="002A3CF2">
        <w:rPr>
          <w:rFonts w:ascii="Arial" w:hAnsi="Arial" w:cs="Arial"/>
          <w:sz w:val="20"/>
          <w:szCs w:val="20"/>
        </w:rPr>
        <w:t xml:space="preserve"> Smlouvy. V</w:t>
      </w:r>
      <w:r>
        <w:rPr>
          <w:rFonts w:ascii="Arial" w:hAnsi="Arial" w:cs="Arial"/>
          <w:sz w:val="20"/>
          <w:szCs w:val="20"/>
        </w:rPr>
        <w:t> </w:t>
      </w:r>
      <w:r w:rsidRPr="002A3CF2">
        <w:rPr>
          <w:rFonts w:ascii="Arial" w:hAnsi="Arial" w:cs="Arial"/>
          <w:sz w:val="20"/>
          <w:szCs w:val="20"/>
        </w:rPr>
        <w:t xml:space="preserve">rámci monitoringu a kontrol </w:t>
      </w:r>
      <w:r>
        <w:rPr>
          <w:rFonts w:ascii="Arial" w:hAnsi="Arial" w:cs="Arial"/>
          <w:sz w:val="20"/>
          <w:szCs w:val="20"/>
        </w:rPr>
        <w:t>se</w:t>
      </w:r>
      <w:r w:rsidRPr="002A3CF2">
        <w:rPr>
          <w:rFonts w:ascii="Arial" w:hAnsi="Arial" w:cs="Arial"/>
          <w:sz w:val="20"/>
          <w:szCs w:val="20"/>
        </w:rPr>
        <w:t xml:space="preserve"> </w:t>
      </w: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 xml:space="preserve">zavazuje </w:t>
      </w:r>
      <w:r w:rsidRPr="002A3CF2">
        <w:rPr>
          <w:rFonts w:ascii="Arial" w:hAnsi="Arial" w:cs="Arial"/>
          <w:sz w:val="20"/>
          <w:szCs w:val="20"/>
        </w:rPr>
        <w:t>umožnit Objednateli přístup ke všem dokladům souvisejícím s</w:t>
      </w:r>
      <w:r>
        <w:rPr>
          <w:rFonts w:ascii="Arial" w:hAnsi="Arial" w:cs="Arial"/>
          <w:sz w:val="20"/>
          <w:szCs w:val="20"/>
        </w:rPr>
        <w:t> </w:t>
      </w:r>
      <w:r w:rsidRPr="002A3CF2">
        <w:rPr>
          <w:rFonts w:ascii="Arial" w:hAnsi="Arial" w:cs="Arial"/>
          <w:sz w:val="20"/>
          <w:szCs w:val="20"/>
        </w:rPr>
        <w:t>plnění</w:t>
      </w:r>
      <w:r>
        <w:rPr>
          <w:rFonts w:ascii="Arial" w:hAnsi="Arial" w:cs="Arial"/>
          <w:sz w:val="20"/>
          <w:szCs w:val="20"/>
        </w:rPr>
        <w:t>m této Smlouvy</w:t>
      </w:r>
      <w:r w:rsidRPr="002A3CF2">
        <w:rPr>
          <w:rFonts w:ascii="Arial" w:hAnsi="Arial" w:cs="Arial"/>
          <w:sz w:val="20"/>
          <w:szCs w:val="20"/>
        </w:rPr>
        <w:t>.</w:t>
      </w:r>
    </w:p>
    <w:p w14:paraId="422CE26D" w14:textId="4F28697D" w:rsidR="00017817" w:rsidRPr="005D1701"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bere na vědomí</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zákona č. 320/2001 Sb., o finanční kontrole </w:t>
      </w:r>
      <w:r>
        <w:rPr>
          <w:rFonts w:ascii="Arial" w:hAnsi="Arial" w:cs="Arial"/>
          <w:sz w:val="20"/>
          <w:szCs w:val="20"/>
        </w:rPr>
        <w:br/>
      </w:r>
      <w:r w:rsidRPr="00DD19E8">
        <w:rPr>
          <w:rFonts w:ascii="Arial" w:hAnsi="Arial" w:cs="Arial"/>
          <w:sz w:val="20"/>
          <w:szCs w:val="20"/>
        </w:rPr>
        <w:t>ve veřejné správě a o změně některých zákonů, ve znění pozdějších předpisů</w:t>
      </w:r>
      <w:r>
        <w:rPr>
          <w:rFonts w:ascii="Arial" w:hAnsi="Arial" w:cs="Arial"/>
          <w:sz w:val="20"/>
          <w:szCs w:val="20"/>
        </w:rPr>
        <w:t xml:space="preserve"> </w:t>
      </w:r>
      <w:r w:rsidRPr="00DD19E8">
        <w:rPr>
          <w:rFonts w:ascii="Arial" w:hAnsi="Arial" w:cs="Arial"/>
          <w:sz w:val="20"/>
          <w:szCs w:val="20"/>
        </w:rPr>
        <w:t>osobou povinnou spolupůsobit při výkonu finanční kontroly prováděné v</w:t>
      </w:r>
      <w:r>
        <w:rPr>
          <w:rFonts w:ascii="Arial" w:hAnsi="Arial" w:cs="Arial"/>
          <w:sz w:val="20"/>
          <w:szCs w:val="20"/>
        </w:rPr>
        <w:t> </w:t>
      </w:r>
      <w:r w:rsidRPr="00DD19E8">
        <w:rPr>
          <w:rFonts w:ascii="Arial" w:hAnsi="Arial" w:cs="Arial"/>
          <w:sz w:val="20"/>
          <w:szCs w:val="20"/>
        </w:rPr>
        <w:t>souvislosti s</w:t>
      </w:r>
      <w:r>
        <w:rPr>
          <w:rFonts w:ascii="Arial" w:hAnsi="Arial" w:cs="Arial"/>
          <w:sz w:val="20"/>
          <w:szCs w:val="20"/>
        </w:rPr>
        <w:t> </w:t>
      </w:r>
      <w:r w:rsidRPr="00DD19E8">
        <w:rPr>
          <w:rFonts w:ascii="Arial" w:hAnsi="Arial" w:cs="Arial"/>
          <w:sz w:val="20"/>
          <w:szCs w:val="20"/>
        </w:rPr>
        <w:t>úhradou zboží nebo služeb z</w:t>
      </w:r>
      <w:r>
        <w:rPr>
          <w:rFonts w:ascii="Arial" w:hAnsi="Arial" w:cs="Arial"/>
          <w:sz w:val="20"/>
          <w:szCs w:val="20"/>
        </w:rPr>
        <w:t> </w:t>
      </w:r>
      <w:r w:rsidRPr="00DD19E8">
        <w:rPr>
          <w:rFonts w:ascii="Arial" w:hAnsi="Arial" w:cs="Arial"/>
          <w:sz w:val="20"/>
          <w:szCs w:val="20"/>
        </w:rPr>
        <w:t xml:space="preserve">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umožn</w:t>
      </w:r>
      <w:r w:rsidR="004A0B46">
        <w:rPr>
          <w:rFonts w:ascii="Arial" w:hAnsi="Arial" w:cs="Arial"/>
          <w:sz w:val="20"/>
          <w:szCs w:val="20"/>
        </w:rPr>
        <w:t>í</w:t>
      </w:r>
      <w:r w:rsidRPr="00DD19E8">
        <w:rPr>
          <w:rFonts w:ascii="Arial" w:hAnsi="Arial" w:cs="Arial"/>
          <w:sz w:val="20"/>
          <w:szCs w:val="20"/>
        </w:rPr>
        <w:t xml:space="preserve"> osobám oprávněným k</w:t>
      </w:r>
      <w:r>
        <w:rPr>
          <w:rFonts w:ascii="Arial" w:hAnsi="Arial" w:cs="Arial"/>
          <w:sz w:val="20"/>
          <w:szCs w:val="20"/>
        </w:rPr>
        <w:t> </w:t>
      </w:r>
      <w:r w:rsidRPr="00DD19E8">
        <w:rPr>
          <w:rFonts w:ascii="Arial" w:hAnsi="Arial" w:cs="Arial"/>
          <w:sz w:val="20"/>
          <w:szCs w:val="20"/>
        </w:rPr>
        <w:t>výkonu kontroly projektu, z</w:t>
      </w:r>
      <w:r>
        <w:rPr>
          <w:rFonts w:ascii="Arial" w:hAnsi="Arial" w:cs="Arial"/>
          <w:sz w:val="20"/>
          <w:szCs w:val="20"/>
        </w:rPr>
        <w:t> </w:t>
      </w:r>
      <w:r w:rsidRPr="00DD19E8">
        <w:rPr>
          <w:rFonts w:ascii="Arial" w:hAnsi="Arial" w:cs="Arial"/>
          <w:sz w:val="20"/>
          <w:szCs w:val="20"/>
        </w:rPr>
        <w:t>něhož je předmět této Smlouvy hrazen, provést kontrolu dokladů souvisejících s</w:t>
      </w:r>
      <w:r>
        <w:rPr>
          <w:rFonts w:ascii="Arial" w:hAnsi="Arial" w:cs="Arial"/>
          <w:sz w:val="20"/>
          <w:szCs w:val="20"/>
        </w:rPr>
        <w:t> </w:t>
      </w:r>
      <w:r w:rsidRPr="00DD19E8">
        <w:rPr>
          <w:rFonts w:ascii="Arial" w:hAnsi="Arial" w:cs="Arial"/>
          <w:sz w:val="20"/>
          <w:szCs w:val="20"/>
        </w:rPr>
        <w:t>plněním této Smlouvy v</w:t>
      </w:r>
      <w:r>
        <w:rPr>
          <w:rFonts w:ascii="Arial" w:hAnsi="Arial" w:cs="Arial"/>
          <w:sz w:val="20"/>
          <w:szCs w:val="20"/>
        </w:rPr>
        <w:t> </w:t>
      </w:r>
      <w:r w:rsidRPr="00DD19E8">
        <w:rPr>
          <w:rFonts w:ascii="Arial" w:hAnsi="Arial" w:cs="Arial"/>
          <w:sz w:val="20"/>
          <w:szCs w:val="20"/>
        </w:rPr>
        <w:t>sídle Objednatele, a to jak během plnění této Smlouvy, tak po dobu danou právními předpisy České republiky k</w:t>
      </w:r>
      <w:r>
        <w:rPr>
          <w:rFonts w:ascii="Arial" w:hAnsi="Arial" w:cs="Arial"/>
          <w:sz w:val="20"/>
          <w:szCs w:val="20"/>
        </w:rPr>
        <w:t> </w:t>
      </w:r>
      <w:r w:rsidRPr="00DD19E8">
        <w:rPr>
          <w:rFonts w:ascii="Arial" w:hAnsi="Arial" w:cs="Arial"/>
          <w:sz w:val="20"/>
          <w:szCs w:val="20"/>
        </w:rPr>
        <w:t>jejich archivaci (zákon č. 563/1991 Sb., o</w:t>
      </w:r>
      <w:r>
        <w:rPr>
          <w:rFonts w:ascii="Arial" w:hAnsi="Arial" w:cs="Arial"/>
          <w:sz w:val="20"/>
          <w:szCs w:val="20"/>
        </w:rPr>
        <w:t> </w:t>
      </w:r>
      <w:r w:rsidRPr="00DD19E8">
        <w:rPr>
          <w:rFonts w:ascii="Arial" w:hAnsi="Arial" w:cs="Arial"/>
          <w:sz w:val="20"/>
          <w:szCs w:val="20"/>
        </w:rPr>
        <w:t>účetnictví, ve znění pozdějších předpisů a zákon č. 235/2004 Sb., o dani z</w:t>
      </w:r>
      <w:r>
        <w:rPr>
          <w:rFonts w:ascii="Arial" w:hAnsi="Arial" w:cs="Arial"/>
          <w:sz w:val="20"/>
          <w:szCs w:val="20"/>
        </w:rPr>
        <w:t> </w:t>
      </w:r>
      <w:r w:rsidRPr="00DD19E8">
        <w:rPr>
          <w:rFonts w:ascii="Arial" w:hAnsi="Arial" w:cs="Arial"/>
          <w:sz w:val="20"/>
          <w:szCs w:val="20"/>
        </w:rPr>
        <w:t>přidané hodnoty, ve znění pozdějších předpisů).</w:t>
      </w:r>
    </w:p>
    <w:p w14:paraId="4EF754E6" w14:textId="01151596"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poskytnout Objednateli součinnost nezbytnou ke splnění povinnosti Objednatele vyplývající z</w:t>
      </w:r>
      <w:r>
        <w:rPr>
          <w:rFonts w:ascii="Arial" w:hAnsi="Arial" w:cs="Arial"/>
          <w:sz w:val="20"/>
          <w:szCs w:val="20"/>
        </w:rPr>
        <w:t> </w:t>
      </w:r>
      <w:r w:rsidRPr="003A4738">
        <w:rPr>
          <w:rFonts w:ascii="Arial" w:hAnsi="Arial" w:cs="Arial"/>
          <w:sz w:val="20"/>
          <w:szCs w:val="20"/>
        </w:rPr>
        <w:t xml:space="preserve">ust. § </w:t>
      </w:r>
      <w:r>
        <w:rPr>
          <w:rFonts w:ascii="Arial" w:hAnsi="Arial" w:cs="Arial"/>
          <w:sz w:val="20"/>
          <w:szCs w:val="20"/>
        </w:rPr>
        <w:t xml:space="preserve">219 </w:t>
      </w:r>
      <w:r w:rsidRPr="003A4738">
        <w:rPr>
          <w:rFonts w:ascii="Arial" w:hAnsi="Arial" w:cs="Arial"/>
          <w:sz w:val="20"/>
          <w:szCs w:val="20"/>
        </w:rPr>
        <w:t>zákona č. 13</w:t>
      </w:r>
      <w:r>
        <w:rPr>
          <w:rFonts w:ascii="Arial" w:hAnsi="Arial" w:cs="Arial"/>
          <w:sz w:val="20"/>
          <w:szCs w:val="20"/>
        </w:rPr>
        <w:t>4</w:t>
      </w:r>
      <w:r w:rsidRPr="003A4738">
        <w:rPr>
          <w:rFonts w:ascii="Arial" w:hAnsi="Arial" w:cs="Arial"/>
          <w:sz w:val="20"/>
          <w:szCs w:val="20"/>
        </w:rPr>
        <w:t>/20</w:t>
      </w:r>
      <w:r>
        <w:rPr>
          <w:rFonts w:ascii="Arial" w:hAnsi="Arial" w:cs="Arial"/>
          <w:sz w:val="20"/>
          <w:szCs w:val="20"/>
        </w:rPr>
        <w:t>16</w:t>
      </w:r>
      <w:r w:rsidRPr="003A4738">
        <w:rPr>
          <w:rFonts w:ascii="Arial" w:hAnsi="Arial" w:cs="Arial"/>
          <w:sz w:val="20"/>
          <w:szCs w:val="20"/>
        </w:rPr>
        <w:t xml:space="preserve"> Sb., o </w:t>
      </w:r>
      <w:r>
        <w:rPr>
          <w:rFonts w:ascii="Arial" w:hAnsi="Arial" w:cs="Arial"/>
          <w:sz w:val="20"/>
          <w:szCs w:val="20"/>
        </w:rPr>
        <w:t xml:space="preserve">zadávání </w:t>
      </w:r>
      <w:r w:rsidRPr="003A4738">
        <w:rPr>
          <w:rFonts w:ascii="Arial" w:hAnsi="Arial" w:cs="Arial"/>
          <w:sz w:val="20"/>
          <w:szCs w:val="20"/>
        </w:rPr>
        <w:t>veřejných zakáz</w:t>
      </w:r>
      <w:r>
        <w:rPr>
          <w:rFonts w:ascii="Arial" w:hAnsi="Arial" w:cs="Arial"/>
          <w:sz w:val="20"/>
          <w:szCs w:val="20"/>
        </w:rPr>
        <w:t>e</w:t>
      </w:r>
      <w:r w:rsidRPr="003A4738">
        <w:rPr>
          <w:rFonts w:ascii="Arial" w:hAnsi="Arial" w:cs="Arial"/>
          <w:sz w:val="20"/>
          <w:szCs w:val="20"/>
        </w:rPr>
        <w:t>k</w:t>
      </w:r>
      <w:r>
        <w:rPr>
          <w:rFonts w:ascii="Arial" w:hAnsi="Arial" w:cs="Arial"/>
          <w:sz w:val="20"/>
          <w:szCs w:val="20"/>
        </w:rPr>
        <w:t xml:space="preserve">, </w:t>
      </w:r>
      <w:r w:rsidR="00E97925">
        <w:rPr>
          <w:rFonts w:ascii="Arial" w:hAnsi="Arial" w:cs="Arial"/>
          <w:sz w:val="20"/>
          <w:szCs w:val="20"/>
        </w:rPr>
        <w:br/>
      </w:r>
      <w:r>
        <w:rPr>
          <w:rFonts w:ascii="Arial" w:hAnsi="Arial" w:cs="Arial"/>
          <w:sz w:val="20"/>
          <w:szCs w:val="20"/>
        </w:rPr>
        <w:t>ve znění pozdějších předpisů.</w:t>
      </w:r>
    </w:p>
    <w:p w14:paraId="0180EB94" w14:textId="77777777" w:rsidR="00017817" w:rsidRPr="004A1F26" w:rsidRDefault="00017817" w:rsidP="007D7FB7">
      <w:pPr>
        <w:pStyle w:val="RLTextlnkuslovan"/>
        <w:numPr>
          <w:ilvl w:val="1"/>
          <w:numId w:val="1"/>
        </w:numPr>
        <w:tabs>
          <w:tab w:val="num" w:pos="3856"/>
        </w:tabs>
        <w:spacing w:before="120" w:after="0" w:line="280" w:lineRule="atLeast"/>
        <w:ind w:left="567" w:hanging="567"/>
        <w:rPr>
          <w:rFonts w:cs="Arial"/>
          <w:sz w:val="20"/>
          <w:szCs w:val="20"/>
          <w:lang w:eastAsia="en-US"/>
        </w:rPr>
      </w:pPr>
      <w:r w:rsidRPr="004A1F26">
        <w:rPr>
          <w:rFonts w:cs="Arial"/>
          <w:sz w:val="20"/>
          <w:szCs w:val="20"/>
          <w:lang w:eastAsia="en-US"/>
        </w:rPr>
        <w:lastRenderedPageBreak/>
        <w:t>Zpracovatel prohlašuje, že ke dni uzavření této Smlouvy jsou informace uvedené v</w:t>
      </w:r>
      <w:r>
        <w:rPr>
          <w:rFonts w:cs="Arial"/>
          <w:sz w:val="20"/>
          <w:szCs w:val="20"/>
          <w:lang w:eastAsia="en-US"/>
        </w:rPr>
        <w:t> </w:t>
      </w:r>
      <w:r w:rsidRPr="004A1F26">
        <w:rPr>
          <w:rFonts w:cs="Arial"/>
          <w:sz w:val="20"/>
          <w:szCs w:val="20"/>
          <w:lang w:eastAsia="en-US"/>
        </w:rPr>
        <w:t>čestném prohlášení (omezující opatření ve vztahu k</w:t>
      </w:r>
      <w:r>
        <w:rPr>
          <w:rFonts w:cs="Arial"/>
          <w:sz w:val="20"/>
          <w:szCs w:val="20"/>
          <w:lang w:eastAsia="en-US"/>
        </w:rPr>
        <w:t> </w:t>
      </w:r>
      <w:r w:rsidRPr="004A1F26">
        <w:rPr>
          <w:rFonts w:cs="Arial"/>
          <w:sz w:val="20"/>
          <w:szCs w:val="20"/>
          <w:lang w:eastAsia="en-US"/>
        </w:rPr>
        <w:t>mezinárodním sankcím), předloženém v</w:t>
      </w:r>
      <w:r>
        <w:rPr>
          <w:rFonts w:cs="Arial"/>
          <w:sz w:val="20"/>
          <w:szCs w:val="20"/>
          <w:lang w:eastAsia="en-US"/>
        </w:rPr>
        <w:t> </w:t>
      </w:r>
      <w:r w:rsidRPr="004A1F26">
        <w:rPr>
          <w:rFonts w:cs="Arial"/>
          <w:sz w:val="20"/>
          <w:szCs w:val="20"/>
          <w:lang w:eastAsia="en-US"/>
        </w:rPr>
        <w:t>jeho nabídce</w:t>
      </w:r>
      <w:r>
        <w:rPr>
          <w:rFonts w:cs="Arial"/>
          <w:sz w:val="20"/>
          <w:szCs w:val="20"/>
          <w:lang w:eastAsia="en-US"/>
        </w:rPr>
        <w:t>, správné a úplné</w:t>
      </w:r>
      <w:r w:rsidRPr="004A1F26">
        <w:rPr>
          <w:rFonts w:cs="Arial"/>
          <w:sz w:val="20"/>
          <w:szCs w:val="20"/>
          <w:lang w:eastAsia="en-US"/>
        </w:rPr>
        <w:t>.</w:t>
      </w:r>
    </w:p>
    <w:p w14:paraId="66A981FC" w14:textId="6492FE19" w:rsidR="00CA7CF1" w:rsidRDefault="00017817" w:rsidP="00CA7CF1">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Pr="000D42ED">
        <w:rPr>
          <w:rFonts w:cs="Arial"/>
          <w:sz w:val="20"/>
          <w:szCs w:val="20"/>
          <w:lang w:eastAsia="en-US"/>
        </w:rPr>
        <w:t xml:space="preserve"> bez zbytečného odkladu, nejpozději však do 5 pracovních dnů, </w:t>
      </w:r>
      <w:r w:rsidR="00E97925">
        <w:rPr>
          <w:rFonts w:cs="Arial"/>
          <w:sz w:val="20"/>
          <w:szCs w:val="20"/>
          <w:lang w:eastAsia="en-US"/>
        </w:rPr>
        <w:t xml:space="preserve">písemně </w:t>
      </w:r>
      <w:r w:rsidRPr="000D42ED">
        <w:rPr>
          <w:rFonts w:cs="Arial"/>
          <w:sz w:val="20"/>
          <w:szCs w:val="20"/>
          <w:lang w:eastAsia="en-US"/>
        </w:rPr>
        <w:t xml:space="preserve">informuje </w:t>
      </w:r>
      <w:r w:rsidR="00E97925">
        <w:rPr>
          <w:rFonts w:cs="Arial"/>
          <w:sz w:val="20"/>
          <w:szCs w:val="20"/>
          <w:lang w:eastAsia="en-US"/>
        </w:rPr>
        <w:t>O</w:t>
      </w:r>
      <w:r w:rsidRPr="000D42ED">
        <w:rPr>
          <w:rFonts w:cs="Arial"/>
          <w:sz w:val="20"/>
          <w:szCs w:val="20"/>
          <w:lang w:eastAsia="en-US"/>
        </w:rPr>
        <w:t>bjednatele o tom, že se dozvěděl o některé z</w:t>
      </w:r>
      <w:r>
        <w:rPr>
          <w:rFonts w:cs="Arial"/>
          <w:sz w:val="20"/>
          <w:szCs w:val="20"/>
          <w:lang w:eastAsia="en-US"/>
        </w:rPr>
        <w:t> </w:t>
      </w:r>
      <w:r w:rsidRPr="000D42ED">
        <w:rPr>
          <w:rFonts w:cs="Arial"/>
          <w:sz w:val="20"/>
          <w:szCs w:val="20"/>
          <w:lang w:eastAsia="en-US"/>
        </w:rPr>
        <w:t>následujících skutečností:</w:t>
      </w:r>
    </w:p>
    <w:p w14:paraId="661D4A0D" w14:textId="77777777" w:rsidR="00CA7CF1" w:rsidRDefault="00017817" w:rsidP="00FB47E3">
      <w:pPr>
        <w:pStyle w:val="RLTextlnkuslovan"/>
        <w:numPr>
          <w:ilvl w:val="2"/>
          <w:numId w:val="1"/>
        </w:numPr>
        <w:spacing w:before="120" w:after="0" w:line="280" w:lineRule="atLeast"/>
        <w:ind w:left="1276" w:hanging="709"/>
        <w:rPr>
          <w:rFonts w:cs="Arial"/>
          <w:sz w:val="20"/>
          <w:szCs w:val="20"/>
          <w:lang w:eastAsia="en-US"/>
        </w:rPr>
      </w:pPr>
      <w:r w:rsidRPr="00CA7CF1">
        <w:rPr>
          <w:rFonts w:cs="Arial"/>
          <w:sz w:val="20"/>
          <w:szCs w:val="20"/>
          <w:lang w:eastAsia="en-US"/>
        </w:rPr>
        <w:t>Zpracovatel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2E4160E" w14:textId="68281E3F" w:rsidR="00017817" w:rsidRPr="00CA7CF1" w:rsidRDefault="00017817" w:rsidP="00FB47E3">
      <w:pPr>
        <w:pStyle w:val="RLTextlnkuslovan"/>
        <w:numPr>
          <w:ilvl w:val="2"/>
          <w:numId w:val="1"/>
        </w:numPr>
        <w:spacing w:before="120" w:line="280" w:lineRule="atLeast"/>
        <w:ind w:left="1276" w:hanging="709"/>
        <w:rPr>
          <w:rFonts w:cs="Arial"/>
          <w:sz w:val="20"/>
          <w:szCs w:val="20"/>
          <w:lang w:eastAsia="en-US"/>
        </w:rPr>
      </w:pPr>
      <w:r w:rsidRPr="00CA7CF1">
        <w:rPr>
          <w:rFonts w:cs="Arial"/>
          <w:sz w:val="20"/>
          <w:szCs w:val="20"/>
          <w:lang w:eastAsia="en-US"/>
        </w:rPr>
        <w:t>Zpracovatel nebo jeho poddodavatelé jsou osobami, na které dopadají mezinárodní sankce podle zákona upravujícího provádění mezinárodních sankcí, na základě kterých Objednatel nesmí zpřístupnit finanční prostředky za plnění smlouvy.</w:t>
      </w:r>
    </w:p>
    <w:p w14:paraId="332EFA98"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v</w:t>
      </w:r>
      <w:r>
        <w:rPr>
          <w:rFonts w:ascii="Arial" w:hAnsi="Arial" w:cs="Arial"/>
          <w:sz w:val="20"/>
          <w:szCs w:val="20"/>
        </w:rPr>
        <w:t> </w:t>
      </w:r>
      <w:r w:rsidRPr="003A4738">
        <w:rPr>
          <w:rFonts w:ascii="Arial" w:hAnsi="Arial" w:cs="Arial"/>
          <w:sz w:val="20"/>
          <w:szCs w:val="20"/>
        </w:rPr>
        <w:t xml:space="preserve">průběhu plnění této Smlouvy podávat Objednateli, na jeho vyžádání, </w:t>
      </w:r>
      <w:r>
        <w:rPr>
          <w:rFonts w:ascii="Arial" w:hAnsi="Arial" w:cs="Arial"/>
          <w:sz w:val="20"/>
          <w:szCs w:val="20"/>
        </w:rPr>
        <w:t>dílčí</w:t>
      </w:r>
      <w:r w:rsidRPr="003A4738">
        <w:rPr>
          <w:rFonts w:ascii="Arial" w:hAnsi="Arial" w:cs="Arial"/>
          <w:sz w:val="20"/>
          <w:szCs w:val="20"/>
        </w:rPr>
        <w:t xml:space="preserve"> zprávy o své činnosti. Nebude-li v</w:t>
      </w:r>
      <w:r>
        <w:rPr>
          <w:rFonts w:ascii="Arial" w:hAnsi="Arial" w:cs="Arial"/>
          <w:sz w:val="20"/>
          <w:szCs w:val="20"/>
        </w:rPr>
        <w:t> </w:t>
      </w:r>
      <w:r w:rsidRPr="003A4738">
        <w:rPr>
          <w:rFonts w:ascii="Arial" w:hAnsi="Arial" w:cs="Arial"/>
          <w:sz w:val="20"/>
          <w:szCs w:val="20"/>
        </w:rPr>
        <w:t xml:space="preserve">konkrétním </w:t>
      </w:r>
      <w:r>
        <w:rPr>
          <w:rFonts w:ascii="Arial" w:hAnsi="Arial" w:cs="Arial"/>
          <w:sz w:val="20"/>
          <w:szCs w:val="20"/>
        </w:rPr>
        <w:t>případě dohodnuto jinak, veškerá</w:t>
      </w:r>
      <w:r w:rsidRPr="003A4738">
        <w:rPr>
          <w:rFonts w:ascii="Arial" w:hAnsi="Arial" w:cs="Arial"/>
          <w:sz w:val="20"/>
          <w:szCs w:val="20"/>
        </w:rPr>
        <w:t xml:space="preserve"> komunikace bude prováděna elektronicky</w:t>
      </w:r>
      <w:r>
        <w:rPr>
          <w:rFonts w:ascii="Arial" w:hAnsi="Arial" w:cs="Arial"/>
          <w:sz w:val="20"/>
          <w:szCs w:val="20"/>
        </w:rPr>
        <w:t xml:space="preserve"> prostřednictvím kontaktních osob smluvních stran uvedených v čl. 6 této Smlouvy</w:t>
      </w:r>
      <w:r w:rsidRPr="003A4738">
        <w:rPr>
          <w:rFonts w:ascii="Arial" w:hAnsi="Arial" w:cs="Arial"/>
          <w:sz w:val="20"/>
          <w:szCs w:val="20"/>
        </w:rPr>
        <w:t>.</w:t>
      </w:r>
      <w:r w:rsidRPr="005F451E">
        <w:rPr>
          <w:rFonts w:ascii="Arial" w:hAnsi="Arial" w:cs="Arial"/>
          <w:sz w:val="20"/>
          <w:szCs w:val="20"/>
        </w:rPr>
        <w:t xml:space="preserve"> </w:t>
      </w:r>
    </w:p>
    <w:p w14:paraId="2C505517" w14:textId="5F45220F" w:rsidR="0060599B"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75478D">
        <w:rPr>
          <w:rFonts w:ascii="Arial" w:hAnsi="Arial" w:cs="Arial"/>
          <w:sz w:val="20"/>
          <w:szCs w:val="20"/>
        </w:rPr>
        <w:t xml:space="preserve"> se zavazuje Objednateli poskytnout součinnost při </w:t>
      </w:r>
      <w:r>
        <w:rPr>
          <w:rFonts w:ascii="Arial" w:hAnsi="Arial" w:cs="Arial"/>
          <w:sz w:val="20"/>
          <w:szCs w:val="20"/>
        </w:rPr>
        <w:t xml:space="preserve">následném užití závěrů </w:t>
      </w:r>
      <w:r>
        <w:rPr>
          <w:rFonts w:ascii="Arial" w:hAnsi="Arial" w:cs="Arial"/>
          <w:sz w:val="20"/>
          <w:szCs w:val="20"/>
        </w:rPr>
        <w:br/>
        <w:t>a</w:t>
      </w:r>
      <w:r w:rsidRPr="0075478D">
        <w:rPr>
          <w:rFonts w:ascii="Arial" w:hAnsi="Arial" w:cs="Arial"/>
          <w:sz w:val="20"/>
          <w:szCs w:val="20"/>
        </w:rPr>
        <w:t xml:space="preserve"> doporučení, kter</w:t>
      </w:r>
      <w:r>
        <w:rPr>
          <w:rFonts w:ascii="Arial" w:hAnsi="Arial" w:cs="Arial"/>
          <w:sz w:val="20"/>
          <w:szCs w:val="20"/>
        </w:rPr>
        <w:t>é</w:t>
      </w:r>
      <w:r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Pr="00CC4B44">
        <w:rPr>
          <w:rFonts w:ascii="Arial" w:hAnsi="Arial" w:cs="Arial"/>
          <w:sz w:val="20"/>
          <w:szCs w:val="20"/>
        </w:rPr>
        <w:t>Objednatel</w:t>
      </w:r>
      <w:r w:rsidRPr="0075478D">
        <w:rPr>
          <w:rFonts w:ascii="Arial" w:hAnsi="Arial" w:cs="Arial"/>
          <w:sz w:val="20"/>
          <w:szCs w:val="20"/>
        </w:rPr>
        <w:t xml:space="preserve"> k těmto doporučením vznese dotazy již po akceptaci výstupu plnění</w:t>
      </w:r>
      <w:r>
        <w:rPr>
          <w:rFonts w:ascii="Arial" w:hAnsi="Arial" w:cs="Arial"/>
          <w:sz w:val="20"/>
          <w:szCs w:val="20"/>
        </w:rPr>
        <w:t xml:space="preserve">, a </w:t>
      </w:r>
      <w:r w:rsidRPr="0075478D">
        <w:rPr>
          <w:rFonts w:ascii="Arial" w:hAnsi="Arial" w:cs="Arial"/>
          <w:sz w:val="20"/>
          <w:szCs w:val="20"/>
        </w:rPr>
        <w:t xml:space="preserve">to do 6 měsíců od akceptace daného výstupu plnění. </w:t>
      </w:r>
      <w:r>
        <w:rPr>
          <w:rFonts w:ascii="Arial" w:hAnsi="Arial" w:cs="Arial"/>
          <w:sz w:val="20"/>
          <w:szCs w:val="20"/>
        </w:rPr>
        <w:t>Zpracovatel</w:t>
      </w:r>
      <w:r w:rsidRPr="0075478D">
        <w:rPr>
          <w:rFonts w:ascii="Arial" w:hAnsi="Arial" w:cs="Arial"/>
          <w:sz w:val="20"/>
          <w:szCs w:val="20"/>
        </w:rPr>
        <w:t xml:space="preserve"> se zavazuje tuto součinnost poskytnout bezplatně. </w:t>
      </w:r>
    </w:p>
    <w:p w14:paraId="6F71EFAD" w14:textId="2C08F443" w:rsidR="003C4368" w:rsidRDefault="00017817" w:rsidP="003C4368">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w:t>
      </w:r>
      <w:r>
        <w:rPr>
          <w:rFonts w:cs="Arial"/>
          <w:sz w:val="20"/>
          <w:szCs w:val="20"/>
        </w:rPr>
        <w:t>se zavazuje</w:t>
      </w:r>
      <w:r w:rsidRPr="00C211C3">
        <w:rPr>
          <w:rFonts w:cs="Arial"/>
          <w:sz w:val="20"/>
          <w:szCs w:val="20"/>
        </w:rPr>
        <w:t xml:space="preserve"> p</w:t>
      </w:r>
      <w:r>
        <w:rPr>
          <w:rFonts w:cs="Arial"/>
          <w:sz w:val="20"/>
          <w:szCs w:val="20"/>
        </w:rPr>
        <w:t>oskytovat</w:t>
      </w:r>
      <w:r w:rsidRPr="00C211C3">
        <w:rPr>
          <w:rFonts w:cs="Arial"/>
          <w:sz w:val="20"/>
          <w:szCs w:val="20"/>
        </w:rPr>
        <w:t xml:space="preserve"> </w:t>
      </w:r>
      <w:r>
        <w:rPr>
          <w:rFonts w:cs="Arial"/>
          <w:sz w:val="20"/>
          <w:szCs w:val="20"/>
        </w:rPr>
        <w:t>plnění dle této Smlouvy sám nebo</w:t>
      </w:r>
      <w:r w:rsidRPr="001B44F9">
        <w:rPr>
          <w:rFonts w:cs="Arial"/>
          <w:b/>
          <w:sz w:val="20"/>
          <w:szCs w:val="20"/>
        </w:rPr>
        <w:t xml:space="preserve"> </w:t>
      </w:r>
      <w:r w:rsidRPr="009A32BF">
        <w:rPr>
          <w:rFonts w:cs="Arial"/>
          <w:bCs/>
          <w:sz w:val="20"/>
          <w:szCs w:val="20"/>
        </w:rPr>
        <w:t>prostřednictvím osob poddodavatelů uvedených v </w:t>
      </w:r>
      <w:r w:rsidRPr="002936AE">
        <w:rPr>
          <w:rFonts w:cs="Arial"/>
          <w:bCs/>
          <w:sz w:val="20"/>
          <w:szCs w:val="20"/>
        </w:rPr>
        <w:t>Příloze A4 této Smlouvy – Seznam poddodavatelů.</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bookmarkStart w:id="4" w:name="_Hlk203650892"/>
      <w:r w:rsidR="00E97925">
        <w:rPr>
          <w:rFonts w:cs="Arial"/>
          <w:sz w:val="20"/>
          <w:szCs w:val="20"/>
        </w:rPr>
        <w:t xml:space="preserve">či rozsahu jimi poskytovaného plnění </w:t>
      </w:r>
      <w:bookmarkEnd w:id="4"/>
      <w:r w:rsidRPr="00C211C3">
        <w:rPr>
          <w:rFonts w:cs="Arial"/>
          <w:sz w:val="20"/>
          <w:szCs w:val="20"/>
        </w:rPr>
        <w:t xml:space="preserve">pouze </w:t>
      </w:r>
      <w:r w:rsidR="00E97925">
        <w:rPr>
          <w:rFonts w:cs="Arial"/>
          <w:sz w:val="20"/>
          <w:szCs w:val="20"/>
        </w:rPr>
        <w:br/>
      </w:r>
      <w:r w:rsidRPr="00C211C3">
        <w:rPr>
          <w:rFonts w:cs="Arial"/>
          <w:sz w:val="20"/>
          <w:szCs w:val="20"/>
        </w:rPr>
        <w:t>s předcho</w:t>
      </w:r>
      <w:r>
        <w:rPr>
          <w:rFonts w:cs="Arial"/>
          <w:sz w:val="20"/>
          <w:szCs w:val="20"/>
        </w:rPr>
        <w:t>zím písemným souhlasem oprávněné</w:t>
      </w:r>
      <w:r w:rsidRPr="00C211C3">
        <w:rPr>
          <w:rFonts w:cs="Arial"/>
          <w:sz w:val="20"/>
          <w:szCs w:val="20"/>
        </w:rPr>
        <w:t xml:space="preserve"> osoby Objednatele uvedené v odst. 6</w:t>
      </w:r>
      <w:r>
        <w:rPr>
          <w:rFonts w:cs="Arial"/>
          <w:sz w:val="20"/>
          <w:szCs w:val="20"/>
        </w:rPr>
        <w:t>.1</w:t>
      </w:r>
      <w:r w:rsidRPr="00C211C3">
        <w:rPr>
          <w:rFonts w:cs="Arial"/>
          <w:sz w:val="20"/>
          <w:szCs w:val="20"/>
        </w:rPr>
        <w:t xml:space="preserve"> této Smlouvy</w:t>
      </w:r>
      <w:r>
        <w:rPr>
          <w:rFonts w:cs="Arial"/>
          <w:sz w:val="20"/>
          <w:szCs w:val="20"/>
        </w:rPr>
        <w:t xml:space="preserve">. </w:t>
      </w:r>
      <w:r w:rsidRPr="00C330A5">
        <w:rPr>
          <w:rFonts w:cs="Arial"/>
          <w:sz w:val="20"/>
          <w:szCs w:val="20"/>
        </w:rPr>
        <w:t xml:space="preserve">Zpracovatel bere na vědomí, že veškeré povinnosti pro něj vyplývající z této Smlouvy, se vztahují rovněž na jeho případného </w:t>
      </w:r>
      <w:r>
        <w:rPr>
          <w:rFonts w:cs="Arial"/>
          <w:sz w:val="20"/>
          <w:szCs w:val="20"/>
        </w:rPr>
        <w:t>poddodavatele</w:t>
      </w:r>
      <w:r w:rsidRPr="00C330A5">
        <w:rPr>
          <w:rFonts w:cs="Arial"/>
          <w:sz w:val="20"/>
          <w:szCs w:val="20"/>
        </w:rPr>
        <w:t xml:space="preserve"> a Zpracovatel odpovídá za to, že i jeho </w:t>
      </w:r>
      <w:r>
        <w:rPr>
          <w:rFonts w:cs="Arial"/>
          <w:sz w:val="20"/>
          <w:szCs w:val="20"/>
        </w:rPr>
        <w:t>poddodavatel</w:t>
      </w:r>
      <w:r w:rsidRPr="00C330A5">
        <w:rPr>
          <w:rFonts w:cs="Arial"/>
          <w:sz w:val="20"/>
          <w:szCs w:val="20"/>
        </w:rPr>
        <w:t xml:space="preserve"> bude postupovat v souladu s touto Smlouvou. Pokud </w:t>
      </w:r>
      <w:r>
        <w:rPr>
          <w:rFonts w:cs="Arial"/>
          <w:sz w:val="20"/>
          <w:szCs w:val="20"/>
        </w:rPr>
        <w:t xml:space="preserve">poddodavatel </w:t>
      </w:r>
      <w:r w:rsidRPr="00C330A5">
        <w:rPr>
          <w:rFonts w:cs="Arial"/>
          <w:sz w:val="20"/>
          <w:szCs w:val="20"/>
        </w:rPr>
        <w:t xml:space="preserve">bude jednat </w:t>
      </w:r>
      <w:r w:rsidR="00E97925">
        <w:rPr>
          <w:rFonts w:cs="Arial"/>
          <w:sz w:val="20"/>
          <w:szCs w:val="20"/>
        </w:rPr>
        <w:br/>
      </w:r>
      <w:r w:rsidRPr="00C330A5">
        <w:rPr>
          <w:rFonts w:cs="Arial"/>
          <w:sz w:val="20"/>
          <w:szCs w:val="20"/>
        </w:rPr>
        <w:t xml:space="preserve">v rozporu s touto Smlouvou či platnými a účinnými právními předpisy, následky jeho jednání </w:t>
      </w:r>
      <w:r>
        <w:rPr>
          <w:rFonts w:cs="Arial"/>
          <w:sz w:val="20"/>
          <w:szCs w:val="20"/>
        </w:rPr>
        <w:t>nese</w:t>
      </w:r>
      <w:r w:rsidRPr="00C330A5">
        <w:rPr>
          <w:rFonts w:cs="Arial"/>
          <w:sz w:val="20"/>
          <w:szCs w:val="20"/>
        </w:rPr>
        <w:t xml:space="preserve"> v plném rozsahu Zpracovatel.</w:t>
      </w:r>
      <w:r w:rsidR="00E97925">
        <w:rPr>
          <w:rFonts w:cs="Arial"/>
          <w:sz w:val="20"/>
          <w:szCs w:val="20"/>
        </w:rPr>
        <w:t xml:space="preserve"> </w:t>
      </w:r>
      <w:bookmarkStart w:id="5" w:name="_Hlk203650915"/>
      <w:r w:rsidR="00E97925">
        <w:rPr>
          <w:rFonts w:cs="Arial"/>
          <w:sz w:val="20"/>
          <w:szCs w:val="20"/>
        </w:rPr>
        <w:t>Smluvní strany sjednávají, že změna poddodavatele nebo rozsahu jím poskytovaného plnění, resp. změna Přílohy A4 této Smlouvy, není podmíněna uzavřením dodatku k této Smlouvě.</w:t>
      </w:r>
      <w:bookmarkEnd w:id="5"/>
    </w:p>
    <w:p w14:paraId="2463960B" w14:textId="620F92EC" w:rsidR="00DA2565" w:rsidRPr="00E97925" w:rsidRDefault="00017817" w:rsidP="00E97925">
      <w:pPr>
        <w:pStyle w:val="RLTextlnkuslovan"/>
        <w:widowControl w:val="0"/>
        <w:numPr>
          <w:ilvl w:val="1"/>
          <w:numId w:val="1"/>
        </w:numPr>
        <w:spacing w:line="280" w:lineRule="atLeast"/>
        <w:ind w:left="567" w:hanging="567"/>
        <w:rPr>
          <w:rFonts w:cs="Arial"/>
          <w:sz w:val="20"/>
          <w:szCs w:val="20"/>
        </w:rPr>
      </w:pPr>
      <w:r w:rsidRPr="003C4368">
        <w:rPr>
          <w:rFonts w:cs="Arial"/>
          <w:sz w:val="20"/>
          <w:szCs w:val="20"/>
        </w:rPr>
        <w:t>Zpracovatel se zavazuje poskytovat plnění dle této Smlouvy prostřednictvím osob realizačního týmu uvedeného v Příloze A5 této Smlouvy – Realizační tým. Zpracovatel je oprávněn provádět změny ve složení realizačního týmu pouze s předchozím písemným souhlasem oprávněné osoby Objednatele uvedené v odst. 6.1 této Smlouvy.</w:t>
      </w:r>
      <w:r w:rsidRPr="003C4368">
        <w:rPr>
          <w:rFonts w:cs="Arial"/>
          <w:szCs w:val="20"/>
        </w:rPr>
        <w:t xml:space="preserve"> </w:t>
      </w:r>
      <w:r w:rsidRPr="003C4368">
        <w:rPr>
          <w:rFonts w:cs="Arial"/>
          <w:sz w:val="20"/>
          <w:szCs w:val="20"/>
        </w:rPr>
        <w:t xml:space="preserve">Žádná z osob realizačního týmu nesmí být </w:t>
      </w:r>
      <w:r w:rsidR="00E97925">
        <w:rPr>
          <w:rFonts w:cs="Arial"/>
          <w:sz w:val="20"/>
          <w:szCs w:val="20"/>
        </w:rPr>
        <w:br/>
      </w:r>
      <w:r w:rsidRPr="003C4368">
        <w:rPr>
          <w:rFonts w:cs="Arial"/>
          <w:sz w:val="20"/>
          <w:szCs w:val="20"/>
        </w:rPr>
        <w:t xml:space="preserve">ve střetu zájmů. V případě pochybností o existenci střetu zájmů smluvní strana neprodleně </w:t>
      </w:r>
      <w:r w:rsidR="00E97925">
        <w:rPr>
          <w:rFonts w:cs="Arial"/>
          <w:sz w:val="20"/>
          <w:szCs w:val="20"/>
        </w:rPr>
        <w:t xml:space="preserve">písemně </w:t>
      </w:r>
      <w:r w:rsidRPr="003C4368">
        <w:rPr>
          <w:rFonts w:cs="Arial"/>
          <w:sz w:val="20"/>
          <w:szCs w:val="20"/>
        </w:rPr>
        <w:t xml:space="preserve">informuje druhou smluvní stranu. Zpracovatel se zavazuje osobu realizačního týmu, u níž je důvodné podezření, že je ve střetu zájmů, nejpozději do 15 pracovních dnů vyměnit dle pravidel pro výměnu osob realizačního týmu dle tohoto odstavce. </w:t>
      </w:r>
      <w:bookmarkStart w:id="6" w:name="_Hlk203650925"/>
      <w:r w:rsidR="00E97925">
        <w:rPr>
          <w:rFonts w:cs="Arial"/>
          <w:sz w:val="20"/>
          <w:szCs w:val="20"/>
        </w:rPr>
        <w:t>Smluvní strany sjednávají, že změna složení realizačního týmu, resp. změna Přílohy A5 této Smlouvy, není podmíněna uzavřením dodatku k této Smlouvě.</w:t>
      </w:r>
      <w:bookmarkEnd w:id="6"/>
    </w:p>
    <w:p w14:paraId="76F79F11" w14:textId="77777777" w:rsidR="00017817" w:rsidRDefault="00017817" w:rsidP="00017817">
      <w:pPr>
        <w:pStyle w:val="Nadpis1"/>
      </w:pPr>
      <w:r w:rsidRPr="003A4738">
        <w:t>oprávněné osoby smluvních stran</w:t>
      </w:r>
    </w:p>
    <w:p w14:paraId="133D6935" w14:textId="28C82FD8" w:rsidR="005B019C" w:rsidRPr="005B019C" w:rsidRDefault="00017817" w:rsidP="005B01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6366A">
        <w:rPr>
          <w:rFonts w:ascii="Arial" w:hAnsi="Arial" w:cs="Arial"/>
          <w:sz w:val="20"/>
          <w:szCs w:val="20"/>
        </w:rPr>
        <w:t>Oprávněnou osobou Objednatele ve věcech týkajících se této Smlouvy, vyjma jednání o změnách obsahu této Smlouvy, je:</w:t>
      </w:r>
      <w:r w:rsidR="005B019C" w:rsidRPr="005B019C">
        <w:rPr>
          <w:rFonts w:ascii="Arial" w:hAnsi="Arial" w:cs="Arial"/>
          <w:sz w:val="20"/>
          <w:szCs w:val="20"/>
        </w:rPr>
        <w:t xml:space="preserve"> </w:t>
      </w:r>
      <w:r w:rsidR="00781415" w:rsidRPr="00781415">
        <w:rPr>
          <w:rFonts w:ascii="Arial" w:eastAsiaTheme="minorHAnsi" w:hAnsi="Arial" w:cs="Arial"/>
          <w:b/>
          <w:bCs/>
          <w:i/>
          <w:iCs/>
          <w:color w:val="FFFFFF" w:themeColor="background1"/>
          <w:kern w:val="2"/>
          <w:sz w:val="20"/>
          <w:szCs w:val="20"/>
          <w:highlight w:val="black"/>
          <w14:ligatures w14:val="standardContextual"/>
        </w:rPr>
        <w:t>neveřejný údaj</w:t>
      </w:r>
      <w:r w:rsidR="005B019C" w:rsidRPr="00781415">
        <w:rPr>
          <w:rFonts w:ascii="Arial" w:eastAsiaTheme="minorHAnsi" w:hAnsi="Arial" w:cs="Arial"/>
          <w:b/>
          <w:bCs/>
          <w:i/>
          <w:iCs/>
          <w:color w:val="FFFFFF" w:themeColor="background1"/>
          <w:kern w:val="2"/>
          <w:sz w:val="20"/>
          <w:szCs w:val="20"/>
          <w:highlight w:val="black"/>
          <w14:ligatures w14:val="standardContextual"/>
        </w:rPr>
        <w:t>.</w:t>
      </w:r>
    </w:p>
    <w:p w14:paraId="47CD2E7C" w14:textId="1159EB83" w:rsidR="00017817" w:rsidRDefault="00017817" w:rsidP="0036366A">
      <w:pPr>
        <w:pStyle w:val="Odstavecseseznamem"/>
        <w:numPr>
          <w:ilvl w:val="1"/>
          <w:numId w:val="1"/>
        </w:numPr>
        <w:spacing w:after="120" w:line="280" w:lineRule="atLeast"/>
        <w:ind w:left="567" w:hanging="567"/>
        <w:contextualSpacing w:val="0"/>
        <w:jc w:val="both"/>
        <w:rPr>
          <w:rFonts w:ascii="Arial" w:hAnsi="Arial" w:cs="Arial"/>
          <w:sz w:val="20"/>
          <w:szCs w:val="20"/>
        </w:rPr>
      </w:pPr>
      <w:r w:rsidRPr="0036366A">
        <w:rPr>
          <w:rFonts w:ascii="Arial" w:hAnsi="Arial" w:cs="Arial"/>
          <w:sz w:val="20"/>
          <w:szCs w:val="20"/>
        </w:rPr>
        <w:t xml:space="preserve">Oprávněnou osobou Zpracovatele ve věcech této Smlouvy, vyjma jednání o změnách obsahu této Smlouvy, </w:t>
      </w:r>
      <w:proofErr w:type="gramStart"/>
      <w:r w:rsidRPr="0036366A">
        <w:rPr>
          <w:rFonts w:ascii="Arial" w:hAnsi="Arial" w:cs="Arial"/>
          <w:sz w:val="20"/>
          <w:szCs w:val="20"/>
        </w:rPr>
        <w:t>je:</w:t>
      </w:r>
      <w:r w:rsidR="005B019C" w:rsidRPr="005B019C">
        <w:rPr>
          <w:rFonts w:ascii="Segoe UI" w:eastAsiaTheme="minorHAnsi" w:hAnsi="Segoe UI" w:cs="Segoe UI"/>
          <w:color w:val="444444"/>
          <w:kern w:val="2"/>
          <w:sz w:val="20"/>
          <w:szCs w:val="20"/>
          <w14:ligatures w14:val="standardContextual"/>
        </w:rPr>
        <w:t xml:space="preserve"> </w:t>
      </w:r>
      <w:r w:rsidRPr="0036366A">
        <w:rPr>
          <w:rFonts w:ascii="Arial" w:hAnsi="Arial" w:cs="Arial"/>
          <w:sz w:val="20"/>
          <w:szCs w:val="20"/>
        </w:rPr>
        <w:t xml:space="preserve"> </w:t>
      </w:r>
      <w:r w:rsidR="00781415" w:rsidRPr="00781415">
        <w:rPr>
          <w:rFonts w:ascii="Arial" w:eastAsiaTheme="minorHAnsi" w:hAnsi="Arial" w:cs="Arial"/>
          <w:b/>
          <w:bCs/>
          <w:i/>
          <w:iCs/>
          <w:color w:val="FFFFFF" w:themeColor="background1"/>
          <w:kern w:val="2"/>
          <w:sz w:val="20"/>
          <w:szCs w:val="20"/>
          <w:highlight w:val="black"/>
          <w14:ligatures w14:val="standardContextual"/>
        </w:rPr>
        <w:t>neveřejný</w:t>
      </w:r>
      <w:proofErr w:type="gramEnd"/>
      <w:r w:rsidR="00781415" w:rsidRPr="00781415">
        <w:rPr>
          <w:rFonts w:ascii="Arial" w:eastAsiaTheme="minorHAnsi" w:hAnsi="Arial" w:cs="Arial"/>
          <w:b/>
          <w:bCs/>
          <w:i/>
          <w:iCs/>
          <w:color w:val="FFFFFF" w:themeColor="background1"/>
          <w:kern w:val="2"/>
          <w:sz w:val="20"/>
          <w:szCs w:val="20"/>
          <w:highlight w:val="black"/>
          <w14:ligatures w14:val="standardContextual"/>
        </w:rPr>
        <w:t xml:space="preserve"> údaj</w:t>
      </w:r>
      <w:r w:rsidR="0052726E" w:rsidRPr="00781415">
        <w:rPr>
          <w:rFonts w:ascii="Arial" w:eastAsiaTheme="minorHAnsi" w:hAnsi="Arial" w:cs="Arial"/>
          <w:b/>
          <w:bCs/>
          <w:i/>
          <w:iCs/>
          <w:color w:val="FFFFFF" w:themeColor="background1"/>
          <w:kern w:val="2"/>
          <w:sz w:val="20"/>
          <w:szCs w:val="20"/>
          <w:highlight w:val="black"/>
          <w14:ligatures w14:val="standardContextual"/>
        </w:rPr>
        <w:t>.</w:t>
      </w:r>
      <w:r w:rsidR="005B019C" w:rsidRPr="005B019C">
        <w:rPr>
          <w:rFonts w:ascii="Segoe UI" w:eastAsiaTheme="minorHAnsi" w:hAnsi="Segoe UI" w:cs="Segoe UI"/>
          <w:color w:val="444444"/>
          <w:kern w:val="2"/>
          <w:sz w:val="20"/>
          <w:szCs w:val="20"/>
          <w14:ligatures w14:val="standardContextual"/>
        </w:rPr>
        <w:t xml:space="preserve"> </w:t>
      </w:r>
    </w:p>
    <w:p w14:paraId="18B7121F" w14:textId="7608BDAD" w:rsidR="00994778" w:rsidRPr="00994778" w:rsidRDefault="006D10E7" w:rsidP="00994778">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 změně oprávněné osoby či jejích kontaktních údajů se smluvní strany zavazují vzájemně se písemně informovat. </w:t>
      </w:r>
      <w:r w:rsidR="00994778" w:rsidRPr="00803ACF">
        <w:rPr>
          <w:rFonts w:ascii="Arial" w:hAnsi="Arial" w:cs="Arial"/>
          <w:sz w:val="20"/>
          <w:szCs w:val="20"/>
        </w:rPr>
        <w:t>Smluvní strany sjednávají, že změna oprávněných osob</w:t>
      </w:r>
      <w:r w:rsidR="00994778">
        <w:rPr>
          <w:rFonts w:ascii="Arial" w:hAnsi="Arial" w:cs="Arial"/>
          <w:sz w:val="20"/>
          <w:szCs w:val="20"/>
        </w:rPr>
        <w:t xml:space="preserve"> či jejich kontaktních údajů </w:t>
      </w:r>
      <w:r w:rsidR="00994778" w:rsidRPr="00803ACF">
        <w:rPr>
          <w:rFonts w:ascii="Arial" w:hAnsi="Arial" w:cs="Arial"/>
          <w:sz w:val="20"/>
          <w:szCs w:val="20"/>
        </w:rPr>
        <w:t xml:space="preserve">není </w:t>
      </w:r>
      <w:r w:rsidR="00994778">
        <w:rPr>
          <w:rFonts w:ascii="Arial" w:hAnsi="Arial" w:cs="Arial"/>
          <w:sz w:val="20"/>
          <w:szCs w:val="20"/>
        </w:rPr>
        <w:t>p</w:t>
      </w:r>
      <w:r w:rsidR="00994778" w:rsidRPr="00803ACF">
        <w:rPr>
          <w:rFonts w:ascii="Arial" w:hAnsi="Arial" w:cs="Arial"/>
          <w:sz w:val="20"/>
          <w:szCs w:val="20"/>
        </w:rPr>
        <w:t>odmíněna uzavřením dodatku k této Smlouvě.</w:t>
      </w:r>
    </w:p>
    <w:p w14:paraId="257D305A" w14:textId="77777777" w:rsidR="00017817" w:rsidRDefault="00017817" w:rsidP="00017817">
      <w:pPr>
        <w:pStyle w:val="Nadpis1"/>
      </w:pPr>
      <w:r w:rsidRPr="003A4738">
        <w:lastRenderedPageBreak/>
        <w:t>vlastnické právo</w:t>
      </w:r>
    </w:p>
    <w:p w14:paraId="4EB4B659"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Vlastnické právo k veškerým výstupům plnění přechází na Objednatele dnem jejich předání</w:t>
      </w:r>
      <w:r>
        <w:rPr>
          <w:rFonts w:ascii="Arial" w:hAnsi="Arial" w:cs="Arial"/>
          <w:sz w:val="20"/>
          <w:szCs w:val="20"/>
        </w:rPr>
        <w:t xml:space="preserve"> </w:t>
      </w:r>
      <w:r>
        <w:rPr>
          <w:rFonts w:ascii="Arial" w:hAnsi="Arial" w:cs="Arial"/>
          <w:sz w:val="20"/>
          <w:szCs w:val="20"/>
        </w:rPr>
        <w:br/>
      </w:r>
      <w:r w:rsidRPr="4B9895DE">
        <w:rPr>
          <w:rFonts w:ascii="Arial" w:hAnsi="Arial" w:cs="Arial"/>
          <w:sz w:val="20"/>
          <w:szCs w:val="20"/>
        </w:rPr>
        <w:t xml:space="preserve">a převzetí Objednatelem na základě </w:t>
      </w:r>
      <w:r>
        <w:rPr>
          <w:rFonts w:ascii="Arial" w:hAnsi="Arial" w:cs="Arial"/>
          <w:sz w:val="20"/>
          <w:szCs w:val="20"/>
        </w:rPr>
        <w:t xml:space="preserve">finálního </w:t>
      </w:r>
      <w:r w:rsidRPr="4B9895DE">
        <w:rPr>
          <w:rFonts w:ascii="Arial" w:hAnsi="Arial" w:cs="Arial"/>
          <w:sz w:val="20"/>
          <w:szCs w:val="20"/>
        </w:rPr>
        <w:t>akceptačního řízení dle č</w:t>
      </w:r>
      <w:r>
        <w:rPr>
          <w:rFonts w:ascii="Arial" w:hAnsi="Arial" w:cs="Arial"/>
          <w:sz w:val="20"/>
          <w:szCs w:val="20"/>
        </w:rPr>
        <w:t>l.</w:t>
      </w:r>
      <w:r w:rsidRPr="4B9895DE">
        <w:rPr>
          <w:rFonts w:ascii="Arial" w:hAnsi="Arial" w:cs="Arial"/>
          <w:sz w:val="20"/>
          <w:szCs w:val="20"/>
        </w:rPr>
        <w:t xml:space="preserve"> 4 této Smlouvy.</w:t>
      </w:r>
    </w:p>
    <w:p w14:paraId="05C46361"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Pr>
          <w:rFonts w:ascii="Arial" w:hAnsi="Arial" w:cs="Arial"/>
          <w:sz w:val="20"/>
          <w:szCs w:val="20"/>
        </w:rPr>
        <w:br/>
      </w:r>
      <w:r w:rsidRPr="003A4738">
        <w:rPr>
          <w:rFonts w:ascii="Arial" w:hAnsi="Arial" w:cs="Arial"/>
          <w:sz w:val="20"/>
          <w:szCs w:val="20"/>
        </w:rPr>
        <w:t>a o změně některých zákonů (autorský zákon), ve znění pozd</w:t>
      </w:r>
      <w:r>
        <w:rPr>
          <w:rFonts w:ascii="Arial" w:hAnsi="Arial" w:cs="Arial"/>
          <w:sz w:val="20"/>
          <w:szCs w:val="20"/>
        </w:rPr>
        <w:t>ějších předpisů.</w:t>
      </w:r>
    </w:p>
    <w:p w14:paraId="5A253B0E" w14:textId="07F9DA2D"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Zpracovatel </w:t>
      </w:r>
      <w:r w:rsidRPr="003A4738">
        <w:rPr>
          <w:rFonts w:ascii="Arial" w:hAnsi="Arial" w:cs="Arial"/>
          <w:sz w:val="20"/>
          <w:szCs w:val="20"/>
        </w:rPr>
        <w:t>se zavazuje na Objednatele převést veškerá práva k duševnímu vlastnictví spojená s </w:t>
      </w:r>
      <w:r>
        <w:rPr>
          <w:rFonts w:ascii="Arial" w:hAnsi="Arial" w:cs="Arial"/>
          <w:sz w:val="20"/>
          <w:szCs w:val="20"/>
        </w:rPr>
        <w:t>výstupy plnění zpracovanými na základě</w:t>
      </w:r>
      <w:r w:rsidRPr="003A4738">
        <w:rPr>
          <w:rFonts w:ascii="Arial" w:hAnsi="Arial" w:cs="Arial"/>
          <w:sz w:val="20"/>
          <w:szCs w:val="20"/>
        </w:rPr>
        <w:t xml:space="preserve"> této Smlouvy, a to ke dni předání a převzetí </w:t>
      </w:r>
      <w:r w:rsidR="00E97925">
        <w:rPr>
          <w:rFonts w:ascii="Arial" w:hAnsi="Arial" w:cs="Arial"/>
          <w:sz w:val="20"/>
          <w:szCs w:val="20"/>
        </w:rPr>
        <w:t>O</w:t>
      </w:r>
      <w:r w:rsidRPr="003A4738">
        <w:rPr>
          <w:rFonts w:ascii="Arial" w:hAnsi="Arial" w:cs="Arial"/>
          <w:sz w:val="20"/>
          <w:szCs w:val="20"/>
        </w:rPr>
        <w:t xml:space="preserve">bjednatelem na základě </w:t>
      </w:r>
      <w:r>
        <w:rPr>
          <w:rFonts w:ascii="Arial" w:hAnsi="Arial" w:cs="Arial"/>
          <w:sz w:val="20"/>
          <w:szCs w:val="20"/>
        </w:rPr>
        <w:t xml:space="preserve">finálního </w:t>
      </w:r>
      <w:r w:rsidRPr="003A4738">
        <w:rPr>
          <w:rFonts w:ascii="Arial" w:hAnsi="Arial" w:cs="Arial"/>
          <w:sz w:val="20"/>
          <w:szCs w:val="20"/>
        </w:rPr>
        <w:t>akceptačního řízení</w:t>
      </w:r>
      <w:r>
        <w:rPr>
          <w:rFonts w:ascii="Arial" w:hAnsi="Arial" w:cs="Arial"/>
          <w:sz w:val="20"/>
          <w:szCs w:val="20"/>
        </w:rPr>
        <w:t xml:space="preserve"> dle čl. 4 této Smlouvy</w:t>
      </w:r>
      <w:r w:rsidRPr="003A4738">
        <w:rPr>
          <w:rFonts w:ascii="Arial" w:hAnsi="Arial" w:cs="Arial"/>
          <w:sz w:val="20"/>
          <w:szCs w:val="20"/>
        </w:rPr>
        <w:t>.</w:t>
      </w:r>
    </w:p>
    <w:p w14:paraId="6157787A" w14:textId="77777777" w:rsidR="00017817"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že neposkytne </w:t>
      </w:r>
      <w:r>
        <w:rPr>
          <w:rFonts w:ascii="Arial" w:hAnsi="Arial" w:cs="Arial"/>
          <w:sz w:val="20"/>
          <w:szCs w:val="20"/>
        </w:rPr>
        <w:t xml:space="preserve">jednotlivé výstupy plnění </w:t>
      </w:r>
      <w:r w:rsidRPr="003A4738">
        <w:rPr>
          <w:rFonts w:ascii="Arial" w:hAnsi="Arial" w:cs="Arial"/>
          <w:sz w:val="20"/>
          <w:szCs w:val="20"/>
        </w:rPr>
        <w:t>třetí osobě bez</w:t>
      </w:r>
      <w:r>
        <w:rPr>
          <w:rFonts w:ascii="Arial" w:hAnsi="Arial" w:cs="Arial"/>
          <w:sz w:val="20"/>
          <w:szCs w:val="20"/>
        </w:rPr>
        <w:t> </w:t>
      </w:r>
      <w:r w:rsidRPr="003A4738">
        <w:rPr>
          <w:rFonts w:ascii="Arial" w:hAnsi="Arial" w:cs="Arial"/>
          <w:sz w:val="20"/>
          <w:szCs w:val="20"/>
        </w:rPr>
        <w:t>předchozího písemného souhlasu Objednatele.</w:t>
      </w:r>
    </w:p>
    <w:p w14:paraId="73B5CBD7"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 xml:space="preserve">Objednatel je oprávněn do jednotlivých výstupů </w:t>
      </w:r>
      <w:r>
        <w:rPr>
          <w:rFonts w:ascii="Arial" w:hAnsi="Arial" w:cs="Arial"/>
          <w:sz w:val="20"/>
          <w:szCs w:val="20"/>
        </w:rPr>
        <w:t xml:space="preserve">plnění </w:t>
      </w:r>
      <w:r w:rsidRPr="00566554">
        <w:rPr>
          <w:rFonts w:ascii="Arial" w:hAnsi="Arial" w:cs="Arial"/>
          <w:sz w:val="20"/>
          <w:szCs w:val="20"/>
        </w:rPr>
        <w:t>zasahovat a modifikovat je</w:t>
      </w:r>
      <w:r>
        <w:rPr>
          <w:rFonts w:ascii="Arial" w:hAnsi="Arial" w:cs="Arial"/>
          <w:sz w:val="20"/>
          <w:szCs w:val="20"/>
        </w:rPr>
        <w:t xml:space="preserve"> a dále </w:t>
      </w:r>
      <w:r w:rsidRPr="00566554">
        <w:rPr>
          <w:rFonts w:ascii="Arial" w:hAnsi="Arial" w:cs="Arial"/>
          <w:sz w:val="20"/>
          <w:szCs w:val="20"/>
        </w:rPr>
        <w:t xml:space="preserve">tyto výstupy </w:t>
      </w:r>
      <w:r>
        <w:rPr>
          <w:rFonts w:ascii="Arial" w:hAnsi="Arial" w:cs="Arial"/>
          <w:sz w:val="20"/>
          <w:szCs w:val="20"/>
        </w:rPr>
        <w:t xml:space="preserve">plnění </w:t>
      </w:r>
      <w:r w:rsidRPr="00566554">
        <w:rPr>
          <w:rFonts w:ascii="Arial" w:hAnsi="Arial" w:cs="Arial"/>
          <w:sz w:val="20"/>
          <w:szCs w:val="20"/>
        </w:rPr>
        <w:t xml:space="preserve">poskytnout ke specifickému využití třetím osobám. </w:t>
      </w:r>
      <w:r w:rsidRPr="002210E0">
        <w:rPr>
          <w:rFonts w:ascii="Arial" w:hAnsi="Arial" w:cs="Arial"/>
          <w:sz w:val="20"/>
          <w:szCs w:val="20"/>
        </w:rPr>
        <w:t xml:space="preserve">Objednatel je oprávněn </w:t>
      </w:r>
      <w:r>
        <w:rPr>
          <w:rFonts w:ascii="Arial" w:hAnsi="Arial" w:cs="Arial"/>
          <w:sz w:val="20"/>
          <w:szCs w:val="20"/>
        </w:rPr>
        <w:t xml:space="preserve">výstupy plnění užít, </w:t>
      </w:r>
      <w:r w:rsidRPr="002210E0">
        <w:rPr>
          <w:rFonts w:ascii="Arial" w:hAnsi="Arial" w:cs="Arial"/>
          <w:sz w:val="20"/>
          <w:szCs w:val="20"/>
        </w:rPr>
        <w:t xml:space="preserve">sdílet, zpracovávat, a to i pro komerční účely. Objednatel se zavazuje uvádět při užití </w:t>
      </w:r>
      <w:r>
        <w:rPr>
          <w:rFonts w:ascii="Arial" w:hAnsi="Arial" w:cs="Arial"/>
          <w:sz w:val="20"/>
          <w:szCs w:val="20"/>
        </w:rPr>
        <w:t xml:space="preserve">výstupu plnění vždy </w:t>
      </w:r>
      <w:r w:rsidRPr="002210E0">
        <w:rPr>
          <w:rFonts w:ascii="Arial" w:hAnsi="Arial" w:cs="Arial"/>
          <w:sz w:val="20"/>
          <w:szCs w:val="20"/>
        </w:rPr>
        <w:t>jeho původ.</w:t>
      </w:r>
    </w:p>
    <w:p w14:paraId="2059EA0C" w14:textId="77777777" w:rsidR="00017817" w:rsidRDefault="00017817" w:rsidP="00017817">
      <w:pPr>
        <w:pStyle w:val="Nadpis1"/>
      </w:pPr>
      <w:r w:rsidRPr="003A4738">
        <w:t>Cena a platební podmínky</w:t>
      </w:r>
    </w:p>
    <w:p w14:paraId="34749A6A" w14:textId="3FA0F4EC" w:rsidR="00017817" w:rsidRPr="009A32BF"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Pr>
          <w:rFonts w:ascii="Arial" w:hAnsi="Arial" w:cs="Arial"/>
          <w:sz w:val="20"/>
          <w:szCs w:val="20"/>
        </w:rPr>
        <w:t>elková c</w:t>
      </w:r>
      <w:r w:rsidRPr="003A4738">
        <w:rPr>
          <w:rFonts w:ascii="Arial" w:hAnsi="Arial" w:cs="Arial"/>
          <w:sz w:val="20"/>
          <w:szCs w:val="20"/>
        </w:rPr>
        <w:t xml:space="preserve">ena za </w:t>
      </w:r>
      <w:r>
        <w:rPr>
          <w:rFonts w:ascii="Arial" w:hAnsi="Arial" w:cs="Arial"/>
          <w:sz w:val="20"/>
          <w:szCs w:val="20"/>
        </w:rPr>
        <w:t xml:space="preserve">plnění dle </w:t>
      </w:r>
      <w:r w:rsidRPr="003A4738">
        <w:rPr>
          <w:rFonts w:ascii="Arial" w:hAnsi="Arial" w:cs="Arial"/>
          <w:sz w:val="20"/>
          <w:szCs w:val="20"/>
        </w:rPr>
        <w:t>této Smlouvy</w:t>
      </w:r>
      <w:r>
        <w:rPr>
          <w:rFonts w:ascii="Arial" w:hAnsi="Arial" w:cs="Arial"/>
          <w:sz w:val="20"/>
          <w:szCs w:val="20"/>
        </w:rPr>
        <w:t xml:space="preserve"> je součtem cen dle odst. 8.5. této Smlouvy a</w:t>
      </w:r>
      <w:r w:rsidRPr="003A4738">
        <w:rPr>
          <w:rFonts w:ascii="Arial" w:hAnsi="Arial" w:cs="Arial"/>
          <w:sz w:val="20"/>
          <w:szCs w:val="20"/>
        </w:rPr>
        <w:t xml:space="preserve"> činí</w:t>
      </w:r>
      <w:r>
        <w:rPr>
          <w:rFonts w:ascii="Arial" w:hAnsi="Arial" w:cs="Arial"/>
          <w:sz w:val="20"/>
          <w:szCs w:val="20"/>
        </w:rPr>
        <w:t xml:space="preserve"> </w:t>
      </w:r>
      <w:r w:rsidR="005B019C" w:rsidRPr="00B54128">
        <w:rPr>
          <w:rFonts w:ascii="Arial" w:hAnsi="Arial" w:cs="Arial"/>
          <w:b/>
          <w:bCs/>
          <w:sz w:val="20"/>
          <w:szCs w:val="20"/>
        </w:rPr>
        <w:t xml:space="preserve">381 000,- Kč </w:t>
      </w:r>
      <w:r w:rsidRPr="00B54128">
        <w:rPr>
          <w:rFonts w:ascii="Arial" w:hAnsi="Arial" w:cs="Arial"/>
          <w:b/>
          <w:bCs/>
          <w:sz w:val="20"/>
          <w:szCs w:val="20"/>
        </w:rPr>
        <w:t xml:space="preserve">bez DPH </w:t>
      </w:r>
      <w:r>
        <w:rPr>
          <w:rFonts w:ascii="Arial" w:hAnsi="Arial" w:cs="Arial"/>
          <w:sz w:val="20"/>
          <w:szCs w:val="20"/>
        </w:rPr>
        <w:t>(dále jen „cena“).</w:t>
      </w:r>
      <w:r w:rsidRPr="009F5C15">
        <w:rPr>
          <w:rFonts w:ascii="Arial" w:hAnsi="Arial" w:cs="Arial"/>
          <w:sz w:val="20"/>
          <w:szCs w:val="20"/>
        </w:rPr>
        <w:t xml:space="preserve"> </w:t>
      </w:r>
      <w:r w:rsidRPr="0008418E">
        <w:rPr>
          <w:rFonts w:ascii="Arial" w:hAnsi="Arial" w:cs="Arial"/>
          <w:sz w:val="20"/>
          <w:szCs w:val="20"/>
        </w:rPr>
        <w:t>K ceně bude připočítána DPH dle příslušných předpisů ve výši platné ke dni uskutečnění zdanitelného plnění.</w:t>
      </w:r>
    </w:p>
    <w:p w14:paraId="785495FE" w14:textId="1692A697" w:rsidR="00017817" w:rsidRPr="00527C98"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C</w:t>
      </w:r>
      <w:r w:rsidRPr="00527C98">
        <w:rPr>
          <w:rFonts w:ascii="Arial" w:hAnsi="Arial" w:cs="Arial"/>
          <w:sz w:val="20"/>
          <w:szCs w:val="20"/>
        </w:rPr>
        <w:t>ena</w:t>
      </w:r>
      <w:r>
        <w:rPr>
          <w:rFonts w:ascii="Arial" w:hAnsi="Arial" w:cs="Arial"/>
          <w:sz w:val="20"/>
          <w:szCs w:val="20"/>
        </w:rPr>
        <w:t xml:space="preserve"> v Kč bez DPH</w:t>
      </w:r>
      <w:r w:rsidRPr="00527C98">
        <w:rPr>
          <w:rFonts w:ascii="Arial" w:hAnsi="Arial" w:cs="Arial"/>
          <w:sz w:val="20"/>
          <w:szCs w:val="20"/>
        </w:rPr>
        <w:t xml:space="preserve"> </w:t>
      </w:r>
      <w:r>
        <w:rPr>
          <w:rFonts w:ascii="Arial" w:hAnsi="Arial" w:cs="Arial"/>
          <w:sz w:val="20"/>
          <w:szCs w:val="20"/>
        </w:rPr>
        <w:t>dle odst. 8.1 této Smlouvy</w:t>
      </w:r>
      <w:r w:rsidRPr="00527C98">
        <w:rPr>
          <w:rFonts w:ascii="Arial" w:hAnsi="Arial" w:cs="Arial"/>
          <w:sz w:val="20"/>
          <w:szCs w:val="20"/>
        </w:rPr>
        <w:t xml:space="preserve"> je cenou nejvýše přípustnou a nepřekročitelnou </w:t>
      </w:r>
      <w:r w:rsidR="00E97925">
        <w:rPr>
          <w:rFonts w:ascii="Arial" w:hAnsi="Arial" w:cs="Arial"/>
          <w:sz w:val="20"/>
          <w:szCs w:val="20"/>
        </w:rPr>
        <w:br/>
      </w:r>
      <w:r w:rsidRPr="00527C98">
        <w:rPr>
          <w:rFonts w:ascii="Arial" w:hAnsi="Arial" w:cs="Arial"/>
          <w:sz w:val="20"/>
          <w:szCs w:val="20"/>
        </w:rPr>
        <w:t xml:space="preserve">a </w:t>
      </w:r>
      <w:r>
        <w:rPr>
          <w:rFonts w:ascii="Arial" w:hAnsi="Arial" w:cs="Arial"/>
          <w:sz w:val="20"/>
          <w:szCs w:val="20"/>
        </w:rPr>
        <w:t>Zpracovatel se zavazuje do ceny</w:t>
      </w:r>
      <w:r w:rsidRPr="00527C98">
        <w:rPr>
          <w:rFonts w:ascii="Arial" w:hAnsi="Arial" w:cs="Arial"/>
          <w:sz w:val="20"/>
          <w:szCs w:val="20"/>
        </w:rPr>
        <w:t xml:space="preserve"> zahrn</w:t>
      </w:r>
      <w:r>
        <w:rPr>
          <w:rFonts w:ascii="Arial" w:hAnsi="Arial" w:cs="Arial"/>
          <w:sz w:val="20"/>
          <w:szCs w:val="20"/>
        </w:rPr>
        <w:t>out i náklady spojené s poskytnutím</w:t>
      </w:r>
      <w:r w:rsidRPr="00527C98">
        <w:rPr>
          <w:rFonts w:ascii="Arial" w:hAnsi="Arial" w:cs="Arial"/>
          <w:sz w:val="20"/>
          <w:szCs w:val="20"/>
        </w:rPr>
        <w:t xml:space="preserve"> služ</w:t>
      </w:r>
      <w:r>
        <w:rPr>
          <w:rFonts w:ascii="Arial" w:hAnsi="Arial" w:cs="Arial"/>
          <w:sz w:val="20"/>
          <w:szCs w:val="20"/>
        </w:rPr>
        <w:t>e</w:t>
      </w:r>
      <w:r w:rsidRPr="00527C98">
        <w:rPr>
          <w:rFonts w:ascii="Arial" w:hAnsi="Arial" w:cs="Arial"/>
          <w:sz w:val="20"/>
          <w:szCs w:val="20"/>
        </w:rPr>
        <w:t>b, dodáv</w:t>
      </w:r>
      <w:r>
        <w:rPr>
          <w:rFonts w:ascii="Arial" w:hAnsi="Arial" w:cs="Arial"/>
          <w:sz w:val="20"/>
          <w:szCs w:val="20"/>
        </w:rPr>
        <w:t>e</w:t>
      </w:r>
      <w:r w:rsidRPr="00527C98">
        <w:rPr>
          <w:rFonts w:ascii="Arial" w:hAnsi="Arial" w:cs="Arial"/>
          <w:sz w:val="20"/>
          <w:szCs w:val="20"/>
        </w:rPr>
        <w:t>k či jin</w:t>
      </w:r>
      <w:r>
        <w:rPr>
          <w:rFonts w:ascii="Arial" w:hAnsi="Arial" w:cs="Arial"/>
          <w:sz w:val="20"/>
          <w:szCs w:val="20"/>
        </w:rPr>
        <w:t>ých</w:t>
      </w:r>
      <w:r w:rsidRPr="00527C98">
        <w:rPr>
          <w:rFonts w:ascii="Arial" w:hAnsi="Arial" w:cs="Arial"/>
          <w:sz w:val="20"/>
          <w:szCs w:val="20"/>
        </w:rPr>
        <w:t xml:space="preserve"> činnost</w:t>
      </w:r>
      <w:r>
        <w:rPr>
          <w:rFonts w:ascii="Arial" w:hAnsi="Arial" w:cs="Arial"/>
          <w:sz w:val="20"/>
          <w:szCs w:val="20"/>
        </w:rPr>
        <w:t>í</w:t>
      </w:r>
      <w:r w:rsidRPr="00527C98">
        <w:rPr>
          <w:rFonts w:ascii="Arial" w:hAnsi="Arial" w:cs="Arial"/>
          <w:sz w:val="20"/>
          <w:szCs w:val="20"/>
        </w:rPr>
        <w:t xml:space="preserve">, které v této Smlouvě </w:t>
      </w:r>
      <w:r>
        <w:rPr>
          <w:rFonts w:ascii="Arial" w:hAnsi="Arial" w:cs="Arial"/>
          <w:sz w:val="20"/>
          <w:szCs w:val="20"/>
        </w:rPr>
        <w:t xml:space="preserve">a jejích přílohách </w:t>
      </w:r>
      <w:r w:rsidRPr="00527C98">
        <w:rPr>
          <w:rFonts w:ascii="Arial" w:hAnsi="Arial" w:cs="Arial"/>
          <w:sz w:val="20"/>
          <w:szCs w:val="20"/>
        </w:rPr>
        <w:t>nejsou výslovně uvedeny</w:t>
      </w:r>
      <w:r>
        <w:rPr>
          <w:rFonts w:ascii="Arial" w:hAnsi="Arial" w:cs="Arial"/>
          <w:sz w:val="20"/>
          <w:szCs w:val="20"/>
        </w:rPr>
        <w:t>, avšak</w:t>
      </w:r>
      <w:r w:rsidRPr="00527C98">
        <w:rPr>
          <w:rFonts w:ascii="Arial" w:hAnsi="Arial" w:cs="Arial"/>
          <w:sz w:val="20"/>
          <w:szCs w:val="20"/>
        </w:rPr>
        <w:t xml:space="preserve"> jsou nezbytné pro </w:t>
      </w:r>
      <w:r>
        <w:rPr>
          <w:rFonts w:ascii="Arial" w:hAnsi="Arial" w:cs="Arial"/>
          <w:sz w:val="20"/>
          <w:szCs w:val="20"/>
        </w:rPr>
        <w:t xml:space="preserve">řádné a včasné poskytnutí </w:t>
      </w:r>
      <w:r w:rsidRPr="00527C98">
        <w:rPr>
          <w:rFonts w:ascii="Arial" w:hAnsi="Arial" w:cs="Arial"/>
          <w:sz w:val="20"/>
          <w:szCs w:val="20"/>
        </w:rPr>
        <w:t>plnění dle této Smlouvy.</w:t>
      </w:r>
    </w:p>
    <w:p w14:paraId="600B2808" w14:textId="77777777"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Objednatel neposkytuje zálohy. </w:t>
      </w:r>
    </w:p>
    <w:p w14:paraId="270BB75D" w14:textId="130DAF39" w:rsidR="00017817" w:rsidRPr="00A93932"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A93932">
        <w:rPr>
          <w:rFonts w:ascii="Arial" w:hAnsi="Arial" w:cs="Arial"/>
          <w:sz w:val="20"/>
          <w:szCs w:val="20"/>
        </w:rPr>
        <w:t xml:space="preserve">Objednatel se zavazuje zaplatit Zpracovateli cenu za řádně a včas poskytnuté plnění, odsouhlasené Objednatelem v rámci </w:t>
      </w:r>
      <w:r>
        <w:rPr>
          <w:rFonts w:ascii="Arial" w:hAnsi="Arial" w:cs="Arial"/>
          <w:sz w:val="20"/>
          <w:szCs w:val="20"/>
        </w:rPr>
        <w:t xml:space="preserve">finálního </w:t>
      </w:r>
      <w:r w:rsidRPr="00A93932">
        <w:rPr>
          <w:rFonts w:ascii="Arial" w:hAnsi="Arial" w:cs="Arial"/>
          <w:sz w:val="20"/>
          <w:szCs w:val="20"/>
        </w:rPr>
        <w:t xml:space="preserve">akceptačního řízení dle čl. 4 této Smlouvy, a to </w:t>
      </w:r>
      <w:r w:rsidR="00E97925">
        <w:rPr>
          <w:rFonts w:ascii="Arial" w:hAnsi="Arial" w:cs="Arial"/>
          <w:sz w:val="20"/>
          <w:szCs w:val="20"/>
        </w:rPr>
        <w:br/>
      </w:r>
      <w:r w:rsidRPr="00A93932">
        <w:rPr>
          <w:rFonts w:ascii="Arial" w:hAnsi="Arial" w:cs="Arial"/>
          <w:sz w:val="20"/>
          <w:szCs w:val="20"/>
        </w:rPr>
        <w:t xml:space="preserve">na základě řádně vystaveného účetního či daňového dokladu (dále jen „faktura“), vystaveného Zpracovatelem vždy do 5 kalendářních dnů ode dne doručení akceptačního protokolu Zpracovateli. </w:t>
      </w:r>
    </w:p>
    <w:p w14:paraId="43E2DE2D" w14:textId="77777777" w:rsidR="0058313F" w:rsidRDefault="00017817" w:rsidP="0058313F">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výsledku finálního akceptačního řízení se závěrem „Akceptováno“ se Zpracovatel zavazuje vystavit faktury </w:t>
      </w:r>
      <w:r w:rsidRPr="0008418E">
        <w:rPr>
          <w:rFonts w:ascii="Arial" w:hAnsi="Arial" w:cs="Arial"/>
          <w:sz w:val="20"/>
          <w:szCs w:val="20"/>
        </w:rPr>
        <w:t xml:space="preserve">následovně: </w:t>
      </w:r>
    </w:p>
    <w:p w14:paraId="7A914DA5" w14:textId="77777777" w:rsidR="0058313F" w:rsidRPr="0058313F" w:rsidRDefault="00017817" w:rsidP="0058313F">
      <w:pPr>
        <w:pStyle w:val="Odstavecseseznamem"/>
        <w:numPr>
          <w:ilvl w:val="2"/>
          <w:numId w:val="1"/>
        </w:numPr>
        <w:spacing w:before="120" w:after="120" w:line="280" w:lineRule="atLeast"/>
        <w:contextualSpacing w:val="0"/>
        <w:jc w:val="both"/>
        <w:rPr>
          <w:rFonts w:ascii="Arial" w:hAnsi="Arial" w:cs="Arial"/>
          <w:sz w:val="20"/>
          <w:szCs w:val="20"/>
        </w:rPr>
      </w:pPr>
      <w:r w:rsidRPr="0058313F">
        <w:rPr>
          <w:rFonts w:ascii="Arial" w:hAnsi="Arial" w:cs="Arial"/>
          <w:sz w:val="20"/>
          <w:szCs w:val="20"/>
        </w:rPr>
        <w:t xml:space="preserve">Platba za zpracování a odsouhlasení Vstupní zprávy dle </w:t>
      </w:r>
      <w:bookmarkStart w:id="7" w:name="_Hlk142410234"/>
      <w:r w:rsidRPr="0058313F">
        <w:rPr>
          <w:rFonts w:ascii="Arial" w:hAnsi="Arial" w:cs="Arial"/>
          <w:sz w:val="20"/>
          <w:szCs w:val="20"/>
        </w:rPr>
        <w:t>kapitoly Harmonogram plnění</w:t>
      </w:r>
      <w:bookmarkEnd w:id="7"/>
      <w:r w:rsidRPr="0058313F">
        <w:rPr>
          <w:rFonts w:ascii="Arial" w:hAnsi="Arial" w:cs="Arial"/>
          <w:sz w:val="20"/>
          <w:szCs w:val="20"/>
        </w:rPr>
        <w:t xml:space="preserve"> v Příloze A2 této Smlouvy v rozsahu </w:t>
      </w:r>
      <w:r w:rsidR="0058313F" w:rsidRPr="0058313F">
        <w:rPr>
          <w:rFonts w:ascii="Arial" w:hAnsi="Arial" w:cs="Arial"/>
          <w:sz w:val="20"/>
          <w:szCs w:val="20"/>
        </w:rPr>
        <w:t>20</w:t>
      </w:r>
      <w:r w:rsidRPr="0058313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2A901435" w14:textId="77777777" w:rsidR="0058313F" w:rsidRPr="0058313F" w:rsidRDefault="0058313F" w:rsidP="0058313F">
      <w:pPr>
        <w:pStyle w:val="Odstavecseseznamem"/>
        <w:numPr>
          <w:ilvl w:val="2"/>
          <w:numId w:val="1"/>
        </w:numPr>
        <w:spacing w:before="120" w:after="120" w:line="280" w:lineRule="atLeast"/>
        <w:contextualSpacing w:val="0"/>
        <w:jc w:val="both"/>
        <w:rPr>
          <w:rStyle w:val="Zdraznnjemn"/>
          <w:rFonts w:cs="Arial"/>
          <w:color w:val="auto"/>
          <w:szCs w:val="20"/>
        </w:rPr>
      </w:pPr>
      <w:r w:rsidRPr="0058313F">
        <w:rPr>
          <w:rStyle w:val="Zdraznnjemn"/>
          <w:rFonts w:cs="Arial"/>
          <w:color w:val="auto"/>
          <w:szCs w:val="20"/>
        </w:rPr>
        <w:t>Platba za zpracování a odsouhlasení Průběžné zprávy dle kapitoly Harmonogram plnění v Příloze A2 této Smlouvy v rozsahu 20 % z ceny dle odst. 8.1 této Smlouvy, bude zaplacena po zpracování a odsouhlasení výstupů na základě akceptačního protokolu s výsledkem „Akceptováno“ dle čl. 4 této Smlouvy.</w:t>
      </w:r>
    </w:p>
    <w:p w14:paraId="7F46441B" w14:textId="31B93E19" w:rsidR="00017817" w:rsidRPr="0058313F" w:rsidRDefault="00017817" w:rsidP="0058313F">
      <w:pPr>
        <w:pStyle w:val="Odstavecseseznamem"/>
        <w:numPr>
          <w:ilvl w:val="2"/>
          <w:numId w:val="1"/>
        </w:numPr>
        <w:spacing w:before="120" w:after="120" w:line="280" w:lineRule="atLeast"/>
        <w:contextualSpacing w:val="0"/>
        <w:jc w:val="both"/>
        <w:rPr>
          <w:rFonts w:ascii="Arial" w:hAnsi="Arial" w:cs="Arial"/>
          <w:sz w:val="20"/>
          <w:szCs w:val="20"/>
        </w:rPr>
      </w:pPr>
      <w:r w:rsidRPr="0058313F">
        <w:rPr>
          <w:rFonts w:ascii="Arial" w:hAnsi="Arial" w:cs="Arial"/>
          <w:sz w:val="20"/>
          <w:szCs w:val="20"/>
        </w:rPr>
        <w:t>Platba za zpracování a odsouhlasení Závěrečné zprávy dle kapitoly Harmonogram plnění v Příloze A2 této Smlouvy v rozsahu 60 % z ceny dle odst. 8.1 této Smlouvy, bude zaplacena po zpracování a odsouhlasení výstupů na základě akceptačního protokolu s výsledkem „Akceptováno“ dle čl. 4 této Smlouvy.</w:t>
      </w:r>
    </w:p>
    <w:p w14:paraId="45AFAC9B" w14:textId="19AD3E55"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w:t>
      </w:r>
      <w:r>
        <w:rPr>
          <w:rFonts w:ascii="Arial" w:hAnsi="Arial" w:cs="Arial"/>
          <w:sz w:val="20"/>
          <w:szCs w:val="20"/>
        </w:rPr>
        <w:t xml:space="preserve">výsledku finálního </w:t>
      </w:r>
      <w:r w:rsidRPr="4B9895DE">
        <w:rPr>
          <w:rFonts w:ascii="Arial" w:hAnsi="Arial" w:cs="Arial"/>
          <w:sz w:val="20"/>
          <w:szCs w:val="20"/>
        </w:rPr>
        <w:t xml:space="preserve">akceptačního řízení </w:t>
      </w:r>
      <w:r>
        <w:rPr>
          <w:rFonts w:ascii="Arial" w:hAnsi="Arial" w:cs="Arial"/>
          <w:sz w:val="20"/>
          <w:szCs w:val="20"/>
        </w:rPr>
        <w:t xml:space="preserve">se závěrem </w:t>
      </w:r>
      <w:r w:rsidRPr="4B9895DE">
        <w:rPr>
          <w:rFonts w:ascii="Arial" w:hAnsi="Arial" w:cs="Arial"/>
          <w:sz w:val="20"/>
          <w:szCs w:val="20"/>
        </w:rPr>
        <w:t xml:space="preserve">„Akceptováno s výhradou“ </w:t>
      </w:r>
      <w:r>
        <w:rPr>
          <w:rFonts w:ascii="Arial" w:hAnsi="Arial" w:cs="Arial"/>
          <w:sz w:val="20"/>
          <w:szCs w:val="20"/>
        </w:rPr>
        <w:t xml:space="preserve">se </w:t>
      </w:r>
      <w:r w:rsidRPr="4B9895DE">
        <w:rPr>
          <w:rFonts w:ascii="Arial" w:hAnsi="Arial" w:cs="Arial"/>
          <w:sz w:val="20"/>
          <w:szCs w:val="20"/>
        </w:rPr>
        <w:t>Objednatel zavazuje zaplatit Zpracovateli nejvýše 80 % ceny dle odst. 8.</w:t>
      </w:r>
      <w:r>
        <w:rPr>
          <w:rFonts w:ascii="Arial" w:hAnsi="Arial" w:cs="Arial"/>
          <w:sz w:val="20"/>
          <w:szCs w:val="20"/>
        </w:rPr>
        <w:t>5</w:t>
      </w:r>
      <w:r w:rsidR="00A85D8C">
        <w:rPr>
          <w:rFonts w:ascii="Arial" w:hAnsi="Arial" w:cs="Arial"/>
          <w:sz w:val="20"/>
          <w:szCs w:val="20"/>
        </w:rPr>
        <w:t>.</w:t>
      </w:r>
      <w:bookmarkStart w:id="8" w:name="_Hlk203651046"/>
      <w:r w:rsidR="00A85D8C">
        <w:rPr>
          <w:rFonts w:ascii="Arial" w:hAnsi="Arial" w:cs="Arial"/>
          <w:sz w:val="20"/>
          <w:szCs w:val="20"/>
        </w:rPr>
        <w:t>1</w:t>
      </w:r>
      <w:r w:rsidR="0058313F">
        <w:rPr>
          <w:rFonts w:ascii="Arial" w:hAnsi="Arial" w:cs="Arial"/>
          <w:sz w:val="20"/>
          <w:szCs w:val="20"/>
        </w:rPr>
        <w:t>, odst. 8.5.2</w:t>
      </w:r>
      <w:r w:rsidR="00A85D8C">
        <w:rPr>
          <w:rFonts w:ascii="Arial" w:hAnsi="Arial" w:cs="Arial"/>
          <w:sz w:val="20"/>
          <w:szCs w:val="20"/>
        </w:rPr>
        <w:t xml:space="preserve"> a/nebo odst. 8.5.</w:t>
      </w:r>
      <w:r w:rsidR="0058313F">
        <w:rPr>
          <w:rFonts w:ascii="Arial" w:hAnsi="Arial" w:cs="Arial"/>
          <w:sz w:val="20"/>
          <w:szCs w:val="20"/>
        </w:rPr>
        <w:t>3</w:t>
      </w:r>
      <w:r w:rsidRPr="4B9895DE">
        <w:rPr>
          <w:rFonts w:ascii="Arial" w:hAnsi="Arial" w:cs="Arial"/>
          <w:sz w:val="20"/>
          <w:szCs w:val="20"/>
        </w:rPr>
        <w:t xml:space="preserve"> </w:t>
      </w:r>
      <w:bookmarkEnd w:id="8"/>
      <w:r w:rsidRPr="4B9895DE">
        <w:rPr>
          <w:rFonts w:ascii="Arial" w:hAnsi="Arial" w:cs="Arial"/>
          <w:sz w:val="20"/>
          <w:szCs w:val="20"/>
        </w:rPr>
        <w:t xml:space="preserve">této Smlouvy, </w:t>
      </w:r>
      <w:r w:rsidRPr="4B9895DE">
        <w:rPr>
          <w:rFonts w:ascii="Arial" w:hAnsi="Arial" w:cs="Arial"/>
          <w:sz w:val="20"/>
          <w:szCs w:val="20"/>
        </w:rPr>
        <w:lastRenderedPageBreak/>
        <w:t xml:space="preserve">a to v závislosti na rozsahu, závažnosti a množství vad, nedodělků či jiných nedostatků specifikovaných Objednatelem v akceptačním protokolu. </w:t>
      </w:r>
    </w:p>
    <w:p w14:paraId="7F7D8641" w14:textId="22E2D915" w:rsidR="00017817" w:rsidRPr="000B3C96"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B3C96">
        <w:rPr>
          <w:rFonts w:ascii="Arial" w:hAnsi="Arial" w:cs="Arial"/>
          <w:sz w:val="20"/>
          <w:szCs w:val="20"/>
        </w:rPr>
        <w:t>Splatnost faktur je sjednána na 30 kalendářních dnů a počíná běžet od data doručení elektronické faktury do datové schránky Objednatele uvedené v záhlaví této Smlouvy nebo na e</w:t>
      </w:r>
      <w:r>
        <w:rPr>
          <w:rFonts w:ascii="Arial" w:hAnsi="Arial" w:cs="Arial"/>
          <w:sz w:val="20"/>
          <w:szCs w:val="20"/>
        </w:rPr>
        <w:t>-</w:t>
      </w:r>
      <w:r w:rsidRPr="000B3C96">
        <w:rPr>
          <w:rFonts w:ascii="Arial" w:hAnsi="Arial" w:cs="Arial"/>
          <w:sz w:val="20"/>
          <w:szCs w:val="20"/>
        </w:rPr>
        <w:t>mailovou adresu oprávněné osoby Objednatele uvedené v o</w:t>
      </w:r>
      <w:r>
        <w:rPr>
          <w:rFonts w:ascii="Arial" w:hAnsi="Arial" w:cs="Arial"/>
          <w:sz w:val="20"/>
          <w:szCs w:val="20"/>
        </w:rPr>
        <w:t>d</w:t>
      </w:r>
      <w:r w:rsidRPr="000B3C96">
        <w:rPr>
          <w:rFonts w:ascii="Arial" w:hAnsi="Arial" w:cs="Arial"/>
          <w:sz w:val="20"/>
          <w:szCs w:val="20"/>
        </w:rPr>
        <w:t>st. 6.1 této Smlouvy. Nedílnou součástí faktury musí být Objednatelem podepsaný akceptační protokol.</w:t>
      </w:r>
      <w:r w:rsidRPr="00971397">
        <w:t xml:space="preserve"> </w:t>
      </w:r>
      <w:r w:rsidRPr="000B3C96">
        <w:rPr>
          <w:rFonts w:ascii="Arial" w:hAnsi="Arial" w:cs="Arial"/>
          <w:sz w:val="20"/>
          <w:szCs w:val="20"/>
        </w:rPr>
        <w:t xml:space="preserve">Poslední fakturu v kalendářním roce se Zpracovatel zavazuje doručit Objednateli nejpozději 10. prosince příslušného roku. Splatnost faktur doručených Objednateli od 11. prosince do 31. ledna následujícího roku bude prodloužena na 60 kalendářních dnů, a to v souvislosti s procesem </w:t>
      </w:r>
      <w:bookmarkStart w:id="9" w:name="_Hlk203651068"/>
      <w:r w:rsidR="00A85D8C">
        <w:rPr>
          <w:rFonts w:ascii="Arial" w:hAnsi="Arial" w:cs="Arial"/>
          <w:sz w:val="20"/>
          <w:szCs w:val="20"/>
        </w:rPr>
        <w:t xml:space="preserve">uzavírání a otevírání </w:t>
      </w:r>
      <w:r w:rsidRPr="000B3C96">
        <w:rPr>
          <w:rFonts w:ascii="Arial" w:hAnsi="Arial" w:cs="Arial"/>
          <w:sz w:val="20"/>
          <w:szCs w:val="20"/>
        </w:rPr>
        <w:t>státního rozpočtu</w:t>
      </w:r>
      <w:r w:rsidR="00A85D8C">
        <w:rPr>
          <w:rFonts w:ascii="Arial" w:hAnsi="Arial" w:cs="Arial"/>
          <w:sz w:val="20"/>
          <w:szCs w:val="20"/>
        </w:rPr>
        <w:t xml:space="preserve"> na přelomu kalendářního roku</w:t>
      </w:r>
      <w:bookmarkEnd w:id="9"/>
      <w:r w:rsidRPr="000B3C96">
        <w:rPr>
          <w:rFonts w:ascii="Arial" w:hAnsi="Arial" w:cs="Arial"/>
          <w:sz w:val="20"/>
          <w:szCs w:val="20"/>
        </w:rPr>
        <w:t>.</w:t>
      </w:r>
    </w:p>
    <w:p w14:paraId="0D94648D"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Cena uvedená na faktuře musí být členěna na cenu v Kč bez DPH, výše DPH v Kč a cen</w:t>
      </w:r>
      <w:r>
        <w:rPr>
          <w:rFonts w:ascii="Arial" w:hAnsi="Arial" w:cs="Arial"/>
          <w:sz w:val="20"/>
          <w:szCs w:val="20"/>
        </w:rPr>
        <w:t>u</w:t>
      </w:r>
      <w:r w:rsidRPr="003A4738">
        <w:rPr>
          <w:rFonts w:ascii="Arial" w:hAnsi="Arial" w:cs="Arial"/>
          <w:sz w:val="20"/>
          <w:szCs w:val="20"/>
        </w:rPr>
        <w:t xml:space="preserve"> v</w:t>
      </w:r>
      <w:r>
        <w:rPr>
          <w:rFonts w:ascii="Arial" w:hAnsi="Arial" w:cs="Arial"/>
          <w:sz w:val="20"/>
          <w:szCs w:val="20"/>
        </w:rPr>
        <w:t> </w:t>
      </w:r>
      <w:r w:rsidRPr="003A4738">
        <w:rPr>
          <w:rFonts w:ascii="Arial" w:hAnsi="Arial" w:cs="Arial"/>
          <w:sz w:val="20"/>
          <w:szCs w:val="20"/>
        </w:rPr>
        <w:t xml:space="preserve">Kč včetně DPH. Faktura musí dále obsahovat číslo účtu </w:t>
      </w:r>
      <w:r>
        <w:rPr>
          <w:rFonts w:ascii="Arial" w:hAnsi="Arial" w:cs="Arial"/>
          <w:sz w:val="20"/>
          <w:szCs w:val="20"/>
        </w:rPr>
        <w:t>Zpracovatele</w:t>
      </w:r>
      <w:r w:rsidRPr="00F2386F">
        <w:rPr>
          <w:rFonts w:ascii="Arial" w:hAnsi="Arial" w:cs="Arial"/>
          <w:sz w:val="20"/>
          <w:szCs w:val="20"/>
        </w:rPr>
        <w:t xml:space="preserve">, </w:t>
      </w:r>
      <w:r>
        <w:rPr>
          <w:rFonts w:ascii="Arial" w:hAnsi="Arial" w:cs="Arial"/>
          <w:sz w:val="20"/>
          <w:szCs w:val="20"/>
        </w:rPr>
        <w:t xml:space="preserve">název veřejné zakázky a </w:t>
      </w:r>
      <w:r w:rsidRPr="00F2386F">
        <w:rPr>
          <w:rFonts w:ascii="Arial" w:hAnsi="Arial" w:cs="Arial"/>
          <w:sz w:val="20"/>
          <w:szCs w:val="20"/>
        </w:rPr>
        <w:t>reg. č.</w:t>
      </w:r>
      <w:r>
        <w:rPr>
          <w:rFonts w:ascii="Arial" w:hAnsi="Arial" w:cs="Arial"/>
          <w:sz w:val="20"/>
          <w:szCs w:val="20"/>
        </w:rPr>
        <w:t xml:space="preserve"> projektu </w:t>
      </w:r>
      <w:r w:rsidRPr="00F2386F">
        <w:rPr>
          <w:rFonts w:ascii="Arial" w:hAnsi="Arial" w:cs="Arial"/>
          <w:sz w:val="20"/>
          <w:szCs w:val="20"/>
        </w:rPr>
        <w:t>a všechny</w:t>
      </w:r>
      <w:r w:rsidRPr="005F451E">
        <w:rPr>
          <w:rFonts w:ascii="Arial" w:hAnsi="Arial" w:cs="Arial"/>
          <w:sz w:val="20"/>
          <w:szCs w:val="20"/>
        </w:rPr>
        <w:t xml:space="preserve"> náležitosti dle platných a účinných právních předpisů.</w:t>
      </w:r>
      <w:r>
        <w:rPr>
          <w:rFonts w:ascii="Arial" w:hAnsi="Arial" w:cs="Arial"/>
          <w:sz w:val="20"/>
          <w:szCs w:val="20"/>
        </w:rPr>
        <w:t xml:space="preserve"> Faktura musí dále obsahovat číslo PRV, které sdělí Zpracovateli Objednatel při podpisu této Smlouvy.  </w:t>
      </w:r>
    </w:p>
    <w:p w14:paraId="10E22F4C"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Pr>
          <w:rFonts w:ascii="Arial" w:hAnsi="Arial" w:cs="Arial"/>
          <w:sz w:val="20"/>
          <w:szCs w:val="20"/>
        </w:rPr>
        <w:t>budou</w:t>
      </w:r>
      <w:r w:rsidRPr="003A4738">
        <w:rPr>
          <w:rFonts w:ascii="Arial" w:hAnsi="Arial" w:cs="Arial"/>
          <w:sz w:val="20"/>
          <w:szCs w:val="20"/>
        </w:rPr>
        <w:t xml:space="preserve"> probíhat výhradně v Kč a rovněž veškeré cenové údaje </w:t>
      </w:r>
      <w:r>
        <w:rPr>
          <w:rFonts w:ascii="Arial" w:hAnsi="Arial" w:cs="Arial"/>
          <w:sz w:val="20"/>
          <w:szCs w:val="20"/>
        </w:rPr>
        <w:t xml:space="preserve">budou </w:t>
      </w:r>
      <w:r w:rsidRPr="003A4738">
        <w:rPr>
          <w:rFonts w:ascii="Arial" w:hAnsi="Arial" w:cs="Arial"/>
          <w:sz w:val="20"/>
          <w:szCs w:val="20"/>
        </w:rPr>
        <w:t>uveden</w:t>
      </w:r>
      <w:r>
        <w:rPr>
          <w:rFonts w:ascii="Arial" w:hAnsi="Arial" w:cs="Arial"/>
          <w:sz w:val="20"/>
          <w:szCs w:val="20"/>
        </w:rPr>
        <w:t>y</w:t>
      </w:r>
      <w:r w:rsidRPr="003A4738">
        <w:rPr>
          <w:rFonts w:ascii="Arial" w:hAnsi="Arial" w:cs="Arial"/>
          <w:sz w:val="20"/>
          <w:szCs w:val="20"/>
        </w:rPr>
        <w:t xml:space="preserve"> v Kč.</w:t>
      </w:r>
    </w:p>
    <w:p w14:paraId="503D2151"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Pr="003A4738">
        <w:rPr>
          <w:rFonts w:ascii="Arial" w:hAnsi="Arial" w:cs="Arial"/>
          <w:sz w:val="20"/>
          <w:szCs w:val="20"/>
        </w:rPr>
        <w:t xml:space="preserve"> </w:t>
      </w:r>
      <w:r>
        <w:rPr>
          <w:rFonts w:ascii="Arial" w:hAnsi="Arial" w:cs="Arial"/>
          <w:sz w:val="20"/>
          <w:szCs w:val="20"/>
        </w:rPr>
        <w:t xml:space="preserve">faktury </w:t>
      </w:r>
      <w:r w:rsidRPr="003A4738">
        <w:rPr>
          <w:rFonts w:ascii="Arial" w:hAnsi="Arial" w:cs="Arial"/>
          <w:sz w:val="20"/>
          <w:szCs w:val="20"/>
        </w:rPr>
        <w:t>se pro úč</w:t>
      </w:r>
      <w:r>
        <w:rPr>
          <w:rFonts w:ascii="Arial" w:hAnsi="Arial" w:cs="Arial"/>
          <w:sz w:val="20"/>
          <w:szCs w:val="20"/>
        </w:rPr>
        <w:t>ely této Smlouvy rozumí připsání</w:t>
      </w:r>
      <w:r w:rsidRPr="003A4738">
        <w:rPr>
          <w:rFonts w:ascii="Arial" w:hAnsi="Arial" w:cs="Arial"/>
          <w:sz w:val="20"/>
          <w:szCs w:val="20"/>
        </w:rPr>
        <w:t xml:space="preserve"> příslušné částky </w:t>
      </w:r>
      <w:r>
        <w:rPr>
          <w:rFonts w:ascii="Arial" w:hAnsi="Arial" w:cs="Arial"/>
          <w:sz w:val="20"/>
          <w:szCs w:val="20"/>
        </w:rPr>
        <w:t>na účet</w:t>
      </w:r>
      <w:r w:rsidRPr="003A4738">
        <w:rPr>
          <w:rFonts w:ascii="Arial" w:hAnsi="Arial" w:cs="Arial"/>
          <w:sz w:val="20"/>
          <w:szCs w:val="20"/>
        </w:rPr>
        <w:t xml:space="preserve"> </w:t>
      </w:r>
      <w:r>
        <w:rPr>
          <w:rFonts w:ascii="Arial" w:hAnsi="Arial" w:cs="Arial"/>
          <w:sz w:val="20"/>
          <w:szCs w:val="20"/>
        </w:rPr>
        <w:t>Zpracovatel</w:t>
      </w:r>
      <w:r w:rsidRPr="003A4738">
        <w:rPr>
          <w:rFonts w:ascii="Arial" w:hAnsi="Arial" w:cs="Arial"/>
          <w:sz w:val="20"/>
          <w:szCs w:val="20"/>
        </w:rPr>
        <w:t xml:space="preserve">e. </w:t>
      </w:r>
    </w:p>
    <w:p w14:paraId="54340ECB"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Pr>
          <w:rFonts w:ascii="Arial" w:hAnsi="Arial" w:cs="Arial"/>
          <w:sz w:val="20"/>
          <w:szCs w:val="20"/>
        </w:rPr>
        <w:t>Zpracovatel</w:t>
      </w:r>
      <w:r w:rsidRPr="003A4738">
        <w:rPr>
          <w:rFonts w:ascii="Arial" w:hAnsi="Arial" w:cs="Arial"/>
          <w:sz w:val="20"/>
          <w:szCs w:val="20"/>
        </w:rPr>
        <w:t xml:space="preserve">i, pokud neobsahuje požadované náležitosti nebo obsahuje nesprávné cenové </w:t>
      </w:r>
      <w:r>
        <w:rPr>
          <w:rFonts w:ascii="Arial" w:hAnsi="Arial" w:cs="Arial"/>
          <w:sz w:val="20"/>
          <w:szCs w:val="20"/>
        </w:rPr>
        <w:t xml:space="preserve">či jiné </w:t>
      </w:r>
      <w:r w:rsidRPr="003A4738">
        <w:rPr>
          <w:rFonts w:ascii="Arial" w:hAnsi="Arial" w:cs="Arial"/>
          <w:sz w:val="20"/>
          <w:szCs w:val="20"/>
        </w:rPr>
        <w:t>údaje. Oprávněným vrácením faktury přestává běžet původní lhůta splatnosti. Opravená nebo přepracovaná faktura musí být následně opatřena novou lhůtou splatnosti</w:t>
      </w:r>
      <w:r>
        <w:rPr>
          <w:rFonts w:ascii="Arial" w:hAnsi="Arial" w:cs="Arial"/>
          <w:sz w:val="20"/>
          <w:szCs w:val="20"/>
        </w:rPr>
        <w:t xml:space="preserve"> dle odst. 8.7 této Smlouvy.</w:t>
      </w:r>
      <w:r w:rsidRPr="003A4738">
        <w:rPr>
          <w:rFonts w:ascii="Arial" w:hAnsi="Arial" w:cs="Arial"/>
          <w:sz w:val="20"/>
          <w:szCs w:val="20"/>
        </w:rPr>
        <w:t xml:space="preserve"> </w:t>
      </w:r>
    </w:p>
    <w:p w14:paraId="6C2870F0" w14:textId="77777777" w:rsidR="00017817" w:rsidRDefault="00017817" w:rsidP="00017817">
      <w:pPr>
        <w:pStyle w:val="Nadpis1"/>
      </w:pPr>
      <w:r w:rsidRPr="003A4738">
        <w:t xml:space="preserve">Ochrana informací </w:t>
      </w:r>
      <w:r>
        <w:t>a osobních údajů</w:t>
      </w:r>
    </w:p>
    <w:p w14:paraId="6681964E" w14:textId="77777777" w:rsidR="00017817"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Zpracovatel se zavazuje, že zachová jako důvěrné veškeré informace, o kterých se dozví v souvislosti s plněním dle této Smlouvy (dále jako „důvěrné informace“).</w:t>
      </w:r>
      <w:r>
        <w:rPr>
          <w:rFonts w:ascii="Arial" w:hAnsi="Arial" w:cs="Arial"/>
        </w:rPr>
        <w:t xml:space="preserve"> </w:t>
      </w:r>
      <w:r w:rsidRPr="00245122">
        <w:rPr>
          <w:rFonts w:ascii="Arial" w:hAnsi="Arial" w:cs="Arial"/>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14701690" w14:textId="77777777" w:rsidR="00017817" w:rsidRPr="00245122"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 xml:space="preserve">Povinnost zachovávat mlčenlivost se nevztahuje na informace: </w:t>
      </w:r>
    </w:p>
    <w:p w14:paraId="2B1E5F31"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nebo se stanou všeobecně a veřejně přístupnými jinak, než porušením ustanovení tohoto článku Smlouvy ze strany Zpracovatele;</w:t>
      </w:r>
    </w:p>
    <w:p w14:paraId="47369C37"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Zpracovateli známy a byly mu volně k dispozici ještě před přijetím těchto informací od Objednatele;</w:t>
      </w:r>
    </w:p>
    <w:p w14:paraId="1513B36A" w14:textId="03838E7A"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590A1A">
        <w:rPr>
          <w:rFonts w:ascii="Arial" w:hAnsi="Arial" w:cs="Arial"/>
        </w:rPr>
        <w:t>které budou Zpracovateli Objednatelem sděleny s výslovným konstatováním,</w:t>
      </w:r>
      <w:r>
        <w:rPr>
          <w:rFonts w:ascii="Arial" w:hAnsi="Arial" w:cs="Arial"/>
        </w:rPr>
        <w:br/>
      </w:r>
      <w:r w:rsidRPr="00590A1A">
        <w:rPr>
          <w:rFonts w:ascii="Arial" w:hAnsi="Arial" w:cs="Arial"/>
        </w:rPr>
        <w:t>že ve vztahu k ni</w:t>
      </w:r>
      <w:r w:rsidR="000B0F5F">
        <w:rPr>
          <w:rFonts w:ascii="Arial" w:hAnsi="Arial" w:cs="Arial"/>
        </w:rPr>
        <w:t>m</w:t>
      </w:r>
      <w:r w:rsidRPr="00590A1A">
        <w:rPr>
          <w:rFonts w:ascii="Arial" w:hAnsi="Arial" w:cs="Arial"/>
        </w:rPr>
        <w:t xml:space="preserve"> není dán závazek mlčenlivosti; a </w:t>
      </w:r>
    </w:p>
    <w:p w14:paraId="2FD69D49" w14:textId="77777777" w:rsidR="00017817" w:rsidRPr="00B6388A"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9F5C15">
        <w:rPr>
          <w:rFonts w:ascii="Arial" w:hAnsi="Arial" w:cs="Arial"/>
          <w:szCs w:val="20"/>
        </w:rPr>
        <w:t>jejichž sdělení vyžadují platné a účinné právní předpisy České republiky.</w:t>
      </w:r>
    </w:p>
    <w:p w14:paraId="575CC0B3" w14:textId="77777777" w:rsidR="00017817" w:rsidRDefault="00017817" w:rsidP="00017817">
      <w:pPr>
        <w:pStyle w:val="Normlnslovan"/>
        <w:numPr>
          <w:ilvl w:val="1"/>
          <w:numId w:val="6"/>
        </w:numPr>
        <w:spacing w:before="120" w:after="0" w:line="280" w:lineRule="atLeast"/>
        <w:ind w:left="567" w:hanging="567"/>
        <w:jc w:val="both"/>
        <w:rPr>
          <w:rFonts w:ascii="Arial" w:hAnsi="Arial" w:cs="Arial"/>
          <w:bCs/>
          <w:iCs/>
          <w:szCs w:val="20"/>
        </w:rPr>
      </w:pPr>
      <w:r>
        <w:rPr>
          <w:rFonts w:ascii="Arial" w:hAnsi="Arial" w:cs="Arial"/>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1C59824C"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Smluvní strany se zavazují postupovat v souvislosti s poskytováním plnění dle této Smlouvy </w:t>
      </w:r>
      <w:r w:rsidRPr="00245122">
        <w:rPr>
          <w:rFonts w:ascii="Arial" w:hAnsi="Arial" w:cs="Arial"/>
        </w:rPr>
        <w:br/>
        <w:t>v souladu s platnými a účinnými právními předpisy na ochranu osobních údajů</w:t>
      </w:r>
      <w:r>
        <w:rPr>
          <w:rFonts w:ascii="Arial" w:hAnsi="Arial" w:cs="Arial"/>
        </w:rPr>
        <w:t>.</w:t>
      </w:r>
      <w:r w:rsidRPr="00245122">
        <w:rPr>
          <w:rFonts w:ascii="Arial" w:hAnsi="Arial" w:cs="Arial"/>
        </w:rPr>
        <w:t xml:space="preserve"> V případě, </w:t>
      </w:r>
      <w:r>
        <w:rPr>
          <w:rFonts w:ascii="Arial" w:hAnsi="Arial" w:cs="Arial"/>
        </w:rPr>
        <w:br/>
      </w:r>
      <w:r w:rsidRPr="00245122">
        <w:rPr>
          <w:rFonts w:ascii="Arial" w:hAnsi="Arial" w:cs="Arial"/>
        </w:rPr>
        <w:t xml:space="preserve">že při poskytování plnění dle této Smlouvy dojde ke zpracování osobních údajů, </w:t>
      </w:r>
      <w:r w:rsidRPr="00245122">
        <w:rPr>
          <w:rFonts w:ascii="Arial" w:hAnsi="Arial" w:cs="Arial"/>
        </w:rPr>
        <w:br/>
        <w:t xml:space="preserve">je tato Smlouva zároveň smlouvou o zpracování osobních údajů ve smyslu § 34 zákona </w:t>
      </w:r>
      <w:r w:rsidRPr="00245122">
        <w:rPr>
          <w:rFonts w:ascii="Arial" w:hAnsi="Arial" w:cs="Arial"/>
        </w:rPr>
        <w:br/>
        <w:t xml:space="preserve">č. 110/2019 Sb., o zpracování osobních údajů, ve znění pozdějších předpisů a </w:t>
      </w:r>
      <w:r>
        <w:rPr>
          <w:rFonts w:ascii="Arial" w:hAnsi="Arial" w:cs="Arial"/>
        </w:rPr>
        <w:t>smluvní strana</w:t>
      </w:r>
      <w:r w:rsidRPr="00245122">
        <w:rPr>
          <w:rFonts w:ascii="Arial" w:hAnsi="Arial" w:cs="Arial"/>
        </w:rPr>
        <w:t xml:space="preserve"> se zavazuje v této souvislosti postupovat v souladu s čl. 28 nařízení Evropského parlamentu </w:t>
      </w:r>
      <w:r>
        <w:rPr>
          <w:rFonts w:ascii="Arial" w:hAnsi="Arial" w:cs="Arial"/>
        </w:rPr>
        <w:br/>
      </w:r>
      <w:r w:rsidRPr="00245122">
        <w:rPr>
          <w:rFonts w:ascii="Arial" w:hAnsi="Arial" w:cs="Arial"/>
        </w:rPr>
        <w:t>a Rady EU 2016/679 ze dne 27. dubna 2016 o ochraně fyzických osob v souvislosti se zpracováním osobních údajů a o volném pohybu těchto údajů a o zrušení směrnice 95/46/ES (obecné nařízení o ochraně osobních údajů).</w:t>
      </w:r>
    </w:p>
    <w:p w14:paraId="30E86D56" w14:textId="0F07D24F"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lastRenderedPageBreak/>
        <w:t xml:space="preserve">Zpracovatel se zavazuje nezpracovávat osobní údaje získané za účelem plnění této Smlouvy </w:t>
      </w:r>
      <w:r w:rsidR="00E97925">
        <w:rPr>
          <w:rFonts w:ascii="Arial" w:hAnsi="Arial" w:cs="Arial"/>
          <w:bCs/>
          <w:iCs/>
          <w:szCs w:val="20"/>
        </w:rPr>
        <w:br/>
      </w:r>
      <w:r w:rsidRPr="00245122">
        <w:rPr>
          <w:rFonts w:ascii="Arial" w:hAnsi="Arial" w:cs="Arial"/>
          <w:bCs/>
          <w:iCs/>
          <w:szCs w:val="20"/>
        </w:rPr>
        <w:t>pro své vlastní účely a nezapojit do zpracování žádného dalšího zpracovatele bez předchozího konkrétního nebo obecného písemného povolení Objednatele.</w:t>
      </w:r>
    </w:p>
    <w:p w14:paraId="1FF78357" w14:textId="6BDA3C82" w:rsidR="00A85D8C" w:rsidRPr="00E960D9" w:rsidRDefault="00017817" w:rsidP="00E960D9">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je oprávněn zpracovávat osobní údaje pouze za účelem poskytování plnění dle této Smlouvy a s osobními údaji je Zpracovatel oprávněn nakládat výhradně pro účely poskytování plnění dle této Smlouvy a se zachováním všech platných a účinných předpisů o bezpečnosti ochrany osobních údajů a jejich zpracování. </w:t>
      </w:r>
    </w:p>
    <w:p w14:paraId="133565EE" w14:textId="0EB063F6"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přijmout a udržovat taková technická a organizační opatření, </w:t>
      </w:r>
      <w:r w:rsidRPr="00245122">
        <w:rPr>
          <w:rFonts w:ascii="Arial" w:hAnsi="Arial" w:cs="Arial"/>
          <w:bCs/>
          <w:iCs/>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02941D7A" w14:textId="5B98B222"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zajistit, že přístup k osobním údajům bude umožněn výlučně pověřeným osobám, které budou v pracovněprávním, příkazním či jiném obdobném poměru ke Zpracovateli, budou předem prokazatelně seznámeny s povahou osobních údajů a rozsahem a účelem jejich zpracování a budou povinny zachovávat mlčenlivost o všech okolnostech, o nichž se dozví </w:t>
      </w:r>
      <w:r w:rsidR="00A85D8C">
        <w:rPr>
          <w:rFonts w:ascii="Arial" w:hAnsi="Arial" w:cs="Arial"/>
          <w:bCs/>
          <w:iCs/>
          <w:szCs w:val="20"/>
        </w:rPr>
        <w:br/>
      </w:r>
      <w:r w:rsidRPr="00245122">
        <w:rPr>
          <w:rFonts w:ascii="Arial" w:hAnsi="Arial" w:cs="Arial"/>
          <w:bCs/>
          <w:iCs/>
          <w:szCs w:val="20"/>
        </w:rPr>
        <w:t xml:space="preserve">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w:t>
      </w:r>
      <w:r w:rsidR="00E97925">
        <w:rPr>
          <w:rFonts w:ascii="Arial" w:hAnsi="Arial" w:cs="Arial"/>
          <w:bCs/>
          <w:iCs/>
          <w:szCs w:val="20"/>
        </w:rPr>
        <w:br/>
      </w:r>
      <w:r w:rsidRPr="00245122">
        <w:rPr>
          <w:rFonts w:ascii="Arial" w:hAnsi="Arial" w:cs="Arial"/>
          <w:bCs/>
          <w:iCs/>
          <w:szCs w:val="20"/>
        </w:rPr>
        <w:t xml:space="preserve">a za </w:t>
      </w:r>
      <w:r w:rsidR="00A85D8C">
        <w:rPr>
          <w:rFonts w:ascii="Arial" w:hAnsi="Arial" w:cs="Arial"/>
          <w:bCs/>
          <w:iCs/>
          <w:szCs w:val="20"/>
        </w:rPr>
        <w:t>ú</w:t>
      </w:r>
      <w:r w:rsidRPr="00245122">
        <w:rPr>
          <w:rFonts w:ascii="Arial" w:hAnsi="Arial" w:cs="Arial"/>
          <w:bCs/>
          <w:iCs/>
          <w:szCs w:val="20"/>
        </w:rPr>
        <w:t>čelem stanoveným touto Smlouvou.</w:t>
      </w:r>
    </w:p>
    <w:p w14:paraId="1187B61B" w14:textId="610A3117" w:rsidR="00017817" w:rsidRPr="00773E8D" w:rsidRDefault="00017817" w:rsidP="00773E8D">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vhodným způsobem zajistit, že Pověřené osoby budou zpracovávat osobní údaje na základě smlouvy se Zpracovatelem, budou zpracovávat osobní údaje pouze </w:t>
      </w:r>
      <w:r w:rsidRPr="00245122">
        <w:rPr>
          <w:rFonts w:ascii="Arial" w:hAnsi="Arial" w:cs="Arial"/>
          <w:bCs/>
          <w:iCs/>
          <w:szCs w:val="20"/>
        </w:rPr>
        <w:br/>
        <w:t>za podmínek a v rozsahu Zpracovatelem stanoveném a odpovídajícím této Smlouvě a v souladu s právními předpisy.</w:t>
      </w:r>
    </w:p>
    <w:p w14:paraId="1E61E49F" w14:textId="59F682F1"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Při zpracování osobních údajů se Zpracovatel zavazuje osobní údaje uchovávat výlučně </w:t>
      </w:r>
      <w:r w:rsidRPr="00245122">
        <w:rPr>
          <w:rFonts w:ascii="Arial" w:hAnsi="Arial" w:cs="Arial"/>
        </w:rPr>
        <w:br/>
        <w:t xml:space="preserve">na zabezpečených serverech nebo na zabezpečených nosičích dat, jedná-li se o osobní údaje </w:t>
      </w:r>
      <w:r w:rsidR="00A85D8C">
        <w:rPr>
          <w:rFonts w:ascii="Arial" w:hAnsi="Arial" w:cs="Arial"/>
        </w:rPr>
        <w:br/>
      </w:r>
      <w:r w:rsidRPr="00245122">
        <w:rPr>
          <w:rFonts w:ascii="Arial" w:hAnsi="Arial" w:cs="Arial"/>
        </w:rPr>
        <w:t xml:space="preserve">v elektronické podobě. Při zpracování osobních údajů v jiné než elektronické podobě se Zpracovatel zavazuje osobní údaje uchovávat v místnostech s náležitou úrovní zabezpečení, </w:t>
      </w:r>
      <w:r w:rsidRPr="00245122">
        <w:rPr>
          <w:rFonts w:ascii="Arial" w:hAnsi="Arial" w:cs="Arial"/>
        </w:rPr>
        <w:br/>
        <w:t>do kterých budou mít přístup výlučně Pověřené osoby.</w:t>
      </w:r>
    </w:p>
    <w:p w14:paraId="2C8C628B" w14:textId="0BF6BC90" w:rsidR="00017817"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 xml:space="preserve">Zpracovatel se zavazuje zajistit, že osobní údaje jím zpracovávané či k nimž mu byl umožněn přístup nebude žádným způsobem ukládat, kopírovat, tisknout, opisovat, činit z nich výpisky </w:t>
      </w:r>
      <w:r w:rsidR="00A85D8C">
        <w:rPr>
          <w:rFonts w:ascii="Arial" w:hAnsi="Arial" w:cs="Arial"/>
        </w:rPr>
        <w:br/>
      </w:r>
      <w:r w:rsidRPr="00437EA5">
        <w:rPr>
          <w:rFonts w:ascii="Arial" w:hAnsi="Arial" w:cs="Arial"/>
        </w:rPr>
        <w:t xml:space="preserve">či opisy či je pozměňovat, pokud toto není nezbytné pro plnění jeho povinností vyplývajících </w:t>
      </w:r>
      <w:r w:rsidR="00E97925">
        <w:rPr>
          <w:rFonts w:ascii="Arial" w:hAnsi="Arial" w:cs="Arial"/>
        </w:rPr>
        <w:br/>
      </w:r>
      <w:r w:rsidRPr="00437EA5">
        <w:rPr>
          <w:rFonts w:ascii="Arial" w:hAnsi="Arial" w:cs="Arial"/>
        </w:rPr>
        <w:t>z této Smlouvy.</w:t>
      </w:r>
    </w:p>
    <w:p w14:paraId="20AD483A" w14:textId="59BFEABD" w:rsidR="00017817" w:rsidRPr="00437EA5"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V případě, že Zpracovatel zjistí porušení zabezpečení osobních údajů, ohlásí je</w:t>
      </w:r>
      <w:r w:rsidR="00A85D8C">
        <w:rPr>
          <w:rFonts w:ascii="Arial" w:hAnsi="Arial" w:cs="Arial"/>
        </w:rPr>
        <w:t xml:space="preserve"> </w:t>
      </w:r>
      <w:r w:rsidRPr="00437EA5">
        <w:rPr>
          <w:rFonts w:ascii="Arial" w:hAnsi="Arial" w:cs="Arial"/>
        </w:rPr>
        <w:t>bez</w:t>
      </w:r>
      <w:r>
        <w:rPr>
          <w:rFonts w:ascii="Arial" w:hAnsi="Arial" w:cs="Arial"/>
        </w:rPr>
        <w:t xml:space="preserve"> </w:t>
      </w:r>
      <w:r w:rsidRPr="00437EA5">
        <w:rPr>
          <w:rFonts w:ascii="Arial" w:hAnsi="Arial" w:cs="Arial"/>
        </w:rPr>
        <w:t>zbytečného odkladu, nejpozději do 24 hodin, Objednateli</w:t>
      </w:r>
      <w:r w:rsidR="00BD1F42">
        <w:rPr>
          <w:rFonts w:ascii="Arial" w:hAnsi="Arial" w:cs="Arial"/>
        </w:rPr>
        <w:t xml:space="preserve">, a to na emailovou adresu </w:t>
      </w:r>
      <w:hyperlink r:id="rId8" w:history="1">
        <w:r w:rsidR="004C7CC5" w:rsidRPr="00C662C7">
          <w:rPr>
            <w:rStyle w:val="Hypertextovodkaz"/>
            <w:rFonts w:ascii="Arial" w:hAnsi="Arial" w:cs="Arial"/>
          </w:rPr>
          <w:t>gdpr@mpsv.gov.cz</w:t>
        </w:r>
      </w:hyperlink>
      <w:r w:rsidR="00BD1F42">
        <w:rPr>
          <w:rFonts w:ascii="Arial" w:hAnsi="Arial" w:cs="Arial"/>
        </w:rPr>
        <w:t>.</w:t>
      </w:r>
    </w:p>
    <w:p w14:paraId="32B88D1C" w14:textId="7C48A0AD"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 xml:space="preserve">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w:t>
      </w:r>
      <w:r w:rsidR="00A85D8C">
        <w:rPr>
          <w:rFonts w:ascii="Arial" w:hAnsi="Arial" w:cs="Arial"/>
        </w:rPr>
        <w:t>p</w:t>
      </w:r>
      <w:r w:rsidRPr="008F7B1C">
        <w:rPr>
          <w:rFonts w:ascii="Arial" w:hAnsi="Arial" w:cs="Arial"/>
        </w:rPr>
        <w:t>řístupu k osobním údajům.</w:t>
      </w:r>
    </w:p>
    <w:p w14:paraId="6D0A378F" w14:textId="7B6A4060"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Po ukončení poskytování plnění dle této Smlouvy se Zpracovatel zavazuje všechny osobní údaje získané v souvislosti s plněním této Smlouvy buď vymazat, nebo vrátit Objednateli</w:t>
      </w:r>
      <w:r w:rsidR="00A85D8C">
        <w:rPr>
          <w:rFonts w:ascii="Arial" w:hAnsi="Arial" w:cs="Arial"/>
        </w:rPr>
        <w:t xml:space="preserve"> </w:t>
      </w:r>
      <w:r w:rsidRPr="008F7B1C">
        <w:rPr>
          <w:rFonts w:ascii="Arial" w:hAnsi="Arial" w:cs="Arial"/>
        </w:rPr>
        <w:t xml:space="preserve">a vymazat existující kopie. </w:t>
      </w:r>
    </w:p>
    <w:p w14:paraId="3C025CFA" w14:textId="36348D0D" w:rsidR="00017817" w:rsidRPr="004C7CC5" w:rsidRDefault="00017817" w:rsidP="00017817">
      <w:pPr>
        <w:pStyle w:val="Normlnslovan"/>
        <w:numPr>
          <w:ilvl w:val="1"/>
          <w:numId w:val="6"/>
        </w:numPr>
        <w:spacing w:before="120" w:after="200" w:line="276" w:lineRule="auto"/>
        <w:ind w:left="567" w:hanging="567"/>
        <w:jc w:val="both"/>
        <w:rPr>
          <w:rFonts w:ascii="Arial" w:hAnsi="Arial" w:cs="Arial"/>
          <w:szCs w:val="20"/>
        </w:rPr>
      </w:pPr>
      <w:r w:rsidRPr="00437EA5">
        <w:rPr>
          <w:rFonts w:ascii="Arial" w:hAnsi="Arial" w:cs="Arial"/>
        </w:rPr>
        <w:t xml:space="preserve">Zpracovatel se zavazuje poskytnout Objednateli veškeré informace potřebné k doložení toho, </w:t>
      </w:r>
      <w:r w:rsidR="00A85D8C">
        <w:rPr>
          <w:rFonts w:ascii="Arial" w:hAnsi="Arial" w:cs="Arial"/>
        </w:rPr>
        <w:br/>
      </w:r>
      <w:r w:rsidRPr="00437EA5">
        <w:rPr>
          <w:rFonts w:ascii="Arial" w:hAnsi="Arial" w:cs="Arial"/>
        </w:rPr>
        <w:t>že byly splněny povinnosti stanovené v tomto článku Smlouvy, a umožní audity, včetně inspekcí, prováděné Objednatelem nebo jiným auditorem, kterého Objednatel případně pověří.</w:t>
      </w:r>
    </w:p>
    <w:p w14:paraId="0C774EC2" w14:textId="77777777" w:rsidR="004C7CC5" w:rsidRDefault="004C7CC5" w:rsidP="004C7CC5">
      <w:pPr>
        <w:pStyle w:val="Normlnslovan"/>
        <w:tabs>
          <w:tab w:val="clear" w:pos="432"/>
        </w:tabs>
        <w:spacing w:before="120" w:after="200" w:line="276" w:lineRule="auto"/>
        <w:ind w:left="567" w:firstLine="0"/>
        <w:jc w:val="both"/>
        <w:rPr>
          <w:rFonts w:ascii="Arial" w:hAnsi="Arial" w:cs="Arial"/>
        </w:rPr>
      </w:pPr>
    </w:p>
    <w:p w14:paraId="3C7995D7" w14:textId="77777777" w:rsidR="004C7CC5" w:rsidRPr="007A2541" w:rsidRDefault="004C7CC5" w:rsidP="004C7CC5">
      <w:pPr>
        <w:pStyle w:val="Normlnslovan"/>
        <w:tabs>
          <w:tab w:val="clear" w:pos="432"/>
        </w:tabs>
        <w:spacing w:before="120" w:after="200" w:line="276" w:lineRule="auto"/>
        <w:ind w:left="567" w:firstLine="0"/>
        <w:jc w:val="both"/>
        <w:rPr>
          <w:rFonts w:ascii="Arial" w:hAnsi="Arial" w:cs="Arial"/>
          <w:szCs w:val="20"/>
        </w:rPr>
      </w:pPr>
    </w:p>
    <w:p w14:paraId="1ECB5FC7" w14:textId="77777777" w:rsidR="00773E8D" w:rsidRDefault="00773E8D" w:rsidP="00773E8D">
      <w:pPr>
        <w:pStyle w:val="Nadpis1"/>
      </w:pPr>
      <w:r>
        <w:lastRenderedPageBreak/>
        <w:t>S</w:t>
      </w:r>
      <w:r w:rsidRPr="006D5015">
        <w:t>an</w:t>
      </w:r>
      <w:r>
        <w:t>k</w:t>
      </w:r>
      <w:r w:rsidRPr="006D5015">
        <w:t>ční ujednání</w:t>
      </w:r>
    </w:p>
    <w:p w14:paraId="7EE5EB52" w14:textId="1913EE09"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Pr>
          <w:rFonts w:ascii="Arial" w:hAnsi="Arial" w:cs="Arial"/>
          <w:sz w:val="20"/>
          <w:szCs w:val="20"/>
        </w:rPr>
        <w:t> </w:t>
      </w:r>
      <w:r w:rsidRPr="4B9895DE">
        <w:rPr>
          <w:rFonts w:ascii="Arial" w:hAnsi="Arial" w:cs="Arial"/>
          <w:sz w:val="20"/>
          <w:szCs w:val="20"/>
        </w:rPr>
        <w:t xml:space="preserve">případě prodlení Zpracovatele s předáním výstupů plnění v termínech stanovených v kapitole </w:t>
      </w:r>
      <w:r w:rsidRPr="4B9895DE">
        <w:rPr>
          <w:rFonts w:ascii="Arial" w:hAnsi="Arial" w:cs="Arial"/>
          <w:i/>
          <w:iCs/>
          <w:sz w:val="20"/>
          <w:szCs w:val="20"/>
        </w:rPr>
        <w:t xml:space="preserve">Harmonogram </w:t>
      </w:r>
      <w:r>
        <w:rPr>
          <w:rFonts w:ascii="Arial" w:hAnsi="Arial" w:cs="Arial"/>
          <w:i/>
          <w:iCs/>
          <w:sz w:val="20"/>
          <w:szCs w:val="20"/>
        </w:rPr>
        <w:t>plnění</w:t>
      </w:r>
      <w:r w:rsidRPr="4B9895DE">
        <w:rPr>
          <w:rFonts w:ascii="Arial" w:hAnsi="Arial" w:cs="Arial"/>
          <w:i/>
          <w:iCs/>
        </w:rPr>
        <w:t xml:space="preserve"> </w:t>
      </w:r>
      <w:r w:rsidRPr="4B9895DE">
        <w:rPr>
          <w:rFonts w:ascii="Arial" w:hAnsi="Arial" w:cs="Arial"/>
          <w:sz w:val="20"/>
          <w:szCs w:val="20"/>
        </w:rPr>
        <w:t xml:space="preserve">Přílohy </w:t>
      </w:r>
      <w:r>
        <w:rPr>
          <w:rFonts w:ascii="Arial" w:hAnsi="Arial" w:cs="Arial"/>
          <w:sz w:val="20"/>
          <w:szCs w:val="20"/>
        </w:rPr>
        <w:t>A2</w:t>
      </w:r>
      <w:r w:rsidRPr="4B9895DE">
        <w:rPr>
          <w:rFonts w:ascii="Arial" w:hAnsi="Arial" w:cs="Arial"/>
          <w:sz w:val="20"/>
          <w:szCs w:val="20"/>
        </w:rPr>
        <w:t xml:space="preserve"> této Smlouvy – Specifikace předmětu plnění se Zpracovatel zavazuje Objednateli zaplatit smluvní pokutu ve výši 1</w:t>
      </w:r>
      <w:r>
        <w:rPr>
          <w:rFonts w:ascii="Arial" w:hAnsi="Arial" w:cs="Arial"/>
          <w:sz w:val="20"/>
          <w:szCs w:val="20"/>
        </w:rPr>
        <w:t>.</w:t>
      </w:r>
      <w:r w:rsidRPr="4B9895DE">
        <w:rPr>
          <w:rFonts w:ascii="Arial" w:hAnsi="Arial" w:cs="Arial"/>
          <w:sz w:val="20"/>
          <w:szCs w:val="20"/>
        </w:rPr>
        <w:t>000,- Kč</w:t>
      </w:r>
      <w:r>
        <w:rPr>
          <w:rFonts w:ascii="Arial" w:hAnsi="Arial" w:cs="Arial"/>
          <w:sz w:val="20"/>
          <w:szCs w:val="20"/>
        </w:rPr>
        <w:t xml:space="preserve"> </w:t>
      </w:r>
      <w:r w:rsidRPr="4B9895DE">
        <w:rPr>
          <w:rFonts w:ascii="Arial" w:hAnsi="Arial" w:cs="Arial"/>
          <w:sz w:val="20"/>
          <w:szCs w:val="20"/>
        </w:rPr>
        <w:t>za příslušný výstup</w:t>
      </w:r>
      <w:r>
        <w:rPr>
          <w:rFonts w:ascii="Arial" w:hAnsi="Arial" w:cs="Arial"/>
          <w:sz w:val="20"/>
          <w:szCs w:val="20"/>
        </w:rPr>
        <w:t xml:space="preserve"> plnění</w:t>
      </w:r>
      <w:r w:rsidRPr="4B9895DE">
        <w:rPr>
          <w:rFonts w:ascii="Arial" w:hAnsi="Arial" w:cs="Arial"/>
          <w:sz w:val="20"/>
          <w:szCs w:val="20"/>
        </w:rPr>
        <w:t>, kterého se prodlení týká, a to za každý i započatý den prodlení.</w:t>
      </w:r>
      <w:r>
        <w:rPr>
          <w:rFonts w:ascii="Arial" w:hAnsi="Arial" w:cs="Arial"/>
          <w:sz w:val="20"/>
          <w:szCs w:val="20"/>
        </w:rPr>
        <w:t xml:space="preserve"> </w:t>
      </w:r>
    </w:p>
    <w:p w14:paraId="670C8EBF" w14:textId="02BA5946" w:rsidR="00773E8D" w:rsidRP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prodlení Zpracovatele s odstraněním vad, nedodělků či jiných nedostatků výstupu plnění v termínech dle </w:t>
      </w:r>
      <w:r>
        <w:rPr>
          <w:rFonts w:ascii="Arial" w:hAnsi="Arial" w:cs="Arial"/>
          <w:sz w:val="20"/>
          <w:szCs w:val="20"/>
        </w:rPr>
        <w:t>odst. 4.5 písm. b) anebo písm. c)</w:t>
      </w:r>
      <w:r w:rsidRPr="4B9895DE">
        <w:rPr>
          <w:rFonts w:ascii="Arial" w:hAnsi="Arial" w:cs="Arial"/>
          <w:sz w:val="20"/>
          <w:szCs w:val="20"/>
        </w:rPr>
        <w:t xml:space="preserve"> této Smlouvy, se Zpracovatel zavazuje Objednateli zaplatit smluvní pokutu ve výši 1.000,- Kč za každý výstup</w:t>
      </w:r>
      <w:r>
        <w:rPr>
          <w:rFonts w:ascii="Arial" w:hAnsi="Arial" w:cs="Arial"/>
          <w:sz w:val="20"/>
          <w:szCs w:val="20"/>
        </w:rPr>
        <w:t xml:space="preserve"> plnění</w:t>
      </w:r>
      <w:r w:rsidRPr="4B9895DE">
        <w:rPr>
          <w:rFonts w:ascii="Arial" w:hAnsi="Arial" w:cs="Arial"/>
          <w:sz w:val="20"/>
          <w:szCs w:val="20"/>
        </w:rPr>
        <w:t xml:space="preserve">, kterého se prodlení týká, a to za každý i započatý den prodlení. </w:t>
      </w:r>
    </w:p>
    <w:p w14:paraId="67CD2939" w14:textId="5D3DD7B4" w:rsidR="00773E8D" w:rsidRPr="00A86C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Předá</w:t>
      </w:r>
      <w:r w:rsidRPr="4B9895DE">
        <w:rPr>
          <w:rFonts w:ascii="Arial" w:hAnsi="Arial" w:cs="Arial"/>
          <w:sz w:val="20"/>
          <w:szCs w:val="20"/>
        </w:rPr>
        <w:t xml:space="preserve">-li Zpracovatel dle čl. 4.1 této Smlouvy Objednateli k akceptaci natolik nekvalitní výstup plnění, že </w:t>
      </w:r>
      <w:r>
        <w:rPr>
          <w:rFonts w:ascii="Arial" w:hAnsi="Arial" w:cs="Arial"/>
          <w:sz w:val="20"/>
          <w:szCs w:val="20"/>
        </w:rPr>
        <w:t xml:space="preserve">výsledkem finálního akceptačního řízení bude závěr „Neakceptováno“, </w:t>
      </w:r>
      <w:r w:rsidRPr="4B9895DE">
        <w:rPr>
          <w:rFonts w:ascii="Arial" w:hAnsi="Arial" w:cs="Arial"/>
          <w:sz w:val="20"/>
          <w:szCs w:val="20"/>
        </w:rPr>
        <w:t>zavazuje se Zpracovatel zaplatit Objednateli smluvní pokutu ve výši 5</w:t>
      </w:r>
      <w:r>
        <w:rPr>
          <w:rFonts w:ascii="Arial" w:hAnsi="Arial" w:cs="Arial"/>
          <w:sz w:val="20"/>
          <w:szCs w:val="20"/>
        </w:rPr>
        <w:t xml:space="preserve"> % z</w:t>
      </w:r>
      <w:r w:rsidR="00A85D8C">
        <w:rPr>
          <w:rFonts w:ascii="Arial" w:hAnsi="Arial" w:cs="Arial"/>
          <w:sz w:val="20"/>
          <w:szCs w:val="20"/>
        </w:rPr>
        <w:t xml:space="preserve"> </w:t>
      </w:r>
      <w:r>
        <w:rPr>
          <w:rFonts w:ascii="Arial" w:hAnsi="Arial" w:cs="Arial"/>
          <w:sz w:val="20"/>
          <w:szCs w:val="20"/>
        </w:rPr>
        <w:t>ceny dle odst. 8.5</w:t>
      </w:r>
      <w:r w:rsidR="00A85D8C">
        <w:rPr>
          <w:rFonts w:ascii="Arial" w:hAnsi="Arial" w:cs="Arial"/>
          <w:sz w:val="20"/>
          <w:szCs w:val="20"/>
        </w:rPr>
        <w:t>.1</w:t>
      </w:r>
      <w:r w:rsidR="0058313F">
        <w:rPr>
          <w:rFonts w:ascii="Arial" w:hAnsi="Arial" w:cs="Arial"/>
          <w:sz w:val="20"/>
          <w:szCs w:val="20"/>
        </w:rPr>
        <w:t>, 8.5.2</w:t>
      </w:r>
      <w:r w:rsidR="00A85D8C">
        <w:rPr>
          <w:rFonts w:ascii="Arial" w:hAnsi="Arial" w:cs="Arial"/>
          <w:sz w:val="20"/>
          <w:szCs w:val="20"/>
        </w:rPr>
        <w:t xml:space="preserve"> a/nebo odst. 8.5.</w:t>
      </w:r>
      <w:r w:rsidR="0058313F">
        <w:rPr>
          <w:rFonts w:ascii="Arial" w:hAnsi="Arial" w:cs="Arial"/>
          <w:sz w:val="20"/>
          <w:szCs w:val="20"/>
        </w:rPr>
        <w:t>3</w:t>
      </w:r>
      <w:r>
        <w:rPr>
          <w:rFonts w:ascii="Arial" w:hAnsi="Arial" w:cs="Arial"/>
          <w:sz w:val="20"/>
          <w:szCs w:val="20"/>
        </w:rPr>
        <w:t xml:space="preserve"> této Smlouvy</w:t>
      </w:r>
      <w:bookmarkStart w:id="10" w:name="_Hlk203651222"/>
      <w:r w:rsidR="00A85D8C">
        <w:rPr>
          <w:rFonts w:ascii="Arial" w:hAnsi="Arial" w:cs="Arial"/>
          <w:sz w:val="20"/>
          <w:szCs w:val="20"/>
        </w:rPr>
        <w:t>, a to dle toho který výstup plnění nebyl Objednatelem akceptován</w:t>
      </w:r>
      <w:r>
        <w:rPr>
          <w:rFonts w:ascii="Arial" w:hAnsi="Arial" w:cs="Arial"/>
          <w:sz w:val="20"/>
          <w:szCs w:val="20"/>
        </w:rPr>
        <w:t xml:space="preserve">. </w:t>
      </w:r>
      <w:bookmarkEnd w:id="10"/>
    </w:p>
    <w:p w14:paraId="44B368DE" w14:textId="13AC9D9B"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w:t>
      </w:r>
      <w:r>
        <w:rPr>
          <w:rFonts w:ascii="Arial" w:hAnsi="Arial" w:cs="Arial"/>
          <w:sz w:val="20"/>
          <w:szCs w:val="20"/>
        </w:rPr>
        <w:t xml:space="preserve">Zpracovatele </w:t>
      </w:r>
      <w:r w:rsidRPr="00F2386F">
        <w:rPr>
          <w:rFonts w:ascii="Arial" w:hAnsi="Arial" w:cs="Arial"/>
          <w:sz w:val="20"/>
          <w:szCs w:val="20"/>
        </w:rPr>
        <w:t xml:space="preserve">stanovené v odst. </w:t>
      </w:r>
      <w:r>
        <w:rPr>
          <w:rFonts w:ascii="Arial" w:hAnsi="Arial" w:cs="Arial"/>
          <w:sz w:val="20"/>
          <w:szCs w:val="20"/>
        </w:rPr>
        <w:t xml:space="preserve">5.5, odst. </w:t>
      </w:r>
      <w:r w:rsidRPr="00F2386F">
        <w:rPr>
          <w:rFonts w:ascii="Arial" w:hAnsi="Arial" w:cs="Arial"/>
          <w:sz w:val="20"/>
          <w:szCs w:val="20"/>
        </w:rPr>
        <w:t>5.</w:t>
      </w:r>
      <w:r>
        <w:rPr>
          <w:rFonts w:ascii="Arial" w:hAnsi="Arial" w:cs="Arial"/>
          <w:sz w:val="20"/>
          <w:szCs w:val="20"/>
        </w:rPr>
        <w:t>6 a/nebo odst. 5.7</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 xml:space="preserve">ve výši 10.000,- Kč, </w:t>
      </w:r>
      <w:r w:rsidR="00E97925">
        <w:rPr>
          <w:rFonts w:ascii="Arial" w:hAnsi="Arial" w:cs="Arial"/>
          <w:sz w:val="20"/>
          <w:szCs w:val="20"/>
        </w:rPr>
        <w:br/>
      </w:r>
      <w:r w:rsidRPr="002E6DA1">
        <w:rPr>
          <w:rFonts w:ascii="Arial" w:hAnsi="Arial" w:cs="Arial"/>
          <w:sz w:val="20"/>
          <w:szCs w:val="20"/>
        </w:rPr>
        <w:t>a</w:t>
      </w:r>
      <w:r w:rsidRPr="00F2386F">
        <w:rPr>
          <w:rFonts w:ascii="Arial" w:hAnsi="Arial" w:cs="Arial"/>
          <w:sz w:val="20"/>
          <w:szCs w:val="20"/>
        </w:rPr>
        <w:t xml:space="preserve"> to za každý jednotlivý případ porušení.</w:t>
      </w:r>
    </w:p>
    <w:p w14:paraId="31CADB79" w14:textId="77777777" w:rsidR="00773E8D" w:rsidRPr="009A32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A32BF">
        <w:rPr>
          <w:rFonts w:ascii="Arial" w:hAnsi="Arial" w:cs="Arial"/>
          <w:sz w:val="20"/>
          <w:szCs w:val="20"/>
        </w:rPr>
        <w:t>V případě porušení povinnosti Zpracovatele dle odst. 5.</w:t>
      </w:r>
      <w:r>
        <w:rPr>
          <w:rFonts w:ascii="Arial" w:hAnsi="Arial" w:cs="Arial"/>
          <w:sz w:val="20"/>
          <w:szCs w:val="20"/>
        </w:rPr>
        <w:t>8</w:t>
      </w:r>
      <w:r w:rsidRPr="009A32BF">
        <w:rPr>
          <w:rFonts w:ascii="Arial" w:hAnsi="Arial" w:cs="Arial"/>
          <w:sz w:val="20"/>
          <w:szCs w:val="20"/>
        </w:rPr>
        <w:t xml:space="preserve"> a/nebo odst. 5.</w:t>
      </w:r>
      <w:r>
        <w:rPr>
          <w:rFonts w:ascii="Arial" w:hAnsi="Arial" w:cs="Arial"/>
          <w:sz w:val="20"/>
          <w:szCs w:val="20"/>
        </w:rPr>
        <w:t>9</w:t>
      </w:r>
      <w:r w:rsidRPr="009A32BF">
        <w:rPr>
          <w:rFonts w:ascii="Arial" w:hAnsi="Arial" w:cs="Arial"/>
          <w:sz w:val="20"/>
          <w:szCs w:val="20"/>
        </w:rPr>
        <w:t xml:space="preserve"> této Smlouvy se Zpracovatel zavazuje zaplatit Objednateli smluvní pokutu ve výši 100.000,- Kč, a to za každý jednotlivý případ porušení.</w:t>
      </w:r>
    </w:p>
    <w:p w14:paraId="78E7685A" w14:textId="77777777" w:rsidR="00B8131C" w:rsidRPr="000336FA" w:rsidRDefault="00B8131C" w:rsidP="00B8131C">
      <w:pPr>
        <w:numPr>
          <w:ilvl w:val="1"/>
          <w:numId w:val="1"/>
        </w:numPr>
        <w:spacing w:before="120" w:after="120" w:line="280" w:lineRule="atLeast"/>
        <w:ind w:left="567" w:hanging="567"/>
        <w:jc w:val="both"/>
        <w:rPr>
          <w:rFonts w:cs="Arial"/>
          <w:szCs w:val="20"/>
        </w:rPr>
      </w:pPr>
      <w:r w:rsidRPr="008B367F">
        <w:rPr>
          <w:rFonts w:cs="Arial"/>
          <w:szCs w:val="20"/>
        </w:rPr>
        <w:t>V případě porušení povinnosti Zpracovatele dle odst. 5.</w:t>
      </w:r>
      <w:r>
        <w:rPr>
          <w:rFonts w:cs="Arial"/>
          <w:szCs w:val="20"/>
        </w:rPr>
        <w:t>13</w:t>
      </w:r>
      <w:r w:rsidRPr="008B367F">
        <w:rPr>
          <w:rFonts w:cs="Arial"/>
          <w:szCs w:val="20"/>
        </w:rPr>
        <w:t xml:space="preserve"> této Smlouvy se Zpracovatel zavazuje zaplatit Objednateli smluvní pokutu ve výši </w:t>
      </w:r>
      <w:r>
        <w:rPr>
          <w:rFonts w:cs="Arial"/>
          <w:szCs w:val="20"/>
        </w:rPr>
        <w:t>2</w:t>
      </w:r>
      <w:r w:rsidRPr="008B367F">
        <w:rPr>
          <w:rFonts w:cs="Arial"/>
          <w:szCs w:val="20"/>
        </w:rPr>
        <w:t>0.000,- Kč, a to za každý jednotlivý případ porušení.</w:t>
      </w:r>
    </w:p>
    <w:p w14:paraId="4E528E18" w14:textId="77777777" w:rsidR="00773E8D" w:rsidRPr="00F2386F"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porušení povinnosti stanovené v odst. 7.4 této Smlouvy, se Zpracovatel zavazuje zaplatit Objednateli smluvní pokutu ve výši 50.000,- Kč, a to za každý jednotlivý případ porušení.</w:t>
      </w:r>
    </w:p>
    <w:p w14:paraId="50220017" w14:textId="60270D1C"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w:t>
      </w:r>
      <w:r>
        <w:rPr>
          <w:rFonts w:ascii="Arial" w:hAnsi="Arial" w:cs="Arial"/>
          <w:sz w:val="20"/>
          <w:szCs w:val="20"/>
        </w:rPr>
        <w:t xml:space="preserve">informací </w:t>
      </w:r>
      <w:r w:rsidR="00E97925">
        <w:rPr>
          <w:rFonts w:ascii="Arial" w:hAnsi="Arial" w:cs="Arial"/>
          <w:sz w:val="20"/>
          <w:szCs w:val="20"/>
        </w:rPr>
        <w:br/>
      </w:r>
      <w:r>
        <w:rPr>
          <w:rFonts w:ascii="Arial" w:hAnsi="Arial" w:cs="Arial"/>
          <w:sz w:val="20"/>
          <w:szCs w:val="20"/>
        </w:rPr>
        <w:t xml:space="preserve">a </w:t>
      </w:r>
      <w:r w:rsidRPr="00F2386F">
        <w:rPr>
          <w:rFonts w:ascii="Arial" w:hAnsi="Arial" w:cs="Arial"/>
          <w:sz w:val="20"/>
          <w:szCs w:val="20"/>
        </w:rPr>
        <w:t>osobních údajů dle č</w:t>
      </w:r>
      <w:r>
        <w:rPr>
          <w:rFonts w:ascii="Arial" w:hAnsi="Arial" w:cs="Arial"/>
          <w:sz w:val="20"/>
          <w:szCs w:val="20"/>
        </w:rPr>
        <w:t xml:space="preserve">l. </w:t>
      </w:r>
      <w:r w:rsidRPr="00F2386F">
        <w:rPr>
          <w:rFonts w:ascii="Arial" w:hAnsi="Arial" w:cs="Arial"/>
          <w:sz w:val="20"/>
          <w:szCs w:val="20"/>
        </w:rPr>
        <w:t xml:space="preserve">9 této Smlouvy, zavazuje se Objednateli zaplatit smluvní pokutu ve </w:t>
      </w:r>
      <w:r w:rsidRPr="0094454B">
        <w:rPr>
          <w:rFonts w:ascii="Arial" w:hAnsi="Arial" w:cs="Arial"/>
          <w:sz w:val="20"/>
          <w:szCs w:val="20"/>
        </w:rPr>
        <w:t>výši 50.000,-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436A563C" w14:textId="523D71F3"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dni, v němž mu bylo doporučeno písemné sdělení Objednatele</w:t>
      </w:r>
      <w:r w:rsidRPr="003A4738">
        <w:rPr>
          <w:rFonts w:ascii="Arial" w:hAnsi="Arial" w:cs="Arial"/>
          <w:sz w:val="20"/>
          <w:szCs w:val="20"/>
        </w:rPr>
        <w:t xml:space="preserve"> o </w:t>
      </w:r>
      <w:r>
        <w:rPr>
          <w:rFonts w:ascii="Arial" w:hAnsi="Arial" w:cs="Arial"/>
          <w:sz w:val="20"/>
          <w:szCs w:val="20"/>
        </w:rPr>
        <w:t xml:space="preserve">vzniku jeho </w:t>
      </w:r>
      <w:r w:rsidRPr="003A4738">
        <w:rPr>
          <w:rFonts w:ascii="Arial" w:hAnsi="Arial" w:cs="Arial"/>
          <w:sz w:val="20"/>
          <w:szCs w:val="20"/>
        </w:rPr>
        <w:t>nároku na </w:t>
      </w:r>
      <w:r>
        <w:rPr>
          <w:rFonts w:ascii="Arial" w:hAnsi="Arial" w:cs="Arial"/>
          <w:sz w:val="20"/>
          <w:szCs w:val="20"/>
        </w:rPr>
        <w:t>zaplacení</w:t>
      </w:r>
      <w:r w:rsidRPr="003A4738">
        <w:rPr>
          <w:rFonts w:ascii="Arial" w:hAnsi="Arial" w:cs="Arial"/>
          <w:sz w:val="20"/>
          <w:szCs w:val="20"/>
        </w:rPr>
        <w:t xml:space="preserve"> 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617B1A81" w14:textId="1A495BC2"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w:t>
      </w:r>
      <w:r>
        <w:rPr>
          <w:rFonts w:ascii="Arial" w:hAnsi="Arial" w:cs="Arial"/>
          <w:sz w:val="20"/>
          <w:szCs w:val="20"/>
        </w:rPr>
        <w:t>zaplacení</w:t>
      </w:r>
      <w:r w:rsidRPr="003A4738">
        <w:rPr>
          <w:rFonts w:ascii="Arial" w:hAnsi="Arial" w:cs="Arial"/>
          <w:sz w:val="20"/>
          <w:szCs w:val="20"/>
        </w:rPr>
        <w:t xml:space="preserve"> 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sidRPr="00504A99">
        <w:rPr>
          <w:rFonts w:ascii="Arial" w:hAnsi="Arial" w:cs="Arial"/>
          <w:sz w:val="20"/>
          <w:szCs w:val="20"/>
        </w:rPr>
        <w:t>a evidence svěřenských fondů a evidence údajů o skutečných majitelích</w:t>
      </w:r>
      <w:r>
        <w:rPr>
          <w:rFonts w:ascii="Arial" w:hAnsi="Arial" w:cs="Arial"/>
          <w:sz w:val="20"/>
          <w:szCs w:val="20"/>
        </w:rPr>
        <w:t>, ve znění pozdějších předpisů.</w:t>
      </w:r>
    </w:p>
    <w:p w14:paraId="4AB4B77B" w14:textId="0B51EB36" w:rsidR="00773E8D" w:rsidRPr="00171BCB"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w:t>
      </w:r>
      <w:r w:rsidR="00E97925">
        <w:rPr>
          <w:rFonts w:ascii="Arial" w:hAnsi="Arial" w:cs="Arial"/>
          <w:sz w:val="20"/>
          <w:szCs w:val="20"/>
        </w:rPr>
        <w:br/>
      </w:r>
      <w:r>
        <w:rPr>
          <w:rFonts w:ascii="Arial" w:hAnsi="Arial" w:cs="Arial"/>
          <w:sz w:val="20"/>
          <w:szCs w:val="20"/>
        </w:rPr>
        <w:t>ve vztahu ke</w:t>
      </w:r>
      <w:r w:rsidRPr="00171BCB">
        <w:rPr>
          <w:rFonts w:ascii="Arial" w:hAnsi="Arial" w:cs="Arial"/>
          <w:sz w:val="20"/>
          <w:szCs w:val="20"/>
        </w:rPr>
        <w:t xml:space="preserve"> </w:t>
      </w:r>
      <w:r>
        <w:rPr>
          <w:rFonts w:ascii="Arial" w:hAnsi="Arial" w:cs="Arial"/>
          <w:sz w:val="20"/>
          <w:szCs w:val="20"/>
        </w:rPr>
        <w:t>Zpracovatel</w:t>
      </w:r>
      <w:r w:rsidRPr="00171BCB">
        <w:rPr>
          <w:rFonts w:ascii="Arial" w:hAnsi="Arial" w:cs="Arial"/>
          <w:sz w:val="20"/>
          <w:szCs w:val="20"/>
        </w:rPr>
        <w:t>i dle této Smlouvy se takové pokuty sčítají.</w:t>
      </w:r>
    </w:p>
    <w:p w14:paraId="11EFC3C0" w14:textId="60B91FE7" w:rsidR="00773E8D" w:rsidRPr="00171BCB"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w:t>
      </w:r>
      <w:r>
        <w:rPr>
          <w:rFonts w:ascii="Arial" w:hAnsi="Arial" w:cs="Arial"/>
          <w:sz w:val="20"/>
          <w:szCs w:val="20"/>
        </w:rPr>
        <w:t xml:space="preserve"> </w:t>
      </w:r>
      <w:r w:rsidRPr="00171BCB">
        <w:rPr>
          <w:rFonts w:ascii="Arial" w:hAnsi="Arial" w:cs="Arial"/>
          <w:sz w:val="20"/>
          <w:szCs w:val="20"/>
        </w:rPr>
        <w:t xml:space="preserve">jakékoliv smluvní pokuty nezbavuje povinnou smluvní stranu povinnosti plnit své </w:t>
      </w:r>
      <w:r>
        <w:rPr>
          <w:rFonts w:ascii="Arial" w:hAnsi="Arial" w:cs="Arial"/>
          <w:sz w:val="20"/>
          <w:szCs w:val="20"/>
        </w:rPr>
        <w:t>závazky</w:t>
      </w:r>
      <w:r w:rsidRPr="00171BCB">
        <w:rPr>
          <w:rFonts w:ascii="Arial" w:hAnsi="Arial" w:cs="Arial"/>
          <w:sz w:val="20"/>
          <w:szCs w:val="20"/>
        </w:rPr>
        <w:t xml:space="preserve">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není dotčeno právo Objednatele na náhradu škody či jiné újmy vzniklé z porušení povinnosti, </w:t>
      </w:r>
      <w:r w:rsidR="00E97925">
        <w:rPr>
          <w:rFonts w:ascii="Arial" w:hAnsi="Arial" w:cs="Arial"/>
          <w:sz w:val="20"/>
          <w:szCs w:val="20"/>
        </w:rPr>
        <w:br/>
      </w:r>
      <w:r>
        <w:rPr>
          <w:rFonts w:ascii="Arial" w:hAnsi="Arial" w:cs="Arial"/>
          <w:sz w:val="20"/>
          <w:szCs w:val="20"/>
        </w:rPr>
        <w:t xml:space="preserve">ke kterému se tato smluvní pokuta vztahuje. </w:t>
      </w:r>
    </w:p>
    <w:p w14:paraId="36355CF7" w14:textId="77777777" w:rsidR="00773E8D" w:rsidRPr="00F54E3E"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w:t>
      </w:r>
      <w:r>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383C3CC2" w14:textId="77777777" w:rsidR="00773E8D" w:rsidRDefault="00773E8D" w:rsidP="00DF615F">
      <w:pPr>
        <w:pStyle w:val="Nadpis1"/>
        <w:ind w:left="567" w:hanging="567"/>
      </w:pPr>
      <w:r>
        <w:lastRenderedPageBreak/>
        <w:t>odpovědnost za škodu</w:t>
      </w:r>
    </w:p>
    <w:p w14:paraId="79F3ADD3"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14605F35"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503128EE"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Pr>
          <w:rFonts w:ascii="Arial" w:hAnsi="Arial" w:cs="Arial"/>
          <w:sz w:val="20"/>
          <w:szCs w:val="20"/>
        </w:rPr>
        <w:t>, ve znění pozdějších předpisů</w:t>
      </w:r>
      <w:r w:rsidRPr="00B734C8">
        <w:rPr>
          <w:rFonts w:ascii="Arial" w:hAnsi="Arial" w:cs="Arial"/>
          <w:sz w:val="20"/>
          <w:szCs w:val="20"/>
        </w:rPr>
        <w:t xml:space="preserve">. </w:t>
      </w:r>
    </w:p>
    <w:p w14:paraId="08FC008A" w14:textId="77777777" w:rsidR="00773E8D" w:rsidRDefault="00773E8D" w:rsidP="00DF615F">
      <w:pPr>
        <w:pStyle w:val="Nadpis1"/>
        <w:ind w:left="567" w:hanging="567"/>
      </w:pPr>
      <w:r w:rsidRPr="003A4738">
        <w:t>doba trvání smlouvy</w:t>
      </w:r>
    </w:p>
    <w:p w14:paraId="06C79CF6" w14:textId="77777777" w:rsidR="00E9544E" w:rsidRPr="00E9544E" w:rsidRDefault="00773E8D" w:rsidP="00E9544E">
      <w:pPr>
        <w:pStyle w:val="RLTextlnkuslovan"/>
        <w:widowControl w:val="0"/>
        <w:numPr>
          <w:ilvl w:val="1"/>
          <w:numId w:val="1"/>
        </w:numPr>
        <w:spacing w:line="280" w:lineRule="atLeast"/>
        <w:ind w:left="567" w:hanging="567"/>
        <w:rPr>
          <w:rFonts w:cs="Arial"/>
          <w:i/>
          <w:sz w:val="20"/>
          <w:szCs w:val="20"/>
        </w:rPr>
      </w:pPr>
      <w:r>
        <w:rPr>
          <w:rFonts w:cs="Arial"/>
          <w:sz w:val="20"/>
          <w:szCs w:val="20"/>
        </w:rPr>
        <w:t xml:space="preserve">Tato Smlouva nabývá platnosti dnem jejího podpisu oběma smluvními stranami. V případě, </w:t>
      </w:r>
      <w:r w:rsidR="00E97925">
        <w:rPr>
          <w:rFonts w:cs="Arial"/>
          <w:sz w:val="20"/>
          <w:szCs w:val="20"/>
        </w:rPr>
        <w:br/>
      </w:r>
      <w:r>
        <w:rPr>
          <w:rFonts w:cs="Arial"/>
          <w:sz w:val="20"/>
          <w:szCs w:val="20"/>
        </w:rPr>
        <w:t>že k podpisu této Smlouvy smluvními stranami nedojde v jednom dni, nabývá tato Smlouva platnosti dnem podpisu poslední smluvní stranou.</w:t>
      </w:r>
      <w:r w:rsidRPr="0079603C">
        <w:rPr>
          <w:rFonts w:cs="Arial"/>
          <w:sz w:val="20"/>
          <w:szCs w:val="20"/>
        </w:rPr>
        <w:t xml:space="preserve"> </w:t>
      </w:r>
      <w:r>
        <w:rPr>
          <w:rFonts w:cs="Arial"/>
          <w:sz w:val="20"/>
          <w:szCs w:val="20"/>
        </w:rPr>
        <w:t>T</w:t>
      </w:r>
      <w:r w:rsidRPr="00EE07AE">
        <w:rPr>
          <w:rFonts w:cs="Arial"/>
          <w:sz w:val="20"/>
          <w:szCs w:val="20"/>
        </w:rPr>
        <w:t xml:space="preserve">ato </w:t>
      </w:r>
      <w:r>
        <w:rPr>
          <w:rFonts w:cs="Arial"/>
          <w:sz w:val="20"/>
          <w:szCs w:val="20"/>
        </w:rPr>
        <w:t>S</w:t>
      </w:r>
      <w:r w:rsidRPr="00EE07AE">
        <w:rPr>
          <w:rFonts w:cs="Arial"/>
          <w:sz w:val="20"/>
          <w:szCs w:val="20"/>
        </w:rPr>
        <w:t xml:space="preserve">mlouva </w:t>
      </w:r>
      <w:r>
        <w:rPr>
          <w:rFonts w:cs="Arial"/>
          <w:sz w:val="20"/>
          <w:szCs w:val="20"/>
        </w:rPr>
        <w:t xml:space="preserve">nabývá účinnosti </w:t>
      </w:r>
      <w:r w:rsidRPr="00EE07AE">
        <w:rPr>
          <w:rFonts w:cs="Arial"/>
          <w:sz w:val="20"/>
          <w:szCs w:val="20"/>
        </w:rPr>
        <w:t xml:space="preserve">v souladu s ust. § 6 odst. 1 zákona </w:t>
      </w:r>
      <w:r>
        <w:rPr>
          <w:sz w:val="20"/>
          <w:szCs w:val="20"/>
        </w:rPr>
        <w:t xml:space="preserve">č. </w:t>
      </w:r>
      <w:r w:rsidRPr="00D205CC">
        <w:rPr>
          <w:sz w:val="20"/>
          <w:szCs w:val="20"/>
        </w:rPr>
        <w:t>340/2015 Sb.</w:t>
      </w:r>
      <w:r>
        <w:rPr>
          <w:sz w:val="20"/>
          <w:szCs w:val="20"/>
        </w:rPr>
        <w:t>,</w:t>
      </w:r>
      <w:r w:rsidRPr="00F87ADD">
        <w:rPr>
          <w:rFonts w:cs="Arial"/>
          <w:sz w:val="20"/>
          <w:szCs w:val="20"/>
        </w:rPr>
        <w:t xml:space="preserve"> </w:t>
      </w:r>
      <w:r w:rsidRPr="006A34C6">
        <w:rPr>
          <w:rFonts w:cs="Arial"/>
          <w:sz w:val="20"/>
          <w:szCs w:val="20"/>
        </w:rPr>
        <w:t>o zvláštních podmínkách účinnosti některých smluv, uveřejňování těchto smluv a o registru smluv (zákon o registru smluv)</w:t>
      </w:r>
      <w:r w:rsidRPr="00EE07AE">
        <w:rPr>
          <w:rFonts w:cs="Arial"/>
          <w:sz w:val="20"/>
          <w:szCs w:val="20"/>
        </w:rPr>
        <w:t xml:space="preserve">, nabývá dnem uveřejnění v registru smluv ve smyslu ust. § 4 </w:t>
      </w:r>
      <w:r>
        <w:rPr>
          <w:rFonts w:cs="Arial"/>
          <w:sz w:val="20"/>
          <w:szCs w:val="20"/>
        </w:rPr>
        <w:t xml:space="preserve">daného </w:t>
      </w:r>
      <w:r w:rsidRPr="00EE07AE">
        <w:rPr>
          <w:rFonts w:cs="Arial"/>
          <w:sz w:val="20"/>
          <w:szCs w:val="20"/>
        </w:rPr>
        <w:t>zákona</w:t>
      </w:r>
      <w:r>
        <w:rPr>
          <w:sz w:val="20"/>
          <w:szCs w:val="20"/>
        </w:rPr>
        <w:t>.</w:t>
      </w:r>
      <w:r>
        <w:rPr>
          <w:rFonts w:cs="Arial"/>
          <w:sz w:val="20"/>
          <w:szCs w:val="20"/>
        </w:rPr>
        <w:t xml:space="preserve"> Uveřejnit tuto Smlouvu v registru smluv se zavazuje Objednatel. </w:t>
      </w:r>
    </w:p>
    <w:p w14:paraId="3008793F" w14:textId="66E17603" w:rsidR="00E9544E" w:rsidRPr="00E9544E" w:rsidRDefault="00E9544E" w:rsidP="00E9544E">
      <w:pPr>
        <w:pStyle w:val="RLTextlnkuslovan"/>
        <w:widowControl w:val="0"/>
        <w:numPr>
          <w:ilvl w:val="1"/>
          <w:numId w:val="1"/>
        </w:numPr>
        <w:spacing w:line="280" w:lineRule="atLeast"/>
        <w:ind w:left="567" w:hanging="567"/>
        <w:rPr>
          <w:rFonts w:cs="Arial"/>
          <w:sz w:val="20"/>
          <w:szCs w:val="20"/>
        </w:rPr>
      </w:pPr>
      <w:r w:rsidRPr="00E9544E">
        <w:rPr>
          <w:rFonts w:cs="Arial"/>
          <w:sz w:val="20"/>
          <w:szCs w:val="20"/>
        </w:rPr>
        <w:t xml:space="preserve">Tato Smlouva se uzavírá na dobu určitou, a to do vypořádání veškerých smluvních závazků vyplývajících z této Smlouvy. Harmonogram plnění je sjednán v příloze </w:t>
      </w:r>
      <w:r w:rsidR="00906280">
        <w:rPr>
          <w:rFonts w:cs="Arial"/>
          <w:sz w:val="20"/>
          <w:szCs w:val="20"/>
        </w:rPr>
        <w:t xml:space="preserve">A2 </w:t>
      </w:r>
      <w:r w:rsidRPr="00E9544E">
        <w:rPr>
          <w:rFonts w:cs="Arial"/>
          <w:sz w:val="20"/>
          <w:szCs w:val="20"/>
        </w:rPr>
        <w:t>této Smlouvy.</w:t>
      </w:r>
    </w:p>
    <w:p w14:paraId="265F7146" w14:textId="23D28F1D" w:rsidR="00773E8D" w:rsidRPr="0058313F" w:rsidRDefault="00773E8D" w:rsidP="00BD1F42">
      <w:pPr>
        <w:pStyle w:val="RLTextlnkuslovan"/>
        <w:widowControl w:val="0"/>
        <w:numPr>
          <w:ilvl w:val="1"/>
          <w:numId w:val="1"/>
        </w:numPr>
        <w:spacing w:line="280" w:lineRule="atLeast"/>
        <w:ind w:left="567" w:hanging="567"/>
        <w:rPr>
          <w:rFonts w:cs="Arial"/>
          <w:sz w:val="20"/>
          <w:szCs w:val="20"/>
        </w:rPr>
      </w:pPr>
      <w:r w:rsidRPr="0058313F">
        <w:rPr>
          <w:rFonts w:cs="Arial"/>
          <w:sz w:val="20"/>
          <w:szCs w:val="20"/>
        </w:rPr>
        <w:t>Objednatel je oprávněn odstoupit od této Smlouvy v případě, že Zpracovatel je opakovaně v prodlení s plněním jakékoliv povinnosti dle této Smlouvy po dobu 14 kalendářních dnů.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Pr="0058313F">
        <w:rPr>
          <w:rFonts w:cs="Arial"/>
          <w:sz w:val="20"/>
          <w:szCs w:val="20"/>
        </w:rPr>
        <w:tab/>
        <w:t>Odstoupení od této Smlouvy ze strany Objednatele nesmí být spojeno s uložením jakékoliv sankce ze strany Zpracovatele k tíži Objednatele.</w:t>
      </w:r>
    </w:p>
    <w:p w14:paraId="36893FA1" w14:textId="77777777" w:rsidR="00773E8D"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4A5ADBFA" w14:textId="77777777" w:rsidR="00773E8D" w:rsidRPr="006603B9"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sidRPr="006603B9">
        <w:rPr>
          <w:rFonts w:ascii="Arial" w:hAnsi="Arial" w:cs="Arial"/>
          <w:sz w:val="20"/>
          <w:szCs w:val="20"/>
        </w:rPr>
        <w:t xml:space="preserve">pokud Zpracovatel použije výstupy plnění k jinému než touto Smlouvou stanovenému účelu (např. ke komerčním účelům), </w:t>
      </w:r>
    </w:p>
    <w:p w14:paraId="1AB5F385" w14:textId="77777777" w:rsidR="00773E8D" w:rsidRPr="00D44B7E"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sidRPr="00D44B7E">
        <w:rPr>
          <w:rFonts w:ascii="Arial" w:hAnsi="Arial" w:cs="Arial"/>
          <w:sz w:val="20"/>
          <w:szCs w:val="20"/>
        </w:rPr>
        <w:t>pokud Zpracovatel postupuje v rozporu s</w:t>
      </w:r>
      <w:r>
        <w:rPr>
          <w:rFonts w:ascii="Arial" w:hAnsi="Arial" w:cs="Arial"/>
          <w:sz w:val="20"/>
          <w:szCs w:val="20"/>
        </w:rPr>
        <w:t> </w:t>
      </w:r>
      <w:r w:rsidRPr="00D44B7E">
        <w:rPr>
          <w:rFonts w:ascii="Arial" w:hAnsi="Arial" w:cs="Arial"/>
          <w:sz w:val="20"/>
          <w:szCs w:val="20"/>
        </w:rPr>
        <w:t>ods</w:t>
      </w:r>
      <w:r>
        <w:rPr>
          <w:rFonts w:ascii="Arial" w:hAnsi="Arial" w:cs="Arial"/>
          <w:sz w:val="20"/>
          <w:szCs w:val="20"/>
        </w:rPr>
        <w:t xml:space="preserve">t. </w:t>
      </w:r>
      <w:r w:rsidRPr="00D44B7E">
        <w:rPr>
          <w:rFonts w:ascii="Arial" w:hAnsi="Arial" w:cs="Arial"/>
          <w:sz w:val="20"/>
          <w:szCs w:val="20"/>
        </w:rPr>
        <w:t>5.4 této Smlouvy</w:t>
      </w:r>
      <w:r>
        <w:rPr>
          <w:rFonts w:ascii="Arial" w:hAnsi="Arial" w:cs="Arial"/>
          <w:sz w:val="20"/>
          <w:szCs w:val="20"/>
        </w:rPr>
        <w:t>,</w:t>
      </w:r>
    </w:p>
    <w:p w14:paraId="514BE5CB" w14:textId="77777777" w:rsidR="00773E8D" w:rsidRPr="006603B9"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sidRPr="006603B9">
        <w:rPr>
          <w:rFonts w:ascii="Arial" w:hAnsi="Arial" w:cs="Arial"/>
          <w:sz w:val="20"/>
          <w:szCs w:val="20"/>
        </w:rPr>
        <w:t>pokud Zpracovatel neumožní či jakkoliv zmaří Objednateli postupovat dle ods</w:t>
      </w:r>
      <w:r>
        <w:rPr>
          <w:rFonts w:ascii="Arial" w:hAnsi="Arial" w:cs="Arial"/>
          <w:sz w:val="20"/>
          <w:szCs w:val="20"/>
        </w:rPr>
        <w:t xml:space="preserve">t. </w:t>
      </w:r>
      <w:r w:rsidRPr="006603B9">
        <w:rPr>
          <w:rFonts w:ascii="Arial" w:hAnsi="Arial" w:cs="Arial"/>
          <w:sz w:val="20"/>
          <w:szCs w:val="20"/>
        </w:rPr>
        <w:t>5</w:t>
      </w:r>
      <w:r>
        <w:rPr>
          <w:rFonts w:ascii="Arial" w:hAnsi="Arial" w:cs="Arial"/>
          <w:sz w:val="20"/>
          <w:szCs w:val="20"/>
        </w:rPr>
        <w:t>.5</w:t>
      </w:r>
      <w:r w:rsidRPr="006603B9">
        <w:rPr>
          <w:rFonts w:ascii="Arial" w:hAnsi="Arial" w:cs="Arial"/>
          <w:sz w:val="20"/>
          <w:szCs w:val="20"/>
        </w:rPr>
        <w:t xml:space="preserve"> této Smlouvy,</w:t>
      </w:r>
    </w:p>
    <w:p w14:paraId="67BB8A97" w14:textId="77777777" w:rsidR="00773E8D" w:rsidRPr="00D44B7E"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sidRPr="00D44B7E">
        <w:rPr>
          <w:rFonts w:ascii="Arial" w:hAnsi="Arial" w:cs="Arial"/>
          <w:sz w:val="20"/>
          <w:szCs w:val="20"/>
        </w:rPr>
        <w:t xml:space="preserve">pokud </w:t>
      </w:r>
      <w:r>
        <w:rPr>
          <w:rFonts w:ascii="Arial" w:hAnsi="Arial" w:cs="Arial"/>
          <w:sz w:val="20"/>
          <w:szCs w:val="20"/>
        </w:rPr>
        <w:t>výsledkem finálního akceptačního řízení dle odst. 4.5 této Smlouvy bude „Neakceptováno“</w:t>
      </w:r>
      <w:r w:rsidRPr="00D44B7E">
        <w:rPr>
          <w:rFonts w:ascii="Arial" w:hAnsi="Arial" w:cs="Arial"/>
          <w:sz w:val="20"/>
          <w:szCs w:val="20"/>
        </w:rPr>
        <w:t>,</w:t>
      </w:r>
    </w:p>
    <w:p w14:paraId="20C0A7A3" w14:textId="73EB327D" w:rsidR="00773E8D"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sidRPr="4B9895DE">
        <w:rPr>
          <w:rFonts w:ascii="Arial" w:hAnsi="Arial" w:cs="Arial"/>
          <w:sz w:val="20"/>
          <w:szCs w:val="20"/>
        </w:rPr>
        <w:t xml:space="preserve">Zpracovatel </w:t>
      </w:r>
      <w:r>
        <w:rPr>
          <w:rFonts w:ascii="Arial" w:hAnsi="Arial" w:cs="Arial"/>
          <w:sz w:val="20"/>
          <w:szCs w:val="20"/>
        </w:rPr>
        <w:t xml:space="preserve">předloží Objednateli k akceptaci </w:t>
      </w:r>
      <w:r w:rsidRPr="4B9895DE">
        <w:rPr>
          <w:rFonts w:ascii="Arial" w:hAnsi="Arial" w:cs="Arial"/>
          <w:sz w:val="20"/>
          <w:szCs w:val="20"/>
        </w:rPr>
        <w:t xml:space="preserve">opakovaně (tj. </w:t>
      </w:r>
      <w:r>
        <w:rPr>
          <w:rFonts w:ascii="Arial" w:hAnsi="Arial" w:cs="Arial"/>
          <w:sz w:val="20"/>
          <w:szCs w:val="20"/>
        </w:rPr>
        <w:t>min. 2x</w:t>
      </w:r>
      <w:r w:rsidRPr="4B9895DE">
        <w:rPr>
          <w:rFonts w:ascii="Arial" w:hAnsi="Arial" w:cs="Arial"/>
          <w:sz w:val="20"/>
          <w:szCs w:val="20"/>
        </w:rPr>
        <w:t xml:space="preserve">) </w:t>
      </w:r>
      <w:r>
        <w:rPr>
          <w:rFonts w:ascii="Arial" w:hAnsi="Arial" w:cs="Arial"/>
          <w:sz w:val="20"/>
          <w:szCs w:val="20"/>
        </w:rPr>
        <w:t>nekvalitní výstupy plnění</w:t>
      </w:r>
      <w:r w:rsidRPr="4B9895DE">
        <w:rPr>
          <w:rFonts w:ascii="Arial" w:hAnsi="Arial" w:cs="Arial"/>
          <w:sz w:val="20"/>
          <w:szCs w:val="20"/>
        </w:rPr>
        <w:t>,</w:t>
      </w:r>
      <w:r>
        <w:rPr>
          <w:rFonts w:ascii="Arial" w:hAnsi="Arial" w:cs="Arial"/>
          <w:sz w:val="20"/>
          <w:szCs w:val="20"/>
        </w:rPr>
        <w:t xml:space="preserve"> které nebude ze strany Objednatele objektivně možné finálně akceptovat</w:t>
      </w:r>
      <w:r w:rsidR="00E97925">
        <w:rPr>
          <w:rFonts w:ascii="Arial" w:hAnsi="Arial" w:cs="Arial"/>
          <w:sz w:val="20"/>
          <w:szCs w:val="20"/>
        </w:rPr>
        <w:br/>
      </w:r>
      <w:r>
        <w:rPr>
          <w:rFonts w:ascii="Arial" w:hAnsi="Arial" w:cs="Arial"/>
          <w:sz w:val="20"/>
          <w:szCs w:val="20"/>
        </w:rPr>
        <w:t>bez výhrady,</w:t>
      </w:r>
    </w:p>
    <w:p w14:paraId="19EBD775" w14:textId="77777777" w:rsidR="00773E8D" w:rsidRPr="00185450"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Pr>
          <w:rFonts w:ascii="Arial" w:hAnsi="Arial" w:cs="Arial"/>
          <w:sz w:val="20"/>
          <w:szCs w:val="20"/>
        </w:rPr>
        <w:t>marné uplynutí lhůty pro odstranění vad dle odst. 4.5 písm. b) anebo písm. c) této Smlouvy na straně Zpracovatele,</w:t>
      </w:r>
      <w:r w:rsidRPr="00185450">
        <w:rPr>
          <w:rFonts w:ascii="Arial" w:hAnsi="Arial" w:cs="Arial"/>
          <w:sz w:val="20"/>
          <w:szCs w:val="20"/>
        </w:rPr>
        <w:t xml:space="preserve"> </w:t>
      </w:r>
    </w:p>
    <w:p w14:paraId="07B562AC" w14:textId="77777777" w:rsidR="00773E8D" w:rsidRDefault="00773E8D" w:rsidP="00BD1F42">
      <w:pPr>
        <w:pStyle w:val="Odstavecseseznamem"/>
        <w:numPr>
          <w:ilvl w:val="0"/>
          <w:numId w:val="7"/>
        </w:numPr>
        <w:spacing w:after="120" w:line="280" w:lineRule="atLeast"/>
        <w:contextualSpacing w:val="0"/>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w:t>
      </w:r>
      <w:r>
        <w:rPr>
          <w:rFonts w:ascii="Arial" w:hAnsi="Arial" w:cs="Arial"/>
          <w:sz w:val="20"/>
          <w:szCs w:val="20"/>
        </w:rPr>
        <w:t>8</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w:t>
      </w:r>
      <w:r>
        <w:rPr>
          <w:rFonts w:ascii="Arial" w:hAnsi="Arial" w:cs="Arial"/>
          <w:sz w:val="20"/>
          <w:szCs w:val="20"/>
        </w:rPr>
        <w:t>9 této Smlouvy,</w:t>
      </w:r>
    </w:p>
    <w:p w14:paraId="549718AE" w14:textId="77777777" w:rsidR="00773E8D" w:rsidRDefault="00773E8D" w:rsidP="00BD1F42">
      <w:pPr>
        <w:pStyle w:val="Odstavecseseznamem"/>
        <w:numPr>
          <w:ilvl w:val="0"/>
          <w:numId w:val="7"/>
        </w:numPr>
        <w:spacing w:after="120" w:line="280" w:lineRule="atLeast"/>
        <w:ind w:hanging="357"/>
        <w:contextualSpacing w:val="0"/>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5.1</w:t>
      </w:r>
      <w:r>
        <w:rPr>
          <w:rFonts w:ascii="Arial" w:hAnsi="Arial" w:cs="Arial"/>
          <w:sz w:val="20"/>
          <w:szCs w:val="20"/>
        </w:rPr>
        <w:t>2</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5.1</w:t>
      </w:r>
      <w:r>
        <w:rPr>
          <w:rFonts w:ascii="Arial" w:hAnsi="Arial" w:cs="Arial"/>
          <w:sz w:val="20"/>
          <w:szCs w:val="20"/>
        </w:rPr>
        <w:t>3 této Smlouvy;</w:t>
      </w:r>
    </w:p>
    <w:p w14:paraId="439AADE4" w14:textId="77777777" w:rsidR="00773E8D" w:rsidRDefault="00773E8D" w:rsidP="00BD1F42">
      <w:pPr>
        <w:pStyle w:val="Odstavecseseznamem"/>
        <w:numPr>
          <w:ilvl w:val="0"/>
          <w:numId w:val="7"/>
        </w:numPr>
        <w:spacing w:after="120" w:line="280" w:lineRule="atLeast"/>
        <w:ind w:hanging="357"/>
        <w:contextualSpacing w:val="0"/>
        <w:jc w:val="both"/>
        <w:rPr>
          <w:rFonts w:ascii="Arial" w:hAnsi="Arial" w:cs="Arial"/>
          <w:sz w:val="20"/>
          <w:szCs w:val="20"/>
        </w:rPr>
      </w:pPr>
      <w:r>
        <w:rPr>
          <w:rFonts w:ascii="Arial" w:hAnsi="Arial" w:cs="Arial"/>
          <w:sz w:val="20"/>
          <w:szCs w:val="20"/>
        </w:rPr>
        <w:t>pokud Zpracovat jedná v rozporu s čl. 9 této Smlouvy</w:t>
      </w:r>
      <w:r w:rsidRPr="006603B9">
        <w:rPr>
          <w:rFonts w:ascii="Arial" w:hAnsi="Arial" w:cs="Arial"/>
          <w:sz w:val="20"/>
          <w:szCs w:val="20"/>
        </w:rPr>
        <w:t xml:space="preserve">. </w:t>
      </w:r>
    </w:p>
    <w:p w14:paraId="50428C2E" w14:textId="77777777" w:rsidR="00773E8D" w:rsidRPr="003A4738"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Kterákoliv ze smluvních stran je dále oprávněna odstoupit od této Smlouvy za podmínek stanovených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4D6DCFC3" w14:textId="77777777" w:rsidR="00E97925" w:rsidRDefault="00773E8D" w:rsidP="00E97925">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 xml:space="preserve">Objednatel je oprávněn tuto Smlouvu vypovědět i bez uvedení důvodu. Výpovědní lhůta činí </w:t>
      </w:r>
      <w:r w:rsidRPr="00560882">
        <w:rPr>
          <w:rFonts w:ascii="Arial" w:hAnsi="Arial" w:cs="Arial"/>
          <w:sz w:val="20"/>
          <w:szCs w:val="20"/>
        </w:rPr>
        <w:t>1 měsíc</w:t>
      </w:r>
      <w:r w:rsidRPr="00D31ECE">
        <w:rPr>
          <w:rFonts w:ascii="Arial" w:hAnsi="Arial" w:cs="Arial"/>
          <w:sz w:val="20"/>
          <w:szCs w:val="20"/>
        </w:rPr>
        <w:t xml:space="preserve"> a počíná běžet</w:t>
      </w:r>
      <w:r w:rsidRPr="003A4738">
        <w:rPr>
          <w:rFonts w:ascii="Arial" w:hAnsi="Arial" w:cs="Arial"/>
          <w:sz w:val="20"/>
          <w:szCs w:val="20"/>
        </w:rPr>
        <w:t xml:space="preserve">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s Objednatelem dohodl</w:t>
      </w:r>
      <w:r>
        <w:rPr>
          <w:rFonts w:ascii="Arial" w:hAnsi="Arial" w:cs="Arial"/>
          <w:sz w:val="20"/>
          <w:szCs w:val="20"/>
        </w:rPr>
        <w:t>,</w:t>
      </w:r>
      <w:r w:rsidRPr="003A4738">
        <w:rPr>
          <w:rFonts w:ascii="Arial" w:hAnsi="Arial" w:cs="Arial"/>
          <w:sz w:val="20"/>
          <w:szCs w:val="20"/>
        </w:rPr>
        <w:t xml:space="preserve">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Pr>
          <w:rFonts w:ascii="Arial" w:hAnsi="Arial" w:cs="Arial"/>
          <w:sz w:val="20"/>
          <w:szCs w:val="20"/>
        </w:rPr>
        <w:t xml:space="preserve"> </w:t>
      </w:r>
    </w:p>
    <w:p w14:paraId="78408ED9" w14:textId="5B04423C" w:rsidR="00773E8D" w:rsidRPr="00E97925" w:rsidRDefault="00773E8D" w:rsidP="00E9792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97925">
        <w:rPr>
          <w:rFonts w:ascii="Arial" w:hAnsi="Arial" w:cs="Arial"/>
          <w:sz w:val="20"/>
          <w:szCs w:val="20"/>
        </w:rPr>
        <w:t xml:space="preserve">V případě ukončení této Smlouvy před uplynutím sjednané doby trvání dle odst. 12.2 této Smlouvy je Objednatel oprávněn požadovat, že určitá část výstupu plnění nebude dokončena, nebo že s jejím zpracováním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zaplacení nákladů dle předchozí věty však Zpracovateli nevzniká v případě, že k ukončení této Smlouvy před uplynutím smluvními stranami ujednané doby jejího trvání, byť ze strany Objednatele, došlo z důvodů stojících na straně Zpracovatele. </w:t>
      </w:r>
    </w:p>
    <w:p w14:paraId="5FB52500" w14:textId="77777777" w:rsidR="00773E8D" w:rsidRPr="009F4CCE"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 xml:space="preserve"> </w:t>
      </w:r>
    </w:p>
    <w:p w14:paraId="435948BE" w14:textId="77777777" w:rsidR="00773E8D" w:rsidRDefault="00773E8D" w:rsidP="00773E8D">
      <w:pPr>
        <w:pStyle w:val="Nadpis1"/>
      </w:pPr>
      <w:r w:rsidRPr="0086181F">
        <w:t>Rozhodné právo</w:t>
      </w:r>
    </w:p>
    <w:p w14:paraId="53486F66"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 řídí platnými a</w:t>
      </w:r>
      <w:r>
        <w:rPr>
          <w:rFonts w:ascii="Arial" w:hAnsi="Arial" w:cs="Arial"/>
          <w:sz w:val="20"/>
          <w:szCs w:val="20"/>
        </w:rPr>
        <w:t> </w:t>
      </w:r>
      <w:r w:rsidRPr="003A4738">
        <w:rPr>
          <w:rFonts w:ascii="Arial" w:hAnsi="Arial" w:cs="Arial"/>
          <w:sz w:val="20"/>
          <w:szCs w:val="20"/>
        </w:rPr>
        <w:t>účinnými právními předpisy, zejména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503FE41F" w14:textId="2C3028AA" w:rsidR="00773E8D" w:rsidRPr="0060599B" w:rsidRDefault="00773E8D" w:rsidP="0060599B">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Spory vzniklé ze závazkových vztahů založených touto Smlouvou, budou rozhodovat věcně </w:t>
      </w:r>
      <w:r w:rsidR="00E97925">
        <w:rPr>
          <w:rFonts w:ascii="Arial" w:hAnsi="Arial" w:cs="Arial"/>
          <w:sz w:val="20"/>
          <w:szCs w:val="20"/>
        </w:rPr>
        <w:br/>
      </w:r>
      <w:r w:rsidRPr="003A4738">
        <w:rPr>
          <w:rFonts w:ascii="Arial" w:hAnsi="Arial" w:cs="Arial"/>
          <w:sz w:val="20"/>
          <w:szCs w:val="20"/>
        </w:rPr>
        <w:t xml:space="preserve">a místně příslušné soudy České republiky. </w:t>
      </w:r>
    </w:p>
    <w:p w14:paraId="3E1F5AE5" w14:textId="77777777" w:rsidR="00773E8D" w:rsidRDefault="00773E8D" w:rsidP="00773E8D">
      <w:pPr>
        <w:pStyle w:val="Nadpis1"/>
      </w:pPr>
      <w:r w:rsidRPr="003A4738">
        <w:t>Závěrečná ustanovení</w:t>
      </w:r>
    </w:p>
    <w:p w14:paraId="53EED0AB" w14:textId="69BBA0E3"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w:t>
      </w:r>
      <w:r w:rsidR="00E97925">
        <w:rPr>
          <w:rFonts w:ascii="Arial" w:hAnsi="Arial" w:cs="Arial"/>
          <w:sz w:val="20"/>
          <w:szCs w:val="20"/>
        </w:rPr>
        <w:t xml:space="preserve">, </w:t>
      </w:r>
      <w:bookmarkStart w:id="11" w:name="_Hlk203651368"/>
      <w:r w:rsidR="00E97925">
        <w:rPr>
          <w:rFonts w:ascii="Arial" w:hAnsi="Arial" w:cs="Arial"/>
          <w:sz w:val="20"/>
          <w:szCs w:val="20"/>
        </w:rPr>
        <w:t>není-li v této Smlouvě uvedeno výslovně jinak</w:t>
      </w:r>
      <w:bookmarkEnd w:id="11"/>
      <w:r w:rsidRPr="003A4738">
        <w:rPr>
          <w:rFonts w:ascii="Arial" w:hAnsi="Arial" w:cs="Arial"/>
          <w:sz w:val="20"/>
          <w:szCs w:val="20"/>
        </w:rPr>
        <w:t>. Jiná ujednání jsou neplatná.</w:t>
      </w:r>
    </w:p>
    <w:p w14:paraId="0BC802EC"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324C033" w14:textId="77777777" w:rsidR="00773E8D" w:rsidRPr="00222B0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w:t>
      </w:r>
      <w:r>
        <w:rPr>
          <w:rFonts w:ascii="Arial" w:hAnsi="Arial" w:cs="Arial"/>
          <w:sz w:val="20"/>
          <w:szCs w:val="20"/>
        </w:rPr>
        <w:t xml:space="preserve">uzavírána </w:t>
      </w:r>
      <w:r w:rsidRPr="002F7269">
        <w:rPr>
          <w:rFonts w:ascii="Arial" w:hAnsi="Arial" w:cs="Arial"/>
          <w:sz w:val="20"/>
          <w:szCs w:val="20"/>
        </w:rPr>
        <w:t xml:space="preserve">v elektronické podobě, </w:t>
      </w:r>
      <w:r>
        <w:rPr>
          <w:rFonts w:ascii="Arial" w:hAnsi="Arial" w:cs="Arial"/>
          <w:sz w:val="20"/>
          <w:szCs w:val="20"/>
        </w:rPr>
        <w:t xml:space="preserve">tj. </w:t>
      </w:r>
      <w:r w:rsidRPr="009E595C">
        <w:rPr>
          <w:rFonts w:ascii="Arial" w:hAnsi="Arial" w:cs="Arial"/>
          <w:sz w:val="20"/>
          <w:szCs w:val="20"/>
        </w:rPr>
        <w:t>prostřednictvím uznávaného elektronického podpisu ve smyslu zákona č. 297/2016 Sb., o službách vytvářejících důvěru pro elektronické transakce, ve znění pozdějších předpisů, opatřeného časovým razítkem.</w:t>
      </w:r>
    </w:p>
    <w:p w14:paraId="03EE1B4E"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podpisem této Smlouvy </w:t>
      </w:r>
      <w:r>
        <w:rPr>
          <w:rFonts w:ascii="Arial" w:hAnsi="Arial" w:cs="Arial"/>
          <w:sz w:val="20"/>
          <w:szCs w:val="20"/>
        </w:rPr>
        <w:t xml:space="preserve">bere na vědomí, že tato Smlouva bude </w:t>
      </w:r>
      <w:r w:rsidRPr="003A4738">
        <w:rPr>
          <w:rFonts w:ascii="Arial" w:hAnsi="Arial" w:cs="Arial"/>
          <w:sz w:val="20"/>
          <w:szCs w:val="20"/>
        </w:rPr>
        <w:t>uveřejněn</w:t>
      </w:r>
      <w:r>
        <w:rPr>
          <w:rFonts w:ascii="Arial" w:hAnsi="Arial" w:cs="Arial"/>
          <w:sz w:val="20"/>
          <w:szCs w:val="20"/>
        </w:rPr>
        <w:t>a</w:t>
      </w:r>
      <w:r w:rsidRPr="003A4738">
        <w:rPr>
          <w:rFonts w:ascii="Arial" w:hAnsi="Arial" w:cs="Arial"/>
          <w:sz w:val="20"/>
          <w:szCs w:val="20"/>
        </w:rPr>
        <w:t xml:space="preserve"> </w:t>
      </w:r>
      <w:r>
        <w:rPr>
          <w:rFonts w:ascii="Arial" w:hAnsi="Arial" w:cs="Arial"/>
          <w:sz w:val="20"/>
          <w:szCs w:val="20"/>
        </w:rPr>
        <w:br/>
        <w:t>na profilu Objednatele a v registru smluv.</w:t>
      </w:r>
    </w:p>
    <w:p w14:paraId="609A2A5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55755DA"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Pr>
          <w:rFonts w:ascii="Arial" w:hAnsi="Arial" w:cs="Arial"/>
          <w:sz w:val="20"/>
          <w:szCs w:val="20"/>
        </w:rPr>
        <w:t>né součásti této</w:t>
      </w:r>
      <w:r w:rsidRPr="003A4738">
        <w:rPr>
          <w:rFonts w:ascii="Arial" w:hAnsi="Arial" w:cs="Arial"/>
          <w:sz w:val="20"/>
          <w:szCs w:val="20"/>
        </w:rPr>
        <w:t xml:space="preserve"> Smlouvy tvoří tyto přílohy:</w:t>
      </w:r>
    </w:p>
    <w:p w14:paraId="5285448A" w14:textId="77777777" w:rsidR="00773E8D" w:rsidRDefault="00773E8D" w:rsidP="00773E8D">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Příloha A1:</w:t>
      </w:r>
      <w:r>
        <w:rPr>
          <w:rFonts w:ascii="Arial" w:hAnsi="Arial" w:cs="Arial"/>
          <w:sz w:val="20"/>
          <w:szCs w:val="20"/>
        </w:rPr>
        <w:tab/>
        <w:t>Etický kodex</w:t>
      </w:r>
    </w:p>
    <w:p w14:paraId="5DA352C0" w14:textId="77777777" w:rsidR="00773E8D" w:rsidRDefault="00773E8D" w:rsidP="00773E8D">
      <w:pPr>
        <w:tabs>
          <w:tab w:val="num" w:pos="1985"/>
        </w:tabs>
        <w:spacing w:before="120" w:after="120" w:line="280" w:lineRule="atLeast"/>
        <w:ind w:left="1985" w:hanging="1418"/>
        <w:jc w:val="both"/>
        <w:rPr>
          <w:rFonts w:cs="Arial"/>
          <w:szCs w:val="20"/>
        </w:rPr>
      </w:pPr>
      <w:r w:rsidRPr="00495CB1">
        <w:rPr>
          <w:rFonts w:cs="Arial"/>
          <w:szCs w:val="20"/>
        </w:rPr>
        <w:t xml:space="preserve">Příloha </w:t>
      </w:r>
      <w:r>
        <w:rPr>
          <w:rFonts w:cs="Arial"/>
          <w:szCs w:val="20"/>
        </w:rPr>
        <w:t>A2</w:t>
      </w:r>
      <w:r w:rsidRPr="00495CB1">
        <w:rPr>
          <w:rFonts w:cs="Arial"/>
          <w:szCs w:val="20"/>
        </w:rPr>
        <w:t xml:space="preserve">: </w:t>
      </w:r>
      <w:r>
        <w:rPr>
          <w:rFonts w:cs="Arial"/>
          <w:szCs w:val="20"/>
        </w:rPr>
        <w:tab/>
      </w:r>
      <w:r>
        <w:rPr>
          <w:rFonts w:cs="Arial"/>
          <w:szCs w:val="20"/>
        </w:rPr>
        <w:tab/>
      </w:r>
      <w:r w:rsidRPr="00495CB1">
        <w:rPr>
          <w:rFonts w:cs="Arial"/>
          <w:szCs w:val="20"/>
        </w:rPr>
        <w:t xml:space="preserve">Specifikace předmětu plnění </w:t>
      </w:r>
    </w:p>
    <w:p w14:paraId="5DAA69D0" w14:textId="77777777" w:rsidR="00773E8D" w:rsidRDefault="00773E8D" w:rsidP="00773E8D">
      <w:pPr>
        <w:tabs>
          <w:tab w:val="num" w:pos="1985"/>
        </w:tabs>
        <w:spacing w:before="120" w:after="120" w:line="280" w:lineRule="atLeast"/>
        <w:ind w:left="567" w:hanging="1418"/>
        <w:jc w:val="both"/>
        <w:rPr>
          <w:rFonts w:cs="Arial"/>
          <w:szCs w:val="20"/>
        </w:rPr>
      </w:pPr>
      <w:r>
        <w:rPr>
          <w:rFonts w:cs="Arial"/>
          <w:szCs w:val="20"/>
        </w:rPr>
        <w:tab/>
        <w:t xml:space="preserve">Příloha A3: </w:t>
      </w:r>
      <w:r>
        <w:rPr>
          <w:rFonts w:cs="Arial"/>
          <w:szCs w:val="20"/>
        </w:rPr>
        <w:tab/>
      </w:r>
      <w:r>
        <w:rPr>
          <w:rFonts w:cs="Arial"/>
          <w:szCs w:val="20"/>
        </w:rPr>
        <w:tab/>
      </w:r>
      <w:r w:rsidRPr="00171BCB">
        <w:rPr>
          <w:rFonts w:cs="Arial"/>
          <w:szCs w:val="20"/>
        </w:rPr>
        <w:t>Popis realizace předmětu plnění</w:t>
      </w:r>
      <w:r w:rsidRPr="003A4738">
        <w:rPr>
          <w:rFonts w:cs="Arial"/>
          <w:szCs w:val="20"/>
        </w:rPr>
        <w:t xml:space="preserve"> </w:t>
      </w:r>
    </w:p>
    <w:p w14:paraId="6DAA3723" w14:textId="77777777" w:rsidR="00773E8D" w:rsidRDefault="00773E8D" w:rsidP="00773E8D">
      <w:pPr>
        <w:tabs>
          <w:tab w:val="num" w:pos="1985"/>
        </w:tabs>
        <w:spacing w:before="120" w:after="120" w:line="280" w:lineRule="atLeast"/>
        <w:ind w:left="1985" w:hanging="1418"/>
        <w:jc w:val="both"/>
        <w:rPr>
          <w:rFonts w:cs="Arial"/>
          <w:szCs w:val="20"/>
        </w:rPr>
      </w:pPr>
      <w:r w:rsidRPr="00BD1F5C">
        <w:rPr>
          <w:rFonts w:cs="Arial"/>
          <w:szCs w:val="20"/>
        </w:rPr>
        <w:lastRenderedPageBreak/>
        <w:t xml:space="preserve">Příloha </w:t>
      </w:r>
      <w:r>
        <w:rPr>
          <w:rFonts w:cs="Arial"/>
          <w:szCs w:val="20"/>
        </w:rPr>
        <w:t>A4</w:t>
      </w:r>
      <w:r w:rsidRPr="00BD1F5C">
        <w:rPr>
          <w:rFonts w:cs="Arial"/>
          <w:szCs w:val="20"/>
        </w:rPr>
        <w:t xml:space="preserve">: </w:t>
      </w:r>
      <w:r>
        <w:rPr>
          <w:rFonts w:cs="Arial"/>
          <w:szCs w:val="20"/>
        </w:rPr>
        <w:tab/>
      </w:r>
      <w:r>
        <w:rPr>
          <w:rFonts w:cs="Arial"/>
          <w:szCs w:val="20"/>
        </w:rPr>
        <w:tab/>
      </w:r>
      <w:r w:rsidRPr="00BD1F5C">
        <w:rPr>
          <w:rFonts w:cs="Arial"/>
          <w:szCs w:val="20"/>
        </w:rPr>
        <w:t xml:space="preserve">Seznam poddodavatelů </w:t>
      </w:r>
      <w:r>
        <w:rPr>
          <w:rFonts w:cs="Arial"/>
          <w:szCs w:val="20"/>
        </w:rPr>
        <w:tab/>
      </w:r>
      <w:r>
        <w:rPr>
          <w:rFonts w:cs="Arial"/>
          <w:szCs w:val="20"/>
        </w:rPr>
        <w:tab/>
      </w:r>
    </w:p>
    <w:p w14:paraId="36122D1B" w14:textId="77777777" w:rsidR="00773E8D" w:rsidRDefault="00773E8D" w:rsidP="00773E8D">
      <w:pPr>
        <w:tabs>
          <w:tab w:val="num" w:pos="1985"/>
        </w:tabs>
        <w:spacing w:before="120" w:after="120" w:line="280" w:lineRule="atLeast"/>
        <w:ind w:left="1985" w:hanging="1418"/>
        <w:jc w:val="both"/>
        <w:rPr>
          <w:rFonts w:cs="Arial"/>
          <w:szCs w:val="20"/>
        </w:rPr>
      </w:pPr>
      <w:r w:rsidRPr="4B9895DE">
        <w:rPr>
          <w:rFonts w:cs="Arial"/>
          <w:szCs w:val="20"/>
        </w:rPr>
        <w:t xml:space="preserve">Příloha </w:t>
      </w:r>
      <w:r>
        <w:rPr>
          <w:rFonts w:cs="Arial"/>
          <w:szCs w:val="20"/>
        </w:rPr>
        <w:t>A5</w:t>
      </w:r>
      <w:r w:rsidRPr="4B9895DE">
        <w:rPr>
          <w:rFonts w:cs="Arial"/>
          <w:szCs w:val="20"/>
        </w:rPr>
        <w:t xml:space="preserve">: </w:t>
      </w:r>
      <w:r>
        <w:tab/>
      </w:r>
      <w:r>
        <w:tab/>
      </w:r>
      <w:r w:rsidRPr="4B9895DE">
        <w:rPr>
          <w:rFonts w:cs="Arial"/>
          <w:szCs w:val="20"/>
        </w:rPr>
        <w:t xml:space="preserve">Realizační tým </w:t>
      </w:r>
    </w:p>
    <w:p w14:paraId="6332CA15" w14:textId="77777777" w:rsidR="00773E8D" w:rsidRPr="002D3EB7" w:rsidRDefault="00773E8D" w:rsidP="00773E8D">
      <w:pPr>
        <w:tabs>
          <w:tab w:val="num" w:pos="1560"/>
        </w:tabs>
        <w:spacing w:after="120" w:line="280" w:lineRule="atLeast"/>
        <w:ind w:left="1985" w:hanging="1418"/>
        <w:jc w:val="both"/>
        <w:rPr>
          <w:rFonts w:cs="Arial"/>
          <w:szCs w:val="20"/>
        </w:rPr>
      </w:pPr>
    </w:p>
    <w:tbl>
      <w:tblPr>
        <w:tblW w:w="9956" w:type="dxa"/>
        <w:tblLayout w:type="fixed"/>
        <w:tblCellMar>
          <w:left w:w="70" w:type="dxa"/>
          <w:right w:w="70" w:type="dxa"/>
        </w:tblCellMar>
        <w:tblLook w:val="0000" w:firstRow="0" w:lastRow="0" w:firstColumn="0" w:lastColumn="0" w:noHBand="0" w:noVBand="0"/>
      </w:tblPr>
      <w:tblGrid>
        <w:gridCol w:w="4305"/>
        <w:gridCol w:w="5651"/>
      </w:tblGrid>
      <w:tr w:rsidR="00773E8D" w:rsidRPr="003A4738" w14:paraId="0B3A4E57" w14:textId="77777777" w:rsidTr="0060599B">
        <w:trPr>
          <w:trHeight w:val="2197"/>
        </w:trPr>
        <w:tc>
          <w:tcPr>
            <w:tcW w:w="4305" w:type="dxa"/>
          </w:tcPr>
          <w:p w14:paraId="67F90832" w14:textId="1DFA9BD4" w:rsidR="00773E8D" w:rsidRPr="00047C66" w:rsidRDefault="0033535B" w:rsidP="0060599B">
            <w:pPr>
              <w:spacing w:line="280" w:lineRule="atLeast"/>
              <w:jc w:val="center"/>
              <w:rPr>
                <w:rFonts w:cs="Arial"/>
                <w:szCs w:val="20"/>
                <w:lang w:eastAsia="cs-CZ"/>
              </w:rPr>
            </w:pPr>
            <w:r w:rsidRPr="00047C66">
              <w:rPr>
                <w:rFonts w:cs="Arial"/>
                <w:b/>
                <w:szCs w:val="20"/>
                <w:lang w:eastAsia="cs-CZ"/>
              </w:rPr>
              <w:t xml:space="preserve">Za </w:t>
            </w:r>
            <w:r w:rsidR="00773E8D" w:rsidRPr="00047C66">
              <w:rPr>
                <w:rFonts w:cs="Arial"/>
                <w:b/>
                <w:szCs w:val="20"/>
                <w:lang w:eastAsia="cs-CZ"/>
              </w:rPr>
              <w:t>Zpracovatel</w:t>
            </w:r>
            <w:r w:rsidRPr="00047C66">
              <w:rPr>
                <w:rFonts w:cs="Arial"/>
                <w:b/>
                <w:szCs w:val="20"/>
                <w:lang w:eastAsia="cs-CZ"/>
              </w:rPr>
              <w:t>e:</w:t>
            </w:r>
          </w:p>
          <w:p w14:paraId="57BC4A58" w14:textId="7098E752" w:rsidR="00773E8D" w:rsidRPr="00047C66" w:rsidRDefault="00773E8D" w:rsidP="006A0488">
            <w:pPr>
              <w:spacing w:line="280" w:lineRule="atLeast"/>
              <w:jc w:val="center"/>
              <w:rPr>
                <w:rFonts w:cs="Arial"/>
                <w:szCs w:val="20"/>
                <w:lang w:eastAsia="cs-CZ"/>
              </w:rPr>
            </w:pPr>
            <w:r w:rsidRPr="00047C66">
              <w:rPr>
                <w:rFonts w:cs="Arial"/>
                <w:szCs w:val="20"/>
                <w:lang w:eastAsia="cs-CZ"/>
              </w:rPr>
              <w:t xml:space="preserve">V </w:t>
            </w:r>
            <w:r w:rsidR="00047C66" w:rsidRPr="00047C66">
              <w:rPr>
                <w:rFonts w:cs="Arial"/>
                <w:szCs w:val="20"/>
                <w:lang w:eastAsia="cs-CZ"/>
              </w:rPr>
              <w:t xml:space="preserve">Praze </w:t>
            </w:r>
            <w:r w:rsidRPr="00047C66">
              <w:rPr>
                <w:rFonts w:cs="Arial"/>
                <w:szCs w:val="20"/>
                <w:lang w:eastAsia="cs-CZ"/>
              </w:rPr>
              <w:t>dne dle elektronického podpisu</w:t>
            </w:r>
          </w:p>
          <w:p w14:paraId="13F6B618" w14:textId="77777777" w:rsidR="00623E0E" w:rsidRDefault="00623E0E" w:rsidP="006A0488">
            <w:pPr>
              <w:spacing w:line="280" w:lineRule="atLeast"/>
              <w:jc w:val="center"/>
              <w:rPr>
                <w:rFonts w:cs="Arial"/>
                <w:szCs w:val="20"/>
                <w:lang w:eastAsia="cs-CZ"/>
              </w:rPr>
            </w:pPr>
          </w:p>
          <w:p w14:paraId="44BCC3D8" w14:textId="77777777" w:rsidR="00EA7551" w:rsidRDefault="00EA7551" w:rsidP="006A0488">
            <w:pPr>
              <w:spacing w:line="280" w:lineRule="atLeast"/>
              <w:jc w:val="center"/>
              <w:rPr>
                <w:rFonts w:cs="Arial"/>
                <w:szCs w:val="20"/>
                <w:lang w:eastAsia="cs-CZ"/>
              </w:rPr>
            </w:pPr>
          </w:p>
          <w:p w14:paraId="03A8A85D" w14:textId="77777777" w:rsidR="00EA7551" w:rsidRPr="00047C66" w:rsidRDefault="00EA7551" w:rsidP="006A0488">
            <w:pPr>
              <w:spacing w:line="280" w:lineRule="atLeast"/>
              <w:jc w:val="center"/>
              <w:rPr>
                <w:rFonts w:cs="Arial"/>
                <w:szCs w:val="20"/>
                <w:lang w:eastAsia="cs-CZ"/>
              </w:rPr>
            </w:pPr>
          </w:p>
          <w:p w14:paraId="581CA04E" w14:textId="77777777" w:rsidR="00047C66" w:rsidRPr="00047C66" w:rsidRDefault="00047C66" w:rsidP="00047C66">
            <w:pPr>
              <w:pStyle w:val="Bezmezer"/>
              <w:spacing w:line="276" w:lineRule="auto"/>
              <w:jc w:val="center"/>
            </w:pPr>
            <w:proofErr w:type="spellStart"/>
            <w:r w:rsidRPr="00047C66">
              <w:t>Naviga</w:t>
            </w:r>
            <w:proofErr w:type="spellEnd"/>
            <w:r w:rsidRPr="00047C66">
              <w:t xml:space="preserve"> Advisory and </w:t>
            </w:r>
            <w:proofErr w:type="spellStart"/>
            <w:r w:rsidRPr="00047C66">
              <w:t>Evaluation</w:t>
            </w:r>
            <w:proofErr w:type="spellEnd"/>
            <w:r w:rsidRPr="00047C66">
              <w:t xml:space="preserve"> s.r.o.</w:t>
            </w:r>
          </w:p>
          <w:p w14:paraId="616F343E" w14:textId="77777777" w:rsidR="00047C66" w:rsidRPr="005B019C" w:rsidRDefault="00047C66" w:rsidP="00047C66">
            <w:pPr>
              <w:pStyle w:val="Bezmezer"/>
            </w:pPr>
          </w:p>
          <w:p w14:paraId="4E021B73" w14:textId="1B40C256" w:rsidR="00773E8D" w:rsidRPr="00047C66" w:rsidRDefault="00773E8D" w:rsidP="00047C66">
            <w:pPr>
              <w:pStyle w:val="Bezmezer"/>
              <w:rPr>
                <w:rStyle w:val="Zdraznn"/>
                <w:i w:val="0"/>
                <w:iCs w:val="0"/>
                <w:color w:val="auto"/>
                <w:shd w:val="clear" w:color="auto" w:fill="00FF00"/>
              </w:rPr>
            </w:pPr>
          </w:p>
        </w:tc>
        <w:tc>
          <w:tcPr>
            <w:tcW w:w="5651" w:type="dxa"/>
          </w:tcPr>
          <w:p w14:paraId="5CCC69D5" w14:textId="5E1117E4" w:rsidR="00773E8D" w:rsidRPr="00047C66" w:rsidRDefault="0033535B" w:rsidP="0060599B">
            <w:pPr>
              <w:spacing w:line="280" w:lineRule="atLeast"/>
              <w:jc w:val="center"/>
              <w:rPr>
                <w:rFonts w:cs="Arial"/>
                <w:szCs w:val="20"/>
                <w:lang w:eastAsia="cs-CZ"/>
              </w:rPr>
            </w:pPr>
            <w:r w:rsidRPr="00047C66">
              <w:rPr>
                <w:rFonts w:cs="Arial"/>
                <w:b/>
                <w:szCs w:val="20"/>
                <w:lang w:eastAsia="cs-CZ"/>
              </w:rPr>
              <w:t xml:space="preserve">Za </w:t>
            </w:r>
            <w:r w:rsidR="00773E8D" w:rsidRPr="00047C66">
              <w:rPr>
                <w:rFonts w:cs="Arial"/>
                <w:b/>
                <w:szCs w:val="20"/>
                <w:lang w:eastAsia="cs-CZ"/>
              </w:rPr>
              <w:t>Objednatel</w:t>
            </w:r>
            <w:r w:rsidRPr="00047C66">
              <w:rPr>
                <w:rFonts w:cs="Arial"/>
                <w:b/>
                <w:szCs w:val="20"/>
                <w:lang w:eastAsia="cs-CZ"/>
              </w:rPr>
              <w:t>e:</w:t>
            </w:r>
          </w:p>
          <w:p w14:paraId="2904E62C" w14:textId="77777777" w:rsidR="00773E8D" w:rsidRPr="00047C66" w:rsidRDefault="00773E8D" w:rsidP="006A0488">
            <w:pPr>
              <w:spacing w:line="280" w:lineRule="atLeast"/>
              <w:jc w:val="center"/>
              <w:rPr>
                <w:rFonts w:cs="Arial"/>
                <w:szCs w:val="20"/>
                <w:lang w:eastAsia="cs-CZ"/>
              </w:rPr>
            </w:pPr>
            <w:r w:rsidRPr="00047C66">
              <w:rPr>
                <w:rFonts w:cs="Arial"/>
                <w:szCs w:val="20"/>
                <w:lang w:eastAsia="cs-CZ"/>
              </w:rPr>
              <w:t>V Praze dne dle elektronického podpisu</w:t>
            </w:r>
          </w:p>
          <w:p w14:paraId="1767CDFA" w14:textId="77777777" w:rsidR="00773E8D" w:rsidRDefault="00773E8D" w:rsidP="006A0488">
            <w:pPr>
              <w:spacing w:line="280" w:lineRule="atLeast"/>
              <w:rPr>
                <w:rFonts w:cs="Arial"/>
                <w:szCs w:val="20"/>
                <w:lang w:eastAsia="cs-CZ"/>
              </w:rPr>
            </w:pPr>
          </w:p>
          <w:p w14:paraId="248C4DF4" w14:textId="77777777" w:rsidR="00EA7551" w:rsidRDefault="00EA7551" w:rsidP="006A0488">
            <w:pPr>
              <w:spacing w:line="280" w:lineRule="atLeast"/>
              <w:rPr>
                <w:rFonts w:cs="Arial"/>
                <w:szCs w:val="20"/>
                <w:lang w:eastAsia="cs-CZ"/>
              </w:rPr>
            </w:pPr>
          </w:p>
          <w:p w14:paraId="06DF7043" w14:textId="77777777" w:rsidR="00EA7551" w:rsidRPr="00047C66" w:rsidRDefault="00EA7551" w:rsidP="006A0488">
            <w:pPr>
              <w:spacing w:line="280" w:lineRule="atLeast"/>
              <w:rPr>
                <w:rFonts w:cs="Arial"/>
                <w:szCs w:val="20"/>
                <w:lang w:eastAsia="cs-CZ"/>
              </w:rPr>
            </w:pPr>
          </w:p>
          <w:p w14:paraId="4941A7B7" w14:textId="20897C5A" w:rsidR="00773E8D" w:rsidRPr="00047C66" w:rsidRDefault="00773E8D" w:rsidP="00773E8D">
            <w:pPr>
              <w:spacing w:after="0"/>
              <w:jc w:val="center"/>
              <w:rPr>
                <w:rFonts w:cs="Arial"/>
                <w:szCs w:val="20"/>
              </w:rPr>
            </w:pPr>
            <w:r w:rsidRPr="00047C66">
              <w:rPr>
                <w:rFonts w:cs="Arial"/>
                <w:szCs w:val="20"/>
              </w:rPr>
              <w:t xml:space="preserve">Česká republika – Ministerstvo </w:t>
            </w:r>
          </w:p>
          <w:p w14:paraId="76CC0074" w14:textId="77777777" w:rsidR="00773E8D" w:rsidRPr="00047C66" w:rsidRDefault="00773E8D" w:rsidP="00773E8D">
            <w:pPr>
              <w:spacing w:after="0"/>
              <w:jc w:val="center"/>
              <w:rPr>
                <w:rFonts w:cs="Arial"/>
                <w:szCs w:val="20"/>
                <w:lang w:eastAsia="cs-CZ"/>
              </w:rPr>
            </w:pPr>
            <w:r w:rsidRPr="00047C66">
              <w:rPr>
                <w:rFonts w:cs="Arial"/>
                <w:szCs w:val="20"/>
              </w:rPr>
              <w:t>práce a sociálních věcí</w:t>
            </w:r>
          </w:p>
        </w:tc>
      </w:tr>
    </w:tbl>
    <w:p w14:paraId="628C1D81" w14:textId="77777777" w:rsidR="0052257A" w:rsidRDefault="0052257A">
      <w:pPr>
        <w:rPr>
          <w:rFonts w:eastAsiaTheme="majorEastAsia" w:cs="Arial"/>
          <w:b/>
          <w:bCs/>
          <w:sz w:val="32"/>
          <w:szCs w:val="32"/>
        </w:rPr>
      </w:pPr>
      <w:r>
        <w:br w:type="page"/>
      </w:r>
    </w:p>
    <w:p w14:paraId="2BA9969F" w14:textId="5C026290" w:rsidR="00773E8D" w:rsidRPr="00593B99" w:rsidRDefault="00773E8D" w:rsidP="00593B99">
      <w:pPr>
        <w:pStyle w:val="Nadpis2"/>
      </w:pPr>
      <w:r w:rsidRPr="00593B99">
        <w:lastRenderedPageBreak/>
        <w:t>Příloha A1: Etický kodex</w:t>
      </w:r>
    </w:p>
    <w:p w14:paraId="24040ED5" w14:textId="77777777" w:rsidR="00773E8D" w:rsidRPr="00842123" w:rsidRDefault="00773E8D" w:rsidP="00773E8D">
      <w:pPr>
        <w:pStyle w:val="Odstavecseseznamem"/>
        <w:numPr>
          <w:ilvl w:val="0"/>
          <w:numId w:val="8"/>
        </w:numPr>
        <w:spacing w:line="280" w:lineRule="atLeast"/>
        <w:ind w:left="284" w:hanging="284"/>
        <w:jc w:val="both"/>
        <w:rPr>
          <w:rFonts w:ascii="Arial" w:hAnsi="Arial" w:cs="Arial"/>
          <w:b/>
          <w:bCs/>
          <w:sz w:val="20"/>
          <w:szCs w:val="20"/>
        </w:rPr>
      </w:pPr>
      <w:r w:rsidRPr="00842123">
        <w:rPr>
          <w:rFonts w:ascii="Arial" w:hAnsi="Arial" w:cs="Arial"/>
          <w:b/>
          <w:bCs/>
          <w:sz w:val="20"/>
          <w:szCs w:val="20"/>
        </w:rPr>
        <w:t>FÉROVÁ HOSPODÁŘSKÁ SOUTĚŽ</w:t>
      </w:r>
    </w:p>
    <w:p w14:paraId="5192A4C6" w14:textId="670243D8" w:rsidR="00773E8D" w:rsidRPr="000C6E54" w:rsidRDefault="00773E8D" w:rsidP="00773E8D">
      <w:pPr>
        <w:spacing w:line="280" w:lineRule="atLeast"/>
        <w:jc w:val="both"/>
        <w:rPr>
          <w:rFonts w:cs="Arial"/>
          <w:szCs w:val="20"/>
        </w:rPr>
      </w:pPr>
      <w:r w:rsidRPr="000C6E54">
        <w:rPr>
          <w:rFonts w:cs="Arial"/>
          <w:szCs w:val="20"/>
        </w:rPr>
        <w:t xml:space="preserve">Smluvní strany se tímto společně hlásí k hodnotám férové hospodářské soutěže, vedené etickými postupy a prostředky a odmítají chování mající charakter pletich, zjednávání výhod, přijímání </w:t>
      </w:r>
      <w:r>
        <w:rPr>
          <w:rFonts w:cs="Arial"/>
          <w:szCs w:val="20"/>
        </w:rPr>
        <w:br/>
      </w:r>
      <w:r w:rsidRPr="000C6E54">
        <w:rPr>
          <w:rFonts w:cs="Arial"/>
          <w:szCs w:val="20"/>
        </w:rPr>
        <w:t xml:space="preserve">či poskytování úplatků v jakékoliv formě (finanční prostředky, dary, výhody, aj.), a to bez ohledu </w:t>
      </w:r>
      <w:r>
        <w:rPr>
          <w:rFonts w:cs="Arial"/>
          <w:szCs w:val="20"/>
        </w:rPr>
        <w:br/>
      </w:r>
      <w:r w:rsidRPr="000C6E54">
        <w:rPr>
          <w:rFonts w:cs="Arial"/>
          <w:szCs w:val="20"/>
        </w:rPr>
        <w:t xml:space="preserve">na skutečnost, dosahuje-li intenzity relevantní z pohledu trestního práva.  </w:t>
      </w:r>
    </w:p>
    <w:p w14:paraId="01C817C0"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STŘET ZÁJMŮ</w:t>
      </w:r>
    </w:p>
    <w:p w14:paraId="68850E80" w14:textId="5CF1978C" w:rsidR="00773E8D" w:rsidRPr="000C6E54" w:rsidRDefault="00773E8D" w:rsidP="00773E8D">
      <w:pPr>
        <w:spacing w:line="280" w:lineRule="atLeast"/>
        <w:jc w:val="both"/>
        <w:rPr>
          <w:rFonts w:cs="Arial"/>
          <w:szCs w:val="20"/>
        </w:rPr>
      </w:pPr>
      <w:r w:rsidRPr="000C6E54">
        <w:rPr>
          <w:rFonts w:cs="Arial"/>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38A460D"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PŘIJATELNÉ PRACOVNÍ PODMÍNKY</w:t>
      </w:r>
    </w:p>
    <w:p w14:paraId="095CD43D" w14:textId="441304BC" w:rsidR="00773E8D" w:rsidRPr="000C6E54" w:rsidRDefault="00773E8D" w:rsidP="00773E8D">
      <w:pPr>
        <w:spacing w:line="280" w:lineRule="atLeast"/>
        <w:jc w:val="both"/>
        <w:rPr>
          <w:rFonts w:cs="Arial"/>
          <w:szCs w:val="20"/>
        </w:rPr>
      </w:pPr>
      <w:r w:rsidRPr="000C6E54">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946D6D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ZÁKAZ DISKRIMINACE A ZAJIŠTĚNÍ ROVNÝCH PŘÍLEŽITOSTÍ</w:t>
      </w:r>
    </w:p>
    <w:p w14:paraId="2AA0DDDA" w14:textId="7F7DE4DF" w:rsidR="00773E8D" w:rsidRPr="000C6E54" w:rsidRDefault="00773E8D" w:rsidP="00773E8D">
      <w:pPr>
        <w:spacing w:line="280" w:lineRule="atLeast"/>
        <w:jc w:val="both"/>
        <w:rPr>
          <w:rFonts w:cs="Arial"/>
          <w:szCs w:val="20"/>
        </w:rPr>
      </w:pPr>
      <w:r w:rsidRPr="000C6E54">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86BD0CE"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EKONOMICKÉ ASPEKTY</w:t>
      </w:r>
    </w:p>
    <w:p w14:paraId="20B4C127" w14:textId="04AFA1F0" w:rsidR="00773E8D" w:rsidRDefault="00773E8D" w:rsidP="00842123">
      <w:pPr>
        <w:spacing w:line="280" w:lineRule="atLeast"/>
        <w:jc w:val="both"/>
        <w:rPr>
          <w:rFonts w:cs="Arial"/>
          <w:szCs w:val="20"/>
        </w:rPr>
      </w:pPr>
      <w:r w:rsidRPr="000C6E54">
        <w:rPr>
          <w:rFonts w:cs="Arial"/>
          <w:szCs w:val="20"/>
        </w:rPr>
        <w:t xml:space="preserve">Smluvní strany se hlásí k hodnotám odsuzujícím jednání nežádoucí z ekonomického hlediska, </w:t>
      </w:r>
      <w:r>
        <w:rPr>
          <w:rFonts w:cs="Arial"/>
          <w:szCs w:val="20"/>
        </w:rPr>
        <w:br/>
      </w:r>
      <w:r w:rsidRPr="000C6E54">
        <w:rPr>
          <w:rFonts w:cs="Arial"/>
          <w:szCs w:val="20"/>
        </w:rPr>
        <w:t xml:space="preserve">čímž se rozumí zejména snaha o praní špinavých peněz, snaha o legalizaci nezákonných a neetických zisků, důvěryhodnost </w:t>
      </w:r>
      <w:r>
        <w:rPr>
          <w:rFonts w:cs="Arial"/>
          <w:szCs w:val="20"/>
        </w:rPr>
        <w:t>Zpracovatele</w:t>
      </w:r>
      <w:r w:rsidRPr="000C6E54">
        <w:rPr>
          <w:rFonts w:cs="Arial"/>
          <w:szCs w:val="20"/>
        </w:rPr>
        <w:t xml:space="preserve"> z hlediska sídla podnikání a realizace finančních transakcí (sídlo </w:t>
      </w:r>
      <w:r>
        <w:rPr>
          <w:rFonts w:cs="Arial"/>
          <w:szCs w:val="20"/>
        </w:rPr>
        <w:t>Zpracovatel</w:t>
      </w:r>
      <w:r w:rsidRPr="000C6E54">
        <w:rPr>
          <w:rFonts w:cs="Arial"/>
          <w:szCs w:val="20"/>
        </w:rPr>
        <w:t xml:space="preserve"> nebo platební instituce, kterou používá, se nesmí nacházet v zemi zapsané na seznamu zemí nespolupracujících daňových jurisdikcí vytvořených Evropskou unií). </w:t>
      </w:r>
      <w:r>
        <w:rPr>
          <w:rFonts w:cs="Arial"/>
          <w:szCs w:val="20"/>
        </w:rPr>
        <w:t>Zpracovatel</w:t>
      </w:r>
      <w:r w:rsidRPr="000C6E54">
        <w:rPr>
          <w:rFonts w:cs="Arial"/>
          <w:szCs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162AD9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EKOLOGICKÉ ASPEKTY</w:t>
      </w:r>
    </w:p>
    <w:p w14:paraId="43DE54B6" w14:textId="02358464" w:rsidR="004D3204" w:rsidRDefault="00773E8D" w:rsidP="00017817">
      <w:pPr>
        <w:spacing w:line="280" w:lineRule="atLeast"/>
        <w:jc w:val="both"/>
        <w:rPr>
          <w:rFonts w:cs="Arial"/>
          <w:szCs w:val="20"/>
        </w:rPr>
      </w:pPr>
      <w:r w:rsidRPr="000C6E54">
        <w:rPr>
          <w:rFonts w:cs="Arial"/>
          <w:szCs w:val="20"/>
        </w:rPr>
        <w:t xml:space="preserve">Smluvní strany se hlásí k hodnotám odsuzujícím jednání nežádoucí z ekologického hlediska, </w:t>
      </w:r>
      <w:r>
        <w:rPr>
          <w:rFonts w:cs="Arial"/>
          <w:szCs w:val="20"/>
        </w:rPr>
        <w:br/>
      </w:r>
      <w:r w:rsidRPr="000C6E54">
        <w:rPr>
          <w:rFonts w:cs="Arial"/>
          <w:szCs w:val="20"/>
        </w:rPr>
        <w:t xml:space="preserve">čímž se rozumí zejména jakékoliv jednání, které je v rozporu se správním či trestním právem </w:t>
      </w:r>
      <w:r>
        <w:rPr>
          <w:rFonts w:cs="Arial"/>
          <w:szCs w:val="20"/>
        </w:rPr>
        <w:br/>
      </w:r>
      <w:r w:rsidRPr="000C6E54">
        <w:rPr>
          <w:rFonts w:cs="Arial"/>
          <w:szCs w:val="20"/>
        </w:rPr>
        <w:t xml:space="preserve">a jehož cílem, vedlejším efektem či konečným nebo dílčím důsledkem je poškozování životního prostředí v jakékoliv formě, ať už z hlediska ekologické zátěže, udržitelnosti, nežádoucího vlivu </w:t>
      </w:r>
      <w:r>
        <w:rPr>
          <w:rFonts w:cs="Arial"/>
          <w:szCs w:val="20"/>
        </w:rPr>
        <w:br/>
      </w:r>
      <w:r w:rsidRPr="000C6E54">
        <w:rPr>
          <w:rFonts w:cs="Arial"/>
          <w:szCs w:val="20"/>
        </w:rPr>
        <w:t>na lidský organismus či živou a neživou přírodu, vypouštění zplodin do ovzduší, nebo jakoukoliv obdobnou činnost.</w:t>
      </w:r>
    </w:p>
    <w:p w14:paraId="4CE75D25" w14:textId="77777777" w:rsidR="009F48E5" w:rsidRDefault="009F48E5">
      <w:pPr>
        <w:rPr>
          <w:rFonts w:eastAsiaTheme="majorEastAsia" w:cs="Arial"/>
          <w:b/>
          <w:bCs/>
          <w:sz w:val="32"/>
          <w:szCs w:val="32"/>
        </w:rPr>
      </w:pPr>
      <w:r>
        <w:br w:type="page"/>
      </w:r>
    </w:p>
    <w:p w14:paraId="61C63D9C" w14:textId="6797FD90" w:rsidR="004D3204" w:rsidRPr="000C6E54" w:rsidRDefault="00593B99" w:rsidP="0052257A">
      <w:pPr>
        <w:pStyle w:val="Nadpis2"/>
      </w:pPr>
      <w:r w:rsidRPr="00593B99">
        <w:lastRenderedPageBreak/>
        <w:t xml:space="preserve">Příloha A2: </w:t>
      </w:r>
      <w:r>
        <w:t>S</w:t>
      </w:r>
      <w:r w:rsidRPr="00593B99">
        <w:t>pecifikace předmětu plnění</w:t>
      </w:r>
    </w:p>
    <w:p w14:paraId="3CD4CC12" w14:textId="77777777" w:rsidR="00957254" w:rsidRPr="00771CB4" w:rsidRDefault="00957254" w:rsidP="00957254">
      <w:pPr>
        <w:jc w:val="both"/>
        <w:rPr>
          <w:rFonts w:ascii="Calibri" w:hAnsi="Calibri" w:cs="Calibri"/>
        </w:rPr>
      </w:pPr>
      <w:bookmarkStart w:id="12" w:name="_Toc167785195"/>
    </w:p>
    <w:p w14:paraId="17D5B920" w14:textId="77777777" w:rsidR="00252770" w:rsidRPr="00252770" w:rsidRDefault="00252770" w:rsidP="00252770">
      <w:pPr>
        <w:pStyle w:val="Nadpis2"/>
        <w:spacing w:before="120" w:after="0" w:line="280" w:lineRule="atLeast"/>
        <w:rPr>
          <w:sz w:val="24"/>
          <w:szCs w:val="24"/>
        </w:rPr>
      </w:pPr>
      <w:r w:rsidRPr="00252770">
        <w:rPr>
          <w:sz w:val="24"/>
          <w:szCs w:val="24"/>
        </w:rPr>
        <w:t>1. Východiska a hlavní cíle evaluace</w:t>
      </w:r>
    </w:p>
    <w:p w14:paraId="7D2BC5EE"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Předmětem plnění dle této Smlouvy je </w:t>
      </w:r>
      <w:r w:rsidRPr="00252770">
        <w:rPr>
          <w:rFonts w:cs="Arial"/>
          <w:b/>
          <w:bCs/>
          <w:szCs w:val="20"/>
        </w:rPr>
        <w:t>vypracování případových studií a shrnutí</w:t>
      </w:r>
      <w:r w:rsidRPr="00252770">
        <w:rPr>
          <w:rFonts w:cs="Arial"/>
          <w:szCs w:val="20"/>
        </w:rPr>
        <w:t>, které zachytí praxi realizace pilotních auditů rovného odměňování a implementaci opatření prostřednictvím Pay Equality Plan (dále též „PEP“) u vybraných zaměstnavatelů. Aktivity auditorského týmu jsou financované z Operačního programu Zaměstnanost plus (OPZ+), a to v rámci výzvy č. 3_22_038 OPZ+ Implementace opatření na zajištění rovného odměňování</w:t>
      </w:r>
      <w:r w:rsidRPr="00252770">
        <w:rPr>
          <w:rFonts w:cs="Arial"/>
          <w:szCs w:val="20"/>
          <w:vertAlign w:val="superscript"/>
        </w:rPr>
        <w:footnoteReference w:id="1"/>
      </w:r>
      <w:r w:rsidRPr="00252770">
        <w:rPr>
          <w:rFonts w:cs="Arial"/>
          <w:szCs w:val="20"/>
        </w:rPr>
        <w:t>. Projekt realizovaný MPSV poskytuje zázemí pro podporu a motivaci zaměstnavatelů za využití analýz nástrojem Logib a poskytováním auditů rovného odměňování proškolenými experty a expertkami.</w:t>
      </w:r>
    </w:p>
    <w:p w14:paraId="13553C57"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Výsledky evaluace podle této Smlouvy mají sloužit jako podklad pro nastavení auditů rovného odměňování po skončení projektu. </w:t>
      </w:r>
      <w:r w:rsidRPr="00252770">
        <w:rPr>
          <w:rFonts w:cs="Arial"/>
          <w:b/>
          <w:bCs/>
          <w:szCs w:val="20"/>
        </w:rPr>
        <w:t>Cílem Zadavatele je v rámci evaluace zejména vyhodnotit následující aspekty realizace</w:t>
      </w:r>
      <w:r w:rsidRPr="00252770">
        <w:rPr>
          <w:rStyle w:val="Odkaznakoment"/>
          <w:rFonts w:cs="Arial"/>
          <w:sz w:val="20"/>
          <w:szCs w:val="20"/>
        </w:rPr>
        <w:t xml:space="preserve"> </w:t>
      </w:r>
      <w:r w:rsidRPr="00252770">
        <w:rPr>
          <w:rFonts w:cs="Arial"/>
          <w:b/>
          <w:bCs/>
          <w:szCs w:val="20"/>
        </w:rPr>
        <w:t>auditů rovného odměňování:</w:t>
      </w:r>
    </w:p>
    <w:p w14:paraId="47F89944" w14:textId="77777777" w:rsidR="00252770" w:rsidRPr="00252770" w:rsidRDefault="00252770" w:rsidP="00252770">
      <w:pPr>
        <w:pStyle w:val="Odstavecseseznamem"/>
        <w:numPr>
          <w:ilvl w:val="0"/>
          <w:numId w:val="11"/>
        </w:numPr>
        <w:spacing w:before="120" w:line="280" w:lineRule="atLeast"/>
        <w:ind w:left="357" w:hanging="357"/>
        <w:contextualSpacing w:val="0"/>
        <w:jc w:val="both"/>
        <w:rPr>
          <w:rFonts w:ascii="Arial" w:hAnsi="Arial" w:cs="Arial"/>
          <w:sz w:val="20"/>
          <w:szCs w:val="20"/>
        </w:rPr>
      </w:pPr>
      <w:bookmarkStart w:id="13" w:name="_Hlk196827820"/>
      <w:r w:rsidRPr="00252770">
        <w:rPr>
          <w:rFonts w:ascii="Arial" w:hAnsi="Arial" w:cs="Arial"/>
          <w:sz w:val="20"/>
          <w:szCs w:val="20"/>
        </w:rPr>
        <w:t xml:space="preserve">soulad realizace auditu rovného odměňování při pilotním testování se </w:t>
      </w:r>
      <w:r w:rsidRPr="00252770">
        <w:rPr>
          <w:rFonts w:ascii="Arial" w:hAnsi="Arial" w:cs="Arial"/>
          <w:i/>
          <w:iCs/>
          <w:sz w:val="20"/>
          <w:szCs w:val="20"/>
        </w:rPr>
        <w:t xml:space="preserve">Standardem auditu rovného odměňování </w:t>
      </w:r>
      <w:r w:rsidRPr="00252770">
        <w:rPr>
          <w:rFonts w:ascii="Arial" w:hAnsi="Arial" w:cs="Arial"/>
          <w:sz w:val="20"/>
          <w:szCs w:val="20"/>
        </w:rPr>
        <w:t xml:space="preserve">(dále též „Standard“) a zda Standard vyhovuje navrženým cílům. Zpracovatel na základě zjištění z evaluace případně navrhne doporučení pro revize částí </w:t>
      </w:r>
      <w:r w:rsidRPr="00252770">
        <w:rPr>
          <w:rFonts w:ascii="Arial" w:hAnsi="Arial" w:cs="Arial"/>
          <w:i/>
          <w:iCs/>
          <w:sz w:val="20"/>
          <w:szCs w:val="20"/>
        </w:rPr>
        <w:t>Standardu</w:t>
      </w:r>
      <w:r w:rsidRPr="00252770">
        <w:rPr>
          <w:rFonts w:ascii="Arial" w:hAnsi="Arial" w:cs="Arial"/>
          <w:sz w:val="20"/>
          <w:szCs w:val="20"/>
        </w:rPr>
        <w:t>, které nejsou optimální;</w:t>
      </w:r>
    </w:p>
    <w:p w14:paraId="271CA05E" w14:textId="77777777" w:rsidR="00252770" w:rsidRPr="00252770" w:rsidRDefault="00252770" w:rsidP="00252770">
      <w:pPr>
        <w:pStyle w:val="Odstavecseseznamem"/>
        <w:numPr>
          <w:ilvl w:val="0"/>
          <w:numId w:val="11"/>
        </w:numPr>
        <w:spacing w:before="120" w:line="280" w:lineRule="atLeast"/>
        <w:ind w:left="357" w:hanging="357"/>
        <w:contextualSpacing w:val="0"/>
        <w:jc w:val="both"/>
        <w:rPr>
          <w:rFonts w:ascii="Arial" w:hAnsi="Arial" w:cs="Arial"/>
          <w:sz w:val="20"/>
          <w:szCs w:val="20"/>
        </w:rPr>
      </w:pPr>
      <w:r w:rsidRPr="00252770">
        <w:rPr>
          <w:rFonts w:ascii="Arial" w:hAnsi="Arial" w:cs="Arial"/>
          <w:sz w:val="20"/>
          <w:szCs w:val="20"/>
        </w:rPr>
        <w:t>působení auditora/auditorky směrem k zaměstnavateli, vyhodnotí též zátěž spojenou s auditem kladenou na zaměstnavatele z pohledu vybraných zaměstnavatelů;</w:t>
      </w:r>
    </w:p>
    <w:p w14:paraId="104107C0" w14:textId="77777777" w:rsidR="00252770" w:rsidRPr="00252770" w:rsidRDefault="00252770" w:rsidP="00252770">
      <w:pPr>
        <w:pStyle w:val="Odstavecseseznamem"/>
        <w:numPr>
          <w:ilvl w:val="0"/>
          <w:numId w:val="11"/>
        </w:numPr>
        <w:spacing w:before="120" w:line="280" w:lineRule="atLeast"/>
        <w:ind w:left="357" w:hanging="357"/>
        <w:contextualSpacing w:val="0"/>
        <w:jc w:val="both"/>
        <w:rPr>
          <w:rFonts w:ascii="Arial" w:hAnsi="Arial" w:cs="Arial"/>
          <w:sz w:val="20"/>
          <w:szCs w:val="20"/>
        </w:rPr>
      </w:pPr>
      <w:r w:rsidRPr="00252770">
        <w:rPr>
          <w:rFonts w:ascii="Arial" w:hAnsi="Arial" w:cs="Arial"/>
          <w:sz w:val="20"/>
          <w:szCs w:val="20"/>
        </w:rPr>
        <w:t>úspěšnost implementace opatření navržených v rámci auditu rovného odměňování – především směrem k dosahování cílů Pay Equality Planu, ve kterém jsou jednotlivá opatření formulována.</w:t>
      </w:r>
    </w:p>
    <w:bookmarkEnd w:id="13"/>
    <w:p w14:paraId="29D2FCCF" w14:textId="77777777" w:rsidR="00252770" w:rsidRPr="007445B1" w:rsidRDefault="00252770" w:rsidP="00252770">
      <w:pPr>
        <w:shd w:val="clear" w:color="auto" w:fill="FFFFFF" w:themeFill="background1"/>
        <w:spacing w:before="120" w:after="0" w:line="280" w:lineRule="atLeast"/>
        <w:jc w:val="both"/>
      </w:pPr>
      <w:r w:rsidRPr="007445B1">
        <w:t>Případové studie budou zpracovávány k revizím Standardu.</w:t>
      </w:r>
    </w:p>
    <w:p w14:paraId="1E39638C" w14:textId="77777777" w:rsidR="00252770" w:rsidRPr="0095329C" w:rsidRDefault="00252770" w:rsidP="00252770">
      <w:pPr>
        <w:spacing w:before="120" w:after="0" w:line="280" w:lineRule="atLeast"/>
        <w:jc w:val="both"/>
        <w:rPr>
          <w:rFonts w:cs="Arial"/>
          <w:szCs w:val="20"/>
        </w:rPr>
      </w:pPr>
      <w:r w:rsidRPr="0095329C">
        <w:rPr>
          <w:rFonts w:cs="Arial"/>
          <w:szCs w:val="20"/>
        </w:rPr>
        <w:t>Zpracovatel odevzdá jako plnění zakázky dle této Smlouvy tyto hlavní výstupy:</w:t>
      </w:r>
    </w:p>
    <w:p w14:paraId="1AACBD3D" w14:textId="77777777" w:rsidR="00252770" w:rsidRPr="0095329C"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95329C">
        <w:rPr>
          <w:rFonts w:ascii="Arial" w:hAnsi="Arial" w:cs="Arial"/>
          <w:sz w:val="20"/>
          <w:szCs w:val="20"/>
        </w:rPr>
        <w:t xml:space="preserve">vstupní zpráva, </w:t>
      </w:r>
    </w:p>
    <w:p w14:paraId="6FE49CA8" w14:textId="77777777" w:rsidR="00252770" w:rsidRPr="0095329C"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95329C">
        <w:rPr>
          <w:rFonts w:ascii="Arial" w:hAnsi="Arial" w:cs="Arial"/>
          <w:sz w:val="20"/>
          <w:szCs w:val="20"/>
        </w:rPr>
        <w:t>průběžná zpráva,</w:t>
      </w:r>
    </w:p>
    <w:p w14:paraId="305ACE85" w14:textId="77777777" w:rsidR="00252770" w:rsidRPr="0095329C"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95329C">
        <w:rPr>
          <w:rFonts w:ascii="Arial" w:hAnsi="Arial" w:cs="Arial"/>
          <w:sz w:val="20"/>
          <w:szCs w:val="20"/>
        </w:rPr>
        <w:t xml:space="preserve">závěrečná zpráva. </w:t>
      </w:r>
    </w:p>
    <w:p w14:paraId="26B196F7" w14:textId="3484AA11" w:rsidR="00252770" w:rsidRPr="0095329C" w:rsidRDefault="00252770" w:rsidP="00252770">
      <w:pPr>
        <w:spacing w:before="120" w:after="0" w:line="280" w:lineRule="atLeast"/>
        <w:jc w:val="both"/>
        <w:rPr>
          <w:rStyle w:val="cf01"/>
          <w:rFonts w:ascii="Arial" w:hAnsi="Arial" w:cs="Arial"/>
          <w:sz w:val="20"/>
          <w:szCs w:val="20"/>
        </w:rPr>
      </w:pPr>
    </w:p>
    <w:p w14:paraId="05F9429F" w14:textId="77777777" w:rsidR="00252770" w:rsidRPr="007445B1" w:rsidRDefault="00252770" w:rsidP="007445B1">
      <w:pPr>
        <w:shd w:val="clear" w:color="auto" w:fill="FFFFFF" w:themeFill="background1"/>
        <w:spacing w:before="120" w:after="0" w:line="280" w:lineRule="atLeast"/>
        <w:jc w:val="both"/>
      </w:pPr>
      <w:r w:rsidRPr="007445B1">
        <w:t>Informace o výzvě</w:t>
      </w:r>
    </w:p>
    <w:p w14:paraId="467D8CC7" w14:textId="4E811063" w:rsidR="00252770" w:rsidRPr="00252770" w:rsidRDefault="00252770" w:rsidP="00252770">
      <w:pPr>
        <w:spacing w:before="120" w:after="0" w:line="280" w:lineRule="atLeast"/>
        <w:jc w:val="both"/>
        <w:rPr>
          <w:rFonts w:cs="Arial"/>
          <w:szCs w:val="20"/>
        </w:rPr>
      </w:pPr>
      <w:r w:rsidRPr="00252770">
        <w:rPr>
          <w:rFonts w:cs="Arial"/>
          <w:szCs w:val="20"/>
        </w:rPr>
        <w:t>Cílem výzvy č. 3_22_038 OPZ+ je u vybraných zaměstnavatelů zavést procesy vedoucí k implementování principu stejného odměňování za stejnou práci či práci stejné hodnoty, zajištění vymahatelnosti a dodržování nediskriminace a rovného odměňování žen a mužů a podpora transparentnosti v systémech odměňování ve firmách a organizacích. Ve výzvě jsou podporovány aktivity</w:t>
      </w:r>
      <w:r w:rsidRPr="00252770">
        <w:rPr>
          <w:rFonts w:cs="Arial"/>
          <w:b/>
          <w:bCs/>
          <w:szCs w:val="20"/>
        </w:rPr>
        <w:t xml:space="preserve"> </w:t>
      </w:r>
      <w:r w:rsidRPr="00252770">
        <w:rPr>
          <w:rFonts w:cs="Arial"/>
          <w:szCs w:val="20"/>
        </w:rPr>
        <w:t xml:space="preserve">zaměřené na rovné podmínky zaměstnanců a zaměstnankyň na pracovištích. </w:t>
      </w:r>
    </w:p>
    <w:p w14:paraId="598E7EEA" w14:textId="77777777" w:rsidR="00252770" w:rsidRPr="00252770" w:rsidRDefault="00252770" w:rsidP="00252770">
      <w:pPr>
        <w:spacing w:before="120" w:after="0" w:line="280" w:lineRule="atLeast"/>
        <w:jc w:val="both"/>
        <w:rPr>
          <w:rFonts w:cs="Arial"/>
          <w:szCs w:val="20"/>
        </w:rPr>
      </w:pPr>
      <w:r w:rsidRPr="00252770">
        <w:rPr>
          <w:rFonts w:cs="Arial"/>
          <w:szCs w:val="20"/>
        </w:rPr>
        <w:t>Projekt zahrnuje následující aktivity:</w:t>
      </w:r>
    </w:p>
    <w:p w14:paraId="4AA7C1EE" w14:textId="77777777" w:rsidR="00252770" w:rsidRPr="00252770" w:rsidRDefault="00252770" w:rsidP="00252770">
      <w:pPr>
        <w:spacing w:before="120" w:after="0" w:line="280" w:lineRule="atLeast"/>
        <w:jc w:val="both"/>
        <w:rPr>
          <w:rFonts w:cs="Arial"/>
          <w:szCs w:val="20"/>
        </w:rPr>
      </w:pPr>
      <w:r w:rsidRPr="00252770">
        <w:rPr>
          <w:rFonts w:cs="Arial"/>
          <w:szCs w:val="20"/>
        </w:rPr>
        <w:t>1: Ověřování nástrojů a postupů rovného odměňování na vzorku zaměstnavatelů pro principy transparentnosti systémů odměňování včetně nástrojů na zjištění rozdílů v odměňování. Součástí je: vzdělávání auditorských týmů, standard rovného odměňování, proces certifikace zaměstnavatelů a rozvoj a podpora nástrojů pro rovné odměňování a vlastní provedení auditů rovného odměňování včetně implementace identifikovaných opatření.</w:t>
      </w:r>
    </w:p>
    <w:p w14:paraId="20C7A905" w14:textId="77777777" w:rsidR="00252770" w:rsidRPr="00252770" w:rsidRDefault="00252770" w:rsidP="00252770">
      <w:pPr>
        <w:spacing w:before="120" w:after="0" w:line="280" w:lineRule="atLeast"/>
        <w:jc w:val="both"/>
        <w:rPr>
          <w:rFonts w:cs="Arial"/>
          <w:szCs w:val="20"/>
        </w:rPr>
      </w:pPr>
      <w:r w:rsidRPr="00252770">
        <w:rPr>
          <w:rFonts w:cs="Arial"/>
          <w:szCs w:val="20"/>
        </w:rPr>
        <w:t>2: Podpora kontrolních orgánů pro efektivní kontrolu rovného odměňování žen a mužů v oblasti práce stejné hodnoty. Aktivita je zaměřena na kontrolu práce stejné hodnoty. Pilotně bude ověřeno využití nástroje Logib při kontrolách rovného odměňování. Bude poskytována pravidelná podpora inspektorkám a inspektorům OIP (Oblastní inspektorát práce) při kontrolách rovného RO (rovného odměňování). Bude zpracována souhrnná několikaletá zpráva z kontrolování rovného odměňování žen a mužů, kterou vypracuje MPSV (ministerstvo práce a sociálních věcí) ve spolupráci se SÚIP (Státní úřad inspekce práce).</w:t>
      </w:r>
    </w:p>
    <w:p w14:paraId="26ABEB53" w14:textId="0F0B99DB" w:rsidR="00252770" w:rsidRPr="00252770" w:rsidRDefault="00252770" w:rsidP="00252770">
      <w:pPr>
        <w:spacing w:before="120" w:after="0" w:line="280" w:lineRule="atLeast"/>
        <w:jc w:val="both"/>
        <w:rPr>
          <w:rFonts w:cs="Arial"/>
          <w:szCs w:val="20"/>
        </w:rPr>
      </w:pPr>
      <w:r w:rsidRPr="00252770">
        <w:rPr>
          <w:rFonts w:cs="Arial"/>
          <w:szCs w:val="20"/>
        </w:rPr>
        <w:t xml:space="preserve">3: Analyticko-metodická podpora zaměstnavatelů i kontrolních orgánů a dalších aktérů v implementaci systémů transparentnosti. Poskytuje funkční a praktické a metodické materiály pro revizi či nastavení mzdových systémů </w:t>
      </w:r>
      <w:r w:rsidRPr="00252770">
        <w:rPr>
          <w:rFonts w:cs="Arial"/>
          <w:szCs w:val="20"/>
        </w:rPr>
        <w:lastRenderedPageBreak/>
        <w:t>tak, aby předcházely nerovnostem v odměňování a byly dostatečně otevřené a</w:t>
      </w:r>
      <w:r w:rsidR="007445B1">
        <w:rPr>
          <w:rFonts w:cs="Arial"/>
          <w:szCs w:val="20"/>
        </w:rPr>
        <w:t> </w:t>
      </w:r>
      <w:r w:rsidRPr="00252770">
        <w:rPr>
          <w:rFonts w:cs="Arial"/>
          <w:szCs w:val="20"/>
        </w:rPr>
        <w:t>transparentní ve vztahu k zaměstnancům a zaměstnankyním.</w:t>
      </w:r>
    </w:p>
    <w:p w14:paraId="2C6FA612" w14:textId="44C44D2A" w:rsidR="00252770" w:rsidRPr="00252770" w:rsidRDefault="00252770" w:rsidP="00252770">
      <w:pPr>
        <w:spacing w:before="120" w:after="0" w:line="280" w:lineRule="atLeast"/>
        <w:jc w:val="both"/>
        <w:rPr>
          <w:rFonts w:cs="Arial"/>
          <w:szCs w:val="20"/>
        </w:rPr>
      </w:pPr>
      <w:r w:rsidRPr="00252770">
        <w:rPr>
          <w:rFonts w:cs="Arial"/>
          <w:szCs w:val="20"/>
        </w:rPr>
        <w:t>4: Komunikační a osvětové aktivity. Je zaměřena na komunikaci následujících témat: řešení GPG (gender pay gap), transparentnost odměňování, měření rozdílů v odměňování, nástroje, prostředky a</w:t>
      </w:r>
      <w:r w:rsidR="007445B1">
        <w:rPr>
          <w:rFonts w:cs="Arial"/>
          <w:szCs w:val="20"/>
        </w:rPr>
        <w:t> </w:t>
      </w:r>
      <w:r w:rsidRPr="00252770">
        <w:rPr>
          <w:rFonts w:cs="Arial"/>
          <w:szCs w:val="20"/>
        </w:rPr>
        <w:t>způsoby, jak nezáměrnému nerovnému odměňování předcházet a jaké možnosti použít.</w:t>
      </w:r>
    </w:p>
    <w:p w14:paraId="5242CEFD" w14:textId="77777777" w:rsidR="00252770" w:rsidRPr="00252770" w:rsidRDefault="00252770" w:rsidP="00252770">
      <w:pPr>
        <w:spacing w:before="120" w:after="0" w:line="280" w:lineRule="atLeast"/>
        <w:jc w:val="both"/>
        <w:rPr>
          <w:rFonts w:cs="Arial"/>
          <w:szCs w:val="20"/>
        </w:rPr>
      </w:pPr>
      <w:r w:rsidRPr="00252770">
        <w:rPr>
          <w:rFonts w:cs="Arial"/>
          <w:szCs w:val="20"/>
        </w:rPr>
        <w:t>5. Evaluace</w:t>
      </w:r>
    </w:p>
    <w:p w14:paraId="680BA091" w14:textId="77777777" w:rsidR="00252770" w:rsidRPr="00252770" w:rsidRDefault="00252770" w:rsidP="00252770">
      <w:pPr>
        <w:spacing w:before="120" w:after="0" w:line="280" w:lineRule="atLeast"/>
        <w:jc w:val="both"/>
        <w:rPr>
          <w:rFonts w:cs="Arial"/>
          <w:szCs w:val="20"/>
        </w:rPr>
      </w:pPr>
    </w:p>
    <w:p w14:paraId="211BC0A8" w14:textId="77777777" w:rsidR="00252770" w:rsidRPr="00252770" w:rsidRDefault="00252770" w:rsidP="00252770">
      <w:pPr>
        <w:spacing w:before="120" w:after="0" w:line="280" w:lineRule="atLeast"/>
        <w:jc w:val="both"/>
        <w:rPr>
          <w:rFonts w:cs="Arial"/>
          <w:szCs w:val="20"/>
        </w:rPr>
      </w:pPr>
      <w:r w:rsidRPr="00252770">
        <w:rPr>
          <w:rFonts w:cs="Arial"/>
          <w:szCs w:val="20"/>
        </w:rPr>
        <w:br w:type="page"/>
      </w:r>
    </w:p>
    <w:p w14:paraId="40BAA8AD" w14:textId="77777777" w:rsidR="00252770" w:rsidRPr="00252770" w:rsidRDefault="00252770" w:rsidP="00252770">
      <w:pPr>
        <w:pStyle w:val="Nadpis2"/>
        <w:spacing w:before="120" w:after="0" w:line="280" w:lineRule="atLeast"/>
        <w:rPr>
          <w:sz w:val="24"/>
          <w:szCs w:val="24"/>
        </w:rPr>
      </w:pPr>
      <w:r w:rsidRPr="00252770">
        <w:rPr>
          <w:sz w:val="24"/>
          <w:szCs w:val="24"/>
        </w:rPr>
        <w:lastRenderedPageBreak/>
        <w:t>2. Evaluační úkol</w:t>
      </w:r>
    </w:p>
    <w:p w14:paraId="53E5BECD" w14:textId="0B7E8DED" w:rsidR="00252770" w:rsidRPr="00252770" w:rsidRDefault="00252770" w:rsidP="00252770">
      <w:pPr>
        <w:spacing w:before="120" w:after="0" w:line="280" w:lineRule="atLeast"/>
        <w:jc w:val="both"/>
        <w:rPr>
          <w:rFonts w:cs="Arial"/>
          <w:szCs w:val="20"/>
        </w:rPr>
      </w:pPr>
      <w:r w:rsidRPr="00252770">
        <w:rPr>
          <w:rFonts w:cs="Arial"/>
          <w:szCs w:val="20"/>
        </w:rPr>
        <w:t>Záměrem poptávaných případových studií je zachytit proces organizační změny u 6 zaměstnavatelů, u</w:t>
      </w:r>
      <w:r w:rsidR="007445B1">
        <w:rPr>
          <w:rFonts w:cs="Arial"/>
          <w:szCs w:val="20"/>
        </w:rPr>
        <w:t> </w:t>
      </w:r>
      <w:r w:rsidRPr="00252770">
        <w:rPr>
          <w:rFonts w:cs="Arial"/>
          <w:szCs w:val="20"/>
        </w:rPr>
        <w:t>kterých jsou realizovány audity rovného odměňování podle Standardu auditu rovného odměňování, a</w:t>
      </w:r>
      <w:r w:rsidR="007445B1">
        <w:rPr>
          <w:rFonts w:cs="Arial"/>
          <w:szCs w:val="20"/>
        </w:rPr>
        <w:t> </w:t>
      </w:r>
      <w:r w:rsidRPr="00252770">
        <w:rPr>
          <w:rFonts w:cs="Arial"/>
          <w:szCs w:val="20"/>
        </w:rPr>
        <w:t>to ve spolupráci s auditorskými týmy projektu MPSV. Zpracovatel zmapuje a představí realizaci tří auditů rovného odměňování od počátku spolupráce auditorského týmu se zaměstnavatelem až do vytvoření Závěrečné auditní zprávy. Dále se Zpracovatel u tří zaměstnavatelů zaměří na průběh implementace PEP a zahrne i realizaci reauditu u zaměstnavatele, pokud to podmínky na straně Objednatele umožní.</w:t>
      </w:r>
    </w:p>
    <w:p w14:paraId="2FD5A307" w14:textId="77777777" w:rsidR="00252770" w:rsidRPr="00252770" w:rsidRDefault="00252770" w:rsidP="00252770">
      <w:pPr>
        <w:spacing w:before="120" w:after="0" w:line="280" w:lineRule="atLeast"/>
        <w:jc w:val="both"/>
        <w:rPr>
          <w:rFonts w:cs="Arial"/>
          <w:szCs w:val="20"/>
        </w:rPr>
      </w:pPr>
      <w:r w:rsidRPr="00252770">
        <w:rPr>
          <w:rFonts w:cs="Arial"/>
          <w:szCs w:val="20"/>
        </w:rPr>
        <w:t>Zpracovatel v rámci evaluace především vyhodnotí:</w:t>
      </w:r>
    </w:p>
    <w:p w14:paraId="31DC143E" w14:textId="77777777" w:rsidR="00252770" w:rsidRPr="00252770" w:rsidRDefault="00252770" w:rsidP="00252770">
      <w:pPr>
        <w:pStyle w:val="Odstavecseseznamem"/>
        <w:numPr>
          <w:ilvl w:val="0"/>
          <w:numId w:val="23"/>
        </w:numPr>
        <w:spacing w:before="120" w:line="280" w:lineRule="atLeast"/>
        <w:ind w:left="714" w:hanging="357"/>
        <w:contextualSpacing w:val="0"/>
        <w:jc w:val="both"/>
        <w:rPr>
          <w:rFonts w:ascii="Arial" w:hAnsi="Arial" w:cs="Arial"/>
          <w:sz w:val="20"/>
          <w:szCs w:val="20"/>
        </w:rPr>
      </w:pPr>
      <w:r w:rsidRPr="00252770">
        <w:rPr>
          <w:rFonts w:ascii="Arial" w:hAnsi="Arial" w:cs="Arial"/>
          <w:sz w:val="20"/>
          <w:szCs w:val="20"/>
        </w:rPr>
        <w:t xml:space="preserve">konkrétní způsob realizace a srovná jej s postupem uvedeným ve </w:t>
      </w:r>
      <w:r w:rsidRPr="00252770">
        <w:rPr>
          <w:rFonts w:ascii="Arial" w:hAnsi="Arial" w:cs="Arial"/>
          <w:i/>
          <w:iCs/>
          <w:sz w:val="20"/>
          <w:szCs w:val="20"/>
        </w:rPr>
        <w:t>Standardu</w:t>
      </w:r>
      <w:r w:rsidRPr="00252770">
        <w:rPr>
          <w:rFonts w:ascii="Arial" w:hAnsi="Arial" w:cs="Arial"/>
          <w:sz w:val="20"/>
          <w:szCs w:val="20"/>
        </w:rPr>
        <w:t xml:space="preserve">, popis a vysvětlení v jakých krocích auditorský tým přistoupil k odchýlení se od </w:t>
      </w:r>
      <w:r w:rsidRPr="00252770">
        <w:rPr>
          <w:rFonts w:ascii="Arial" w:hAnsi="Arial" w:cs="Arial"/>
          <w:i/>
          <w:iCs/>
          <w:sz w:val="20"/>
          <w:szCs w:val="20"/>
        </w:rPr>
        <w:t>Standardu</w:t>
      </w:r>
      <w:r w:rsidRPr="00252770">
        <w:rPr>
          <w:rFonts w:ascii="Arial" w:hAnsi="Arial" w:cs="Arial"/>
          <w:sz w:val="20"/>
          <w:szCs w:val="20"/>
        </w:rPr>
        <w:t>, případně postup přizpůsobil;</w:t>
      </w:r>
    </w:p>
    <w:p w14:paraId="63015A0D" w14:textId="77777777" w:rsidR="00252770" w:rsidRPr="00252770" w:rsidRDefault="00252770" w:rsidP="00252770">
      <w:pPr>
        <w:pStyle w:val="Odstavecseseznamem"/>
        <w:numPr>
          <w:ilvl w:val="0"/>
          <w:numId w:val="23"/>
        </w:numPr>
        <w:spacing w:before="120" w:line="280" w:lineRule="atLeast"/>
        <w:ind w:left="714" w:hanging="357"/>
        <w:contextualSpacing w:val="0"/>
        <w:jc w:val="both"/>
        <w:rPr>
          <w:rFonts w:ascii="Arial" w:hAnsi="Arial" w:cs="Arial"/>
          <w:sz w:val="20"/>
          <w:szCs w:val="20"/>
        </w:rPr>
      </w:pPr>
      <w:r w:rsidRPr="00252770">
        <w:rPr>
          <w:rFonts w:ascii="Arial" w:hAnsi="Arial" w:cs="Arial"/>
          <w:sz w:val="20"/>
          <w:szCs w:val="20"/>
        </w:rPr>
        <w:t xml:space="preserve">nakolik </w:t>
      </w:r>
      <w:r w:rsidRPr="00252770">
        <w:rPr>
          <w:rFonts w:ascii="Arial" w:hAnsi="Arial" w:cs="Arial"/>
          <w:i/>
          <w:iCs/>
          <w:sz w:val="20"/>
          <w:szCs w:val="20"/>
        </w:rPr>
        <w:t>Standard</w:t>
      </w:r>
      <w:r w:rsidRPr="00252770">
        <w:rPr>
          <w:rFonts w:ascii="Arial" w:hAnsi="Arial" w:cs="Arial"/>
          <w:sz w:val="20"/>
          <w:szCs w:val="20"/>
        </w:rPr>
        <w:t xml:space="preserve"> vyhovuje navrženým cílům, zda obsahuje v dostatečné míře všechny okruhy problémů související s auditováním zaměstnavatelů, resp. zda by byly žádoucí jeho revize (např. v míře detailu / obecnosti apod);</w:t>
      </w:r>
    </w:p>
    <w:p w14:paraId="45E88228" w14:textId="77777777" w:rsidR="00252770" w:rsidRPr="00252770" w:rsidRDefault="00252770" w:rsidP="00252770">
      <w:pPr>
        <w:pStyle w:val="Odstavecseseznamem"/>
        <w:numPr>
          <w:ilvl w:val="0"/>
          <w:numId w:val="23"/>
        </w:numPr>
        <w:spacing w:before="120" w:line="280" w:lineRule="atLeast"/>
        <w:ind w:left="714" w:hanging="357"/>
        <w:contextualSpacing w:val="0"/>
        <w:jc w:val="both"/>
        <w:rPr>
          <w:rFonts w:ascii="Arial" w:hAnsi="Arial" w:cs="Arial"/>
          <w:sz w:val="20"/>
          <w:szCs w:val="20"/>
        </w:rPr>
      </w:pPr>
      <w:r w:rsidRPr="00252770">
        <w:rPr>
          <w:rFonts w:ascii="Arial" w:hAnsi="Arial" w:cs="Arial"/>
          <w:sz w:val="20"/>
          <w:szCs w:val="20"/>
        </w:rPr>
        <w:t>rozsah dovedností auditorů, které jsou nezbytné pro zajištění kvality procesu auditů rovného odměňování;</w:t>
      </w:r>
    </w:p>
    <w:p w14:paraId="03D625C8" w14:textId="77777777" w:rsidR="00252770" w:rsidRPr="00252770" w:rsidRDefault="00252770" w:rsidP="00252770">
      <w:pPr>
        <w:pStyle w:val="Odstavecseseznamem"/>
        <w:numPr>
          <w:ilvl w:val="0"/>
          <w:numId w:val="23"/>
        </w:numPr>
        <w:spacing w:before="120" w:line="280" w:lineRule="atLeast"/>
        <w:ind w:left="714" w:hanging="357"/>
        <w:contextualSpacing w:val="0"/>
        <w:jc w:val="both"/>
        <w:rPr>
          <w:rFonts w:ascii="Arial" w:hAnsi="Arial" w:cs="Arial"/>
          <w:sz w:val="20"/>
          <w:szCs w:val="20"/>
        </w:rPr>
      </w:pPr>
      <w:r w:rsidRPr="00252770">
        <w:rPr>
          <w:rFonts w:ascii="Arial" w:hAnsi="Arial" w:cs="Arial"/>
          <w:sz w:val="20"/>
          <w:szCs w:val="20"/>
        </w:rPr>
        <w:t>vnímání přínosů a zátěže spojené s auditem z pohledu zaměstnavatelů, resp. zástupců zaměstnavatelů;</w:t>
      </w:r>
    </w:p>
    <w:p w14:paraId="497416B0" w14:textId="77777777" w:rsidR="00252770" w:rsidRPr="00252770" w:rsidRDefault="00252770" w:rsidP="00252770">
      <w:pPr>
        <w:pStyle w:val="Odstavecseseznamem"/>
        <w:numPr>
          <w:ilvl w:val="0"/>
          <w:numId w:val="23"/>
        </w:numPr>
        <w:spacing w:before="120" w:line="280" w:lineRule="atLeast"/>
        <w:ind w:left="714" w:hanging="357"/>
        <w:contextualSpacing w:val="0"/>
        <w:jc w:val="both"/>
        <w:rPr>
          <w:rFonts w:ascii="Arial" w:hAnsi="Arial" w:cs="Arial"/>
          <w:sz w:val="20"/>
          <w:szCs w:val="20"/>
        </w:rPr>
      </w:pPr>
      <w:r w:rsidRPr="00252770">
        <w:rPr>
          <w:rFonts w:ascii="Arial" w:hAnsi="Arial" w:cs="Arial"/>
          <w:sz w:val="20"/>
          <w:szCs w:val="20"/>
        </w:rPr>
        <w:t>úspěšnost implementace opatření navržených v rámci auditu rovného odměňování – především směrem k dosahování cílů PEP, ve kterém jsou jednotlivá opatření formulována;</w:t>
      </w:r>
    </w:p>
    <w:p w14:paraId="05973E26" w14:textId="77777777" w:rsidR="00252770" w:rsidRPr="00252770" w:rsidRDefault="00252770" w:rsidP="00252770">
      <w:pPr>
        <w:pStyle w:val="Odstavecseseznamem"/>
        <w:spacing w:before="120" w:line="280" w:lineRule="atLeast"/>
        <w:jc w:val="both"/>
        <w:rPr>
          <w:rFonts w:ascii="Arial" w:hAnsi="Arial" w:cs="Arial"/>
          <w:sz w:val="20"/>
          <w:szCs w:val="20"/>
        </w:rPr>
      </w:pPr>
    </w:p>
    <w:p w14:paraId="1637F3FA" w14:textId="77777777" w:rsidR="00252770" w:rsidRPr="00252770" w:rsidRDefault="00252770" w:rsidP="00252770">
      <w:pPr>
        <w:spacing w:before="120" w:after="0" w:line="280" w:lineRule="atLeast"/>
        <w:jc w:val="both"/>
        <w:rPr>
          <w:rFonts w:cs="Arial"/>
          <w:szCs w:val="20"/>
        </w:rPr>
      </w:pPr>
      <w:r w:rsidRPr="00252770">
        <w:rPr>
          <w:rFonts w:cs="Arial"/>
          <w:szCs w:val="20"/>
        </w:rPr>
        <w:t>V případových studiích Zpracovatel zmapuje a zanalyzuje konkrétní praxi implementace auditů rovného odměňování u celkem šesti zaměstnavatelů, kteří budou vybráni Zadavatelem. Kromě případových studií Zpracovatel zpracuje hlavní zjištění vybraných implementací auditů v návaznosti na cíle evaluace do samostatné části zprávy a dle výsledků připraví sadu doporučení pro revize v nastavení auditů rovného odměňování po skončení projektu, vhodnost jednotlivých doporučení v rámci evaluace ověří s odborníky na danou problematiku.</w:t>
      </w:r>
    </w:p>
    <w:p w14:paraId="7B976BD3" w14:textId="77777777" w:rsidR="00252770" w:rsidRPr="00252770" w:rsidRDefault="00252770" w:rsidP="00252770">
      <w:pPr>
        <w:pStyle w:val="Nadpis3"/>
        <w:spacing w:before="120" w:after="0" w:line="280" w:lineRule="atLeast"/>
        <w:ind w:left="357" w:hanging="357"/>
        <w:jc w:val="both"/>
        <w:rPr>
          <w:rFonts w:cs="Arial"/>
          <w:sz w:val="20"/>
          <w:szCs w:val="20"/>
        </w:rPr>
      </w:pPr>
      <w:r w:rsidRPr="00252770">
        <w:rPr>
          <w:rFonts w:cs="Arial"/>
          <w:sz w:val="20"/>
          <w:szCs w:val="20"/>
        </w:rPr>
        <w:t>Sběr dat pro případové studie</w:t>
      </w:r>
    </w:p>
    <w:p w14:paraId="7B106BB8" w14:textId="77777777" w:rsidR="00252770" w:rsidRPr="00252770" w:rsidRDefault="00252770" w:rsidP="00252770">
      <w:pPr>
        <w:spacing w:before="120" w:after="0" w:line="280" w:lineRule="atLeast"/>
        <w:jc w:val="both"/>
        <w:rPr>
          <w:rFonts w:cs="Arial"/>
          <w:b/>
          <w:bCs/>
          <w:szCs w:val="20"/>
        </w:rPr>
      </w:pPr>
      <w:r w:rsidRPr="00252770">
        <w:rPr>
          <w:rFonts w:cs="Arial"/>
          <w:szCs w:val="20"/>
        </w:rPr>
        <w:t xml:space="preserve">Pro zpracování každé případové studie provede Zpracovatel vždy desk research </w:t>
      </w:r>
      <w:r w:rsidRPr="00252770">
        <w:rPr>
          <w:rFonts w:cs="Arial"/>
          <w:bCs/>
          <w:szCs w:val="20"/>
        </w:rPr>
        <w:t>dokumentace související s probíhajícím auditem rovného odměňování, dalších relevantních dokumentů nebo webových stránek organizace zaměstnavatele.</w:t>
      </w:r>
      <w:r w:rsidRPr="00252770">
        <w:rPr>
          <w:rFonts w:cs="Arial"/>
          <w:szCs w:val="20"/>
        </w:rPr>
        <w:t xml:space="preserve"> V rámci kvalitativního šetření pro jednu případovou studii provede vždy </w:t>
      </w:r>
      <w:r w:rsidRPr="00252770">
        <w:rPr>
          <w:rFonts w:cs="Arial"/>
          <w:b/>
          <w:bCs/>
          <w:szCs w:val="20"/>
        </w:rPr>
        <w:t>minimálně 6 rozhovorů s vybranými zástupci zaměstnavatele a auditorského týmu</w:t>
      </w:r>
      <w:r w:rsidRPr="00252770">
        <w:rPr>
          <w:rFonts w:cs="Arial"/>
          <w:szCs w:val="20"/>
        </w:rPr>
        <w:t xml:space="preserve">. Konkrétní respondenti a typy rozhovorů budou vybrány na základě fáze projektu a zaměření auditu </w:t>
      </w:r>
      <w:r w:rsidRPr="00252770">
        <w:rPr>
          <w:rFonts w:cs="Arial"/>
          <w:b/>
          <w:bCs/>
          <w:szCs w:val="20"/>
        </w:rPr>
        <w:t>v součinnosti se Zadavatelem a musí být Zadavatelem schváleni.</w:t>
      </w:r>
    </w:p>
    <w:p w14:paraId="40016B9A" w14:textId="77777777" w:rsidR="00252770" w:rsidRDefault="00252770" w:rsidP="00252770">
      <w:pPr>
        <w:spacing w:before="120" w:after="0" w:line="280" w:lineRule="atLeast"/>
        <w:jc w:val="both"/>
        <w:rPr>
          <w:rFonts w:cs="Arial"/>
          <w:szCs w:val="20"/>
        </w:rPr>
      </w:pPr>
      <w:r w:rsidRPr="00252770">
        <w:rPr>
          <w:rFonts w:cs="Arial"/>
          <w:szCs w:val="20"/>
        </w:rPr>
        <w:t>Předběžný harmonogram průběhu projektu auditů rovného odměňování:</w:t>
      </w:r>
    </w:p>
    <w:p w14:paraId="5D092E77" w14:textId="77777777" w:rsidR="00252770" w:rsidRPr="00252770" w:rsidRDefault="00252770" w:rsidP="00252770">
      <w:pPr>
        <w:spacing w:before="120" w:after="0" w:line="280" w:lineRule="atLeast"/>
        <w:jc w:val="both"/>
        <w:rPr>
          <w:rFonts w:cs="Arial"/>
          <w:szCs w:val="20"/>
        </w:rPr>
      </w:pPr>
    </w:p>
    <w:tbl>
      <w:tblPr>
        <w:tblStyle w:val="Mkatabulky"/>
        <w:tblW w:w="0" w:type="auto"/>
        <w:tblLook w:val="04A0" w:firstRow="1" w:lastRow="0" w:firstColumn="1" w:lastColumn="0" w:noHBand="0" w:noVBand="1"/>
      </w:tblPr>
      <w:tblGrid>
        <w:gridCol w:w="1180"/>
        <w:gridCol w:w="7462"/>
      </w:tblGrid>
      <w:tr w:rsidR="00252770" w:rsidRPr="00252770" w14:paraId="19D54E4A" w14:textId="77777777" w:rsidTr="009D4F07">
        <w:tc>
          <w:tcPr>
            <w:tcW w:w="1180" w:type="dxa"/>
          </w:tcPr>
          <w:p w14:paraId="1189D33B" w14:textId="77777777" w:rsidR="00252770" w:rsidRPr="00252770" w:rsidRDefault="00252770" w:rsidP="00252770">
            <w:pPr>
              <w:spacing w:before="120" w:line="280" w:lineRule="atLeast"/>
              <w:jc w:val="both"/>
              <w:rPr>
                <w:rFonts w:cs="Arial"/>
                <w:szCs w:val="20"/>
              </w:rPr>
            </w:pPr>
            <w:r w:rsidRPr="00252770">
              <w:rPr>
                <w:rFonts w:cs="Arial"/>
                <w:szCs w:val="20"/>
              </w:rPr>
              <w:t>2025 / 5</w:t>
            </w:r>
          </w:p>
        </w:tc>
        <w:tc>
          <w:tcPr>
            <w:tcW w:w="7462" w:type="dxa"/>
          </w:tcPr>
          <w:p w14:paraId="6F794191" w14:textId="77777777" w:rsidR="00252770" w:rsidRPr="00252770" w:rsidRDefault="00252770" w:rsidP="00252770">
            <w:pPr>
              <w:spacing w:before="120" w:line="280" w:lineRule="atLeast"/>
              <w:jc w:val="both"/>
              <w:rPr>
                <w:rFonts w:cs="Arial"/>
                <w:szCs w:val="20"/>
              </w:rPr>
            </w:pPr>
            <w:r w:rsidRPr="00252770">
              <w:rPr>
                <w:rFonts w:cs="Arial"/>
                <w:szCs w:val="20"/>
              </w:rPr>
              <w:t>začátek prvních auditů</w:t>
            </w:r>
          </w:p>
        </w:tc>
      </w:tr>
      <w:tr w:rsidR="00252770" w:rsidRPr="00252770" w14:paraId="46910AEE" w14:textId="77777777" w:rsidTr="009D4F07">
        <w:tc>
          <w:tcPr>
            <w:tcW w:w="1180" w:type="dxa"/>
          </w:tcPr>
          <w:p w14:paraId="2729350A" w14:textId="77777777" w:rsidR="00252770" w:rsidRPr="00252770" w:rsidRDefault="00252770" w:rsidP="00252770">
            <w:pPr>
              <w:spacing w:before="120" w:line="280" w:lineRule="atLeast"/>
              <w:jc w:val="both"/>
              <w:rPr>
                <w:rFonts w:cs="Arial"/>
                <w:szCs w:val="20"/>
              </w:rPr>
            </w:pPr>
            <w:r w:rsidRPr="00252770">
              <w:rPr>
                <w:rFonts w:cs="Arial"/>
                <w:szCs w:val="20"/>
              </w:rPr>
              <w:t>2025 / 9</w:t>
            </w:r>
          </w:p>
        </w:tc>
        <w:tc>
          <w:tcPr>
            <w:tcW w:w="7462" w:type="dxa"/>
          </w:tcPr>
          <w:p w14:paraId="72E49766" w14:textId="77777777" w:rsidR="00252770" w:rsidRPr="00252770" w:rsidRDefault="00252770" w:rsidP="00252770">
            <w:pPr>
              <w:spacing w:before="120" w:line="280" w:lineRule="atLeast"/>
              <w:jc w:val="both"/>
              <w:rPr>
                <w:rFonts w:cs="Arial"/>
                <w:szCs w:val="20"/>
              </w:rPr>
            </w:pPr>
            <w:r w:rsidRPr="00252770">
              <w:rPr>
                <w:rFonts w:cs="Arial"/>
                <w:szCs w:val="20"/>
              </w:rPr>
              <w:t>dokončených 10 auditů</w:t>
            </w:r>
          </w:p>
        </w:tc>
      </w:tr>
      <w:tr w:rsidR="00252770" w:rsidRPr="00252770" w14:paraId="2941063F" w14:textId="77777777" w:rsidTr="009D4F07">
        <w:tc>
          <w:tcPr>
            <w:tcW w:w="1180" w:type="dxa"/>
          </w:tcPr>
          <w:p w14:paraId="455D356F" w14:textId="77777777" w:rsidR="00252770" w:rsidRPr="00252770" w:rsidRDefault="00252770" w:rsidP="00252770">
            <w:pPr>
              <w:spacing w:before="120" w:line="280" w:lineRule="atLeast"/>
              <w:jc w:val="both"/>
              <w:rPr>
                <w:rFonts w:cs="Arial"/>
                <w:szCs w:val="20"/>
              </w:rPr>
            </w:pPr>
            <w:r w:rsidRPr="00252770">
              <w:rPr>
                <w:rFonts w:cs="Arial"/>
                <w:szCs w:val="20"/>
              </w:rPr>
              <w:t>2025 / 9</w:t>
            </w:r>
          </w:p>
        </w:tc>
        <w:tc>
          <w:tcPr>
            <w:tcW w:w="7462" w:type="dxa"/>
          </w:tcPr>
          <w:p w14:paraId="23D7CF86" w14:textId="77777777" w:rsidR="00252770" w:rsidRPr="00252770" w:rsidRDefault="00252770" w:rsidP="00252770">
            <w:pPr>
              <w:spacing w:before="120" w:line="280" w:lineRule="atLeast"/>
              <w:jc w:val="both"/>
              <w:rPr>
                <w:rFonts w:cs="Arial"/>
                <w:szCs w:val="20"/>
              </w:rPr>
            </w:pPr>
            <w:r w:rsidRPr="00252770">
              <w:rPr>
                <w:rFonts w:cs="Arial"/>
                <w:szCs w:val="20"/>
              </w:rPr>
              <w:t>Pay Equality Plan u 6 zaměstnavatelů</w:t>
            </w:r>
          </w:p>
        </w:tc>
      </w:tr>
      <w:tr w:rsidR="00252770" w:rsidRPr="00252770" w14:paraId="32BFC164" w14:textId="77777777" w:rsidTr="009D4F07">
        <w:tc>
          <w:tcPr>
            <w:tcW w:w="1180" w:type="dxa"/>
          </w:tcPr>
          <w:p w14:paraId="3E996C10" w14:textId="77777777" w:rsidR="00252770" w:rsidRPr="00252770" w:rsidRDefault="00252770" w:rsidP="00252770">
            <w:pPr>
              <w:spacing w:before="120" w:line="280" w:lineRule="atLeast"/>
              <w:jc w:val="both"/>
              <w:rPr>
                <w:rFonts w:cs="Arial"/>
                <w:szCs w:val="20"/>
              </w:rPr>
            </w:pPr>
            <w:r w:rsidRPr="00252770">
              <w:rPr>
                <w:rFonts w:cs="Arial"/>
                <w:szCs w:val="20"/>
              </w:rPr>
              <w:t>2026 / 2</w:t>
            </w:r>
          </w:p>
        </w:tc>
        <w:tc>
          <w:tcPr>
            <w:tcW w:w="7462" w:type="dxa"/>
          </w:tcPr>
          <w:p w14:paraId="1ED37F1A" w14:textId="77777777" w:rsidR="00252770" w:rsidRPr="00252770" w:rsidRDefault="00252770" w:rsidP="00252770">
            <w:pPr>
              <w:spacing w:before="120" w:line="280" w:lineRule="atLeast"/>
              <w:jc w:val="both"/>
              <w:rPr>
                <w:rFonts w:cs="Arial"/>
                <w:szCs w:val="20"/>
              </w:rPr>
            </w:pPr>
            <w:r w:rsidRPr="00252770">
              <w:rPr>
                <w:rFonts w:cs="Arial"/>
                <w:szCs w:val="20"/>
              </w:rPr>
              <w:t>dokončených 20 auditů</w:t>
            </w:r>
          </w:p>
        </w:tc>
      </w:tr>
      <w:tr w:rsidR="00914A8F" w:rsidRPr="00252770" w14:paraId="03032604" w14:textId="77777777" w:rsidTr="009D4F07">
        <w:tc>
          <w:tcPr>
            <w:tcW w:w="1180" w:type="dxa"/>
          </w:tcPr>
          <w:p w14:paraId="016AF4F8" w14:textId="76DC283E" w:rsidR="00914A8F" w:rsidRPr="00252770" w:rsidRDefault="00914A8F" w:rsidP="00914A8F">
            <w:pPr>
              <w:spacing w:before="120" w:line="280" w:lineRule="atLeast"/>
              <w:jc w:val="both"/>
              <w:rPr>
                <w:rFonts w:cs="Arial"/>
                <w:szCs w:val="20"/>
              </w:rPr>
            </w:pPr>
            <w:r w:rsidRPr="00252770">
              <w:rPr>
                <w:rFonts w:cs="Arial"/>
                <w:szCs w:val="20"/>
              </w:rPr>
              <w:t xml:space="preserve">2026 / 4 </w:t>
            </w:r>
          </w:p>
        </w:tc>
        <w:tc>
          <w:tcPr>
            <w:tcW w:w="7462" w:type="dxa"/>
          </w:tcPr>
          <w:p w14:paraId="7F448730" w14:textId="7700DAD1" w:rsidR="00914A8F" w:rsidRPr="00252770" w:rsidRDefault="00914A8F" w:rsidP="00914A8F">
            <w:pPr>
              <w:spacing w:before="120" w:line="280" w:lineRule="atLeast"/>
              <w:jc w:val="both"/>
              <w:rPr>
                <w:rFonts w:cs="Arial"/>
                <w:szCs w:val="20"/>
              </w:rPr>
            </w:pPr>
            <w:r w:rsidRPr="00252770">
              <w:rPr>
                <w:rFonts w:cs="Arial"/>
                <w:szCs w:val="20"/>
              </w:rPr>
              <w:t>Pay Equality Plan u 20 zaměstnavatelů</w:t>
            </w:r>
          </w:p>
        </w:tc>
      </w:tr>
      <w:tr w:rsidR="00914A8F" w:rsidRPr="00252770" w14:paraId="7865219F" w14:textId="77777777" w:rsidTr="009D4F07">
        <w:tc>
          <w:tcPr>
            <w:tcW w:w="1180" w:type="dxa"/>
          </w:tcPr>
          <w:p w14:paraId="2AD623EC" w14:textId="76D76D59" w:rsidR="00914A8F" w:rsidRPr="00252770" w:rsidRDefault="00914A8F" w:rsidP="00914A8F">
            <w:pPr>
              <w:spacing w:before="120" w:line="280" w:lineRule="atLeast"/>
              <w:jc w:val="both"/>
              <w:rPr>
                <w:rFonts w:cs="Arial"/>
                <w:szCs w:val="20"/>
              </w:rPr>
            </w:pPr>
            <w:r>
              <w:rPr>
                <w:rFonts w:cs="Arial"/>
                <w:szCs w:val="20"/>
              </w:rPr>
              <w:t>2026 / 6</w:t>
            </w:r>
          </w:p>
        </w:tc>
        <w:tc>
          <w:tcPr>
            <w:tcW w:w="7462" w:type="dxa"/>
          </w:tcPr>
          <w:p w14:paraId="742CDE9D" w14:textId="29C22FCF" w:rsidR="00914A8F" w:rsidRPr="00252770" w:rsidRDefault="00914A8F" w:rsidP="00914A8F">
            <w:pPr>
              <w:spacing w:before="120" w:line="280" w:lineRule="atLeast"/>
              <w:jc w:val="both"/>
              <w:rPr>
                <w:rFonts w:cs="Arial"/>
                <w:szCs w:val="20"/>
              </w:rPr>
            </w:pPr>
            <w:r>
              <w:rPr>
                <w:rFonts w:cs="Arial"/>
                <w:szCs w:val="20"/>
              </w:rPr>
              <w:t>dokončených 30 auditů</w:t>
            </w:r>
          </w:p>
        </w:tc>
      </w:tr>
      <w:tr w:rsidR="00914A8F" w:rsidRPr="00252770" w14:paraId="6194163B" w14:textId="77777777" w:rsidTr="009D4F07">
        <w:tc>
          <w:tcPr>
            <w:tcW w:w="1180" w:type="dxa"/>
          </w:tcPr>
          <w:p w14:paraId="5AC7C2E0" w14:textId="77777777" w:rsidR="00914A8F" w:rsidRPr="00252770" w:rsidRDefault="00914A8F" w:rsidP="00914A8F">
            <w:pPr>
              <w:spacing w:before="120" w:line="280" w:lineRule="atLeast"/>
              <w:jc w:val="both"/>
              <w:rPr>
                <w:rFonts w:cs="Arial"/>
                <w:szCs w:val="20"/>
              </w:rPr>
            </w:pPr>
            <w:r w:rsidRPr="00252770">
              <w:rPr>
                <w:rFonts w:cs="Arial"/>
                <w:szCs w:val="20"/>
              </w:rPr>
              <w:t>2026 / 10</w:t>
            </w:r>
          </w:p>
        </w:tc>
        <w:tc>
          <w:tcPr>
            <w:tcW w:w="7462" w:type="dxa"/>
          </w:tcPr>
          <w:p w14:paraId="3C8BFDCB" w14:textId="77777777" w:rsidR="00914A8F" w:rsidRPr="00252770" w:rsidRDefault="00914A8F" w:rsidP="00914A8F">
            <w:pPr>
              <w:spacing w:before="120" w:line="280" w:lineRule="atLeast"/>
              <w:jc w:val="both"/>
              <w:rPr>
                <w:rFonts w:cs="Arial"/>
                <w:szCs w:val="20"/>
              </w:rPr>
            </w:pPr>
            <w:r w:rsidRPr="00252770">
              <w:rPr>
                <w:rFonts w:cs="Arial"/>
                <w:szCs w:val="20"/>
              </w:rPr>
              <w:t>dokončené reaudity u 3 zaměstnavatelů</w:t>
            </w:r>
          </w:p>
        </w:tc>
      </w:tr>
    </w:tbl>
    <w:p w14:paraId="0925CC33" w14:textId="77777777" w:rsidR="00252770" w:rsidRPr="00252770" w:rsidRDefault="00252770" w:rsidP="00252770">
      <w:pPr>
        <w:spacing w:before="120" w:after="0" w:line="280" w:lineRule="atLeast"/>
        <w:jc w:val="both"/>
        <w:rPr>
          <w:rFonts w:cs="Arial"/>
          <w:szCs w:val="20"/>
        </w:rPr>
      </w:pPr>
    </w:p>
    <w:p w14:paraId="0A17702F" w14:textId="77777777" w:rsidR="00252770" w:rsidRPr="00252770" w:rsidRDefault="00252770" w:rsidP="00252770">
      <w:pPr>
        <w:pStyle w:val="Nadpis3"/>
        <w:spacing w:before="120" w:after="0" w:line="280" w:lineRule="atLeast"/>
        <w:ind w:left="357" w:hanging="357"/>
        <w:jc w:val="both"/>
        <w:rPr>
          <w:rFonts w:cs="Arial"/>
          <w:b/>
          <w:bCs/>
          <w:sz w:val="20"/>
          <w:szCs w:val="20"/>
        </w:rPr>
      </w:pPr>
      <w:r w:rsidRPr="00252770">
        <w:rPr>
          <w:rFonts w:cs="Arial"/>
          <w:b/>
          <w:bCs/>
          <w:sz w:val="20"/>
          <w:szCs w:val="20"/>
        </w:rPr>
        <w:lastRenderedPageBreak/>
        <w:t>Předběžná struktura případové studie</w:t>
      </w:r>
    </w:p>
    <w:p w14:paraId="403782A2" w14:textId="4C157FC3" w:rsidR="00252770" w:rsidRPr="00252770" w:rsidRDefault="00252770" w:rsidP="00252770">
      <w:pPr>
        <w:keepNext/>
        <w:keepLines/>
        <w:spacing w:before="120" w:after="0" w:line="280" w:lineRule="atLeast"/>
        <w:jc w:val="both"/>
        <w:rPr>
          <w:rFonts w:cs="Arial"/>
          <w:szCs w:val="20"/>
        </w:rPr>
      </w:pPr>
      <w:r w:rsidRPr="00252770">
        <w:rPr>
          <w:rFonts w:cs="Arial"/>
          <w:szCs w:val="20"/>
        </w:rPr>
        <w:t>Případová studie by měla mít (bez abstraktu) rozsah přibližně 6 stran A4 formátovaného textu</w:t>
      </w:r>
      <w:r w:rsidRPr="00252770">
        <w:rPr>
          <w:rFonts w:cs="Arial"/>
          <w:szCs w:val="20"/>
          <w:vertAlign w:val="superscript"/>
        </w:rPr>
        <w:footnoteReference w:id="2"/>
      </w:r>
      <w:r w:rsidRPr="00252770">
        <w:rPr>
          <w:rFonts w:cs="Arial"/>
          <w:szCs w:val="20"/>
        </w:rPr>
        <w:t xml:space="preserve"> </w:t>
      </w:r>
      <w:r w:rsidRPr="007445B1">
        <w:t>a</w:t>
      </w:r>
      <w:r w:rsidR="007445B1">
        <w:t> </w:t>
      </w:r>
      <w:r w:rsidRPr="007445B1">
        <w:t>následující</w:t>
      </w:r>
      <w:r w:rsidRPr="00252770">
        <w:rPr>
          <w:rFonts w:cs="Arial"/>
          <w:szCs w:val="20"/>
        </w:rPr>
        <w:t xml:space="preserve"> strukturu:</w:t>
      </w:r>
    </w:p>
    <w:p w14:paraId="2C9B463D" w14:textId="77777777" w:rsidR="00252770" w:rsidRPr="00252770" w:rsidRDefault="00252770" w:rsidP="00252770">
      <w:pPr>
        <w:pStyle w:val="Nadpis4"/>
        <w:spacing w:before="120" w:line="280" w:lineRule="atLeast"/>
        <w:jc w:val="both"/>
        <w:rPr>
          <w:rFonts w:ascii="Arial" w:hAnsi="Arial" w:cs="Arial"/>
          <w:szCs w:val="20"/>
        </w:rPr>
      </w:pPr>
      <w:r w:rsidRPr="00252770">
        <w:rPr>
          <w:rFonts w:ascii="Arial" w:hAnsi="Arial" w:cs="Arial"/>
          <w:szCs w:val="20"/>
        </w:rPr>
        <w:t>Abstrakt</w:t>
      </w:r>
    </w:p>
    <w:p w14:paraId="5BE24D47" w14:textId="77777777" w:rsidR="00252770" w:rsidRPr="00252770" w:rsidRDefault="00252770" w:rsidP="00252770">
      <w:pPr>
        <w:spacing w:before="120" w:after="0" w:line="280" w:lineRule="atLeast"/>
        <w:jc w:val="both"/>
        <w:rPr>
          <w:rFonts w:cs="Arial"/>
          <w:b/>
          <w:caps/>
          <w:szCs w:val="20"/>
        </w:rPr>
      </w:pPr>
      <w:r w:rsidRPr="00252770">
        <w:rPr>
          <w:rFonts w:cs="Arial"/>
          <w:szCs w:val="20"/>
        </w:rPr>
        <w:t>Rozsah: cca 1 strana A4 formátovaného textu</w:t>
      </w:r>
    </w:p>
    <w:p w14:paraId="13BB82B3" w14:textId="77777777" w:rsidR="00252770" w:rsidRPr="00252770" w:rsidRDefault="00252770" w:rsidP="00252770">
      <w:pPr>
        <w:spacing w:before="120" w:after="0" w:line="280" w:lineRule="atLeast"/>
        <w:jc w:val="both"/>
        <w:rPr>
          <w:rFonts w:cs="Arial"/>
          <w:b/>
          <w:szCs w:val="20"/>
        </w:rPr>
      </w:pPr>
      <w:r w:rsidRPr="00252770">
        <w:rPr>
          <w:rFonts w:cs="Arial"/>
          <w:szCs w:val="20"/>
        </w:rPr>
        <w:t>Abstrakt bude obsahovat shrnutí nejdůležitějších poznatků z celé případové studie, se zaměřením na řešení hlavních cílů zakázky.</w:t>
      </w:r>
      <w:r w:rsidRPr="00252770">
        <w:rPr>
          <w:rFonts w:cs="Arial"/>
          <w:b/>
          <w:szCs w:val="20"/>
        </w:rPr>
        <w:t xml:space="preserve"> </w:t>
      </w:r>
      <w:r w:rsidRPr="00252770">
        <w:rPr>
          <w:rFonts w:cs="Arial"/>
          <w:szCs w:val="20"/>
        </w:rPr>
        <w:t xml:space="preserve">Bude napsaný stručně a vhodné tematické části budou zvýrazněné (např. formou odrážek, schémat). </w:t>
      </w:r>
    </w:p>
    <w:p w14:paraId="1B91C1B4" w14:textId="77777777" w:rsidR="00252770" w:rsidRPr="00252770" w:rsidRDefault="00252770" w:rsidP="00252770">
      <w:pPr>
        <w:pStyle w:val="Nadpis4"/>
        <w:spacing w:before="120" w:line="280" w:lineRule="atLeast"/>
        <w:jc w:val="both"/>
        <w:rPr>
          <w:rFonts w:ascii="Arial" w:hAnsi="Arial" w:cs="Arial"/>
          <w:szCs w:val="20"/>
        </w:rPr>
      </w:pPr>
      <w:r w:rsidRPr="00252770">
        <w:rPr>
          <w:rFonts w:ascii="Arial" w:hAnsi="Arial" w:cs="Arial"/>
          <w:szCs w:val="20"/>
        </w:rPr>
        <w:t>Předmět případové studie</w:t>
      </w:r>
    </w:p>
    <w:p w14:paraId="41C0E477" w14:textId="77777777" w:rsidR="00252770" w:rsidRPr="00252770" w:rsidRDefault="00252770" w:rsidP="00252770">
      <w:pPr>
        <w:spacing w:before="120" w:after="0" w:line="280" w:lineRule="atLeast"/>
        <w:jc w:val="both"/>
        <w:rPr>
          <w:rFonts w:cs="Arial"/>
          <w:szCs w:val="20"/>
        </w:rPr>
      </w:pPr>
      <w:r w:rsidRPr="00252770">
        <w:rPr>
          <w:rFonts w:cs="Arial"/>
          <w:szCs w:val="20"/>
        </w:rPr>
        <w:t>Rozsah: cca 1 strana A4 formátovaného textu</w:t>
      </w:r>
    </w:p>
    <w:p w14:paraId="20098D69" w14:textId="77777777" w:rsidR="00252770" w:rsidRPr="00252770" w:rsidRDefault="00252770" w:rsidP="00252770">
      <w:pPr>
        <w:spacing w:before="120" w:after="0" w:line="280" w:lineRule="atLeast"/>
        <w:jc w:val="both"/>
        <w:rPr>
          <w:rFonts w:cs="Arial"/>
          <w:szCs w:val="20"/>
        </w:rPr>
      </w:pPr>
      <w:r w:rsidRPr="00252770">
        <w:rPr>
          <w:rFonts w:cs="Arial"/>
          <w:szCs w:val="20"/>
        </w:rPr>
        <w:t>Tato kapitola bude obsahovat:</w:t>
      </w:r>
    </w:p>
    <w:p w14:paraId="2982C95E" w14:textId="77777777" w:rsidR="00252770" w:rsidRPr="00252770" w:rsidRDefault="00252770" w:rsidP="00252770">
      <w:pPr>
        <w:pStyle w:val="Odstavecseseznamem"/>
        <w:numPr>
          <w:ilvl w:val="0"/>
          <w:numId w:val="12"/>
        </w:numPr>
        <w:spacing w:before="120" w:line="280" w:lineRule="atLeast"/>
        <w:contextualSpacing w:val="0"/>
        <w:jc w:val="both"/>
        <w:rPr>
          <w:rFonts w:ascii="Arial" w:hAnsi="Arial" w:cs="Arial"/>
          <w:sz w:val="20"/>
          <w:szCs w:val="20"/>
        </w:rPr>
      </w:pPr>
      <w:r w:rsidRPr="00252770">
        <w:rPr>
          <w:rFonts w:ascii="Arial" w:hAnsi="Arial" w:cs="Arial"/>
          <w:sz w:val="20"/>
          <w:szCs w:val="20"/>
        </w:rPr>
        <w:t>představení zaměstnavatele;</w:t>
      </w:r>
    </w:p>
    <w:p w14:paraId="1973D4EC" w14:textId="1634D513" w:rsidR="00252770" w:rsidRPr="00252770" w:rsidRDefault="00252770" w:rsidP="00252770">
      <w:pPr>
        <w:pStyle w:val="Odstavecseseznamem"/>
        <w:numPr>
          <w:ilvl w:val="0"/>
          <w:numId w:val="13"/>
        </w:numPr>
        <w:spacing w:before="120" w:line="280" w:lineRule="atLeast"/>
        <w:contextualSpacing w:val="0"/>
        <w:jc w:val="both"/>
        <w:rPr>
          <w:rFonts w:ascii="Arial" w:hAnsi="Arial" w:cs="Arial"/>
          <w:sz w:val="20"/>
          <w:szCs w:val="20"/>
        </w:rPr>
      </w:pPr>
      <w:r w:rsidRPr="00252770">
        <w:rPr>
          <w:rFonts w:ascii="Arial" w:hAnsi="Arial" w:cs="Arial"/>
          <w:sz w:val="20"/>
          <w:szCs w:val="20"/>
        </w:rPr>
        <w:t>představení procesu auditu rovného odměňování u zaměstnavatele (fáze, hlavní témata a</w:t>
      </w:r>
      <w:r w:rsidR="007445B1">
        <w:rPr>
          <w:rFonts w:ascii="Arial" w:hAnsi="Arial" w:cs="Arial"/>
          <w:sz w:val="20"/>
          <w:szCs w:val="20"/>
        </w:rPr>
        <w:t> </w:t>
      </w:r>
      <w:r w:rsidRPr="00252770">
        <w:rPr>
          <w:rFonts w:ascii="Arial" w:hAnsi="Arial" w:cs="Arial"/>
          <w:sz w:val="20"/>
          <w:szCs w:val="20"/>
        </w:rPr>
        <w:t>výsledky auditu)</w:t>
      </w:r>
    </w:p>
    <w:p w14:paraId="0BBC16F0" w14:textId="77777777" w:rsidR="00252770" w:rsidRPr="00252770" w:rsidRDefault="00252770" w:rsidP="00252770">
      <w:pPr>
        <w:spacing w:before="120" w:after="0" w:line="280" w:lineRule="atLeast"/>
        <w:jc w:val="both"/>
        <w:rPr>
          <w:rFonts w:cs="Arial"/>
          <w:szCs w:val="20"/>
        </w:rPr>
      </w:pPr>
      <w:r w:rsidRPr="00252770">
        <w:rPr>
          <w:rFonts w:cs="Arial"/>
          <w:szCs w:val="20"/>
        </w:rPr>
        <w:sym w:font="Symbol" w:char="F0AE"/>
      </w:r>
      <w:r w:rsidRPr="00252770">
        <w:rPr>
          <w:rFonts w:cs="Arial"/>
          <w:szCs w:val="20"/>
        </w:rPr>
        <w:t xml:space="preserve"> Zdrojem informací pro tuto kapitolu bude desk research, rozhovor s auditorským týmem.</w:t>
      </w:r>
    </w:p>
    <w:p w14:paraId="49C8A750" w14:textId="77777777" w:rsidR="00252770" w:rsidRPr="00252770" w:rsidRDefault="00252770" w:rsidP="00252770">
      <w:pPr>
        <w:pStyle w:val="Nadpis4"/>
        <w:spacing w:before="120" w:line="280" w:lineRule="atLeast"/>
        <w:jc w:val="both"/>
        <w:rPr>
          <w:rFonts w:ascii="Arial" w:hAnsi="Arial" w:cs="Arial"/>
          <w:szCs w:val="20"/>
        </w:rPr>
      </w:pPr>
      <w:r w:rsidRPr="00252770">
        <w:rPr>
          <w:rFonts w:ascii="Arial" w:hAnsi="Arial" w:cs="Arial"/>
          <w:szCs w:val="20"/>
        </w:rPr>
        <w:t>Auditorský tým a způsob spolupráce se zaměstnavatelem</w:t>
      </w:r>
    </w:p>
    <w:p w14:paraId="31C795C2" w14:textId="77777777" w:rsidR="00252770" w:rsidRPr="00252770" w:rsidRDefault="00252770" w:rsidP="00252770">
      <w:pPr>
        <w:spacing w:before="120" w:after="0" w:line="280" w:lineRule="atLeast"/>
        <w:jc w:val="both"/>
        <w:rPr>
          <w:rFonts w:cs="Arial"/>
          <w:szCs w:val="20"/>
        </w:rPr>
      </w:pPr>
      <w:r w:rsidRPr="00252770">
        <w:rPr>
          <w:rFonts w:cs="Arial"/>
          <w:szCs w:val="20"/>
        </w:rPr>
        <w:t>Rozsah: cca 1-2 strany A4 formátovaného textu</w:t>
      </w:r>
    </w:p>
    <w:p w14:paraId="50C90A51" w14:textId="77777777" w:rsidR="00252770" w:rsidRPr="00252770" w:rsidRDefault="00252770" w:rsidP="00252770">
      <w:pPr>
        <w:spacing w:before="120" w:after="0" w:line="280" w:lineRule="atLeast"/>
        <w:jc w:val="both"/>
        <w:rPr>
          <w:rFonts w:cs="Arial"/>
          <w:szCs w:val="20"/>
        </w:rPr>
      </w:pPr>
      <w:r w:rsidRPr="00252770">
        <w:rPr>
          <w:rFonts w:cs="Arial"/>
          <w:szCs w:val="20"/>
        </w:rPr>
        <w:t>Tato kapitola bude obsahovat:</w:t>
      </w:r>
    </w:p>
    <w:p w14:paraId="4B9DB345" w14:textId="77777777" w:rsidR="00252770" w:rsidRPr="00252770" w:rsidRDefault="00252770" w:rsidP="00252770">
      <w:pPr>
        <w:pStyle w:val="Odstavecseseznamem"/>
        <w:numPr>
          <w:ilvl w:val="0"/>
          <w:numId w:val="13"/>
        </w:numPr>
        <w:spacing w:before="120" w:line="280" w:lineRule="atLeast"/>
        <w:contextualSpacing w:val="0"/>
        <w:jc w:val="both"/>
        <w:rPr>
          <w:rFonts w:ascii="Arial" w:hAnsi="Arial" w:cs="Arial"/>
          <w:sz w:val="20"/>
          <w:szCs w:val="20"/>
        </w:rPr>
      </w:pPr>
      <w:r w:rsidRPr="00252770">
        <w:rPr>
          <w:rFonts w:ascii="Arial" w:hAnsi="Arial" w:cs="Arial"/>
          <w:sz w:val="20"/>
          <w:szCs w:val="20"/>
        </w:rPr>
        <w:t>stručný profil auditorského týmu a charakteristiku spolupráce se zaměstnavatelem:</w:t>
      </w:r>
    </w:p>
    <w:p w14:paraId="7BF342D7" w14:textId="77777777" w:rsidR="00252770" w:rsidRPr="00252770" w:rsidRDefault="00252770" w:rsidP="00252770">
      <w:pPr>
        <w:pStyle w:val="Odstavecseseznamem"/>
        <w:numPr>
          <w:ilvl w:val="0"/>
          <w:numId w:val="12"/>
        </w:numPr>
        <w:spacing w:before="120" w:line="280" w:lineRule="atLeast"/>
        <w:contextualSpacing w:val="0"/>
        <w:jc w:val="both"/>
        <w:rPr>
          <w:rFonts w:ascii="Arial" w:hAnsi="Arial" w:cs="Arial"/>
          <w:sz w:val="20"/>
          <w:szCs w:val="20"/>
        </w:rPr>
      </w:pPr>
      <w:r w:rsidRPr="00252770">
        <w:rPr>
          <w:rFonts w:ascii="Arial" w:hAnsi="Arial" w:cs="Arial"/>
          <w:bCs/>
          <w:sz w:val="20"/>
          <w:szCs w:val="20"/>
        </w:rPr>
        <w:t>představení osob spolupracujících s auditory</w:t>
      </w:r>
      <w:r w:rsidRPr="00252770">
        <w:rPr>
          <w:rFonts w:ascii="Arial" w:hAnsi="Arial" w:cs="Arial"/>
          <w:sz w:val="20"/>
          <w:szCs w:val="20"/>
        </w:rPr>
        <w:t xml:space="preserve"> – jakou mají roli při realizaci aktivit projektů, nakolik je funkční spolupráce s nimi, nakolik pomáhají s prováděním auditu</w:t>
      </w:r>
    </w:p>
    <w:p w14:paraId="3E583E12" w14:textId="77777777" w:rsidR="00252770" w:rsidRPr="00252770" w:rsidRDefault="00252770" w:rsidP="00252770">
      <w:pPr>
        <w:spacing w:before="120" w:after="0" w:line="280" w:lineRule="atLeast"/>
        <w:jc w:val="both"/>
        <w:rPr>
          <w:rFonts w:cs="Arial"/>
          <w:szCs w:val="20"/>
        </w:rPr>
      </w:pPr>
      <w:r w:rsidRPr="00252770">
        <w:rPr>
          <w:rFonts w:cs="Arial"/>
          <w:szCs w:val="20"/>
        </w:rPr>
        <w:sym w:font="Symbol" w:char="F0AE"/>
      </w:r>
      <w:r w:rsidRPr="00252770">
        <w:rPr>
          <w:rFonts w:cs="Arial"/>
          <w:szCs w:val="20"/>
        </w:rPr>
        <w:t xml:space="preserve"> Zdrojem informací pro tuto kapitolu bude desk research, rozhovory s auditorským týmem a zástupci zaměstnavatele.</w:t>
      </w:r>
    </w:p>
    <w:p w14:paraId="5A521E11" w14:textId="77777777" w:rsidR="00252770" w:rsidRPr="00252770" w:rsidRDefault="00252770" w:rsidP="00252770">
      <w:pPr>
        <w:pStyle w:val="Nadpis4"/>
        <w:spacing w:before="120" w:line="280" w:lineRule="atLeast"/>
        <w:jc w:val="both"/>
        <w:rPr>
          <w:rFonts w:ascii="Arial" w:hAnsi="Arial" w:cs="Arial"/>
          <w:b/>
          <w:szCs w:val="20"/>
        </w:rPr>
      </w:pPr>
      <w:r w:rsidRPr="00252770">
        <w:rPr>
          <w:rFonts w:ascii="Arial" w:hAnsi="Arial" w:cs="Arial"/>
          <w:szCs w:val="20"/>
        </w:rPr>
        <w:t>Realizace auditu / implementace doporučení z auditu pohledem zaměstnavatele</w:t>
      </w:r>
    </w:p>
    <w:p w14:paraId="1B5850BD" w14:textId="77777777" w:rsidR="00252770" w:rsidRPr="00252770" w:rsidRDefault="00252770" w:rsidP="00252770">
      <w:pPr>
        <w:spacing w:before="120" w:after="0" w:line="280" w:lineRule="atLeast"/>
        <w:jc w:val="both"/>
        <w:rPr>
          <w:rFonts w:cs="Arial"/>
          <w:b/>
          <w:caps/>
          <w:szCs w:val="20"/>
        </w:rPr>
      </w:pPr>
      <w:r w:rsidRPr="00252770">
        <w:rPr>
          <w:rFonts w:cs="Arial"/>
          <w:szCs w:val="20"/>
        </w:rPr>
        <w:t>Rozsah: cca 2-3 strany A4 formátovaného textu</w:t>
      </w:r>
    </w:p>
    <w:p w14:paraId="261E1EFB" w14:textId="77777777" w:rsidR="00252770" w:rsidRPr="00252770" w:rsidRDefault="00252770" w:rsidP="00252770">
      <w:pPr>
        <w:spacing w:before="120" w:after="0" w:line="280" w:lineRule="atLeast"/>
        <w:jc w:val="both"/>
        <w:rPr>
          <w:rFonts w:cs="Arial"/>
          <w:b/>
          <w:szCs w:val="20"/>
        </w:rPr>
      </w:pPr>
      <w:r w:rsidRPr="00252770">
        <w:rPr>
          <w:rFonts w:cs="Arial"/>
          <w:szCs w:val="20"/>
        </w:rPr>
        <w:t xml:space="preserve">V této kapitole Zpracovatel představí očekávané a (průběžné) dosažené výsledky auditů se zaměřením na přínosy pro zaměstnavatele a zaměstnance, shrne nakolik dosažené přínosy pro cílovou skupinu odpovídají očekávaným přínosům. Součástí kapitoly </w:t>
      </w:r>
    </w:p>
    <w:p w14:paraId="6C973F20" w14:textId="77777777" w:rsidR="00252770" w:rsidRPr="00252770" w:rsidRDefault="00252770" w:rsidP="00252770">
      <w:pPr>
        <w:spacing w:before="120" w:after="0" w:line="280" w:lineRule="atLeast"/>
        <w:jc w:val="both"/>
        <w:rPr>
          <w:rFonts w:cs="Arial"/>
          <w:szCs w:val="20"/>
        </w:rPr>
      </w:pPr>
      <w:r w:rsidRPr="00252770">
        <w:rPr>
          <w:rFonts w:cs="Arial"/>
          <w:szCs w:val="20"/>
        </w:rPr>
        <w:t>Tématy kapitoly (v závislosti na obsahovém zaměření projektů) budou:</w:t>
      </w:r>
    </w:p>
    <w:p w14:paraId="015D9475" w14:textId="77777777" w:rsidR="00252770" w:rsidRPr="00252770" w:rsidRDefault="00252770" w:rsidP="00252770">
      <w:pPr>
        <w:pStyle w:val="Odstavecseseznamem"/>
        <w:numPr>
          <w:ilvl w:val="0"/>
          <w:numId w:val="14"/>
        </w:numPr>
        <w:spacing w:before="120" w:line="280" w:lineRule="atLeast"/>
        <w:contextualSpacing w:val="0"/>
        <w:jc w:val="both"/>
        <w:rPr>
          <w:rFonts w:ascii="Arial" w:hAnsi="Arial" w:cs="Arial"/>
          <w:sz w:val="20"/>
          <w:szCs w:val="20"/>
        </w:rPr>
      </w:pPr>
      <w:r w:rsidRPr="00252770">
        <w:rPr>
          <w:rFonts w:ascii="Arial" w:hAnsi="Arial" w:cs="Arial"/>
          <w:sz w:val="20"/>
          <w:szCs w:val="20"/>
        </w:rPr>
        <w:t>přínosy pro zaměstnavatele očekáváné v době zahájení realizace projektů</w:t>
      </w:r>
    </w:p>
    <w:p w14:paraId="7E14FA48" w14:textId="77777777" w:rsidR="00252770" w:rsidRPr="00252770" w:rsidRDefault="00252770" w:rsidP="00252770">
      <w:pPr>
        <w:pStyle w:val="Odstavecseseznamem"/>
        <w:numPr>
          <w:ilvl w:val="0"/>
          <w:numId w:val="14"/>
        </w:numPr>
        <w:spacing w:before="120" w:line="280" w:lineRule="atLeast"/>
        <w:contextualSpacing w:val="0"/>
        <w:jc w:val="both"/>
        <w:rPr>
          <w:rFonts w:ascii="Arial" w:hAnsi="Arial" w:cs="Arial"/>
          <w:sz w:val="20"/>
          <w:szCs w:val="20"/>
        </w:rPr>
      </w:pPr>
      <w:r w:rsidRPr="00252770">
        <w:rPr>
          <w:rFonts w:ascii="Arial" w:hAnsi="Arial" w:cs="Arial"/>
          <w:sz w:val="20"/>
          <w:szCs w:val="20"/>
        </w:rPr>
        <w:t>přínosy pro zaměstnavatele na konci provádění auditů, příp. reauditů</w:t>
      </w:r>
    </w:p>
    <w:p w14:paraId="05D29BB0" w14:textId="77777777" w:rsidR="00252770" w:rsidRPr="00252770" w:rsidRDefault="00252770" w:rsidP="00252770">
      <w:pPr>
        <w:pStyle w:val="Odstavecseseznamem"/>
        <w:numPr>
          <w:ilvl w:val="0"/>
          <w:numId w:val="14"/>
        </w:numPr>
        <w:spacing w:before="120" w:line="280" w:lineRule="atLeast"/>
        <w:contextualSpacing w:val="0"/>
        <w:jc w:val="both"/>
        <w:rPr>
          <w:rFonts w:ascii="Arial" w:hAnsi="Arial" w:cs="Arial"/>
          <w:sz w:val="20"/>
          <w:szCs w:val="20"/>
        </w:rPr>
      </w:pPr>
      <w:r w:rsidRPr="00252770">
        <w:rPr>
          <w:rFonts w:ascii="Arial" w:hAnsi="Arial" w:cs="Arial"/>
          <w:sz w:val="20"/>
          <w:szCs w:val="20"/>
        </w:rPr>
        <w:t>dosažené posuny u zaměstnavatelů</w:t>
      </w:r>
    </w:p>
    <w:p w14:paraId="7BAB73CB" w14:textId="77777777" w:rsidR="00252770" w:rsidRPr="00252770" w:rsidRDefault="00252770" w:rsidP="00252770">
      <w:pPr>
        <w:pStyle w:val="Odstavecseseznamem"/>
        <w:numPr>
          <w:ilvl w:val="0"/>
          <w:numId w:val="14"/>
        </w:numPr>
        <w:spacing w:before="120" w:line="280" w:lineRule="atLeast"/>
        <w:contextualSpacing w:val="0"/>
        <w:jc w:val="both"/>
        <w:rPr>
          <w:rFonts w:ascii="Arial" w:hAnsi="Arial" w:cs="Arial"/>
          <w:sz w:val="20"/>
          <w:szCs w:val="20"/>
        </w:rPr>
      </w:pPr>
      <w:r w:rsidRPr="00252770">
        <w:rPr>
          <w:rFonts w:ascii="Arial" w:hAnsi="Arial" w:cs="Arial"/>
          <w:sz w:val="20"/>
          <w:szCs w:val="20"/>
        </w:rPr>
        <w:t>hodnocení průběhu auditování / implementace opatření z auditu ze strany zástupce zaměstnavatele.</w:t>
      </w:r>
    </w:p>
    <w:p w14:paraId="7B86302C" w14:textId="1A67F25C" w:rsidR="00252770" w:rsidRPr="00252770" w:rsidRDefault="00252770" w:rsidP="00252770">
      <w:pPr>
        <w:pStyle w:val="Odstavecseseznamem"/>
        <w:numPr>
          <w:ilvl w:val="0"/>
          <w:numId w:val="14"/>
        </w:numPr>
        <w:spacing w:before="120" w:line="280" w:lineRule="atLeast"/>
        <w:contextualSpacing w:val="0"/>
        <w:jc w:val="both"/>
        <w:rPr>
          <w:rFonts w:ascii="Arial" w:hAnsi="Arial" w:cs="Arial"/>
          <w:sz w:val="20"/>
          <w:szCs w:val="20"/>
        </w:rPr>
      </w:pPr>
      <w:r w:rsidRPr="00252770">
        <w:rPr>
          <w:rFonts w:ascii="Arial" w:hAnsi="Arial" w:cs="Arial"/>
          <w:sz w:val="20"/>
          <w:szCs w:val="20"/>
        </w:rPr>
        <w:t>zachycení vnímání příspěvku auditování ke zlepšení situace v relevantních oblastech řešených Standardem, a také zhodnocení zátěže, kterou auditování představuje pro zaměstnavatele, resp. na určité zaměstnance/pozice. Zpracováno bude jako anonymizované citace účastníků ilustrující přínosy podpory. Očekávané a zejména dosažené přínosy pro zaměstnavatele a</w:t>
      </w:r>
      <w:r w:rsidR="007445B1">
        <w:rPr>
          <w:rFonts w:ascii="Arial" w:hAnsi="Arial" w:cs="Arial"/>
          <w:sz w:val="20"/>
          <w:szCs w:val="20"/>
        </w:rPr>
        <w:t> </w:t>
      </w:r>
      <w:r w:rsidRPr="00252770">
        <w:rPr>
          <w:rFonts w:ascii="Arial" w:hAnsi="Arial" w:cs="Arial"/>
          <w:sz w:val="20"/>
          <w:szCs w:val="20"/>
        </w:rPr>
        <w:t>zaměstnance/zaměstnankyně může být zachyceno zprostředkovaně, na základě pozorování a expertního pohledu odborníků.</w:t>
      </w:r>
    </w:p>
    <w:p w14:paraId="65F30AE2" w14:textId="77777777" w:rsidR="00252770" w:rsidRPr="00252770" w:rsidRDefault="00252770" w:rsidP="00252770">
      <w:pPr>
        <w:spacing w:before="120" w:after="0" w:line="280" w:lineRule="atLeast"/>
        <w:jc w:val="both"/>
        <w:rPr>
          <w:rFonts w:cs="Arial"/>
          <w:szCs w:val="20"/>
        </w:rPr>
      </w:pPr>
      <w:r w:rsidRPr="00252770">
        <w:rPr>
          <w:rFonts w:cs="Arial"/>
          <w:szCs w:val="20"/>
        </w:rPr>
        <w:sym w:font="Symbol" w:char="F0AE"/>
      </w:r>
      <w:r w:rsidRPr="00252770">
        <w:rPr>
          <w:rFonts w:cs="Arial"/>
          <w:szCs w:val="20"/>
        </w:rPr>
        <w:t xml:space="preserve"> Zdrojem informací pro tuto kapitolu bude desk research, rozhovory s auditorským týmem a zástupci zaměstnavatele, fokusní skupiny.</w:t>
      </w:r>
    </w:p>
    <w:p w14:paraId="37F56688" w14:textId="77777777" w:rsidR="00252770" w:rsidRPr="00252770" w:rsidRDefault="00252770" w:rsidP="00252770">
      <w:pPr>
        <w:pStyle w:val="Nadpis4"/>
        <w:spacing w:before="120" w:line="280" w:lineRule="atLeast"/>
        <w:jc w:val="both"/>
        <w:rPr>
          <w:rFonts w:ascii="Arial" w:hAnsi="Arial" w:cs="Arial"/>
          <w:b/>
          <w:szCs w:val="20"/>
        </w:rPr>
      </w:pPr>
      <w:r w:rsidRPr="00252770">
        <w:rPr>
          <w:rFonts w:ascii="Arial" w:hAnsi="Arial" w:cs="Arial"/>
          <w:szCs w:val="20"/>
        </w:rPr>
        <w:lastRenderedPageBreak/>
        <w:t>Zkušenosti z</w:t>
      </w:r>
      <w:r w:rsidRPr="00252770">
        <w:rPr>
          <w:rFonts w:ascii="Arial" w:hAnsi="Arial" w:cs="Arial"/>
          <w:b/>
          <w:szCs w:val="20"/>
        </w:rPr>
        <w:t> </w:t>
      </w:r>
      <w:r w:rsidRPr="00252770">
        <w:rPr>
          <w:rFonts w:ascii="Arial" w:hAnsi="Arial" w:cs="Arial"/>
          <w:szCs w:val="20"/>
        </w:rPr>
        <w:t>realizace a případná vyplývající doporučení revize Standardu</w:t>
      </w:r>
    </w:p>
    <w:p w14:paraId="5C6B2E7F" w14:textId="77777777" w:rsidR="00252770" w:rsidRPr="00252770" w:rsidRDefault="00252770" w:rsidP="00252770">
      <w:pPr>
        <w:spacing w:before="120" w:after="0" w:line="280" w:lineRule="atLeast"/>
        <w:jc w:val="both"/>
        <w:rPr>
          <w:rFonts w:cs="Arial"/>
          <w:b/>
          <w:caps/>
          <w:szCs w:val="20"/>
        </w:rPr>
      </w:pPr>
      <w:r w:rsidRPr="00252770">
        <w:rPr>
          <w:rFonts w:cs="Arial"/>
          <w:szCs w:val="20"/>
        </w:rPr>
        <w:t>Rozsah: cca 2-3 strany A4 formátovaného textu</w:t>
      </w:r>
    </w:p>
    <w:p w14:paraId="16E395BB"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V této klíčové kapitole Zpracovatel zmapuje, jaké postupy se během realizace auditů osvědčily (případně jaká funkční inovativní řešení byla aplikována) a dále s jakými omezeními či bariérami se auditorský tým v rámci realizace potýkal (v jednotlivých fázích od počátku auditu, až po vznik zprávy / reauditu) a co jim pomohlo se s těmito překážkami vyrovnat. </w:t>
      </w:r>
    </w:p>
    <w:p w14:paraId="33F3E75F" w14:textId="77777777" w:rsidR="00252770" w:rsidRPr="00252770" w:rsidRDefault="00252770" w:rsidP="00252770">
      <w:pPr>
        <w:spacing w:before="120" w:after="0" w:line="280" w:lineRule="atLeast"/>
        <w:jc w:val="both"/>
        <w:rPr>
          <w:rFonts w:cs="Arial"/>
          <w:szCs w:val="20"/>
        </w:rPr>
      </w:pPr>
      <w:r w:rsidRPr="00252770">
        <w:rPr>
          <w:rFonts w:cs="Arial"/>
          <w:szCs w:val="20"/>
        </w:rPr>
        <w:t>Může se jednat o omezení a bariéry všeho druhu – administrativní, analytická, praktické v rámci práce se zaměstnavatelem, přístup k datům apod. Mohou být zachyceny překážky na straně realizačního týmu, případně dalších zainteresovaných subjektů nebo limity vyplývající z nastavení systému podpory skrze OPZ+ nebo legislativních pravidel apod.)</w:t>
      </w:r>
    </w:p>
    <w:p w14:paraId="2F000972" w14:textId="77777777" w:rsidR="00252770" w:rsidRPr="00252770" w:rsidRDefault="00252770" w:rsidP="00252770">
      <w:pPr>
        <w:spacing w:before="120" w:after="0" w:line="280" w:lineRule="atLeast"/>
        <w:jc w:val="both"/>
        <w:rPr>
          <w:rFonts w:cs="Arial"/>
          <w:szCs w:val="20"/>
        </w:rPr>
      </w:pPr>
      <w:r w:rsidRPr="00252770">
        <w:rPr>
          <w:rFonts w:cs="Arial"/>
          <w:szCs w:val="20"/>
        </w:rPr>
        <w:sym w:font="Symbol" w:char="F0AE"/>
      </w:r>
      <w:r w:rsidRPr="00252770">
        <w:rPr>
          <w:rFonts w:cs="Arial"/>
          <w:szCs w:val="20"/>
        </w:rPr>
        <w:t xml:space="preserve"> Zdrojem informací pro tuto kapitolu bude desk research, rozhovory s auditorským týmem a zástupci zaměstnavatele, fokusní skupiny.</w:t>
      </w:r>
    </w:p>
    <w:p w14:paraId="2F771D67" w14:textId="77777777" w:rsidR="00252770" w:rsidRPr="00252770" w:rsidRDefault="00252770" w:rsidP="00252770">
      <w:pPr>
        <w:spacing w:before="120" w:after="0" w:line="280" w:lineRule="atLeast"/>
        <w:jc w:val="both"/>
        <w:rPr>
          <w:rFonts w:cs="Arial"/>
          <w:szCs w:val="20"/>
        </w:rPr>
      </w:pPr>
    </w:p>
    <w:p w14:paraId="07AFBABC" w14:textId="20C981B9" w:rsidR="00252770" w:rsidRPr="00252770" w:rsidRDefault="00252770" w:rsidP="00252770">
      <w:pPr>
        <w:spacing w:before="120" w:after="0" w:line="280" w:lineRule="atLeast"/>
        <w:jc w:val="both"/>
        <w:rPr>
          <w:rFonts w:cs="Arial"/>
          <w:b/>
          <w:bCs/>
          <w:szCs w:val="20"/>
        </w:rPr>
      </w:pPr>
      <w:r w:rsidRPr="00252770">
        <w:rPr>
          <w:rFonts w:cs="Arial"/>
          <w:b/>
          <w:bCs/>
          <w:szCs w:val="20"/>
        </w:rPr>
        <w:t xml:space="preserve">Finální struktura jednotlivých zpráv se od návrhu může lišit. Výslednou podobu si Zpracovatel odsouhlasí s Objednatelem, </w:t>
      </w:r>
    </w:p>
    <w:p w14:paraId="7B9B6841" w14:textId="77777777" w:rsidR="00252770" w:rsidRPr="00252770" w:rsidRDefault="00252770" w:rsidP="00252770">
      <w:pPr>
        <w:spacing w:before="120" w:after="0" w:line="280" w:lineRule="atLeast"/>
        <w:jc w:val="both"/>
        <w:rPr>
          <w:rFonts w:cs="Arial"/>
          <w:szCs w:val="20"/>
        </w:rPr>
      </w:pPr>
    </w:p>
    <w:p w14:paraId="13FB7B07" w14:textId="77777777" w:rsidR="00252770" w:rsidRPr="00252770" w:rsidRDefault="00252770" w:rsidP="00252770">
      <w:pPr>
        <w:spacing w:before="120" w:after="0" w:line="280" w:lineRule="atLeast"/>
        <w:jc w:val="both"/>
        <w:rPr>
          <w:rFonts w:eastAsiaTheme="majorEastAsia" w:cs="Arial"/>
          <w:b/>
          <w:bCs/>
          <w:color w:val="4472C4" w:themeColor="accent1"/>
          <w:kern w:val="0"/>
          <w:szCs w:val="20"/>
          <w14:ligatures w14:val="none"/>
        </w:rPr>
      </w:pPr>
      <w:r w:rsidRPr="00252770">
        <w:rPr>
          <w:rFonts w:cs="Arial"/>
          <w:szCs w:val="20"/>
        </w:rPr>
        <w:br w:type="page"/>
      </w:r>
    </w:p>
    <w:p w14:paraId="31AB874C" w14:textId="77777777" w:rsidR="00252770" w:rsidRPr="00252770" w:rsidRDefault="00252770" w:rsidP="00252770">
      <w:pPr>
        <w:pStyle w:val="Nadpis2"/>
        <w:spacing w:before="120" w:after="0" w:line="280" w:lineRule="atLeast"/>
        <w:rPr>
          <w:sz w:val="24"/>
          <w:szCs w:val="24"/>
        </w:rPr>
      </w:pPr>
      <w:r w:rsidRPr="00252770">
        <w:rPr>
          <w:sz w:val="24"/>
          <w:szCs w:val="24"/>
        </w:rPr>
        <w:lastRenderedPageBreak/>
        <w:t>3. Požadované metody</w:t>
      </w:r>
    </w:p>
    <w:p w14:paraId="1C723A97" w14:textId="77777777" w:rsidR="00252770" w:rsidRPr="00252770" w:rsidRDefault="00252770" w:rsidP="00252770">
      <w:pPr>
        <w:spacing w:before="120" w:after="0" w:line="280" w:lineRule="atLeast"/>
        <w:jc w:val="both"/>
        <w:rPr>
          <w:rFonts w:cs="Arial"/>
          <w:szCs w:val="20"/>
        </w:rPr>
      </w:pPr>
      <w:r w:rsidRPr="00252770">
        <w:rPr>
          <w:rFonts w:cs="Arial"/>
          <w:szCs w:val="20"/>
        </w:rPr>
        <w:t>V rámci evaluace Objednatel specifikuje využití nejméně následujících metod:</w:t>
      </w:r>
    </w:p>
    <w:p w14:paraId="653E6D5F"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desk research</w:t>
      </w:r>
    </w:p>
    <w:p w14:paraId="26F6D065"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rozhovory (skupinové či individuální)</w:t>
      </w:r>
    </w:p>
    <w:p w14:paraId="65A58855"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fokusní skupiny</w:t>
      </w:r>
    </w:p>
    <w:p w14:paraId="1A6C1653"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kulatý stůl</w:t>
      </w:r>
    </w:p>
    <w:p w14:paraId="3FA121C7" w14:textId="77777777" w:rsidR="00252770" w:rsidRPr="00252770" w:rsidRDefault="00252770" w:rsidP="00252770">
      <w:pPr>
        <w:pStyle w:val="Odstavecseseznamem"/>
        <w:spacing w:before="120" w:line="280" w:lineRule="atLeast"/>
        <w:ind w:left="360"/>
        <w:jc w:val="both"/>
        <w:rPr>
          <w:rFonts w:ascii="Arial" w:hAnsi="Arial" w:cs="Arial"/>
          <w:sz w:val="20"/>
          <w:szCs w:val="20"/>
        </w:rPr>
      </w:pPr>
    </w:p>
    <w:p w14:paraId="2399AEE7" w14:textId="77777777" w:rsidR="00252770" w:rsidRPr="00252770" w:rsidRDefault="00252770" w:rsidP="00252770">
      <w:pPr>
        <w:pStyle w:val="Nadpis3"/>
        <w:spacing w:before="120" w:after="0" w:line="280" w:lineRule="atLeast"/>
        <w:jc w:val="both"/>
        <w:rPr>
          <w:rFonts w:cs="Arial"/>
          <w:b/>
          <w:bCs/>
          <w:sz w:val="20"/>
          <w:szCs w:val="20"/>
        </w:rPr>
      </w:pPr>
      <w:r w:rsidRPr="00252770">
        <w:rPr>
          <w:rFonts w:cs="Arial"/>
          <w:b/>
          <w:bCs/>
          <w:sz w:val="20"/>
          <w:szCs w:val="20"/>
        </w:rPr>
        <w:t>Požadavky na sběr dat</w:t>
      </w:r>
    </w:p>
    <w:p w14:paraId="59D7A510"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Zpracovatel v první fázi provede ke každé případové studii </w:t>
      </w:r>
      <w:r w:rsidRPr="00252770">
        <w:rPr>
          <w:rFonts w:cs="Arial"/>
          <w:b/>
          <w:bCs/>
          <w:szCs w:val="20"/>
        </w:rPr>
        <w:t>desk research</w:t>
      </w:r>
      <w:r w:rsidRPr="00252770">
        <w:rPr>
          <w:rFonts w:cs="Arial"/>
          <w:szCs w:val="20"/>
        </w:rPr>
        <w:t xml:space="preserve"> – </w:t>
      </w:r>
      <w:r w:rsidRPr="00252770">
        <w:rPr>
          <w:rFonts w:cs="Arial"/>
          <w:i/>
          <w:iCs/>
          <w:szCs w:val="20"/>
        </w:rPr>
        <w:t>Standard</w:t>
      </w:r>
      <w:r w:rsidRPr="00252770">
        <w:rPr>
          <w:rFonts w:cs="Arial"/>
          <w:szCs w:val="20"/>
        </w:rPr>
        <w:t xml:space="preserve">, </w:t>
      </w:r>
      <w:r w:rsidRPr="00252770">
        <w:rPr>
          <w:rFonts w:cs="Arial"/>
          <w:bCs/>
          <w:szCs w:val="20"/>
        </w:rPr>
        <w:t>projektová dokumentace, další relevantní dokumenty, webové stránky organizací zaměstnavatelů</w:t>
      </w:r>
      <w:r w:rsidRPr="00252770">
        <w:rPr>
          <w:rFonts w:cs="Arial"/>
          <w:szCs w:val="20"/>
        </w:rPr>
        <w:t xml:space="preserve">. Desk research je zásadní pro to, aby Zpracovatel porozuměl zkoumané problematice a byl schopen řádně plnit evaluační úkoly. </w:t>
      </w:r>
    </w:p>
    <w:p w14:paraId="40E44C27" w14:textId="77777777" w:rsidR="00252770" w:rsidRPr="00252770" w:rsidRDefault="00252770" w:rsidP="00252770">
      <w:pPr>
        <w:spacing w:before="120" w:after="0" w:line="280" w:lineRule="atLeast"/>
        <w:jc w:val="both"/>
        <w:rPr>
          <w:rFonts w:cs="Arial"/>
          <w:szCs w:val="20"/>
        </w:rPr>
      </w:pPr>
      <w:r w:rsidRPr="00252770">
        <w:rPr>
          <w:rFonts w:cs="Arial"/>
          <w:szCs w:val="20"/>
        </w:rPr>
        <w:t>Sběr dat bude proveden minimálně v tomto rozsahu (se zohledněním specifikace níže):</w:t>
      </w:r>
    </w:p>
    <w:p w14:paraId="114A38E1"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36 rozhovorů v rámci šetření jednotlivých případových studií</w:t>
      </w:r>
    </w:p>
    <w:p w14:paraId="6774D8DE"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4 rozhovory se členy/členkami realizačního týmu, experty/expertkami v předmětné oblasti</w:t>
      </w:r>
    </w:p>
    <w:p w14:paraId="08B0A148"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1 kulatý stůl s experty</w:t>
      </w:r>
    </w:p>
    <w:p w14:paraId="7B27F875" w14:textId="77777777" w:rsidR="00252770" w:rsidRPr="00252770" w:rsidRDefault="00252770" w:rsidP="00252770">
      <w:pPr>
        <w:pStyle w:val="Odstavecseseznamem"/>
        <w:numPr>
          <w:ilvl w:val="0"/>
          <w:numId w:val="15"/>
        </w:numPr>
        <w:spacing w:before="120" w:line="280" w:lineRule="atLeast"/>
        <w:contextualSpacing w:val="0"/>
        <w:jc w:val="both"/>
        <w:rPr>
          <w:rFonts w:ascii="Arial" w:hAnsi="Arial" w:cs="Arial"/>
          <w:sz w:val="20"/>
          <w:szCs w:val="20"/>
        </w:rPr>
      </w:pPr>
      <w:r w:rsidRPr="00252770">
        <w:rPr>
          <w:rFonts w:ascii="Arial" w:hAnsi="Arial" w:cs="Arial"/>
          <w:sz w:val="20"/>
          <w:szCs w:val="20"/>
        </w:rPr>
        <w:t>2 fokusní skupiny se zástupci zaměstnavatelů</w:t>
      </w:r>
    </w:p>
    <w:p w14:paraId="47738E46"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Zpracovatel se zavazuje k tomu, že před zahájením sběru dat předloží scénáře rozhovorů Objednateli ke schválení. </w:t>
      </w:r>
    </w:p>
    <w:p w14:paraId="3725F151" w14:textId="77777777" w:rsidR="00252770" w:rsidRPr="00252770" w:rsidRDefault="00252770" w:rsidP="00252770">
      <w:pPr>
        <w:spacing w:before="120" w:after="0" w:line="280" w:lineRule="atLeast"/>
        <w:jc w:val="both"/>
        <w:rPr>
          <w:rFonts w:cs="Arial"/>
          <w:b/>
          <w:bCs/>
          <w:szCs w:val="20"/>
        </w:rPr>
      </w:pPr>
      <w:r w:rsidRPr="00252770">
        <w:rPr>
          <w:rFonts w:cs="Arial"/>
          <w:b/>
          <w:bCs/>
          <w:szCs w:val="20"/>
        </w:rPr>
        <w:t xml:space="preserve">Specifikace osob, se kterými budou prováděny rozhovory: </w:t>
      </w:r>
    </w:p>
    <w:p w14:paraId="45A77AC1" w14:textId="77777777" w:rsidR="00252770" w:rsidRPr="00252770" w:rsidRDefault="00252770" w:rsidP="00252770">
      <w:pPr>
        <w:pStyle w:val="Odstavecseseznamem"/>
        <w:numPr>
          <w:ilvl w:val="0"/>
          <w:numId w:val="21"/>
        </w:numPr>
        <w:spacing w:before="120" w:line="280" w:lineRule="atLeast"/>
        <w:ind w:left="720"/>
        <w:contextualSpacing w:val="0"/>
        <w:jc w:val="both"/>
        <w:rPr>
          <w:rFonts w:ascii="Arial" w:hAnsi="Arial" w:cs="Arial"/>
          <w:sz w:val="20"/>
          <w:szCs w:val="20"/>
        </w:rPr>
      </w:pPr>
      <w:r w:rsidRPr="00252770">
        <w:rPr>
          <w:rFonts w:ascii="Arial" w:hAnsi="Arial" w:cs="Arial"/>
          <w:sz w:val="20"/>
          <w:szCs w:val="20"/>
        </w:rPr>
        <w:t xml:space="preserve">Členky realizačního týmu projektu, autorky </w:t>
      </w:r>
      <w:r w:rsidRPr="00252770">
        <w:rPr>
          <w:rFonts w:ascii="Arial" w:hAnsi="Arial" w:cs="Arial"/>
          <w:i/>
          <w:iCs/>
          <w:sz w:val="20"/>
          <w:szCs w:val="20"/>
        </w:rPr>
        <w:t>Standardu auditu rovného odměňování</w:t>
      </w:r>
    </w:p>
    <w:p w14:paraId="451D1F25" w14:textId="77777777" w:rsidR="00252770" w:rsidRPr="00252770" w:rsidRDefault="00252770" w:rsidP="00252770">
      <w:pPr>
        <w:pStyle w:val="Odstavecseseznamem"/>
        <w:numPr>
          <w:ilvl w:val="0"/>
          <w:numId w:val="21"/>
        </w:numPr>
        <w:spacing w:before="120" w:line="280" w:lineRule="atLeast"/>
        <w:ind w:left="720"/>
        <w:contextualSpacing w:val="0"/>
        <w:jc w:val="both"/>
        <w:rPr>
          <w:rFonts w:ascii="Arial" w:hAnsi="Arial" w:cs="Arial"/>
          <w:sz w:val="20"/>
          <w:szCs w:val="20"/>
        </w:rPr>
      </w:pPr>
      <w:r w:rsidRPr="00252770">
        <w:rPr>
          <w:rFonts w:ascii="Arial" w:hAnsi="Arial" w:cs="Arial"/>
          <w:sz w:val="20"/>
          <w:szCs w:val="20"/>
        </w:rPr>
        <w:t>Členové/členky auditorského týmu – externí / interní</w:t>
      </w:r>
    </w:p>
    <w:p w14:paraId="0940B0E7" w14:textId="77777777" w:rsidR="00252770" w:rsidRPr="00252770" w:rsidRDefault="00252770" w:rsidP="00252770">
      <w:pPr>
        <w:pStyle w:val="Odstavecseseznamem"/>
        <w:numPr>
          <w:ilvl w:val="0"/>
          <w:numId w:val="21"/>
        </w:numPr>
        <w:spacing w:before="120" w:line="280" w:lineRule="atLeast"/>
        <w:ind w:left="720"/>
        <w:contextualSpacing w:val="0"/>
        <w:jc w:val="both"/>
        <w:rPr>
          <w:rFonts w:ascii="Arial" w:hAnsi="Arial" w:cs="Arial"/>
          <w:sz w:val="20"/>
          <w:szCs w:val="20"/>
        </w:rPr>
      </w:pPr>
      <w:r w:rsidRPr="00252770">
        <w:rPr>
          <w:rFonts w:ascii="Arial" w:hAnsi="Arial" w:cs="Arial"/>
          <w:sz w:val="20"/>
          <w:szCs w:val="20"/>
        </w:rPr>
        <w:t xml:space="preserve">Zástupci zaměstnavatelů:  </w:t>
      </w:r>
    </w:p>
    <w:p w14:paraId="11CF34F5" w14:textId="77777777" w:rsidR="00252770" w:rsidRPr="00252770" w:rsidRDefault="00252770" w:rsidP="00252770">
      <w:pPr>
        <w:pStyle w:val="Odstavecseseznamem"/>
        <w:numPr>
          <w:ilvl w:val="1"/>
          <w:numId w:val="21"/>
        </w:numPr>
        <w:spacing w:before="120" w:line="280" w:lineRule="atLeast"/>
        <w:ind w:left="1080"/>
        <w:contextualSpacing w:val="0"/>
        <w:jc w:val="both"/>
        <w:rPr>
          <w:rFonts w:ascii="Arial" w:hAnsi="Arial" w:cs="Arial"/>
          <w:sz w:val="20"/>
          <w:szCs w:val="20"/>
        </w:rPr>
      </w:pPr>
      <w:r w:rsidRPr="00252770">
        <w:rPr>
          <w:rFonts w:ascii="Arial" w:hAnsi="Arial" w:cs="Arial"/>
          <w:sz w:val="20"/>
          <w:szCs w:val="20"/>
        </w:rPr>
        <w:t xml:space="preserve">osoby spolupracující s auditním týmem, </w:t>
      </w:r>
    </w:p>
    <w:p w14:paraId="552F66D5" w14:textId="77777777" w:rsidR="00252770" w:rsidRPr="00252770" w:rsidRDefault="00252770" w:rsidP="00252770">
      <w:pPr>
        <w:pStyle w:val="Odstavecseseznamem"/>
        <w:numPr>
          <w:ilvl w:val="1"/>
          <w:numId w:val="21"/>
        </w:numPr>
        <w:spacing w:before="120" w:line="280" w:lineRule="atLeast"/>
        <w:ind w:left="1080"/>
        <w:contextualSpacing w:val="0"/>
        <w:jc w:val="both"/>
        <w:rPr>
          <w:rFonts w:ascii="Arial" w:hAnsi="Arial" w:cs="Arial"/>
          <w:sz w:val="20"/>
          <w:szCs w:val="20"/>
        </w:rPr>
      </w:pPr>
      <w:r w:rsidRPr="00252770">
        <w:rPr>
          <w:rFonts w:ascii="Arial" w:hAnsi="Arial" w:cs="Arial"/>
          <w:sz w:val="20"/>
          <w:szCs w:val="20"/>
        </w:rPr>
        <w:t xml:space="preserve">osoba připravující zdrojová data pro analýzu Logib, </w:t>
      </w:r>
    </w:p>
    <w:p w14:paraId="1688CC54" w14:textId="77777777" w:rsidR="00252770" w:rsidRPr="00252770" w:rsidRDefault="00252770" w:rsidP="00252770">
      <w:pPr>
        <w:pStyle w:val="Odstavecseseznamem"/>
        <w:numPr>
          <w:ilvl w:val="1"/>
          <w:numId w:val="21"/>
        </w:numPr>
        <w:spacing w:before="120" w:line="280" w:lineRule="atLeast"/>
        <w:ind w:left="1080"/>
        <w:contextualSpacing w:val="0"/>
        <w:jc w:val="both"/>
        <w:rPr>
          <w:rFonts w:ascii="Arial" w:hAnsi="Arial" w:cs="Arial"/>
          <w:sz w:val="20"/>
          <w:szCs w:val="20"/>
        </w:rPr>
      </w:pPr>
      <w:r w:rsidRPr="00252770">
        <w:rPr>
          <w:rFonts w:ascii="Arial" w:hAnsi="Arial" w:cs="Arial"/>
          <w:sz w:val="20"/>
          <w:szCs w:val="20"/>
        </w:rPr>
        <w:t>člen/ka vedení společnosti,</w:t>
      </w:r>
    </w:p>
    <w:p w14:paraId="191368EB" w14:textId="77777777" w:rsidR="00252770" w:rsidRPr="00252770" w:rsidRDefault="00252770" w:rsidP="00252770">
      <w:pPr>
        <w:pStyle w:val="Odstavecseseznamem"/>
        <w:numPr>
          <w:ilvl w:val="1"/>
          <w:numId w:val="21"/>
        </w:numPr>
        <w:spacing w:before="120" w:line="280" w:lineRule="atLeast"/>
        <w:ind w:left="1080"/>
        <w:contextualSpacing w:val="0"/>
        <w:jc w:val="both"/>
        <w:rPr>
          <w:rFonts w:ascii="Arial" w:hAnsi="Arial" w:cs="Arial"/>
          <w:sz w:val="20"/>
          <w:szCs w:val="20"/>
        </w:rPr>
      </w:pPr>
      <w:r w:rsidRPr="00252770">
        <w:rPr>
          <w:rFonts w:ascii="Arial" w:hAnsi="Arial" w:cs="Arial"/>
          <w:sz w:val="20"/>
          <w:szCs w:val="20"/>
        </w:rPr>
        <w:t>zástupce odborů (pokud je u zaměstnavatele přítomný)</w:t>
      </w:r>
    </w:p>
    <w:p w14:paraId="18ACADE7" w14:textId="77777777" w:rsidR="00252770" w:rsidRPr="00252770" w:rsidRDefault="00252770" w:rsidP="00252770">
      <w:pPr>
        <w:spacing w:before="120" w:after="0" w:line="280" w:lineRule="atLeast"/>
        <w:jc w:val="both"/>
        <w:rPr>
          <w:rFonts w:cs="Arial"/>
          <w:szCs w:val="20"/>
        </w:rPr>
      </w:pPr>
    </w:p>
    <w:p w14:paraId="3398490A" w14:textId="77777777" w:rsidR="00252770" w:rsidRPr="00252770" w:rsidRDefault="00252770" w:rsidP="00252770">
      <w:pPr>
        <w:spacing w:before="120" w:after="0" w:line="280" w:lineRule="atLeast"/>
        <w:jc w:val="both"/>
        <w:rPr>
          <w:rFonts w:cs="Arial"/>
          <w:szCs w:val="20"/>
        </w:rPr>
      </w:pPr>
      <w:r w:rsidRPr="00252770">
        <w:rPr>
          <w:rFonts w:cs="Arial"/>
          <w:szCs w:val="20"/>
        </w:rPr>
        <w:t>Výběr vhodných dotazovaných a účastníků kulatého stolu proběhne ve spolupráci s Objednatelem. Objednatel poskytne při kontaktování respondentů součinnost, za úspěšnou rekrutaci, vhodnou formu motivace a zvolení optimálního průběhu rozhovoru/dotazování/diskuse ale zodpovídá Zpracovatel.</w:t>
      </w:r>
    </w:p>
    <w:p w14:paraId="7436E177" w14:textId="77777777" w:rsidR="00252770" w:rsidRDefault="00252770" w:rsidP="00252770">
      <w:pPr>
        <w:spacing w:before="120" w:after="0" w:line="280" w:lineRule="atLeast"/>
        <w:jc w:val="both"/>
        <w:rPr>
          <w:rFonts w:cs="Arial"/>
          <w:szCs w:val="20"/>
        </w:rPr>
      </w:pPr>
      <w:r w:rsidRPr="00252770">
        <w:rPr>
          <w:rFonts w:cs="Arial"/>
          <w:szCs w:val="20"/>
        </w:rPr>
        <w:t>Využity budou následující typy rozhovorů:</w:t>
      </w:r>
    </w:p>
    <w:p w14:paraId="2C8D44D8" w14:textId="77777777" w:rsidR="00252770" w:rsidRPr="00252770" w:rsidRDefault="00252770" w:rsidP="00252770">
      <w:pPr>
        <w:spacing w:before="120" w:after="0" w:line="280" w:lineRule="atLeast"/>
        <w:jc w:val="both"/>
        <w:rPr>
          <w:rFonts w:cs="Arial"/>
          <w:szCs w:val="20"/>
        </w:rPr>
      </w:pPr>
    </w:p>
    <w:tbl>
      <w:tblPr>
        <w:tblStyle w:val="Mkatabulky"/>
        <w:tblW w:w="0" w:type="auto"/>
        <w:tblLook w:val="04A0" w:firstRow="1" w:lastRow="0" w:firstColumn="1" w:lastColumn="0" w:noHBand="0" w:noVBand="1"/>
      </w:tblPr>
      <w:tblGrid>
        <w:gridCol w:w="9062"/>
      </w:tblGrid>
      <w:tr w:rsidR="00252770" w:rsidRPr="00252770" w14:paraId="5DF3F8E5" w14:textId="77777777" w:rsidTr="009D4F07">
        <w:tc>
          <w:tcPr>
            <w:tcW w:w="9062" w:type="dxa"/>
            <w:tcBorders>
              <w:bottom w:val="single" w:sz="4" w:space="0" w:color="auto"/>
            </w:tcBorders>
            <w:shd w:val="clear" w:color="auto" w:fill="FFFFFF" w:themeFill="background1"/>
          </w:tcPr>
          <w:p w14:paraId="78749474" w14:textId="77777777" w:rsidR="00252770" w:rsidRPr="00252770" w:rsidRDefault="00252770" w:rsidP="00252770">
            <w:pPr>
              <w:spacing w:before="120" w:line="280" w:lineRule="atLeast"/>
              <w:jc w:val="both"/>
              <w:rPr>
                <w:rFonts w:cs="Arial"/>
                <w:szCs w:val="20"/>
              </w:rPr>
            </w:pPr>
            <w:r w:rsidRPr="00252770">
              <w:rPr>
                <w:rFonts w:cs="Arial"/>
                <w:szCs w:val="20"/>
              </w:rPr>
              <w:t>1. Realizační tým projektu</w:t>
            </w:r>
          </w:p>
          <w:p w14:paraId="2B701AA8" w14:textId="77777777" w:rsidR="00252770" w:rsidRPr="00252770" w:rsidRDefault="00252770" w:rsidP="00252770">
            <w:pPr>
              <w:pStyle w:val="Odstavecseseznamem"/>
              <w:numPr>
                <w:ilvl w:val="0"/>
                <w:numId w:val="17"/>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polostrukturovaný rozhovor se zástupcem/zástupci realizačního týmu projektu </w:t>
            </w:r>
            <w:r w:rsidRPr="00252770">
              <w:rPr>
                <w:rFonts w:ascii="Arial" w:hAnsi="Arial" w:cs="Arial"/>
                <w:bCs/>
                <w:i/>
                <w:iCs/>
                <w:sz w:val="20"/>
                <w:szCs w:val="20"/>
              </w:rPr>
              <w:t>(osobně)</w:t>
            </w:r>
          </w:p>
          <w:p w14:paraId="06BB63E5" w14:textId="77777777" w:rsidR="00252770" w:rsidRPr="00252770" w:rsidRDefault="00252770" w:rsidP="00252770">
            <w:pPr>
              <w:pStyle w:val="Odstavecseseznamem"/>
              <w:numPr>
                <w:ilvl w:val="0"/>
                <w:numId w:val="16"/>
              </w:numPr>
              <w:spacing w:before="120" w:line="280" w:lineRule="atLeast"/>
              <w:contextualSpacing w:val="0"/>
              <w:jc w:val="both"/>
              <w:rPr>
                <w:rFonts w:ascii="Arial" w:hAnsi="Arial" w:cs="Arial"/>
                <w:sz w:val="20"/>
                <w:szCs w:val="20"/>
              </w:rPr>
            </w:pPr>
            <w:r w:rsidRPr="00252770">
              <w:rPr>
                <w:rFonts w:ascii="Arial" w:hAnsi="Arial" w:cs="Arial"/>
                <w:sz w:val="20"/>
                <w:szCs w:val="20"/>
              </w:rPr>
              <w:t>pokud to bude pro zodpovězení otázek scénáře rozhovoru vhodné, je možné, aby se rozhovoru účastnilo více osob – respondenti se střídat dle jejich odbornosti / znalostí</w:t>
            </w:r>
          </w:p>
        </w:tc>
      </w:tr>
      <w:tr w:rsidR="00252770" w:rsidRPr="00252770" w14:paraId="5C6771A6" w14:textId="77777777" w:rsidTr="009D4F07">
        <w:tc>
          <w:tcPr>
            <w:tcW w:w="9062" w:type="dxa"/>
            <w:tcBorders>
              <w:bottom w:val="dotted" w:sz="4" w:space="0" w:color="auto"/>
            </w:tcBorders>
          </w:tcPr>
          <w:p w14:paraId="73A04593" w14:textId="77777777" w:rsidR="00252770" w:rsidRPr="00252770" w:rsidRDefault="00252770" w:rsidP="00252770">
            <w:pPr>
              <w:spacing w:before="120" w:line="280" w:lineRule="atLeast"/>
              <w:jc w:val="both"/>
              <w:rPr>
                <w:rFonts w:cs="Arial"/>
                <w:szCs w:val="20"/>
              </w:rPr>
            </w:pPr>
            <w:r w:rsidRPr="00252770">
              <w:rPr>
                <w:rFonts w:cs="Arial"/>
                <w:szCs w:val="20"/>
              </w:rPr>
              <w:t>2. Auditorský tým (interní / externí)</w:t>
            </w:r>
          </w:p>
          <w:p w14:paraId="669A172E" w14:textId="77777777" w:rsidR="00252770" w:rsidRPr="00252770" w:rsidRDefault="00252770" w:rsidP="00252770">
            <w:pPr>
              <w:pStyle w:val="Odstavecseseznamem"/>
              <w:numPr>
                <w:ilvl w:val="0"/>
                <w:numId w:val="17"/>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individuální či skupinový rozhovor </w:t>
            </w:r>
            <w:bookmarkStart w:id="14" w:name="_Hlk151639830"/>
            <w:r w:rsidRPr="00252770">
              <w:rPr>
                <w:rFonts w:ascii="Arial" w:hAnsi="Arial" w:cs="Arial"/>
                <w:sz w:val="20"/>
                <w:szCs w:val="20"/>
              </w:rPr>
              <w:t>se členkami/členy auditorského týmu</w:t>
            </w:r>
            <w:bookmarkEnd w:id="14"/>
            <w:r w:rsidRPr="00252770">
              <w:rPr>
                <w:rFonts w:ascii="Arial" w:hAnsi="Arial" w:cs="Arial"/>
                <w:sz w:val="20"/>
                <w:szCs w:val="20"/>
              </w:rPr>
              <w:t xml:space="preserve"> interní (MPSV) </w:t>
            </w:r>
            <w:r w:rsidRPr="00252770">
              <w:rPr>
                <w:rFonts w:ascii="Arial" w:hAnsi="Arial" w:cs="Arial"/>
                <w:bCs/>
                <w:i/>
                <w:iCs/>
                <w:sz w:val="20"/>
                <w:szCs w:val="20"/>
              </w:rPr>
              <w:t>(osobně, nebo on-line)</w:t>
            </w:r>
          </w:p>
          <w:p w14:paraId="40782670" w14:textId="77777777" w:rsidR="00252770" w:rsidRPr="00252770" w:rsidRDefault="00252770" w:rsidP="00252770">
            <w:pPr>
              <w:pStyle w:val="Odstavecseseznamem"/>
              <w:numPr>
                <w:ilvl w:val="0"/>
                <w:numId w:val="17"/>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individuální či skupinový rozhovor se členkami/členy auditorského týmu externí (dodavatel) </w:t>
            </w:r>
            <w:r w:rsidRPr="00252770">
              <w:rPr>
                <w:rFonts w:ascii="Arial" w:hAnsi="Arial" w:cs="Arial"/>
                <w:bCs/>
                <w:i/>
                <w:iCs/>
                <w:sz w:val="20"/>
                <w:szCs w:val="20"/>
              </w:rPr>
              <w:t>(osobně, nebo on-line)</w:t>
            </w:r>
          </w:p>
        </w:tc>
      </w:tr>
      <w:tr w:rsidR="00252770" w:rsidRPr="00252770" w14:paraId="376AE85F" w14:textId="77777777" w:rsidTr="009D4F07">
        <w:trPr>
          <w:trHeight w:val="553"/>
        </w:trPr>
        <w:tc>
          <w:tcPr>
            <w:tcW w:w="9062" w:type="dxa"/>
          </w:tcPr>
          <w:p w14:paraId="077FDAC7" w14:textId="77777777" w:rsidR="00252770" w:rsidRPr="00252770" w:rsidRDefault="00252770" w:rsidP="00252770">
            <w:pPr>
              <w:spacing w:before="120" w:line="280" w:lineRule="atLeast"/>
              <w:jc w:val="both"/>
              <w:rPr>
                <w:rFonts w:cs="Arial"/>
                <w:szCs w:val="20"/>
              </w:rPr>
            </w:pPr>
            <w:r w:rsidRPr="00252770">
              <w:rPr>
                <w:rFonts w:cs="Arial"/>
                <w:szCs w:val="20"/>
              </w:rPr>
              <w:lastRenderedPageBreak/>
              <w:t>3. Zástupci zaměstnavatele</w:t>
            </w:r>
          </w:p>
          <w:p w14:paraId="4EF8C63B" w14:textId="77777777" w:rsidR="00252770" w:rsidRPr="00252770" w:rsidRDefault="00252770" w:rsidP="00252770">
            <w:pPr>
              <w:spacing w:before="120" w:line="280" w:lineRule="atLeast"/>
              <w:jc w:val="both"/>
              <w:rPr>
                <w:rFonts w:cs="Arial"/>
                <w:szCs w:val="20"/>
              </w:rPr>
            </w:pPr>
            <w:r w:rsidRPr="00252770">
              <w:rPr>
                <w:rFonts w:cs="Arial"/>
                <w:szCs w:val="20"/>
              </w:rPr>
              <w:t xml:space="preserve">U případové studie </w:t>
            </w:r>
            <w:r w:rsidRPr="00252770">
              <w:rPr>
                <w:rFonts w:cs="Arial"/>
                <w:szCs w:val="20"/>
                <w:u w:val="single"/>
              </w:rPr>
              <w:t>je povinné</w:t>
            </w:r>
            <w:r w:rsidRPr="00252770">
              <w:rPr>
                <w:rFonts w:cs="Arial"/>
                <w:szCs w:val="20"/>
              </w:rPr>
              <w:t xml:space="preserve"> provést minimálně jeden rozhovor z každým z následujících osob:</w:t>
            </w:r>
          </w:p>
          <w:p w14:paraId="38D99947" w14:textId="77777777" w:rsidR="00252770" w:rsidRPr="00252770" w:rsidRDefault="00252770" w:rsidP="00252770">
            <w:pPr>
              <w:pStyle w:val="Odstavecseseznamem"/>
              <w:numPr>
                <w:ilvl w:val="0"/>
                <w:numId w:val="24"/>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osoby spolupracující s auditním týmem – kontaktní osoba/personalista, </w:t>
            </w:r>
          </w:p>
          <w:p w14:paraId="0EDA1C73" w14:textId="77777777" w:rsidR="00252770" w:rsidRPr="00252770" w:rsidRDefault="00252770" w:rsidP="00252770">
            <w:pPr>
              <w:pStyle w:val="Odstavecseseznamem"/>
              <w:numPr>
                <w:ilvl w:val="0"/>
                <w:numId w:val="24"/>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osoba připravující zdrojová data pro analýzu Logib (většinou mzdové), </w:t>
            </w:r>
          </w:p>
          <w:p w14:paraId="60823194" w14:textId="77777777" w:rsidR="00252770" w:rsidRPr="00252770" w:rsidRDefault="00252770" w:rsidP="00252770">
            <w:pPr>
              <w:pStyle w:val="Odstavecseseznamem"/>
              <w:numPr>
                <w:ilvl w:val="0"/>
                <w:numId w:val="24"/>
              </w:numPr>
              <w:spacing w:before="120" w:line="280" w:lineRule="atLeast"/>
              <w:contextualSpacing w:val="0"/>
              <w:jc w:val="both"/>
              <w:rPr>
                <w:rFonts w:ascii="Arial" w:hAnsi="Arial" w:cs="Arial"/>
                <w:sz w:val="20"/>
                <w:szCs w:val="20"/>
              </w:rPr>
            </w:pPr>
            <w:r w:rsidRPr="00252770">
              <w:rPr>
                <w:rFonts w:ascii="Arial" w:hAnsi="Arial" w:cs="Arial"/>
                <w:sz w:val="20"/>
                <w:szCs w:val="20"/>
              </w:rPr>
              <w:t>člen/ka vedení společnosti (kick-off meeting, prezentace, podpis PEP)</w:t>
            </w:r>
          </w:p>
          <w:p w14:paraId="7DB4F7BE" w14:textId="77777777" w:rsidR="00252770" w:rsidRPr="00252770" w:rsidRDefault="00252770" w:rsidP="00252770">
            <w:pPr>
              <w:pStyle w:val="Odstavecseseznamem"/>
              <w:numPr>
                <w:ilvl w:val="0"/>
                <w:numId w:val="24"/>
              </w:numPr>
              <w:spacing w:before="120" w:line="280" w:lineRule="atLeast"/>
              <w:contextualSpacing w:val="0"/>
              <w:jc w:val="both"/>
              <w:rPr>
                <w:rFonts w:ascii="Arial" w:hAnsi="Arial" w:cs="Arial"/>
                <w:sz w:val="20"/>
                <w:szCs w:val="20"/>
              </w:rPr>
            </w:pPr>
            <w:r w:rsidRPr="00252770">
              <w:rPr>
                <w:rFonts w:ascii="Arial" w:hAnsi="Arial" w:cs="Arial"/>
                <w:sz w:val="20"/>
                <w:szCs w:val="20"/>
              </w:rPr>
              <w:t>zástupce odborů / zaměstnanců (pouze v případě, pokud je u zaměstnavatele přítomný)</w:t>
            </w:r>
          </w:p>
          <w:p w14:paraId="22913354" w14:textId="77777777" w:rsidR="00252770" w:rsidRPr="00252770" w:rsidRDefault="00252770" w:rsidP="00252770">
            <w:pPr>
              <w:spacing w:before="120" w:line="280" w:lineRule="atLeast"/>
              <w:ind w:left="360"/>
              <w:jc w:val="both"/>
              <w:rPr>
                <w:rFonts w:cs="Arial"/>
                <w:szCs w:val="20"/>
                <w:highlight w:val="yellow"/>
              </w:rPr>
            </w:pPr>
            <w:r w:rsidRPr="00252770">
              <w:rPr>
                <w:rFonts w:cs="Arial"/>
                <w:bCs/>
                <w:i/>
                <w:iCs/>
                <w:szCs w:val="20"/>
              </w:rPr>
              <w:t>(osobně, nebo on-line)</w:t>
            </w:r>
          </w:p>
        </w:tc>
      </w:tr>
    </w:tbl>
    <w:p w14:paraId="1B614999" w14:textId="77777777" w:rsidR="00252770" w:rsidRPr="00252770" w:rsidRDefault="00252770" w:rsidP="00252770">
      <w:pPr>
        <w:spacing w:before="120" w:after="0" w:line="280" w:lineRule="atLeast"/>
        <w:jc w:val="both"/>
        <w:rPr>
          <w:rFonts w:cs="Arial"/>
          <w:b/>
          <w:bCs/>
          <w:szCs w:val="20"/>
        </w:rPr>
      </w:pPr>
    </w:p>
    <w:p w14:paraId="7E513830" w14:textId="77777777" w:rsidR="00252770" w:rsidRPr="00252770" w:rsidRDefault="00252770" w:rsidP="00252770">
      <w:pPr>
        <w:spacing w:before="120" w:after="0" w:line="280" w:lineRule="atLeast"/>
        <w:jc w:val="both"/>
        <w:rPr>
          <w:rFonts w:cs="Arial"/>
          <w:b/>
          <w:bCs/>
          <w:szCs w:val="20"/>
        </w:rPr>
      </w:pPr>
      <w:r w:rsidRPr="00252770">
        <w:rPr>
          <w:rFonts w:cs="Arial"/>
          <w:b/>
          <w:bCs/>
          <w:szCs w:val="20"/>
        </w:rPr>
        <w:t>Fokusní skupiny a kulatý stůl</w:t>
      </w:r>
    </w:p>
    <w:p w14:paraId="0CE57FD4" w14:textId="77777777" w:rsidR="00252770" w:rsidRPr="00252770" w:rsidRDefault="00252770" w:rsidP="00252770">
      <w:pPr>
        <w:spacing w:before="120" w:after="0" w:line="280" w:lineRule="atLeast"/>
        <w:jc w:val="both"/>
        <w:rPr>
          <w:rFonts w:cs="Arial"/>
          <w:szCs w:val="20"/>
        </w:rPr>
      </w:pPr>
      <w:r w:rsidRPr="00252770">
        <w:rPr>
          <w:rFonts w:cs="Arial"/>
          <w:szCs w:val="20"/>
        </w:rPr>
        <w:t>Nad rámec případových studií Zpracovatel sesbírá informace potřebné ke splnění evaluačního úkolu od zaměstnavatelů zapojených v projektu formou fokusních skupin. V diskusi zástupci zaměstnavatelů mohou rozšířit okruh zjištění týkajících se průběhu auditů, jejich přínosů a náročnosti. Zároveň fokusní skupiny umožní prodiskutovat návrhy na případné úpravy Standardu. Složení účastníků fokusních skupin Zpracovatel bude komunikovat s Objednatelem.</w:t>
      </w:r>
    </w:p>
    <w:p w14:paraId="5B659B31"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Kulatý stůl s odborníky na téma auditů rovného odměňování Zpracovateli umožní diskutovat svá evaluační zjištění z implementace Standardu a pracovní návrh doporučených změn Standardu s lidmi obeznámenými s problematikou. </w:t>
      </w:r>
    </w:p>
    <w:p w14:paraId="63FF82F6" w14:textId="77777777" w:rsidR="00252770" w:rsidRPr="00252770" w:rsidRDefault="00252770" w:rsidP="00252770">
      <w:pPr>
        <w:spacing w:before="120" w:after="0" w:line="280" w:lineRule="atLeast"/>
        <w:jc w:val="both"/>
        <w:rPr>
          <w:rFonts w:cs="Arial"/>
          <w:szCs w:val="20"/>
        </w:rPr>
      </w:pPr>
    </w:p>
    <w:p w14:paraId="5C50013D" w14:textId="77777777" w:rsidR="00252770" w:rsidRPr="00252770" w:rsidRDefault="00252770" w:rsidP="00252770">
      <w:pPr>
        <w:pStyle w:val="Nadpis3"/>
        <w:spacing w:before="120" w:after="0" w:line="280" w:lineRule="atLeast"/>
        <w:jc w:val="both"/>
        <w:rPr>
          <w:rFonts w:cs="Arial"/>
          <w:b/>
          <w:bCs/>
          <w:sz w:val="20"/>
          <w:szCs w:val="20"/>
        </w:rPr>
      </w:pPr>
      <w:r w:rsidRPr="00252770">
        <w:rPr>
          <w:rFonts w:cs="Arial"/>
          <w:b/>
          <w:bCs/>
          <w:sz w:val="20"/>
          <w:szCs w:val="20"/>
        </w:rPr>
        <w:t xml:space="preserve">Požadavky na zpracování dat a podobu evaluační zprávy </w:t>
      </w:r>
    </w:p>
    <w:p w14:paraId="044C7441" w14:textId="6D8268ED" w:rsidR="00252770" w:rsidRPr="00252770" w:rsidRDefault="00252770" w:rsidP="00252770">
      <w:pPr>
        <w:spacing w:before="120" w:after="0" w:line="280" w:lineRule="atLeast"/>
        <w:jc w:val="both"/>
        <w:rPr>
          <w:rFonts w:cs="Arial"/>
          <w:szCs w:val="20"/>
        </w:rPr>
      </w:pPr>
      <w:r w:rsidRPr="00252770">
        <w:rPr>
          <w:rFonts w:cs="Arial"/>
          <w:szCs w:val="20"/>
        </w:rPr>
        <w:t>Zpracovatel bude nahrávat rozhovory a fokusní diskuse a provede jejich doslovný přepis. Přepisy předá Objednateli ve formě elektronické přílohy k Závěrečné zprávě (dle potřeby anonymizované) ve vhodné formě (např. soubor „.doc“ čitelný v textovém editoru Word).</w:t>
      </w:r>
    </w:p>
    <w:p w14:paraId="04149518" w14:textId="77777777" w:rsidR="00252770" w:rsidRPr="00252770" w:rsidRDefault="00252770" w:rsidP="00252770">
      <w:pPr>
        <w:spacing w:before="120" w:after="0" w:line="280" w:lineRule="atLeast"/>
        <w:jc w:val="both"/>
        <w:rPr>
          <w:rFonts w:cs="Arial"/>
          <w:szCs w:val="20"/>
        </w:rPr>
      </w:pPr>
      <w:r w:rsidRPr="00252770">
        <w:rPr>
          <w:rFonts w:cs="Arial"/>
          <w:szCs w:val="20"/>
        </w:rPr>
        <w:t>Zpracovatel při vyhodnocení získaných dat z rozhovorů/diskusí využije metod analýzy adekvátních pro kvalitativní výzkum: vhodným způsobem provede třídění / kategorizaci dat a jejich kódování. Výsledky analýzy pak promítne do definované struktury případové studie.</w:t>
      </w:r>
    </w:p>
    <w:p w14:paraId="24A86508"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Při zpracování jednotlivých zpráv bude zpracovatel klást velký důraz na srozumitelnost textu a předání zjištění v přehledné podobě (vhodná struktura zprávy a grafická úprava dokumentu apod.). </w:t>
      </w:r>
    </w:p>
    <w:p w14:paraId="6B3896EE" w14:textId="77777777" w:rsidR="00252770" w:rsidRPr="00252770" w:rsidRDefault="00252770" w:rsidP="00252770">
      <w:pPr>
        <w:spacing w:before="120" w:after="0" w:line="280" w:lineRule="atLeast"/>
        <w:jc w:val="both"/>
        <w:rPr>
          <w:rFonts w:cs="Arial"/>
          <w:szCs w:val="20"/>
        </w:rPr>
      </w:pPr>
    </w:p>
    <w:p w14:paraId="75031D0C" w14:textId="77777777" w:rsidR="00252770" w:rsidRPr="00252770" w:rsidRDefault="00252770" w:rsidP="00252770">
      <w:pPr>
        <w:pStyle w:val="Nadpis3"/>
        <w:spacing w:before="120" w:after="0" w:line="280" w:lineRule="atLeast"/>
        <w:jc w:val="both"/>
        <w:rPr>
          <w:rFonts w:cs="Arial"/>
          <w:b/>
          <w:bCs/>
          <w:sz w:val="20"/>
          <w:szCs w:val="20"/>
        </w:rPr>
      </w:pPr>
      <w:r w:rsidRPr="00252770">
        <w:rPr>
          <w:rFonts w:cs="Arial"/>
          <w:b/>
          <w:bCs/>
          <w:sz w:val="20"/>
          <w:szCs w:val="20"/>
        </w:rPr>
        <w:t>Další požadavky na plnění</w:t>
      </w:r>
    </w:p>
    <w:p w14:paraId="137E477A" w14:textId="3F003A51" w:rsidR="00252770" w:rsidRPr="00252770" w:rsidRDefault="00252770" w:rsidP="00252770">
      <w:pPr>
        <w:spacing w:before="120" w:after="0" w:line="280" w:lineRule="atLeast"/>
        <w:jc w:val="both"/>
        <w:rPr>
          <w:rFonts w:cs="Arial"/>
          <w:szCs w:val="20"/>
        </w:rPr>
      </w:pPr>
      <w:r w:rsidRPr="00252770">
        <w:rPr>
          <w:rFonts w:cs="Arial"/>
          <w:szCs w:val="20"/>
        </w:rPr>
        <w:t xml:space="preserve">Zpracovatel bude ve všech fázích realizace zakázky postupovat v souladu s Etickým kodexem evaluátora (viz </w:t>
      </w:r>
      <w:hyperlink r:id="rId9" w:history="1">
        <w:r w:rsidRPr="00252770">
          <w:rPr>
            <w:rStyle w:val="Hypertextovodkaz"/>
            <w:rFonts w:cs="Arial"/>
            <w:szCs w:val="20"/>
          </w:rPr>
          <w:t>https://czecheval.cz/</w:t>
        </w:r>
      </w:hyperlink>
      <w:r w:rsidRPr="00252770">
        <w:rPr>
          <w:rFonts w:cs="Arial"/>
          <w:szCs w:val="20"/>
        </w:rPr>
        <w:t>)</w:t>
      </w:r>
    </w:p>
    <w:p w14:paraId="6E88DF5F" w14:textId="77777777" w:rsidR="00252770" w:rsidRPr="00252770" w:rsidRDefault="00252770" w:rsidP="00252770">
      <w:pPr>
        <w:spacing w:before="120" w:after="0" w:line="280" w:lineRule="atLeast"/>
        <w:jc w:val="both"/>
        <w:rPr>
          <w:rFonts w:eastAsiaTheme="majorEastAsia" w:cs="Arial"/>
          <w:b/>
          <w:bCs/>
          <w:color w:val="4472C4" w:themeColor="accent1"/>
          <w:kern w:val="0"/>
          <w:szCs w:val="20"/>
          <w14:ligatures w14:val="none"/>
        </w:rPr>
      </w:pPr>
      <w:r w:rsidRPr="00252770">
        <w:rPr>
          <w:rFonts w:cs="Arial"/>
          <w:szCs w:val="20"/>
        </w:rPr>
        <w:br w:type="page"/>
      </w:r>
    </w:p>
    <w:p w14:paraId="13EE275E" w14:textId="77777777" w:rsidR="00252770" w:rsidRPr="00252770" w:rsidRDefault="00252770" w:rsidP="00252770">
      <w:pPr>
        <w:pStyle w:val="Nadpis2"/>
        <w:spacing w:before="120" w:after="0" w:line="280" w:lineRule="atLeast"/>
        <w:rPr>
          <w:sz w:val="24"/>
          <w:szCs w:val="24"/>
        </w:rPr>
      </w:pPr>
      <w:r w:rsidRPr="00252770">
        <w:rPr>
          <w:sz w:val="24"/>
          <w:szCs w:val="24"/>
        </w:rPr>
        <w:lastRenderedPageBreak/>
        <w:t>4. Požadované výstupy</w:t>
      </w:r>
    </w:p>
    <w:p w14:paraId="3268EB56" w14:textId="77777777" w:rsidR="00252770" w:rsidRPr="00252770" w:rsidRDefault="00252770" w:rsidP="00252770">
      <w:pPr>
        <w:spacing w:before="120" w:after="0" w:line="280" w:lineRule="atLeast"/>
        <w:jc w:val="both"/>
        <w:rPr>
          <w:rFonts w:cs="Arial"/>
          <w:szCs w:val="20"/>
        </w:rPr>
      </w:pPr>
      <w:r w:rsidRPr="00252770">
        <w:rPr>
          <w:rFonts w:cs="Arial"/>
          <w:szCs w:val="20"/>
        </w:rPr>
        <w:t>V rámci výstupů zakázky, které jsou předmětem plnění dle této Smlouvy, Zpracovatel odevzdá:</w:t>
      </w:r>
    </w:p>
    <w:p w14:paraId="7E18FFD4" w14:textId="77777777" w:rsidR="00252770" w:rsidRPr="00252770" w:rsidRDefault="00252770" w:rsidP="00252770">
      <w:pPr>
        <w:pStyle w:val="Odstavecseseznamem"/>
        <w:numPr>
          <w:ilvl w:val="0"/>
          <w:numId w:val="22"/>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vstupní zprávu, </w:t>
      </w:r>
    </w:p>
    <w:p w14:paraId="201B740F" w14:textId="77777777" w:rsidR="00252770" w:rsidRPr="00252770" w:rsidRDefault="00252770" w:rsidP="00252770">
      <w:pPr>
        <w:pStyle w:val="Odstavecseseznamem"/>
        <w:numPr>
          <w:ilvl w:val="0"/>
          <w:numId w:val="22"/>
        </w:numPr>
        <w:spacing w:before="120" w:line="280" w:lineRule="atLeast"/>
        <w:contextualSpacing w:val="0"/>
        <w:jc w:val="both"/>
        <w:rPr>
          <w:rFonts w:ascii="Arial" w:hAnsi="Arial" w:cs="Arial"/>
          <w:sz w:val="20"/>
          <w:szCs w:val="20"/>
        </w:rPr>
      </w:pPr>
      <w:r w:rsidRPr="00252770">
        <w:rPr>
          <w:rFonts w:ascii="Arial" w:hAnsi="Arial" w:cs="Arial"/>
          <w:sz w:val="20"/>
          <w:szCs w:val="20"/>
        </w:rPr>
        <w:t>průběžnou zprávu,</w:t>
      </w:r>
    </w:p>
    <w:p w14:paraId="584029A8" w14:textId="77777777" w:rsidR="00252770" w:rsidRPr="00252770" w:rsidRDefault="00252770" w:rsidP="00252770">
      <w:pPr>
        <w:pStyle w:val="Odstavecseseznamem"/>
        <w:numPr>
          <w:ilvl w:val="0"/>
          <w:numId w:val="22"/>
        </w:numPr>
        <w:spacing w:before="120" w:line="280" w:lineRule="atLeast"/>
        <w:contextualSpacing w:val="0"/>
        <w:jc w:val="both"/>
        <w:rPr>
          <w:rFonts w:ascii="Arial" w:hAnsi="Arial" w:cs="Arial"/>
          <w:sz w:val="20"/>
          <w:szCs w:val="20"/>
        </w:rPr>
      </w:pPr>
      <w:r w:rsidRPr="00252770">
        <w:rPr>
          <w:rFonts w:ascii="Arial" w:hAnsi="Arial" w:cs="Arial"/>
          <w:sz w:val="20"/>
          <w:szCs w:val="20"/>
        </w:rPr>
        <w:t xml:space="preserve">závěrečnou zprávu. </w:t>
      </w:r>
    </w:p>
    <w:p w14:paraId="308AF370" w14:textId="77777777" w:rsidR="00252770" w:rsidRPr="00252770" w:rsidRDefault="00252770" w:rsidP="00252770">
      <w:pPr>
        <w:spacing w:before="120" w:after="0" w:line="280" w:lineRule="atLeast"/>
        <w:jc w:val="both"/>
        <w:rPr>
          <w:rFonts w:cs="Arial"/>
          <w:szCs w:val="20"/>
        </w:rPr>
      </w:pPr>
    </w:p>
    <w:p w14:paraId="5DA9EE9F" w14:textId="77777777" w:rsidR="00252770" w:rsidRPr="00252770" w:rsidRDefault="00252770" w:rsidP="00252770">
      <w:pPr>
        <w:spacing w:before="120" w:after="0" w:line="280" w:lineRule="atLeast"/>
        <w:jc w:val="both"/>
        <w:rPr>
          <w:rFonts w:cs="Arial"/>
          <w:szCs w:val="20"/>
        </w:rPr>
      </w:pPr>
      <w:r w:rsidRPr="00252770">
        <w:rPr>
          <w:rFonts w:cs="Arial"/>
          <w:szCs w:val="20"/>
        </w:rPr>
        <w:t>A. Vstupní zpráva bude obsahovat:</w:t>
      </w:r>
    </w:p>
    <w:p w14:paraId="5B3428EB" w14:textId="77777777" w:rsidR="00252770" w:rsidRPr="00252770" w:rsidRDefault="00252770" w:rsidP="00252770">
      <w:pPr>
        <w:pStyle w:val="Odstavecseseznamem"/>
        <w:numPr>
          <w:ilvl w:val="0"/>
          <w:numId w:val="18"/>
        </w:numPr>
        <w:spacing w:before="120" w:line="280" w:lineRule="atLeast"/>
        <w:contextualSpacing w:val="0"/>
        <w:jc w:val="both"/>
        <w:rPr>
          <w:rFonts w:ascii="Arial" w:hAnsi="Arial" w:cs="Arial"/>
          <w:sz w:val="20"/>
          <w:szCs w:val="20"/>
        </w:rPr>
      </w:pPr>
      <w:r w:rsidRPr="00252770">
        <w:rPr>
          <w:rFonts w:ascii="Arial" w:hAnsi="Arial" w:cs="Arial"/>
          <w:sz w:val="20"/>
          <w:szCs w:val="20"/>
        </w:rPr>
        <w:t>stručný popis projektu</w:t>
      </w:r>
    </w:p>
    <w:p w14:paraId="7B12B36F" w14:textId="77777777" w:rsidR="00252770" w:rsidRPr="00252770" w:rsidRDefault="00252770" w:rsidP="00252770">
      <w:pPr>
        <w:pStyle w:val="Odstavecseseznamem"/>
        <w:numPr>
          <w:ilvl w:val="0"/>
          <w:numId w:val="18"/>
        </w:numPr>
        <w:spacing w:before="120" w:line="280" w:lineRule="atLeast"/>
        <w:contextualSpacing w:val="0"/>
        <w:jc w:val="both"/>
        <w:rPr>
          <w:rFonts w:ascii="Arial" w:hAnsi="Arial" w:cs="Arial"/>
          <w:sz w:val="20"/>
          <w:szCs w:val="20"/>
        </w:rPr>
      </w:pPr>
      <w:r w:rsidRPr="00252770">
        <w:rPr>
          <w:rFonts w:ascii="Arial" w:hAnsi="Arial" w:cs="Arial"/>
          <w:sz w:val="20"/>
          <w:szCs w:val="20"/>
        </w:rPr>
        <w:t>zadání a cíle evaluace, rozpracování evaluačních otázek</w:t>
      </w:r>
    </w:p>
    <w:p w14:paraId="177A9107" w14:textId="77777777" w:rsidR="00252770" w:rsidRPr="00252770" w:rsidRDefault="00252770" w:rsidP="00252770">
      <w:pPr>
        <w:pStyle w:val="Odstavecseseznamem"/>
        <w:numPr>
          <w:ilvl w:val="0"/>
          <w:numId w:val="18"/>
        </w:numPr>
        <w:spacing w:before="120" w:line="280" w:lineRule="atLeast"/>
        <w:contextualSpacing w:val="0"/>
        <w:jc w:val="both"/>
        <w:rPr>
          <w:rFonts w:ascii="Arial" w:hAnsi="Arial" w:cs="Arial"/>
          <w:sz w:val="20"/>
          <w:szCs w:val="20"/>
        </w:rPr>
      </w:pPr>
      <w:r w:rsidRPr="00252770">
        <w:rPr>
          <w:rFonts w:ascii="Arial" w:hAnsi="Arial" w:cs="Arial"/>
          <w:sz w:val="20"/>
          <w:szCs w:val="20"/>
        </w:rPr>
        <w:t>stručný popis metodologie šetření, harmonogram realizace evaluace</w:t>
      </w:r>
    </w:p>
    <w:p w14:paraId="541A7C01" w14:textId="77777777" w:rsidR="00252770" w:rsidRPr="00252770" w:rsidRDefault="00252770" w:rsidP="00252770">
      <w:pPr>
        <w:pStyle w:val="Odstavecseseznamem"/>
        <w:numPr>
          <w:ilvl w:val="0"/>
          <w:numId w:val="18"/>
        </w:numPr>
        <w:spacing w:before="120" w:line="280" w:lineRule="atLeast"/>
        <w:contextualSpacing w:val="0"/>
        <w:jc w:val="both"/>
        <w:rPr>
          <w:rFonts w:ascii="Arial" w:hAnsi="Arial" w:cs="Arial"/>
          <w:sz w:val="20"/>
          <w:szCs w:val="20"/>
        </w:rPr>
      </w:pPr>
      <w:r w:rsidRPr="00252770">
        <w:rPr>
          <w:rFonts w:ascii="Arial" w:hAnsi="Arial" w:cs="Arial"/>
          <w:sz w:val="20"/>
          <w:szCs w:val="20"/>
        </w:rPr>
        <w:t>hotové rámcové scénáře rozhovorů pro pilotní případovou studii</w:t>
      </w:r>
    </w:p>
    <w:p w14:paraId="171410A0" w14:textId="77777777" w:rsidR="00252770" w:rsidRPr="00252770" w:rsidRDefault="00252770" w:rsidP="00252770">
      <w:pPr>
        <w:spacing w:before="120" w:after="0" w:line="280" w:lineRule="atLeast"/>
        <w:jc w:val="both"/>
        <w:rPr>
          <w:rFonts w:cs="Arial"/>
          <w:szCs w:val="20"/>
        </w:rPr>
      </w:pPr>
    </w:p>
    <w:p w14:paraId="77CE90EE" w14:textId="77777777" w:rsidR="00252770" w:rsidRPr="00252770" w:rsidRDefault="00252770" w:rsidP="00252770">
      <w:pPr>
        <w:spacing w:before="120" w:after="0" w:line="280" w:lineRule="atLeast"/>
        <w:jc w:val="both"/>
        <w:rPr>
          <w:rFonts w:cs="Arial"/>
          <w:szCs w:val="20"/>
        </w:rPr>
      </w:pPr>
      <w:r w:rsidRPr="00252770">
        <w:rPr>
          <w:rFonts w:cs="Arial"/>
          <w:szCs w:val="20"/>
        </w:rPr>
        <w:t>B. Průběžná zpráva bude obsahovat:</w:t>
      </w:r>
    </w:p>
    <w:p w14:paraId="4A9AED40" w14:textId="77777777" w:rsidR="00252770" w:rsidRPr="00252770" w:rsidRDefault="00252770" w:rsidP="00252770">
      <w:pPr>
        <w:pStyle w:val="Odstavecseseznamem"/>
        <w:numPr>
          <w:ilvl w:val="0"/>
          <w:numId w:val="19"/>
        </w:numPr>
        <w:spacing w:before="120" w:line="280" w:lineRule="atLeast"/>
        <w:contextualSpacing w:val="0"/>
        <w:jc w:val="both"/>
        <w:rPr>
          <w:rFonts w:ascii="Arial" w:hAnsi="Arial" w:cs="Arial"/>
          <w:sz w:val="20"/>
          <w:szCs w:val="20"/>
        </w:rPr>
      </w:pPr>
      <w:r w:rsidRPr="00252770">
        <w:rPr>
          <w:rFonts w:ascii="Arial" w:hAnsi="Arial" w:cs="Arial"/>
          <w:sz w:val="20"/>
          <w:szCs w:val="20"/>
        </w:rPr>
        <w:t>pilotní případovou studii</w:t>
      </w:r>
    </w:p>
    <w:p w14:paraId="348C9494"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doslovné přepisy rozhovorů pro případovou studii v podobě datového souboru (přepisy a datové soubory nebudou zveřejňovány)</w:t>
      </w:r>
    </w:p>
    <w:p w14:paraId="102CD3ED" w14:textId="77777777" w:rsidR="00252770" w:rsidRPr="00252770" w:rsidRDefault="00252770" w:rsidP="00252770">
      <w:pPr>
        <w:pStyle w:val="Odstavecseseznamem"/>
        <w:numPr>
          <w:ilvl w:val="0"/>
          <w:numId w:val="19"/>
        </w:numPr>
        <w:spacing w:before="120" w:line="280" w:lineRule="atLeast"/>
        <w:contextualSpacing w:val="0"/>
        <w:jc w:val="both"/>
        <w:rPr>
          <w:rFonts w:ascii="Arial" w:hAnsi="Arial" w:cs="Arial"/>
          <w:sz w:val="20"/>
          <w:szCs w:val="20"/>
        </w:rPr>
      </w:pPr>
      <w:r w:rsidRPr="00252770">
        <w:rPr>
          <w:rFonts w:ascii="Arial" w:hAnsi="Arial" w:cs="Arial"/>
          <w:sz w:val="20"/>
          <w:szCs w:val="20"/>
        </w:rPr>
        <w:t>specifikace a zdůvodnění případných úprav v nastavení šetření oproti vstupní zprávě (metodologie, výběr respondentů, tematický obsah rozhovorů)</w:t>
      </w:r>
    </w:p>
    <w:p w14:paraId="22CADCA1" w14:textId="77777777" w:rsidR="00252770" w:rsidRPr="00252770" w:rsidRDefault="00252770" w:rsidP="00252770">
      <w:pPr>
        <w:spacing w:before="120" w:after="0" w:line="280" w:lineRule="atLeast"/>
        <w:jc w:val="both"/>
        <w:rPr>
          <w:rFonts w:cs="Arial"/>
          <w:b/>
          <w:bCs/>
          <w:szCs w:val="20"/>
        </w:rPr>
      </w:pPr>
      <w:r w:rsidRPr="00252770">
        <w:rPr>
          <w:rFonts w:cs="Arial"/>
          <w:szCs w:val="20"/>
        </w:rPr>
        <w:t xml:space="preserve">Na základě pilotní případové studie bude sladěna představa o podobě výstupu ze strany Objednatele a Zpracovatele. Finální podoba pilotní případové studie bude využita jako vzor pro zbylé případové studie. </w:t>
      </w:r>
    </w:p>
    <w:p w14:paraId="5B7EC26F" w14:textId="77777777" w:rsidR="00252770" w:rsidRPr="00252770" w:rsidRDefault="00252770" w:rsidP="00252770">
      <w:pPr>
        <w:spacing w:before="120" w:after="0" w:line="280" w:lineRule="atLeast"/>
        <w:jc w:val="both"/>
        <w:rPr>
          <w:rFonts w:cs="Arial"/>
          <w:b/>
          <w:bCs/>
          <w:szCs w:val="20"/>
        </w:rPr>
      </w:pPr>
    </w:p>
    <w:p w14:paraId="28F61423" w14:textId="77777777" w:rsidR="00252770" w:rsidRPr="00252770" w:rsidRDefault="00252770" w:rsidP="00252770">
      <w:pPr>
        <w:spacing w:before="120" w:after="0" w:line="280" w:lineRule="atLeast"/>
        <w:jc w:val="both"/>
        <w:rPr>
          <w:rFonts w:cs="Arial"/>
          <w:szCs w:val="20"/>
        </w:rPr>
      </w:pPr>
      <w:r w:rsidRPr="00252770">
        <w:rPr>
          <w:rFonts w:cs="Arial"/>
          <w:szCs w:val="20"/>
        </w:rPr>
        <w:t>C. Závěrečná zpráva bude obsahovat:</w:t>
      </w:r>
    </w:p>
    <w:p w14:paraId="036F4734"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manažerské shrnutí v českém jazyce (součást závěrečné zprávy i samostatný dokument)</w:t>
      </w:r>
    </w:p>
    <w:p w14:paraId="5F0B4A1D"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stručný popis projektu a tématu auditů rovného odměňování</w:t>
      </w:r>
    </w:p>
    <w:p w14:paraId="4F272B87"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stručný popis metodologie šetření a průběhu šetření</w:t>
      </w:r>
    </w:p>
    <w:p w14:paraId="2CBDB096"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všechny zpracované případové studie</w:t>
      </w:r>
    </w:p>
    <w:p w14:paraId="042C3C78"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řešení evaluačního úkolu ve smyslu řešení hlavních cílů evaluace a zodpovězení evaluačních otázek, formulace doporučení</w:t>
      </w:r>
    </w:p>
    <w:p w14:paraId="30187022"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manažerské shrnutí v anglickém jazyce (samostatný dokument)</w:t>
      </w:r>
    </w:p>
    <w:p w14:paraId="34928618" w14:textId="77777777" w:rsidR="00252770" w:rsidRPr="00252770" w:rsidRDefault="00252770" w:rsidP="00252770">
      <w:pPr>
        <w:pStyle w:val="Odstavecseseznamem"/>
        <w:numPr>
          <w:ilvl w:val="0"/>
          <w:numId w:val="20"/>
        </w:numPr>
        <w:spacing w:before="120" w:line="280" w:lineRule="atLeast"/>
        <w:contextualSpacing w:val="0"/>
        <w:jc w:val="both"/>
        <w:rPr>
          <w:rFonts w:ascii="Arial" w:hAnsi="Arial" w:cs="Arial"/>
          <w:sz w:val="20"/>
          <w:szCs w:val="20"/>
        </w:rPr>
      </w:pPr>
      <w:r w:rsidRPr="00252770">
        <w:rPr>
          <w:rFonts w:ascii="Arial" w:hAnsi="Arial" w:cs="Arial"/>
          <w:sz w:val="20"/>
          <w:szCs w:val="20"/>
        </w:rPr>
        <w:t>technická příloha (samostatný dokument) – podrobná metodologie šetření, informace ke sběru dat, problémy a limity šetření, přepisy rozhovorů</w:t>
      </w:r>
      <w:bookmarkStart w:id="15" w:name="_Hlk150338127"/>
      <w:r w:rsidRPr="00252770">
        <w:rPr>
          <w:rFonts w:ascii="Arial" w:hAnsi="Arial" w:cs="Arial"/>
          <w:sz w:val="20"/>
          <w:szCs w:val="20"/>
        </w:rPr>
        <w:t xml:space="preserve"> v podobě datového souboru (přepisy a datové soubory nebudou zveřejňovány) </w:t>
      </w:r>
    </w:p>
    <w:bookmarkEnd w:id="15"/>
    <w:p w14:paraId="742F13F8" w14:textId="77777777" w:rsidR="00252770" w:rsidRPr="00252770" w:rsidRDefault="00252770" w:rsidP="00252770">
      <w:pPr>
        <w:spacing w:before="120" w:after="0" w:line="280" w:lineRule="atLeast"/>
        <w:jc w:val="both"/>
        <w:rPr>
          <w:rFonts w:cs="Arial"/>
          <w:szCs w:val="20"/>
          <w:highlight w:val="yellow"/>
        </w:rPr>
      </w:pPr>
    </w:p>
    <w:p w14:paraId="4D1DF559"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Všechny výstupy včetně příloh podléhají schválení Objednatele a akceptačnímu řízení. Požadavky pro zpracování výstupů jsou uvedeny v předchozí kapitole č. 3 Požadované metody. </w:t>
      </w:r>
    </w:p>
    <w:p w14:paraId="4C56B412" w14:textId="4296E51D" w:rsidR="00252770" w:rsidRPr="00252770" w:rsidRDefault="00252770" w:rsidP="00252770">
      <w:pPr>
        <w:pStyle w:val="Nadpis2"/>
        <w:spacing w:before="120" w:after="0" w:line="280" w:lineRule="atLeast"/>
        <w:rPr>
          <w:sz w:val="24"/>
          <w:szCs w:val="24"/>
        </w:rPr>
      </w:pPr>
      <w:r w:rsidRPr="00252770">
        <w:rPr>
          <w:sz w:val="24"/>
          <w:szCs w:val="24"/>
        </w:rPr>
        <w:t>5. Specifikace vad, nedodělků a nedostatků</w:t>
      </w:r>
    </w:p>
    <w:p w14:paraId="3546EA3C" w14:textId="77777777" w:rsidR="00252770" w:rsidRPr="00252770" w:rsidRDefault="00252770" w:rsidP="00252770">
      <w:pPr>
        <w:spacing w:before="120" w:after="0" w:line="280" w:lineRule="atLeast"/>
        <w:jc w:val="both"/>
        <w:rPr>
          <w:rFonts w:cs="Arial"/>
          <w:szCs w:val="20"/>
          <w:lang w:eastAsia="cs-CZ"/>
        </w:rPr>
      </w:pPr>
      <w:r w:rsidRPr="00252770">
        <w:rPr>
          <w:rFonts w:cs="Arial"/>
          <w:szCs w:val="20"/>
          <w:lang w:eastAsia="cs-CZ"/>
        </w:rPr>
        <w:t>Podstatnou vadou, nedodělkem či nedostatkem je v kontextu plnění této Smlouvy ze strany Zpracovatele zejména:</w:t>
      </w:r>
    </w:p>
    <w:p w14:paraId="7C94D583"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t>Nenaplnění definovaných cílů předmětu plnění  </w:t>
      </w:r>
    </w:p>
    <w:p w14:paraId="74CFFAFF"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t>Nesplnění evaluačního úkolu</w:t>
      </w:r>
    </w:p>
    <w:p w14:paraId="69DD04F1"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t>Chybějící požadovaná obsahová část výstupu </w:t>
      </w:r>
    </w:p>
    <w:p w14:paraId="5F137893"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lastRenderedPageBreak/>
        <w:t>Metodologické chyby při sběru a zpracování dat </w:t>
      </w:r>
    </w:p>
    <w:p w14:paraId="0905963E"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t>Chybná interpretace dat – např. nekonzistence uváděných zjištění a závěrů, neodůvodněné závěry bez vazby na data, nepřesnosti v uváděných informacích či faktické chyby </w:t>
      </w:r>
    </w:p>
    <w:p w14:paraId="36617F26"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t>Nepřehlednost výstupů – např. nedostatečná struktura zprávy způsobující špatnou orientaci v textu, chybějící členění do kapitol a podkapitol, chybějící popisky u tabulek a grafů </w:t>
      </w:r>
    </w:p>
    <w:p w14:paraId="5557983D" w14:textId="77777777" w:rsidR="00252770" w:rsidRPr="00252770" w:rsidRDefault="00252770" w:rsidP="00252770">
      <w:pPr>
        <w:pStyle w:val="Odstavecseseznamem"/>
        <w:numPr>
          <w:ilvl w:val="0"/>
          <w:numId w:val="9"/>
        </w:numPr>
        <w:spacing w:before="120" w:line="280" w:lineRule="atLeast"/>
        <w:ind w:left="714" w:hanging="357"/>
        <w:contextualSpacing w:val="0"/>
        <w:jc w:val="both"/>
        <w:rPr>
          <w:rFonts w:ascii="Arial" w:hAnsi="Arial" w:cs="Arial"/>
          <w:sz w:val="20"/>
          <w:szCs w:val="20"/>
          <w:lang w:eastAsia="cs-CZ"/>
        </w:rPr>
      </w:pPr>
      <w:r w:rsidRPr="00252770">
        <w:rPr>
          <w:rFonts w:ascii="Arial" w:hAnsi="Arial" w:cs="Arial"/>
          <w:sz w:val="20"/>
          <w:szCs w:val="20"/>
          <w:lang w:eastAsia="cs-CZ"/>
        </w:rPr>
        <w:t>Nesrozumitelnost textu – gramatické a stylistické nedostatky v míře, která znemožňuje jednoznačnou interpretaci textu </w:t>
      </w:r>
    </w:p>
    <w:p w14:paraId="1C784849" w14:textId="77777777" w:rsidR="00252770" w:rsidRPr="00252770" w:rsidRDefault="00252770" w:rsidP="00252770">
      <w:pPr>
        <w:spacing w:before="120" w:after="0" w:line="280" w:lineRule="atLeast"/>
        <w:jc w:val="both"/>
        <w:rPr>
          <w:rFonts w:cs="Arial"/>
          <w:szCs w:val="20"/>
        </w:rPr>
      </w:pPr>
    </w:p>
    <w:p w14:paraId="4D79D01E" w14:textId="77777777" w:rsidR="00252770" w:rsidRPr="00252770" w:rsidRDefault="00252770" w:rsidP="00252770">
      <w:pPr>
        <w:spacing w:before="120" w:after="0" w:line="280" w:lineRule="atLeast"/>
        <w:jc w:val="both"/>
        <w:rPr>
          <w:rFonts w:eastAsiaTheme="majorEastAsia" w:cs="Arial"/>
          <w:color w:val="4472C4" w:themeColor="accent1"/>
          <w:szCs w:val="20"/>
        </w:rPr>
      </w:pPr>
      <w:r w:rsidRPr="00252770">
        <w:rPr>
          <w:rFonts w:cs="Arial"/>
          <w:szCs w:val="20"/>
        </w:rPr>
        <w:br w:type="page"/>
      </w:r>
    </w:p>
    <w:p w14:paraId="5531E032" w14:textId="77777777" w:rsidR="00252770" w:rsidRPr="00252770" w:rsidRDefault="00252770" w:rsidP="00252770">
      <w:pPr>
        <w:pStyle w:val="Nadpis2"/>
        <w:spacing w:before="120" w:after="0" w:line="280" w:lineRule="atLeast"/>
        <w:rPr>
          <w:sz w:val="24"/>
          <w:szCs w:val="24"/>
        </w:rPr>
      </w:pPr>
      <w:r w:rsidRPr="00252770">
        <w:rPr>
          <w:sz w:val="24"/>
          <w:szCs w:val="24"/>
        </w:rPr>
        <w:lastRenderedPageBreak/>
        <w:t>6. Harmonogram plnění</w:t>
      </w:r>
    </w:p>
    <w:p w14:paraId="7572BB12" w14:textId="77777777" w:rsidR="00252770" w:rsidRPr="00252770" w:rsidRDefault="00252770" w:rsidP="00252770">
      <w:pPr>
        <w:spacing w:before="120" w:after="0" w:line="280" w:lineRule="atLeast"/>
        <w:jc w:val="both"/>
        <w:rPr>
          <w:rFonts w:cs="Arial"/>
          <w:szCs w:val="20"/>
        </w:rPr>
      </w:pPr>
      <w:r w:rsidRPr="00252770">
        <w:rPr>
          <w:rFonts w:cs="Arial"/>
          <w:szCs w:val="20"/>
        </w:rPr>
        <w:t xml:space="preserve">Tabulka </w:t>
      </w:r>
      <w:r w:rsidRPr="00252770">
        <w:rPr>
          <w:rFonts w:cs="Arial"/>
          <w:szCs w:val="20"/>
        </w:rPr>
        <w:fldChar w:fldCharType="begin"/>
      </w:r>
      <w:r w:rsidRPr="00252770">
        <w:rPr>
          <w:rFonts w:cs="Arial"/>
          <w:szCs w:val="20"/>
        </w:rPr>
        <w:instrText xml:space="preserve"> SEQ Tabulka \* ARABIC </w:instrText>
      </w:r>
      <w:r w:rsidRPr="00252770">
        <w:rPr>
          <w:rFonts w:cs="Arial"/>
          <w:szCs w:val="20"/>
        </w:rPr>
        <w:fldChar w:fldCharType="separate"/>
      </w:r>
      <w:r w:rsidRPr="00252770">
        <w:rPr>
          <w:rFonts w:cs="Arial"/>
          <w:noProof/>
          <w:szCs w:val="20"/>
        </w:rPr>
        <w:t>1</w:t>
      </w:r>
      <w:r w:rsidRPr="00252770">
        <w:rPr>
          <w:rFonts w:cs="Arial"/>
          <w:noProof/>
          <w:szCs w:val="20"/>
        </w:rPr>
        <w:fldChar w:fldCharType="end"/>
      </w:r>
      <w:r w:rsidRPr="00252770">
        <w:rPr>
          <w:rFonts w:cs="Arial"/>
          <w:szCs w:val="20"/>
        </w:rPr>
        <w:t xml:space="preserve"> Požadované kroky plnění a termíny jejich dodání</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736"/>
        <w:gridCol w:w="4034"/>
      </w:tblGrid>
      <w:tr w:rsidR="00252770" w:rsidRPr="00252770" w14:paraId="41ADD689" w14:textId="77777777" w:rsidTr="009D4F07">
        <w:trPr>
          <w:trHeight w:val="454"/>
        </w:trPr>
        <w:tc>
          <w:tcPr>
            <w:tcW w:w="1444" w:type="dxa"/>
            <w:vAlign w:val="center"/>
          </w:tcPr>
          <w:p w14:paraId="4D7FAABB" w14:textId="77777777" w:rsidR="00252770" w:rsidRPr="00252770" w:rsidRDefault="00252770" w:rsidP="00252770">
            <w:pPr>
              <w:spacing w:before="120" w:after="0" w:line="280" w:lineRule="atLeast"/>
              <w:jc w:val="both"/>
              <w:rPr>
                <w:rFonts w:cs="Arial"/>
                <w:szCs w:val="20"/>
              </w:rPr>
            </w:pPr>
            <w:r w:rsidRPr="00252770">
              <w:rPr>
                <w:rFonts w:cs="Arial"/>
                <w:szCs w:val="20"/>
              </w:rPr>
              <w:t>Výstupy</w:t>
            </w:r>
          </w:p>
        </w:tc>
        <w:tc>
          <w:tcPr>
            <w:tcW w:w="3736" w:type="dxa"/>
            <w:vAlign w:val="center"/>
          </w:tcPr>
          <w:p w14:paraId="35C5B841" w14:textId="77777777" w:rsidR="00252770" w:rsidRPr="00252770" w:rsidRDefault="00252770" w:rsidP="00252770">
            <w:pPr>
              <w:spacing w:before="120" w:after="0" w:line="280" w:lineRule="atLeast"/>
              <w:jc w:val="both"/>
              <w:rPr>
                <w:rFonts w:cs="Arial"/>
                <w:szCs w:val="20"/>
              </w:rPr>
            </w:pPr>
            <w:r w:rsidRPr="00252770">
              <w:rPr>
                <w:rFonts w:cs="Arial"/>
                <w:szCs w:val="20"/>
              </w:rPr>
              <w:t>Termíny</w:t>
            </w:r>
          </w:p>
        </w:tc>
        <w:tc>
          <w:tcPr>
            <w:tcW w:w="4034" w:type="dxa"/>
            <w:vAlign w:val="center"/>
          </w:tcPr>
          <w:p w14:paraId="7D3A53CD" w14:textId="77777777" w:rsidR="00252770" w:rsidRPr="00252770" w:rsidRDefault="00252770" w:rsidP="00252770">
            <w:pPr>
              <w:spacing w:before="120" w:after="0" w:line="280" w:lineRule="atLeast"/>
              <w:jc w:val="both"/>
              <w:rPr>
                <w:rFonts w:cs="Arial"/>
                <w:szCs w:val="20"/>
              </w:rPr>
            </w:pPr>
            <w:r w:rsidRPr="00252770">
              <w:rPr>
                <w:rFonts w:cs="Arial"/>
                <w:szCs w:val="20"/>
              </w:rPr>
              <w:t>Popis výstupu</w:t>
            </w:r>
          </w:p>
        </w:tc>
      </w:tr>
      <w:tr w:rsidR="00252770" w:rsidRPr="00252770" w14:paraId="5614E8D1" w14:textId="77777777" w:rsidTr="009D4F07">
        <w:trPr>
          <w:trHeight w:val="1541"/>
        </w:trPr>
        <w:tc>
          <w:tcPr>
            <w:tcW w:w="1444" w:type="dxa"/>
          </w:tcPr>
          <w:p w14:paraId="450C115F" w14:textId="77777777" w:rsidR="00252770" w:rsidRPr="00252770" w:rsidRDefault="00252770" w:rsidP="00252770">
            <w:pPr>
              <w:spacing w:before="120" w:after="0" w:line="280" w:lineRule="atLeast"/>
              <w:jc w:val="both"/>
              <w:rPr>
                <w:rFonts w:cs="Arial"/>
                <w:szCs w:val="20"/>
              </w:rPr>
            </w:pPr>
            <w:r w:rsidRPr="00252770">
              <w:rPr>
                <w:rFonts w:cs="Arial"/>
                <w:szCs w:val="20"/>
              </w:rPr>
              <w:t>Úvodní schůzka</w:t>
            </w:r>
          </w:p>
        </w:tc>
        <w:tc>
          <w:tcPr>
            <w:tcW w:w="3736" w:type="dxa"/>
          </w:tcPr>
          <w:p w14:paraId="7B034DEA" w14:textId="134F3377" w:rsidR="00252770" w:rsidRPr="00252770" w:rsidRDefault="00252770" w:rsidP="00252770">
            <w:pPr>
              <w:spacing w:before="120" w:after="0" w:line="280" w:lineRule="atLeast"/>
              <w:jc w:val="both"/>
              <w:rPr>
                <w:rFonts w:cs="Arial"/>
                <w:szCs w:val="20"/>
              </w:rPr>
            </w:pPr>
            <w:r w:rsidRPr="00252770">
              <w:rPr>
                <w:rFonts w:cs="Arial"/>
                <w:szCs w:val="20"/>
              </w:rPr>
              <w:t xml:space="preserve">Do </w:t>
            </w:r>
            <w:r w:rsidR="00F636B8">
              <w:rPr>
                <w:rFonts w:cs="Arial"/>
                <w:szCs w:val="20"/>
              </w:rPr>
              <w:t>7</w:t>
            </w:r>
            <w:r w:rsidRPr="00252770">
              <w:rPr>
                <w:rFonts w:cs="Arial"/>
                <w:szCs w:val="20"/>
              </w:rPr>
              <w:t xml:space="preserve"> kalendářních dnů od nabytí účinnosti Smlouvy.</w:t>
            </w:r>
          </w:p>
          <w:p w14:paraId="48D0F322" w14:textId="77777777" w:rsidR="00252770" w:rsidRPr="00252770" w:rsidRDefault="00252770" w:rsidP="00252770">
            <w:pPr>
              <w:spacing w:before="120" w:after="0" w:line="280" w:lineRule="atLeast"/>
              <w:jc w:val="both"/>
              <w:rPr>
                <w:rFonts w:cs="Arial"/>
                <w:szCs w:val="20"/>
              </w:rPr>
            </w:pPr>
          </w:p>
        </w:tc>
        <w:tc>
          <w:tcPr>
            <w:tcW w:w="4034" w:type="dxa"/>
          </w:tcPr>
          <w:p w14:paraId="130C3333" w14:textId="534418C8" w:rsidR="00252770" w:rsidRPr="00252770" w:rsidRDefault="00252770" w:rsidP="00252770">
            <w:pPr>
              <w:spacing w:before="120" w:after="0" w:line="280" w:lineRule="atLeast"/>
              <w:jc w:val="both"/>
              <w:rPr>
                <w:rFonts w:cs="Arial"/>
                <w:bCs/>
                <w:szCs w:val="20"/>
              </w:rPr>
            </w:pPr>
            <w:r w:rsidRPr="00252770">
              <w:rPr>
                <w:rFonts w:cs="Arial"/>
                <w:szCs w:val="20"/>
              </w:rPr>
              <w:t>Objednatel detailně informuje Zpracovatele o kontextu plnění veřejné zakázky. Naplánován bude způsob zpracování výstupů. Dohodnuto bude předání potřebné dokumentace ze strany Objednatele, způsob rekrutace účastníků šetření a</w:t>
            </w:r>
            <w:r w:rsidR="00CB3464">
              <w:rPr>
                <w:rFonts w:cs="Arial"/>
                <w:szCs w:val="20"/>
              </w:rPr>
              <w:t> </w:t>
            </w:r>
            <w:r w:rsidRPr="00252770">
              <w:rPr>
                <w:rFonts w:cs="Arial"/>
                <w:szCs w:val="20"/>
              </w:rPr>
              <w:t>způsob komunikace během celé realizace zakázky.</w:t>
            </w:r>
          </w:p>
        </w:tc>
      </w:tr>
      <w:tr w:rsidR="00252770" w:rsidRPr="00252770" w14:paraId="427561AD" w14:textId="77777777" w:rsidTr="009D4F07">
        <w:trPr>
          <w:trHeight w:val="1582"/>
        </w:trPr>
        <w:tc>
          <w:tcPr>
            <w:tcW w:w="1444" w:type="dxa"/>
          </w:tcPr>
          <w:p w14:paraId="7B348A17" w14:textId="77777777" w:rsidR="00252770" w:rsidRPr="00252770" w:rsidRDefault="00252770" w:rsidP="00252770">
            <w:pPr>
              <w:spacing w:before="120" w:after="0" w:line="280" w:lineRule="atLeast"/>
              <w:jc w:val="both"/>
              <w:rPr>
                <w:rFonts w:cs="Arial"/>
                <w:szCs w:val="20"/>
              </w:rPr>
            </w:pPr>
            <w:r w:rsidRPr="00252770">
              <w:rPr>
                <w:rFonts w:cs="Arial"/>
                <w:szCs w:val="20"/>
              </w:rPr>
              <w:t>Vstupní zpráva – finální podoba</w:t>
            </w:r>
          </w:p>
        </w:tc>
        <w:tc>
          <w:tcPr>
            <w:tcW w:w="3736" w:type="dxa"/>
          </w:tcPr>
          <w:p w14:paraId="29A29156" w14:textId="2AB8B646" w:rsidR="00252770" w:rsidRPr="00252770" w:rsidRDefault="00252770" w:rsidP="00252770">
            <w:pPr>
              <w:spacing w:before="120" w:after="0" w:line="280" w:lineRule="atLeast"/>
              <w:jc w:val="both"/>
              <w:rPr>
                <w:rFonts w:cs="Arial"/>
                <w:szCs w:val="20"/>
              </w:rPr>
            </w:pPr>
            <w:r w:rsidRPr="00252770">
              <w:rPr>
                <w:rFonts w:cs="Arial"/>
                <w:szCs w:val="20"/>
              </w:rPr>
              <w:t xml:space="preserve">Do </w:t>
            </w:r>
            <w:r w:rsidR="00F636B8">
              <w:rPr>
                <w:rFonts w:cs="Arial"/>
                <w:szCs w:val="20"/>
              </w:rPr>
              <w:t>21</w:t>
            </w:r>
            <w:r w:rsidRPr="00252770">
              <w:rPr>
                <w:rFonts w:cs="Arial"/>
                <w:szCs w:val="20"/>
              </w:rPr>
              <w:t xml:space="preserve"> kalendářních dnů od nabytí účinnosti Smlouvy.</w:t>
            </w:r>
          </w:p>
        </w:tc>
        <w:tc>
          <w:tcPr>
            <w:tcW w:w="4034" w:type="dxa"/>
          </w:tcPr>
          <w:p w14:paraId="5CAE692E" w14:textId="77777777" w:rsidR="00252770" w:rsidRPr="00252770" w:rsidRDefault="00252770" w:rsidP="00252770">
            <w:pPr>
              <w:spacing w:before="120" w:after="0" w:line="280" w:lineRule="atLeast"/>
              <w:jc w:val="both"/>
              <w:rPr>
                <w:rFonts w:cs="Arial"/>
                <w:szCs w:val="20"/>
              </w:rPr>
            </w:pPr>
            <w:r w:rsidRPr="00252770">
              <w:rPr>
                <w:rFonts w:cs="Arial"/>
                <w:szCs w:val="20"/>
              </w:rPr>
              <w:t>Zpracovatel zasílá Objednateli vstupní zprávu s veškerými náležitostmi specifikovanými výše v kapitole Požadované výstupy.</w:t>
            </w:r>
          </w:p>
          <w:p w14:paraId="2A05FADB" w14:textId="77777777" w:rsidR="00252770" w:rsidRPr="00252770" w:rsidRDefault="00252770" w:rsidP="00252770">
            <w:pPr>
              <w:spacing w:before="120" w:after="0" w:line="280" w:lineRule="atLeast"/>
              <w:jc w:val="both"/>
              <w:rPr>
                <w:rFonts w:cs="Arial"/>
                <w:szCs w:val="20"/>
              </w:rPr>
            </w:pPr>
            <w:r w:rsidRPr="00252770">
              <w:rPr>
                <w:rFonts w:cs="Arial"/>
                <w:szCs w:val="20"/>
              </w:rPr>
              <w:t>Na tento výstup je navázáno akceptační řízení ze strany Objednatele a vystavení faktury ze strany Zpracovatele.</w:t>
            </w:r>
          </w:p>
        </w:tc>
      </w:tr>
      <w:tr w:rsidR="00252770" w:rsidRPr="00252770" w14:paraId="2236BAA3" w14:textId="77777777" w:rsidTr="009D4F07">
        <w:trPr>
          <w:trHeight w:val="1814"/>
        </w:trPr>
        <w:tc>
          <w:tcPr>
            <w:tcW w:w="1444" w:type="dxa"/>
          </w:tcPr>
          <w:p w14:paraId="2C30F394" w14:textId="77777777" w:rsidR="00252770" w:rsidRPr="00252770" w:rsidRDefault="00252770" w:rsidP="00252770">
            <w:pPr>
              <w:spacing w:before="120" w:after="0" w:line="280" w:lineRule="atLeast"/>
              <w:jc w:val="both"/>
              <w:rPr>
                <w:rFonts w:cs="Arial"/>
                <w:szCs w:val="20"/>
              </w:rPr>
            </w:pPr>
            <w:r w:rsidRPr="00252770">
              <w:rPr>
                <w:rFonts w:cs="Arial"/>
                <w:szCs w:val="20"/>
              </w:rPr>
              <w:t>Průběžná zpráva – finální podoba</w:t>
            </w:r>
          </w:p>
          <w:p w14:paraId="6CFD4469" w14:textId="77777777" w:rsidR="00252770" w:rsidRPr="00252770" w:rsidRDefault="00252770" w:rsidP="00252770">
            <w:pPr>
              <w:spacing w:before="120" w:after="0" w:line="280" w:lineRule="atLeast"/>
              <w:jc w:val="both"/>
              <w:rPr>
                <w:rFonts w:cs="Arial"/>
                <w:szCs w:val="20"/>
              </w:rPr>
            </w:pPr>
          </w:p>
        </w:tc>
        <w:tc>
          <w:tcPr>
            <w:tcW w:w="3736" w:type="dxa"/>
          </w:tcPr>
          <w:p w14:paraId="4B367392" w14:textId="6DBF4C2D" w:rsidR="00252770" w:rsidRPr="00252770" w:rsidRDefault="00252770" w:rsidP="00252770">
            <w:pPr>
              <w:spacing w:before="120" w:after="0" w:line="280" w:lineRule="atLeast"/>
              <w:jc w:val="both"/>
              <w:rPr>
                <w:rFonts w:cs="Arial"/>
                <w:szCs w:val="20"/>
              </w:rPr>
            </w:pPr>
            <w:r w:rsidRPr="00252770">
              <w:rPr>
                <w:rFonts w:cs="Arial"/>
                <w:szCs w:val="20"/>
              </w:rPr>
              <w:t xml:space="preserve">Do </w:t>
            </w:r>
            <w:r w:rsidR="00CB3464">
              <w:rPr>
                <w:rFonts w:cs="Arial"/>
                <w:szCs w:val="20"/>
              </w:rPr>
              <w:t>80</w:t>
            </w:r>
            <w:r w:rsidRPr="00252770">
              <w:rPr>
                <w:rFonts w:cs="Arial"/>
                <w:szCs w:val="20"/>
              </w:rPr>
              <w:t xml:space="preserve"> kalendářních dnů od nabytí účinnosti Smlouvy.</w:t>
            </w:r>
          </w:p>
          <w:p w14:paraId="02FC7299" w14:textId="77777777" w:rsidR="00252770" w:rsidRPr="00252770" w:rsidRDefault="00252770" w:rsidP="00252770">
            <w:pPr>
              <w:spacing w:before="120" w:after="0" w:line="280" w:lineRule="atLeast"/>
              <w:jc w:val="both"/>
              <w:rPr>
                <w:rFonts w:cs="Arial"/>
                <w:szCs w:val="20"/>
              </w:rPr>
            </w:pPr>
          </w:p>
        </w:tc>
        <w:tc>
          <w:tcPr>
            <w:tcW w:w="4034" w:type="dxa"/>
          </w:tcPr>
          <w:p w14:paraId="29C500CB" w14:textId="632B7A41" w:rsidR="00252770" w:rsidRPr="00252770" w:rsidRDefault="00252770" w:rsidP="00252770">
            <w:pPr>
              <w:spacing w:before="120" w:after="0" w:line="280" w:lineRule="atLeast"/>
              <w:jc w:val="both"/>
              <w:rPr>
                <w:rFonts w:cs="Arial"/>
                <w:szCs w:val="20"/>
              </w:rPr>
            </w:pPr>
            <w:r w:rsidRPr="00252770">
              <w:rPr>
                <w:rFonts w:cs="Arial"/>
                <w:szCs w:val="20"/>
              </w:rPr>
              <w:t>Zpracovatel zasílá finální podobu průběžné zprávy se zapracovanými připomínkami Objednatele. Zpráva bude formálně a</w:t>
            </w:r>
            <w:r w:rsidR="00CB3464">
              <w:rPr>
                <w:rFonts w:cs="Arial"/>
                <w:szCs w:val="20"/>
              </w:rPr>
              <w:t> </w:t>
            </w:r>
            <w:r w:rsidRPr="00252770">
              <w:rPr>
                <w:rFonts w:cs="Arial"/>
                <w:szCs w:val="20"/>
              </w:rPr>
              <w:t>jazykově zpracována tak, aby bylo možné její zveřejnění.</w:t>
            </w:r>
          </w:p>
          <w:p w14:paraId="05BC41D8" w14:textId="77777777" w:rsidR="00252770" w:rsidRPr="00252770" w:rsidRDefault="00252770" w:rsidP="00252770">
            <w:pPr>
              <w:spacing w:before="120" w:after="0" w:line="280" w:lineRule="atLeast"/>
              <w:jc w:val="both"/>
              <w:rPr>
                <w:rFonts w:cs="Arial"/>
                <w:szCs w:val="20"/>
              </w:rPr>
            </w:pPr>
            <w:r w:rsidRPr="00252770">
              <w:rPr>
                <w:rFonts w:cs="Arial"/>
                <w:szCs w:val="20"/>
              </w:rPr>
              <w:t>Na tento výstup je navázáno akceptační řízení ze strany Objednatele a vystavení faktury ze strany Zpracovatele.</w:t>
            </w:r>
          </w:p>
        </w:tc>
      </w:tr>
      <w:tr w:rsidR="00252770" w:rsidRPr="00252770" w14:paraId="2DADD5FA" w14:textId="77777777" w:rsidTr="009D4F07">
        <w:trPr>
          <w:trHeight w:val="2555"/>
        </w:trPr>
        <w:tc>
          <w:tcPr>
            <w:tcW w:w="1444" w:type="dxa"/>
          </w:tcPr>
          <w:p w14:paraId="28A2B76A" w14:textId="77777777" w:rsidR="00252770" w:rsidRPr="00252770" w:rsidRDefault="00252770" w:rsidP="00252770">
            <w:pPr>
              <w:spacing w:before="120" w:after="0" w:line="280" w:lineRule="atLeast"/>
              <w:jc w:val="both"/>
              <w:rPr>
                <w:rFonts w:cs="Arial"/>
                <w:szCs w:val="20"/>
              </w:rPr>
            </w:pPr>
            <w:r w:rsidRPr="00252770">
              <w:rPr>
                <w:rFonts w:cs="Arial"/>
                <w:szCs w:val="20"/>
              </w:rPr>
              <w:t>Závěrečná zpráva – finální podoba</w:t>
            </w:r>
          </w:p>
          <w:p w14:paraId="056319D4" w14:textId="77777777" w:rsidR="00252770" w:rsidRPr="00252770" w:rsidRDefault="00252770" w:rsidP="00252770">
            <w:pPr>
              <w:spacing w:before="120" w:after="0" w:line="280" w:lineRule="atLeast"/>
              <w:jc w:val="both"/>
              <w:rPr>
                <w:rFonts w:cs="Arial"/>
                <w:szCs w:val="20"/>
              </w:rPr>
            </w:pPr>
          </w:p>
        </w:tc>
        <w:tc>
          <w:tcPr>
            <w:tcW w:w="3736" w:type="dxa"/>
          </w:tcPr>
          <w:p w14:paraId="45E295F5" w14:textId="0946C990" w:rsidR="00252770" w:rsidRPr="00252770" w:rsidRDefault="00252770" w:rsidP="00252770">
            <w:pPr>
              <w:spacing w:before="120" w:after="0" w:line="280" w:lineRule="atLeast"/>
              <w:jc w:val="both"/>
              <w:rPr>
                <w:rFonts w:cs="Arial"/>
                <w:szCs w:val="20"/>
              </w:rPr>
            </w:pPr>
            <w:r w:rsidRPr="00252770">
              <w:rPr>
                <w:rFonts w:cs="Arial"/>
                <w:szCs w:val="20"/>
              </w:rPr>
              <w:t xml:space="preserve">Do </w:t>
            </w:r>
            <w:r w:rsidR="00DB5F02">
              <w:rPr>
                <w:rFonts w:cs="Arial"/>
                <w:szCs w:val="20"/>
              </w:rPr>
              <w:t>180</w:t>
            </w:r>
            <w:r w:rsidRPr="00252770">
              <w:rPr>
                <w:rFonts w:cs="Arial"/>
                <w:szCs w:val="20"/>
              </w:rPr>
              <w:t xml:space="preserve"> kalendářních dnů od nabytí účinnosti Smlouvy.</w:t>
            </w:r>
          </w:p>
        </w:tc>
        <w:tc>
          <w:tcPr>
            <w:tcW w:w="4034" w:type="dxa"/>
          </w:tcPr>
          <w:p w14:paraId="209FBDD5" w14:textId="4CFCAA41" w:rsidR="00252770" w:rsidRPr="00252770" w:rsidRDefault="00252770" w:rsidP="00252770">
            <w:pPr>
              <w:spacing w:before="120" w:after="0" w:line="280" w:lineRule="atLeast"/>
              <w:jc w:val="both"/>
              <w:rPr>
                <w:rFonts w:cs="Arial"/>
                <w:szCs w:val="20"/>
              </w:rPr>
            </w:pPr>
            <w:r w:rsidRPr="00252770">
              <w:rPr>
                <w:rFonts w:cs="Arial"/>
                <w:szCs w:val="20"/>
              </w:rPr>
              <w:t>Zpracovatel zasílá finální výstupy veřejné zakázky se zapracovanými připomínkami Objednatele. Zpráva bude formálně a</w:t>
            </w:r>
            <w:r w:rsidR="00CB3464">
              <w:rPr>
                <w:rFonts w:cs="Arial"/>
                <w:szCs w:val="20"/>
              </w:rPr>
              <w:t> </w:t>
            </w:r>
            <w:r w:rsidRPr="00252770">
              <w:rPr>
                <w:rFonts w:cs="Arial"/>
                <w:szCs w:val="20"/>
              </w:rPr>
              <w:t>jazykově zpracována tak, aby bylo možné její zveřejnění.</w:t>
            </w:r>
          </w:p>
          <w:p w14:paraId="2B426873" w14:textId="77777777" w:rsidR="00252770" w:rsidRPr="00252770" w:rsidRDefault="00252770" w:rsidP="00252770">
            <w:pPr>
              <w:spacing w:before="120" w:after="0" w:line="280" w:lineRule="atLeast"/>
              <w:jc w:val="both"/>
              <w:rPr>
                <w:rFonts w:cs="Arial"/>
                <w:szCs w:val="20"/>
              </w:rPr>
            </w:pPr>
            <w:r w:rsidRPr="00252770">
              <w:rPr>
                <w:rFonts w:cs="Arial"/>
                <w:szCs w:val="20"/>
              </w:rPr>
              <w:t>Na tento výstup je navázáno akceptační řízení ze strany Objednatele a vystavení faktury ze strany Zpracovatele.</w:t>
            </w:r>
          </w:p>
        </w:tc>
      </w:tr>
      <w:tr w:rsidR="00252770" w:rsidRPr="00252770" w14:paraId="0B6D6637" w14:textId="77777777" w:rsidTr="009D4F07">
        <w:trPr>
          <w:trHeight w:val="2555"/>
        </w:trPr>
        <w:tc>
          <w:tcPr>
            <w:tcW w:w="1444" w:type="dxa"/>
          </w:tcPr>
          <w:p w14:paraId="56FA5505" w14:textId="5F91D192" w:rsidR="00252770" w:rsidRPr="00252770" w:rsidRDefault="00252770" w:rsidP="00252770">
            <w:pPr>
              <w:spacing w:before="120" w:after="0" w:line="280" w:lineRule="atLeast"/>
              <w:jc w:val="both"/>
              <w:rPr>
                <w:rFonts w:cs="Arial"/>
                <w:szCs w:val="20"/>
              </w:rPr>
            </w:pPr>
            <w:r w:rsidRPr="00252770">
              <w:rPr>
                <w:rFonts w:eastAsiaTheme="minorEastAsia" w:cs="Arial"/>
                <w:szCs w:val="20"/>
                <w14:ligatures w14:val="none"/>
              </w:rPr>
              <w:t>Prezentace závěrů a doporučení</w:t>
            </w:r>
          </w:p>
        </w:tc>
        <w:tc>
          <w:tcPr>
            <w:tcW w:w="3736" w:type="dxa"/>
          </w:tcPr>
          <w:p w14:paraId="5C9C8CDD" w14:textId="1810AD93" w:rsidR="00252770" w:rsidRPr="00252770" w:rsidRDefault="00252770" w:rsidP="00252770">
            <w:pPr>
              <w:spacing w:before="120" w:after="0" w:line="280" w:lineRule="atLeast"/>
              <w:jc w:val="both"/>
              <w:rPr>
                <w:rFonts w:cs="Arial"/>
                <w:szCs w:val="20"/>
              </w:rPr>
            </w:pPr>
            <w:r w:rsidRPr="00252770">
              <w:rPr>
                <w:rFonts w:eastAsia="Times New Roman" w:cs="Arial"/>
                <w:szCs w:val="20"/>
                <w14:ligatures w14:val="none"/>
              </w:rPr>
              <w:t xml:space="preserve">Do </w:t>
            </w:r>
            <w:r w:rsidR="00DB5F02">
              <w:rPr>
                <w:rFonts w:eastAsia="Times New Roman" w:cs="Arial"/>
                <w:szCs w:val="20"/>
                <w14:ligatures w14:val="none"/>
              </w:rPr>
              <w:t>195</w:t>
            </w:r>
            <w:r w:rsidRPr="00252770">
              <w:rPr>
                <w:rFonts w:eastAsia="Times New Roman" w:cs="Arial"/>
                <w:szCs w:val="20"/>
                <w14:ligatures w14:val="none"/>
              </w:rPr>
              <w:t xml:space="preserve"> kalendářních dnů od nabytí účinnosti Smlouvy</w:t>
            </w:r>
          </w:p>
        </w:tc>
        <w:tc>
          <w:tcPr>
            <w:tcW w:w="4034" w:type="dxa"/>
          </w:tcPr>
          <w:p w14:paraId="7CD4D146" w14:textId="03601341" w:rsidR="00252770" w:rsidRPr="00252770" w:rsidRDefault="00252770" w:rsidP="00252770">
            <w:pPr>
              <w:spacing w:before="120" w:after="0" w:line="280" w:lineRule="atLeast"/>
              <w:jc w:val="both"/>
              <w:rPr>
                <w:rFonts w:cs="Arial"/>
                <w:szCs w:val="20"/>
              </w:rPr>
            </w:pPr>
            <w:r w:rsidRPr="00252770">
              <w:rPr>
                <w:rFonts w:cs="Arial"/>
                <w:szCs w:val="20"/>
              </w:rPr>
              <w:t>Zpracovatel představí hlavní závěry, zjištění a případná doporučení Objednateli, případně dalším Objednatelem určeným osobám, a to prostřednictvím předem připravené prezentace. Prezentace s možností diskuse v rozsahu cca 1,5 hodiny.</w:t>
            </w:r>
          </w:p>
        </w:tc>
      </w:tr>
      <w:bookmarkEnd w:id="12"/>
    </w:tbl>
    <w:p w14:paraId="1F00B67A" w14:textId="77777777" w:rsidR="00252770" w:rsidRDefault="00252770">
      <w:pPr>
        <w:rPr>
          <w:rFonts w:eastAsiaTheme="majorEastAsia" w:cs="Arial"/>
          <w:b/>
          <w:bCs/>
          <w:sz w:val="32"/>
          <w:szCs w:val="32"/>
        </w:rPr>
      </w:pPr>
      <w:r>
        <w:br w:type="page"/>
      </w:r>
    </w:p>
    <w:p w14:paraId="1255D35A" w14:textId="05BC2C6B" w:rsidR="004D3204" w:rsidRPr="00614ACB" w:rsidRDefault="004D3204" w:rsidP="00593B99">
      <w:pPr>
        <w:pStyle w:val="Nadpis2"/>
      </w:pPr>
      <w:r w:rsidRPr="00614ACB">
        <w:lastRenderedPageBreak/>
        <w:t>Příloha A3: Popis realizace předmětu plnění</w:t>
      </w:r>
    </w:p>
    <w:p w14:paraId="41B463C6" w14:textId="56D4BD81" w:rsidR="000F331E" w:rsidRDefault="004A1D99" w:rsidP="004A1D99">
      <w:pPr>
        <w:pStyle w:val="Nadpis2"/>
        <w:jc w:val="left"/>
      </w:pPr>
      <w:r>
        <w:rPr>
          <w:rFonts w:eastAsia="Arial"/>
        </w:rPr>
        <w:t xml:space="preserve">   </w:t>
      </w:r>
      <w:r w:rsidR="000F331E">
        <w:rPr>
          <w:rFonts w:eastAsia="Arial"/>
        </w:rPr>
        <w:t xml:space="preserve">1.1 </w:t>
      </w:r>
      <w:r w:rsidR="000F331E">
        <w:t>Návrh evaluačního designu</w:t>
      </w:r>
    </w:p>
    <w:p w14:paraId="40647A26" w14:textId="77777777" w:rsidR="000F331E" w:rsidRDefault="000F331E" w:rsidP="004A1D99">
      <w:pPr>
        <w:pStyle w:val="Nadpis3"/>
        <w:tabs>
          <w:tab w:val="center" w:pos="675"/>
          <w:tab w:val="center" w:pos="2495"/>
        </w:tabs>
        <w:spacing w:after="228"/>
        <w:jc w:val="both"/>
      </w:pPr>
      <w:r>
        <w:rPr>
          <w:rFonts w:ascii="Calibri" w:eastAsia="Calibri" w:hAnsi="Calibri" w:cs="Calibri"/>
          <w:sz w:val="22"/>
        </w:rPr>
        <w:tab/>
      </w:r>
      <w:r>
        <w:rPr>
          <w:rFonts w:eastAsia="Arial" w:cs="Arial"/>
          <w:color w:val="4BACC6"/>
        </w:rPr>
        <w:t xml:space="preserve">1.1.1 </w:t>
      </w:r>
      <w:r>
        <w:rPr>
          <w:rFonts w:eastAsia="Arial" w:cs="Arial"/>
          <w:color w:val="4BACC6"/>
        </w:rPr>
        <w:tab/>
      </w:r>
      <w:r>
        <w:rPr>
          <w:color w:val="00A7B5"/>
        </w:rPr>
        <w:t>Úvod a porozumění zakázce</w:t>
      </w:r>
      <w:r>
        <w:rPr>
          <w:rFonts w:eastAsia="Arial" w:cs="Arial"/>
          <w:color w:val="00A7B5"/>
        </w:rPr>
        <w:t xml:space="preserve"> </w:t>
      </w:r>
    </w:p>
    <w:p w14:paraId="69AEDEC4" w14:textId="77777777" w:rsidR="000F331E" w:rsidRDefault="000F331E" w:rsidP="004A1D99">
      <w:pPr>
        <w:spacing w:after="272"/>
        <w:ind w:left="464" w:right="86"/>
        <w:jc w:val="both"/>
      </w:pPr>
      <w:r>
        <w:t>Předmětem této zakázky je zpracování evaluace pilotních auditů rovného odměňování realizovaných v</w:t>
      </w:r>
      <w:r>
        <w:rPr>
          <w:rFonts w:eastAsia="Arial" w:cs="Arial"/>
        </w:rPr>
        <w:t xml:space="preserve"> r</w:t>
      </w:r>
      <w:r>
        <w:t>ámci projektu MPSV financovaného z OPZ+, výzvy č.</w:t>
      </w:r>
      <w:r>
        <w:rPr>
          <w:rFonts w:eastAsia="Arial" w:cs="Arial"/>
        </w:rPr>
        <w:t xml:space="preserve"> 3_22_038 </w:t>
      </w:r>
      <w:r>
        <w:rPr>
          <w:rFonts w:eastAsia="Arial" w:cs="Arial"/>
          <w:b/>
        </w:rPr>
        <w:t>„Implementace opatření na zajištění rovného odměňování“</w:t>
      </w:r>
      <w:r>
        <w:rPr>
          <w:rFonts w:eastAsia="Arial" w:cs="Arial"/>
        </w:rPr>
        <w:t xml:space="preserve">. Smyslem evaluace je zachytit a </w:t>
      </w:r>
      <w:r>
        <w:t>zhodnotit praxi provádění auditů podle Standardu auditu rovného odměňování a</w:t>
      </w:r>
      <w:r>
        <w:rPr>
          <w:rFonts w:eastAsia="Arial" w:cs="Arial"/>
        </w:rPr>
        <w:t xml:space="preserve"> </w:t>
      </w:r>
      <w:r>
        <w:t xml:space="preserve">navazující implementaci opatření prostřednictvím </w:t>
      </w:r>
      <w:proofErr w:type="spellStart"/>
      <w:r>
        <w:t>Pay</w:t>
      </w:r>
      <w:proofErr w:type="spellEnd"/>
      <w:r>
        <w:t xml:space="preserve"> </w:t>
      </w:r>
      <w:proofErr w:type="spellStart"/>
      <w:r>
        <w:t>Equality</w:t>
      </w:r>
      <w:proofErr w:type="spellEnd"/>
      <w:r>
        <w:t xml:space="preserve"> Planu (dále jen „PEP“), a poskytnout podložené závěry a doporučení.</w:t>
      </w:r>
      <w:r>
        <w:rPr>
          <w:rFonts w:eastAsia="Arial" w:cs="Arial"/>
        </w:rPr>
        <w:t xml:space="preserve"> </w:t>
      </w:r>
    </w:p>
    <w:p w14:paraId="74A4F2AC" w14:textId="77777777" w:rsidR="000F331E" w:rsidRDefault="000F331E" w:rsidP="004A1D99">
      <w:pPr>
        <w:spacing w:after="272"/>
        <w:ind w:left="464" w:right="91"/>
        <w:jc w:val="both"/>
      </w:pPr>
      <w:r>
        <w:t xml:space="preserve">Zakázka je koncipována jako formativní evaluace, jejímž jádrem jsou případové studie (dále jen „PS“) mapující změny u 6 zaměstnavatelů vybraných Zadavatelem. Evaluace bude sledovat celý proces od zahájení spolupráce se zaměstnavatelem až po zpracování Závěrečné auditní zprávy, implementaci PEP a </w:t>
      </w:r>
      <w:proofErr w:type="spellStart"/>
      <w:r>
        <w:t>reaudit</w:t>
      </w:r>
      <w:proofErr w:type="spellEnd"/>
      <w:r>
        <w:t xml:space="preserve"> (v relevantních případech). Cílem je porozumět nejen tomu, zda jsou kroky auditu realizovány, ale zejména jak jsou realizovány, s</w:t>
      </w:r>
      <w:r>
        <w:rPr>
          <w:rFonts w:eastAsia="Arial" w:cs="Arial"/>
        </w:rPr>
        <w:t xml:space="preserve"> </w:t>
      </w:r>
      <w:r>
        <w:t>jakými adaptacemi a jaké dopady mají na klíčové aktéry v organizaci.</w:t>
      </w:r>
      <w:r>
        <w:rPr>
          <w:rFonts w:eastAsia="Arial" w:cs="Arial"/>
        </w:rPr>
        <w:t xml:space="preserve"> </w:t>
      </w:r>
    </w:p>
    <w:p w14:paraId="76FE98C8" w14:textId="77777777" w:rsidR="000F331E" w:rsidRDefault="000F331E" w:rsidP="004A1D99">
      <w:pPr>
        <w:spacing w:after="275"/>
        <w:ind w:left="464" w:right="87"/>
        <w:jc w:val="both"/>
      </w:pPr>
      <w:r>
        <w:t>Klíčovým hodnoticím rámcem evaluace je soulad realizace pilotních auditů se Standardem a zároveň posouzení, zda Standard v současné podobě adekvátně podporuje cíle projektu a obsahuje potřebné tematické okruhy v odpovídající míře detailu. Evaluace se zaměří na identifikaci kroků, ve kterých auditorský tým postupoval odlišně oproti Standardu, důvody těchto odchylek a na rozlišení, zda se jednalo o účelnou adaptaci na podmínky konkrétního zaměstnavatele, nebo o indikaci slabých míst. Na základě těchto zjištění bude evaluace formulovat doporučení pro revize Standardu tak, aby byl dlouhodobě použitelný a škálovatelný v podmínkách českého trhu práce a různorodých typů organizací.</w:t>
      </w:r>
      <w:r>
        <w:rPr>
          <w:rFonts w:eastAsia="Arial" w:cs="Arial"/>
        </w:rPr>
        <w:t xml:space="preserve"> </w:t>
      </w:r>
    </w:p>
    <w:p w14:paraId="20382ADE" w14:textId="77777777" w:rsidR="000F331E" w:rsidRDefault="000F331E" w:rsidP="004A1D99">
      <w:pPr>
        <w:spacing w:after="272"/>
        <w:ind w:left="464" w:right="86"/>
        <w:jc w:val="both"/>
      </w:pPr>
      <w:r>
        <w:t>Druhou oblastí je evaluace působení auditního týmu směrem k zaměstnavateli a posouzení, jaké odborné a procesní dovednosti jsou nezbytné pro kvalitu auditu. Evaluace ověří spolupráci, schopnost facilitace změny, práci s citlivými mzdovými a</w:t>
      </w:r>
      <w:r>
        <w:rPr>
          <w:rFonts w:eastAsia="Arial" w:cs="Arial"/>
        </w:rPr>
        <w:t xml:space="preserve"> </w:t>
      </w:r>
      <w:r>
        <w:t>personálními daty, schopnost vysvětlovat výsledky analýz a</w:t>
      </w:r>
      <w:r>
        <w:rPr>
          <w:rFonts w:eastAsia="Arial" w:cs="Arial"/>
        </w:rPr>
        <w:t xml:space="preserve"> podporovat </w:t>
      </w:r>
      <w:r>
        <w:t xml:space="preserve">porozumění principu </w:t>
      </w:r>
      <w:r>
        <w:rPr>
          <w:rFonts w:eastAsia="Arial" w:cs="Arial"/>
          <w:b/>
        </w:rPr>
        <w:t>„stejné odměňování za stejnou práci či práci stejné hodnoty“</w:t>
      </w:r>
      <w:r>
        <w:t>. Součástí hodnocení bude také vnímání přínosů a</w:t>
      </w:r>
      <w:r>
        <w:rPr>
          <w:rFonts w:eastAsia="Arial" w:cs="Arial"/>
        </w:rPr>
        <w:t xml:space="preserve"> </w:t>
      </w:r>
      <w:r>
        <w:t>zátěže spojené s auditem ze strany zaměstnavatelů.</w:t>
      </w:r>
      <w:r>
        <w:rPr>
          <w:rFonts w:eastAsia="Arial" w:cs="Arial"/>
        </w:rPr>
        <w:t xml:space="preserve"> </w:t>
      </w:r>
    </w:p>
    <w:p w14:paraId="25D14404" w14:textId="77777777" w:rsidR="000F331E" w:rsidRDefault="000F331E" w:rsidP="004A1D99">
      <w:pPr>
        <w:spacing w:after="272"/>
        <w:ind w:left="464" w:right="87"/>
        <w:jc w:val="both"/>
      </w:pPr>
      <w:r>
        <w:t xml:space="preserve">Třetí hodnoticí dimenzí je úspěšnost implementace opatření navržených v rámci auditu, a to především ve vztahu k cílům formulovaným v PEP. Evaluace bude posuzovat proveditelnost, relevanci a míru realizace navržených opatření v kontextu konkrétních organizačních podmínek, včetně identifikace faktorů, které implementaci podporují či naopak brzdí (např. dostupnost a kvalita dat, interní </w:t>
      </w:r>
      <w:proofErr w:type="spellStart"/>
      <w:r>
        <w:t>governance</w:t>
      </w:r>
      <w:proofErr w:type="spellEnd"/>
      <w:r>
        <w:t xml:space="preserve"> a rozhodovací procesy, kapacity HR, míra podpory vedení, připravenost organizace na změnu). U</w:t>
      </w:r>
      <w:r>
        <w:rPr>
          <w:rFonts w:eastAsia="Arial" w:cs="Arial"/>
        </w:rPr>
        <w:t xml:space="preserve"> </w:t>
      </w:r>
      <w:r>
        <w:t>zaměstnavatelů, kde</w:t>
      </w:r>
      <w:r>
        <w:rPr>
          <w:rFonts w:eastAsia="Arial" w:cs="Arial"/>
        </w:rPr>
        <w:t xml:space="preserve"> to </w:t>
      </w:r>
      <w:r>
        <w:t xml:space="preserve">podmínky umožní, budou zohledněny i poznatky z </w:t>
      </w:r>
      <w:proofErr w:type="spellStart"/>
      <w:r>
        <w:t>reauditu</w:t>
      </w:r>
      <w:proofErr w:type="spellEnd"/>
      <w:r>
        <w:t>.</w:t>
      </w:r>
      <w:r>
        <w:rPr>
          <w:rFonts w:eastAsia="Arial" w:cs="Arial"/>
        </w:rPr>
        <w:t xml:space="preserve"> </w:t>
      </w:r>
    </w:p>
    <w:p w14:paraId="682B1E39" w14:textId="77777777" w:rsidR="000F331E" w:rsidRDefault="000F331E" w:rsidP="004A1D99">
      <w:pPr>
        <w:spacing w:after="272"/>
        <w:ind w:left="464" w:right="91"/>
        <w:jc w:val="both"/>
      </w:pPr>
      <w:r>
        <w:t>Zakázka explicitně předpokládá, že výsledky budou využity jako podklad pro úpravy Standardu auditu rovného odměňování. Proto budou výstupy koncipovány tak, aby vedle plánovaných 6 případových studií nabízely také syntézu napříč zaměstnavateli, jasně formulovaná a</w:t>
      </w:r>
      <w:r>
        <w:rPr>
          <w:rFonts w:eastAsia="Arial" w:cs="Arial"/>
        </w:rPr>
        <w:t xml:space="preserve"> </w:t>
      </w:r>
      <w:proofErr w:type="spellStart"/>
      <w:r>
        <w:t>prioritizovaná</w:t>
      </w:r>
      <w:proofErr w:type="spellEnd"/>
      <w:r>
        <w:rPr>
          <w:rFonts w:eastAsia="Arial" w:cs="Arial"/>
        </w:rPr>
        <w:t xml:space="preserve"> </w:t>
      </w:r>
      <w:r>
        <w:t xml:space="preserve">doporučení a ověření vhodnosti navrhovaných změn prostřednictvím diskuse s odborníky (kulatý stůl). </w:t>
      </w:r>
      <w:r>
        <w:rPr>
          <w:rFonts w:eastAsia="Arial" w:cs="Arial"/>
        </w:rPr>
        <w:t xml:space="preserve"> </w:t>
      </w:r>
    </w:p>
    <w:p w14:paraId="59336991" w14:textId="77777777" w:rsidR="000F331E" w:rsidRDefault="000F331E" w:rsidP="004A1D99">
      <w:pPr>
        <w:spacing w:after="281"/>
        <w:ind w:left="464"/>
        <w:jc w:val="both"/>
      </w:pPr>
      <w:r>
        <w:t>Pro potřeby nabídky byl zpracován předběžný seznam evaluačních otázek a podotázek v</w:t>
      </w:r>
      <w:r>
        <w:rPr>
          <w:rFonts w:eastAsia="Arial" w:cs="Arial"/>
        </w:rPr>
        <w:t xml:space="preserve"> souladu s </w:t>
      </w:r>
      <w:r>
        <w:t>evaluačním úkolem vymezeným v</w:t>
      </w:r>
      <w:r>
        <w:rPr>
          <w:rFonts w:eastAsia="Arial" w:cs="Arial"/>
        </w:rPr>
        <w:t xml:space="preserve"> </w:t>
      </w:r>
      <w:r>
        <w:t>příloze A2 zadávací dokumentace</w:t>
      </w:r>
      <w:r>
        <w:rPr>
          <w:rFonts w:eastAsia="Arial" w:cs="Arial"/>
          <w:vertAlign w:val="superscript"/>
        </w:rPr>
        <w:footnoteReference w:id="3"/>
      </w:r>
      <w:r>
        <w:rPr>
          <w:rFonts w:eastAsia="Arial" w:cs="Arial"/>
        </w:rPr>
        <w:t xml:space="preserve">: </w:t>
      </w:r>
    </w:p>
    <w:p w14:paraId="2465B8FE" w14:textId="77777777" w:rsidR="000F331E" w:rsidRDefault="000F331E" w:rsidP="004A1D99">
      <w:pPr>
        <w:spacing w:after="305" w:line="250" w:lineRule="auto"/>
        <w:ind w:left="464"/>
        <w:jc w:val="both"/>
      </w:pPr>
      <w:r>
        <w:rPr>
          <w:rFonts w:eastAsia="Arial" w:cs="Arial"/>
          <w:b/>
        </w:rPr>
        <w:t xml:space="preserve">EO1: Do jaké míry odpovídá aktuální Standard auditu rovného odměňování cílům projektu a potřebám praxe zaměstnavatelů? </w:t>
      </w:r>
    </w:p>
    <w:p w14:paraId="7B4B4A5E" w14:textId="77777777" w:rsidR="009F48E5" w:rsidRDefault="000F331E" w:rsidP="004A1D99">
      <w:pPr>
        <w:numPr>
          <w:ilvl w:val="0"/>
          <w:numId w:val="25"/>
        </w:numPr>
        <w:spacing w:after="13" w:line="249" w:lineRule="auto"/>
        <w:ind w:hanging="360"/>
        <w:jc w:val="both"/>
      </w:pPr>
      <w:r>
        <w:t>EO1.1: Obsahuje Standard všechny klíčové tematické oblasti nezbytné pro identifikaci a řešení nerovností v odměňování?</w:t>
      </w:r>
      <w:r>
        <w:rPr>
          <w:rFonts w:eastAsia="Arial" w:cs="Arial"/>
        </w:rPr>
        <w:t xml:space="preserve"> </w:t>
      </w:r>
    </w:p>
    <w:p w14:paraId="05CEC9EA" w14:textId="5F73DF53" w:rsidR="000F331E" w:rsidRDefault="000F331E" w:rsidP="004A1D99">
      <w:pPr>
        <w:numPr>
          <w:ilvl w:val="0"/>
          <w:numId w:val="25"/>
        </w:numPr>
        <w:spacing w:after="13" w:line="249" w:lineRule="auto"/>
        <w:ind w:hanging="360"/>
        <w:jc w:val="both"/>
      </w:pPr>
      <w:r>
        <w:t>EO1.2: Je struktura a míra detailu Standardu srozumitelná a prakticky použitelná?</w:t>
      </w:r>
      <w:r w:rsidRPr="009F48E5">
        <w:rPr>
          <w:rFonts w:eastAsia="Arial" w:cs="Arial"/>
        </w:rPr>
        <w:t xml:space="preserve"> </w:t>
      </w:r>
    </w:p>
    <w:p w14:paraId="6924BBB2" w14:textId="77777777" w:rsidR="000F331E" w:rsidRDefault="000F331E" w:rsidP="004A1D99">
      <w:pPr>
        <w:numPr>
          <w:ilvl w:val="0"/>
          <w:numId w:val="25"/>
        </w:numPr>
        <w:spacing w:after="237" w:line="249" w:lineRule="auto"/>
        <w:ind w:hanging="360"/>
        <w:jc w:val="both"/>
      </w:pPr>
      <w:r>
        <w:lastRenderedPageBreak/>
        <w:t>EO1.3: Které části Standardu jsou v praxi problematické, nejednoznačné nebo nadbytečné?</w:t>
      </w:r>
      <w:r>
        <w:rPr>
          <w:rFonts w:eastAsia="Arial" w:cs="Arial"/>
        </w:rPr>
        <w:t xml:space="preserve"> </w:t>
      </w:r>
    </w:p>
    <w:p w14:paraId="41418384" w14:textId="77777777" w:rsidR="000F331E" w:rsidRDefault="000F331E" w:rsidP="004A1D99">
      <w:pPr>
        <w:spacing w:after="305" w:line="250" w:lineRule="auto"/>
        <w:ind w:left="464"/>
        <w:jc w:val="both"/>
      </w:pPr>
      <w:r>
        <w:rPr>
          <w:rFonts w:eastAsia="Arial" w:cs="Arial"/>
          <w:b/>
        </w:rPr>
        <w:t xml:space="preserve">EO2: Jakým způsobem jsou audity rovného odměňování realizovány v praxi a do jaké míry odpovídá jejich realizace postupům definovaným ve Standardu? </w:t>
      </w:r>
    </w:p>
    <w:p w14:paraId="095F2F5B" w14:textId="77777777" w:rsidR="000F331E" w:rsidRDefault="000F331E" w:rsidP="004A1D99">
      <w:pPr>
        <w:numPr>
          <w:ilvl w:val="0"/>
          <w:numId w:val="25"/>
        </w:numPr>
        <w:spacing w:after="13" w:line="249" w:lineRule="auto"/>
        <w:ind w:hanging="360"/>
        <w:jc w:val="both"/>
      </w:pPr>
      <w:r>
        <w:t>EO2.1: Jak probíhá proces auditu u jednotlivých zaměstnavatelů v jednotlivých fázích (zahájení, práce s daty, analýza, výstupy)?</w:t>
      </w:r>
      <w:r>
        <w:rPr>
          <w:rFonts w:eastAsia="Arial" w:cs="Arial"/>
        </w:rPr>
        <w:t xml:space="preserve"> </w:t>
      </w:r>
    </w:p>
    <w:p w14:paraId="23A865B7" w14:textId="77777777" w:rsidR="000F331E" w:rsidRDefault="000F331E" w:rsidP="004A1D99">
      <w:pPr>
        <w:numPr>
          <w:ilvl w:val="0"/>
          <w:numId w:val="25"/>
        </w:numPr>
        <w:spacing w:after="13" w:line="249" w:lineRule="auto"/>
        <w:ind w:hanging="360"/>
        <w:jc w:val="both"/>
      </w:pPr>
      <w:r>
        <w:t>EO2.2: Ve kterých krocích auditu dochází k odchylkám od Standardu a z jakých důvodů?</w:t>
      </w:r>
      <w:r>
        <w:rPr>
          <w:rFonts w:eastAsia="Arial" w:cs="Arial"/>
        </w:rPr>
        <w:t xml:space="preserve"> </w:t>
      </w:r>
    </w:p>
    <w:p w14:paraId="0E52E50A" w14:textId="77777777" w:rsidR="000F331E" w:rsidRDefault="000F331E" w:rsidP="004A1D99">
      <w:pPr>
        <w:numPr>
          <w:ilvl w:val="0"/>
          <w:numId w:val="25"/>
        </w:numPr>
        <w:spacing w:after="13" w:line="249" w:lineRule="auto"/>
        <w:ind w:hanging="360"/>
        <w:jc w:val="both"/>
      </w:pPr>
      <w:r>
        <w:t>EO2.3: Lze tyto odchylky interpretovat jako funkční adaptaci na podmínky zaměstnavatele, nebo jako slabinu metodického nastavení?</w:t>
      </w:r>
      <w:r>
        <w:rPr>
          <w:rFonts w:eastAsia="Arial" w:cs="Arial"/>
        </w:rPr>
        <w:t xml:space="preserve"> </w:t>
      </w:r>
    </w:p>
    <w:p w14:paraId="1D297605" w14:textId="77777777" w:rsidR="000F331E" w:rsidRDefault="000F331E" w:rsidP="004A1D99">
      <w:pPr>
        <w:numPr>
          <w:ilvl w:val="0"/>
          <w:numId w:val="25"/>
        </w:numPr>
        <w:spacing w:after="238" w:line="249" w:lineRule="auto"/>
        <w:ind w:hanging="360"/>
        <w:jc w:val="both"/>
      </w:pPr>
      <w:r>
        <w:t>EO2.4: Jaké postupy realizace auditu se v praxi osvědčily jako efektivní a přenositelné?</w:t>
      </w:r>
      <w:r>
        <w:rPr>
          <w:rFonts w:eastAsia="Arial" w:cs="Arial"/>
        </w:rPr>
        <w:t xml:space="preserve"> </w:t>
      </w:r>
    </w:p>
    <w:p w14:paraId="5AA158EF" w14:textId="77777777" w:rsidR="000F331E" w:rsidRDefault="000F331E" w:rsidP="004A1D99">
      <w:pPr>
        <w:spacing w:after="301" w:line="250" w:lineRule="auto"/>
        <w:ind w:left="464"/>
        <w:jc w:val="both"/>
      </w:pPr>
      <w:r>
        <w:rPr>
          <w:rFonts w:eastAsia="Arial" w:cs="Arial"/>
          <w:b/>
        </w:rPr>
        <w:t xml:space="preserve">EO3: Jakou roli hraje auditní tým v procesu a jaké kompetence jsou klíčové pro jeho kvalitu? </w:t>
      </w:r>
    </w:p>
    <w:p w14:paraId="7ADDAEB9" w14:textId="77777777" w:rsidR="000F331E" w:rsidRDefault="000F331E" w:rsidP="004A1D99">
      <w:pPr>
        <w:numPr>
          <w:ilvl w:val="0"/>
          <w:numId w:val="25"/>
        </w:numPr>
        <w:spacing w:after="13" w:line="249" w:lineRule="auto"/>
        <w:ind w:hanging="360"/>
        <w:jc w:val="both"/>
      </w:pPr>
      <w:r>
        <w:t>EO3.1: Jaké odborné, analytické a komunikační dovednosti auditorů se ukazují jako nezbytné?</w:t>
      </w:r>
      <w:r>
        <w:rPr>
          <w:rFonts w:eastAsia="Arial" w:cs="Arial"/>
        </w:rPr>
        <w:t xml:space="preserve"> </w:t>
      </w:r>
    </w:p>
    <w:p w14:paraId="2584F09C" w14:textId="77777777" w:rsidR="000F331E" w:rsidRDefault="000F331E" w:rsidP="004A1D99">
      <w:pPr>
        <w:numPr>
          <w:ilvl w:val="0"/>
          <w:numId w:val="25"/>
        </w:numPr>
        <w:spacing w:after="13" w:line="249" w:lineRule="auto"/>
        <w:ind w:hanging="360"/>
        <w:jc w:val="both"/>
      </w:pPr>
      <w:r>
        <w:t>EO3.2: Jak auditoři působí na zaměstnavatele v jednotlivých fázích auditu?</w:t>
      </w:r>
      <w:r>
        <w:rPr>
          <w:rFonts w:eastAsia="Arial" w:cs="Arial"/>
        </w:rPr>
        <w:t xml:space="preserve"> </w:t>
      </w:r>
    </w:p>
    <w:p w14:paraId="780F5ED2" w14:textId="77777777" w:rsidR="000F331E" w:rsidRDefault="000F331E" w:rsidP="004A1D99">
      <w:pPr>
        <w:numPr>
          <w:ilvl w:val="0"/>
          <w:numId w:val="25"/>
        </w:numPr>
        <w:spacing w:after="237" w:line="249" w:lineRule="auto"/>
        <w:ind w:hanging="360"/>
        <w:jc w:val="both"/>
      </w:pPr>
      <w:r>
        <w:t>EO3.3: Jaké podpůrné nástroje, metodická či organizační opatření by mohly auditorům pomoci?</w:t>
      </w:r>
      <w:r>
        <w:rPr>
          <w:rFonts w:eastAsia="Arial" w:cs="Arial"/>
        </w:rPr>
        <w:t xml:space="preserve"> </w:t>
      </w:r>
    </w:p>
    <w:p w14:paraId="00B58971" w14:textId="77777777" w:rsidR="000F331E" w:rsidRDefault="000F331E" w:rsidP="004A1D99">
      <w:pPr>
        <w:spacing w:after="303" w:line="250" w:lineRule="auto"/>
        <w:ind w:left="464"/>
        <w:jc w:val="both"/>
      </w:pPr>
      <w:r>
        <w:rPr>
          <w:rFonts w:eastAsia="Arial" w:cs="Arial"/>
          <w:b/>
        </w:rPr>
        <w:t xml:space="preserve">EO4: Jak zaměstnavatelé vnímají přínosy a zátěž spojenou s auditem rovného odměňování? </w:t>
      </w:r>
    </w:p>
    <w:p w14:paraId="4F665DEF" w14:textId="77777777" w:rsidR="000F331E" w:rsidRDefault="000F331E" w:rsidP="004A1D99">
      <w:pPr>
        <w:numPr>
          <w:ilvl w:val="0"/>
          <w:numId w:val="25"/>
        </w:numPr>
        <w:spacing w:after="13" w:line="249" w:lineRule="auto"/>
        <w:ind w:hanging="360"/>
        <w:jc w:val="both"/>
      </w:pPr>
      <w:r>
        <w:t xml:space="preserve">EO4.1: Jaká byla očekávání zaměstnavatelů před zahájením auditu? </w:t>
      </w:r>
      <w:r>
        <w:rPr>
          <w:rFonts w:eastAsia="Arial" w:cs="Arial"/>
        </w:rPr>
        <w:t xml:space="preserve"> </w:t>
      </w:r>
    </w:p>
    <w:p w14:paraId="252E8846" w14:textId="77777777" w:rsidR="000F331E" w:rsidRDefault="000F331E" w:rsidP="004A1D99">
      <w:pPr>
        <w:numPr>
          <w:ilvl w:val="0"/>
          <w:numId w:val="25"/>
        </w:numPr>
        <w:spacing w:after="13" w:line="249" w:lineRule="auto"/>
        <w:ind w:hanging="360"/>
        <w:jc w:val="both"/>
      </w:pPr>
      <w:r>
        <w:t>EO4.2: Jaké přínosy zaměstnavatelé identifikují na úrovni řízení, HR procesů a práce s</w:t>
      </w:r>
      <w:r>
        <w:rPr>
          <w:rFonts w:eastAsia="Arial" w:cs="Arial"/>
        </w:rPr>
        <w:t xml:space="preserve"> daty? </w:t>
      </w:r>
    </w:p>
    <w:p w14:paraId="052E9A55" w14:textId="77777777" w:rsidR="000F331E" w:rsidRDefault="000F331E" w:rsidP="004A1D99">
      <w:pPr>
        <w:numPr>
          <w:ilvl w:val="0"/>
          <w:numId w:val="25"/>
        </w:numPr>
        <w:spacing w:after="13" w:line="249" w:lineRule="auto"/>
        <w:ind w:hanging="360"/>
        <w:jc w:val="both"/>
      </w:pPr>
      <w:r>
        <w:t>EO4.3: Jaké části auditu jsou vnímány jako časově, personálně či administrativně nejnáročnější?</w:t>
      </w:r>
      <w:r>
        <w:rPr>
          <w:rFonts w:eastAsia="Arial" w:cs="Arial"/>
        </w:rPr>
        <w:t xml:space="preserve"> </w:t>
      </w:r>
    </w:p>
    <w:p w14:paraId="67E36B7E" w14:textId="77777777" w:rsidR="000F331E" w:rsidRDefault="000F331E" w:rsidP="004A1D99">
      <w:pPr>
        <w:numPr>
          <w:ilvl w:val="0"/>
          <w:numId w:val="25"/>
        </w:numPr>
        <w:spacing w:after="238" w:line="249" w:lineRule="auto"/>
        <w:ind w:hanging="360"/>
        <w:jc w:val="both"/>
      </w:pPr>
      <w:r>
        <w:t>EO4.4: Jaké faktory zvyšují, nebo snižují ochotu zaměstnavatelů implementovat doporučení?</w:t>
      </w:r>
      <w:r>
        <w:rPr>
          <w:rFonts w:eastAsia="Arial" w:cs="Arial"/>
        </w:rPr>
        <w:t xml:space="preserve"> </w:t>
      </w:r>
    </w:p>
    <w:p w14:paraId="1A9FBEF5" w14:textId="77777777" w:rsidR="000F331E" w:rsidRDefault="000F331E" w:rsidP="004A1D99">
      <w:pPr>
        <w:spacing w:after="303" w:line="250" w:lineRule="auto"/>
        <w:ind w:left="464"/>
        <w:jc w:val="both"/>
      </w:pPr>
      <w:r>
        <w:rPr>
          <w:rFonts w:eastAsia="Arial" w:cs="Arial"/>
          <w:b/>
        </w:rPr>
        <w:t xml:space="preserve">EO5: Do jaké míry jsou navržená opatření implementována a přispívají k naplňování cílů PEP? </w:t>
      </w:r>
    </w:p>
    <w:p w14:paraId="7D6D6BFB" w14:textId="77777777" w:rsidR="000F331E" w:rsidRDefault="000F331E" w:rsidP="004A1D99">
      <w:pPr>
        <w:numPr>
          <w:ilvl w:val="0"/>
          <w:numId w:val="25"/>
        </w:numPr>
        <w:spacing w:after="13" w:line="249" w:lineRule="auto"/>
        <w:ind w:hanging="360"/>
        <w:jc w:val="both"/>
      </w:pPr>
      <w:r>
        <w:t>EO5.1: Která opatření jsou realizována a která zůstávají pouze na deklaratorní úrovni?</w:t>
      </w:r>
      <w:r>
        <w:rPr>
          <w:rFonts w:eastAsia="Arial" w:cs="Arial"/>
        </w:rPr>
        <w:t xml:space="preserve"> </w:t>
      </w:r>
    </w:p>
    <w:p w14:paraId="69D4781D" w14:textId="77777777" w:rsidR="000F331E" w:rsidRDefault="000F331E" w:rsidP="004A1D99">
      <w:pPr>
        <w:numPr>
          <w:ilvl w:val="0"/>
          <w:numId w:val="25"/>
        </w:numPr>
        <w:spacing w:after="13" w:line="249" w:lineRule="auto"/>
        <w:ind w:hanging="360"/>
        <w:jc w:val="both"/>
      </w:pPr>
      <w:r>
        <w:t>EO5.2: Jaké faktory podporují úspěšnou implementaci opatření?</w:t>
      </w:r>
      <w:r>
        <w:rPr>
          <w:rFonts w:eastAsia="Arial" w:cs="Arial"/>
        </w:rPr>
        <w:t xml:space="preserve"> </w:t>
      </w:r>
    </w:p>
    <w:p w14:paraId="1710DB29" w14:textId="77777777" w:rsidR="000F331E" w:rsidRDefault="000F331E" w:rsidP="004A1D99">
      <w:pPr>
        <w:numPr>
          <w:ilvl w:val="0"/>
          <w:numId w:val="25"/>
        </w:numPr>
        <w:spacing w:after="13" w:line="249" w:lineRule="auto"/>
        <w:ind w:hanging="360"/>
        <w:jc w:val="both"/>
      </w:pPr>
      <w:r>
        <w:t>EO5.3: Jaké bariéry brání implementaci opatření a jak se s nimi zaměstnavatelé vyrovnávají?</w:t>
      </w:r>
      <w:r>
        <w:rPr>
          <w:rFonts w:eastAsia="Arial" w:cs="Arial"/>
        </w:rPr>
        <w:t xml:space="preserve"> </w:t>
      </w:r>
    </w:p>
    <w:p w14:paraId="7CB47993" w14:textId="77777777" w:rsidR="000F331E" w:rsidRDefault="000F331E" w:rsidP="004A1D99">
      <w:pPr>
        <w:numPr>
          <w:ilvl w:val="0"/>
          <w:numId w:val="25"/>
        </w:numPr>
        <w:spacing w:after="237" w:line="249" w:lineRule="auto"/>
        <w:ind w:hanging="360"/>
        <w:jc w:val="both"/>
      </w:pPr>
      <w:r>
        <w:t xml:space="preserve">EO5.4: U zaměstnavatelů s realizovaným </w:t>
      </w:r>
      <w:proofErr w:type="spellStart"/>
      <w:r>
        <w:t>reauditem</w:t>
      </w:r>
      <w:proofErr w:type="spellEnd"/>
      <w:r>
        <w:t xml:space="preserve"> –</w:t>
      </w:r>
      <w:r>
        <w:rPr>
          <w:rFonts w:eastAsia="Arial" w:cs="Arial"/>
        </w:rPr>
        <w:t xml:space="preserve"> </w:t>
      </w:r>
      <w:r>
        <w:t>jaké změny lze považovat za udržitelné?</w:t>
      </w:r>
      <w:r>
        <w:rPr>
          <w:rFonts w:eastAsia="Arial" w:cs="Arial"/>
        </w:rPr>
        <w:t xml:space="preserve"> </w:t>
      </w:r>
    </w:p>
    <w:p w14:paraId="32A8F9C2" w14:textId="77777777" w:rsidR="000F331E" w:rsidRDefault="000F331E" w:rsidP="004A1D99">
      <w:pPr>
        <w:spacing w:after="303" w:line="250" w:lineRule="auto"/>
        <w:ind w:left="464"/>
        <w:jc w:val="both"/>
      </w:pPr>
      <w:r>
        <w:rPr>
          <w:rFonts w:eastAsia="Arial" w:cs="Arial"/>
          <w:b/>
        </w:rPr>
        <w:t xml:space="preserve">EO6: Jaká doporučení pro nastavení auditů rovného odměňování vyplývají ze zjištění evaluace? </w:t>
      </w:r>
    </w:p>
    <w:p w14:paraId="17825CF9" w14:textId="77777777" w:rsidR="000F331E" w:rsidRDefault="000F331E" w:rsidP="004A1D99">
      <w:pPr>
        <w:numPr>
          <w:ilvl w:val="0"/>
          <w:numId w:val="25"/>
        </w:numPr>
        <w:spacing w:after="13" w:line="249" w:lineRule="auto"/>
        <w:ind w:hanging="360"/>
        <w:jc w:val="both"/>
      </w:pPr>
      <w:r>
        <w:t>EO6.1: Které části Standardu by bylo vhodné doplnit, zpřesnit nebo metodicky posílit?</w:t>
      </w:r>
      <w:r>
        <w:rPr>
          <w:rFonts w:eastAsia="Arial" w:cs="Arial"/>
        </w:rPr>
        <w:t xml:space="preserve"> </w:t>
      </w:r>
    </w:p>
    <w:p w14:paraId="7F357998" w14:textId="77777777" w:rsidR="000F331E" w:rsidRDefault="000F331E" w:rsidP="004A1D99">
      <w:pPr>
        <w:numPr>
          <w:ilvl w:val="0"/>
          <w:numId w:val="25"/>
        </w:numPr>
        <w:spacing w:after="13" w:line="249" w:lineRule="auto"/>
        <w:ind w:hanging="360"/>
        <w:jc w:val="both"/>
      </w:pPr>
      <w:r>
        <w:t>EO6.2: Jaké konkrétní úpravy Standardu jsou na základě evaluace žádoucí?</w:t>
      </w:r>
      <w:r>
        <w:rPr>
          <w:rFonts w:eastAsia="Arial" w:cs="Arial"/>
        </w:rPr>
        <w:t xml:space="preserve"> </w:t>
      </w:r>
    </w:p>
    <w:p w14:paraId="4186C4D0" w14:textId="77777777" w:rsidR="000F331E" w:rsidRDefault="000F331E" w:rsidP="004A1D99">
      <w:pPr>
        <w:numPr>
          <w:ilvl w:val="0"/>
          <w:numId w:val="25"/>
        </w:numPr>
        <w:spacing w:after="13" w:line="249" w:lineRule="auto"/>
        <w:ind w:hanging="360"/>
        <w:jc w:val="both"/>
      </w:pPr>
      <w:r>
        <w:t>EO6.3: Jak by měla být nastavena role auditorů a podpůrných nástrojů pro zaměstnavatele?</w:t>
      </w:r>
      <w:r>
        <w:rPr>
          <w:rFonts w:eastAsia="Arial" w:cs="Arial"/>
        </w:rPr>
        <w:t xml:space="preserve"> </w:t>
      </w:r>
    </w:p>
    <w:p w14:paraId="6A393E7F" w14:textId="77777777" w:rsidR="000F331E" w:rsidRDefault="000F331E" w:rsidP="004A1D99">
      <w:pPr>
        <w:numPr>
          <w:ilvl w:val="0"/>
          <w:numId w:val="25"/>
        </w:numPr>
        <w:spacing w:after="13" w:line="249" w:lineRule="auto"/>
        <w:ind w:hanging="360"/>
        <w:jc w:val="both"/>
      </w:pPr>
      <w:r>
        <w:t>EO6.4: Jak lze snížit zátěž zaměstnavatelů při zachování kvality a hloubky auditu?</w:t>
      </w:r>
      <w:r>
        <w:rPr>
          <w:rFonts w:eastAsia="Arial" w:cs="Arial"/>
        </w:rPr>
        <w:t xml:space="preserve"> </w:t>
      </w:r>
    </w:p>
    <w:p w14:paraId="311F6D4C" w14:textId="77777777" w:rsidR="000F331E" w:rsidRDefault="000F331E" w:rsidP="004A1D99">
      <w:pPr>
        <w:numPr>
          <w:ilvl w:val="0"/>
          <w:numId w:val="25"/>
        </w:numPr>
        <w:spacing w:after="255" w:line="249" w:lineRule="auto"/>
        <w:ind w:hanging="360"/>
        <w:jc w:val="both"/>
      </w:pPr>
      <w:r>
        <w:t>EO6.5: Jaké prvky mají největší potenciál přenositelnosti a škálování po skončení projektu?</w:t>
      </w:r>
      <w:r>
        <w:rPr>
          <w:rFonts w:eastAsia="Arial" w:cs="Arial"/>
        </w:rPr>
        <w:t xml:space="preserve"> </w:t>
      </w:r>
    </w:p>
    <w:p w14:paraId="1DB0CA50" w14:textId="77777777" w:rsidR="000F331E" w:rsidRDefault="000F331E" w:rsidP="004A1D99">
      <w:pPr>
        <w:pStyle w:val="Nadpis3"/>
        <w:tabs>
          <w:tab w:val="center" w:pos="675"/>
          <w:tab w:val="center" w:pos="1956"/>
        </w:tabs>
        <w:jc w:val="both"/>
      </w:pPr>
      <w:r>
        <w:rPr>
          <w:rFonts w:ascii="Calibri" w:eastAsia="Calibri" w:hAnsi="Calibri" w:cs="Calibri"/>
          <w:sz w:val="22"/>
        </w:rPr>
        <w:tab/>
      </w:r>
      <w:r>
        <w:rPr>
          <w:rFonts w:eastAsia="Arial" w:cs="Arial"/>
          <w:color w:val="4BACC6"/>
        </w:rPr>
        <w:t xml:space="preserve">1.1.2 </w:t>
      </w:r>
      <w:r>
        <w:rPr>
          <w:rFonts w:eastAsia="Arial" w:cs="Arial"/>
          <w:color w:val="4BACC6"/>
        </w:rPr>
        <w:tab/>
      </w:r>
      <w:r>
        <w:rPr>
          <w:rFonts w:eastAsia="Arial" w:cs="Arial"/>
          <w:color w:val="00A7B5"/>
        </w:rPr>
        <w:t xml:space="preserve">Postup evaluace </w:t>
      </w:r>
    </w:p>
    <w:p w14:paraId="224E2067" w14:textId="77777777" w:rsidR="000F331E" w:rsidRDefault="000F331E" w:rsidP="004A1D99">
      <w:pPr>
        <w:spacing w:after="234"/>
        <w:ind w:left="464" w:right="96"/>
        <w:jc w:val="both"/>
      </w:pPr>
      <w:r>
        <w:t>Realizace evaluace je navržena jako sled na sebe navazujících kroků, přičemž každý z nich vychází z výstupů předchozí fáze a současně vytváří podklady pro fáze následující. Navržený postup umožní průběžnou reflexi a včasnou identifikaci metodických i organizačních rizik.</w:t>
      </w:r>
      <w:r>
        <w:rPr>
          <w:rFonts w:eastAsia="Arial" w:cs="Arial"/>
        </w:rPr>
        <w:t xml:space="preserve"> </w:t>
      </w:r>
    </w:p>
    <w:p w14:paraId="2A3DD1E2" w14:textId="77777777" w:rsidR="000F331E" w:rsidRDefault="000F331E" w:rsidP="004A1D99">
      <w:pPr>
        <w:pStyle w:val="Nadpis3"/>
        <w:spacing w:after="269"/>
        <w:ind w:left="464"/>
        <w:jc w:val="both"/>
      </w:pPr>
      <w:r>
        <w:t>1. Kalibrace evaluačního designu a zpracování Vstupní zprávy</w:t>
      </w:r>
      <w:r>
        <w:rPr>
          <w:rFonts w:eastAsia="Arial" w:cs="Arial"/>
        </w:rPr>
        <w:t xml:space="preserve"> </w:t>
      </w:r>
    </w:p>
    <w:p w14:paraId="0FAD0C35" w14:textId="77777777" w:rsidR="009F48E5" w:rsidRDefault="000F331E" w:rsidP="004A1D99">
      <w:pPr>
        <w:spacing w:after="878" w:line="314" w:lineRule="auto"/>
        <w:ind w:left="464" w:right="89"/>
        <w:jc w:val="both"/>
        <w:rPr>
          <w:rFonts w:eastAsia="Arial" w:cs="Arial"/>
        </w:rPr>
      </w:pPr>
      <w:r>
        <w:t>Do 7 kalendářních dnů od nabytí účinnosti Smlouvy proběhne úvodní schůzka</w:t>
      </w:r>
      <w:r>
        <w:rPr>
          <w:rFonts w:eastAsia="Arial" w:cs="Arial"/>
        </w:rPr>
        <w:t xml:space="preserve"> </w:t>
      </w:r>
      <w:r>
        <w:t>se zástupci Zadavatele. Zpracovatel ve Vstupní zprávě stručně popíše kontext projektu, finalizuje evaluační otázky a jejich vazbu na metody a zdroje dat, upřesní způsob syntézy zjištění a předloží detailní harmonogram prací. Součástí budou i scénáře rozhovorů pro pilotní případovou studii a popis organizace práce týmu a řízení kvality.</w:t>
      </w:r>
      <w:r>
        <w:rPr>
          <w:rFonts w:eastAsia="Arial" w:cs="Arial"/>
        </w:rPr>
        <w:t xml:space="preserve"> </w:t>
      </w:r>
    </w:p>
    <w:p w14:paraId="20A98300" w14:textId="1270E27A" w:rsidR="000F331E" w:rsidRDefault="000F331E" w:rsidP="004A1D99">
      <w:pPr>
        <w:spacing w:after="878" w:line="314" w:lineRule="auto"/>
        <w:ind w:left="464" w:right="89"/>
        <w:jc w:val="both"/>
      </w:pPr>
      <w:r>
        <w:rPr>
          <w:color w:val="00A7B5"/>
        </w:rPr>
        <w:t xml:space="preserve">Výstup: Vstupní zpráva </w:t>
      </w:r>
      <w:r>
        <w:rPr>
          <w:rFonts w:eastAsia="Arial" w:cs="Arial"/>
          <w:color w:val="00A7B5"/>
        </w:rPr>
        <w:t xml:space="preserve"> </w:t>
      </w:r>
    </w:p>
    <w:p w14:paraId="5C029AA0" w14:textId="77777777" w:rsidR="000F331E" w:rsidRDefault="000F331E" w:rsidP="004A1D99">
      <w:pPr>
        <w:pStyle w:val="Nadpis3"/>
        <w:spacing w:after="269"/>
        <w:ind w:left="464"/>
        <w:jc w:val="both"/>
      </w:pPr>
      <w:r>
        <w:lastRenderedPageBreak/>
        <w:t>2. Desk research (dále jen „DR“) a příprava na případové studie</w:t>
      </w:r>
      <w:r>
        <w:rPr>
          <w:rFonts w:eastAsia="Arial" w:cs="Arial"/>
        </w:rPr>
        <w:t xml:space="preserve"> </w:t>
      </w:r>
    </w:p>
    <w:p w14:paraId="6AF2D074" w14:textId="77777777" w:rsidR="000F331E" w:rsidRDefault="000F331E" w:rsidP="004A1D99">
      <w:pPr>
        <w:spacing w:after="272"/>
        <w:ind w:left="464" w:right="98"/>
        <w:jc w:val="both"/>
      </w:pPr>
      <w:r>
        <w:t>Proběhne systematický DR, jehož cílem je vytvořit referenční rámec pro posuzování souladu praxe se Standardem (EO1, EO2), identifikovat očekávané kroky a výstupy auditu a doplnit scénáře pro rozhovory a fokusní skupiny. DR bude průběžně aktualizován zejmén</w:t>
      </w:r>
      <w:r>
        <w:rPr>
          <w:rFonts w:eastAsia="Arial" w:cs="Arial"/>
        </w:rPr>
        <w:t xml:space="preserve">a s ohledem na postup v PS. </w:t>
      </w:r>
    </w:p>
    <w:p w14:paraId="0033D44D" w14:textId="77777777" w:rsidR="000F331E" w:rsidRDefault="000F331E" w:rsidP="004A1D99">
      <w:pPr>
        <w:pStyle w:val="Nadpis3"/>
        <w:spacing w:after="269"/>
        <w:ind w:left="464"/>
        <w:jc w:val="both"/>
      </w:pPr>
      <w:r>
        <w:t xml:space="preserve">3. Pilotáž případové studie </w:t>
      </w:r>
      <w:r>
        <w:rPr>
          <w:rFonts w:eastAsia="Arial" w:cs="Arial"/>
        </w:rPr>
        <w:t xml:space="preserve"> </w:t>
      </w:r>
    </w:p>
    <w:p w14:paraId="5F643FA6" w14:textId="77777777" w:rsidR="000F331E" w:rsidRDefault="000F331E" w:rsidP="004A1D99">
      <w:pPr>
        <w:spacing w:after="275"/>
        <w:ind w:left="464" w:right="89"/>
        <w:jc w:val="both"/>
      </w:pPr>
      <w:r>
        <w:t>Na základě DR</w:t>
      </w:r>
      <w:r>
        <w:rPr>
          <w:rFonts w:eastAsia="Arial" w:cs="Arial"/>
        </w:rPr>
        <w:t xml:space="preserve"> </w:t>
      </w:r>
      <w:r>
        <w:t>a Vstupní zprávy budou připraveny detailní scénáře pro jednotlivé typy respondentů. Všechny nástroje sběru dat budou před zahájením terénního šetření předloženy Zadavateli ke schválení. Součástí této fáze bude pilotáž PS, která umožní ověřit funkčnost metodického přístupu, scénáře rozhovorů i způsob zpracování výstupů. Na základě pilotáže budou případně provedeny úpravy nástrojů a metodického nastavení, které budou zdokumentovány v Průběžné zprávě.</w:t>
      </w:r>
      <w:r>
        <w:rPr>
          <w:rFonts w:eastAsia="Arial" w:cs="Arial"/>
        </w:rPr>
        <w:t xml:space="preserve"> </w:t>
      </w:r>
    </w:p>
    <w:p w14:paraId="23EAAD8E" w14:textId="77777777" w:rsidR="000F331E" w:rsidRDefault="000F331E" w:rsidP="004A1D99">
      <w:pPr>
        <w:spacing w:after="256" w:line="265" w:lineRule="auto"/>
        <w:ind w:left="449"/>
        <w:jc w:val="both"/>
      </w:pPr>
      <w:r>
        <w:rPr>
          <w:color w:val="00A7B5"/>
        </w:rPr>
        <w:t>Výstup: Průběžná zpráva (pilotní PS s</w:t>
      </w:r>
      <w:r>
        <w:rPr>
          <w:rFonts w:eastAsia="Arial" w:cs="Arial"/>
          <w:color w:val="00A7B5"/>
        </w:rPr>
        <w:t xml:space="preserve"> </w:t>
      </w:r>
      <w:r>
        <w:rPr>
          <w:color w:val="00A7B5"/>
        </w:rPr>
        <w:t>přepisy rozhovorů, revidovaná metodika)</w:t>
      </w:r>
      <w:r>
        <w:rPr>
          <w:rFonts w:eastAsia="Arial" w:cs="Arial"/>
          <w:color w:val="00A7B5"/>
        </w:rPr>
        <w:t xml:space="preserve"> </w:t>
      </w:r>
    </w:p>
    <w:p w14:paraId="7D10F82C" w14:textId="77777777" w:rsidR="000F331E" w:rsidRDefault="000F331E" w:rsidP="004A1D99">
      <w:pPr>
        <w:pStyle w:val="Nadpis3"/>
        <w:spacing w:after="269"/>
        <w:ind w:left="464"/>
        <w:jc w:val="both"/>
      </w:pPr>
      <w:r>
        <w:t>4. Kvalitativní sběr dat pro případové studie</w:t>
      </w:r>
      <w:r>
        <w:rPr>
          <w:rFonts w:eastAsia="Arial" w:cs="Arial"/>
        </w:rPr>
        <w:t xml:space="preserve"> </w:t>
      </w:r>
    </w:p>
    <w:p w14:paraId="0F0DBD27" w14:textId="77777777" w:rsidR="000F331E" w:rsidRDefault="000F331E" w:rsidP="004A1D99">
      <w:pPr>
        <w:spacing w:after="274"/>
        <w:ind w:left="464" w:right="88"/>
        <w:jc w:val="both"/>
      </w:pPr>
      <w:r>
        <w:t>Zpracování případových studií bude kombinovat desk research a rozhovory se zástupci zaměstnavatele a auditních týmů. V každé PS proběhne minimálně 6 rozhovorů osobně nebo on</w:t>
      </w:r>
      <w:r>
        <w:rPr>
          <w:rFonts w:eastAsia="Arial" w:cs="Arial"/>
        </w:rPr>
        <w:t>-</w:t>
      </w:r>
      <w:r>
        <w:t xml:space="preserve">line dle preferencí respondentů. Dle relevance bude evaluace zahrnovat také implementaci PEP a případně </w:t>
      </w:r>
      <w:proofErr w:type="spellStart"/>
      <w:r>
        <w:t>reaudit</w:t>
      </w:r>
      <w:proofErr w:type="spellEnd"/>
      <w:r>
        <w:t>.</w:t>
      </w:r>
      <w:r>
        <w:rPr>
          <w:rFonts w:eastAsia="Arial" w:cs="Arial"/>
        </w:rPr>
        <w:t xml:space="preserve"> </w:t>
      </w:r>
    </w:p>
    <w:p w14:paraId="1D1E3CBD" w14:textId="77777777" w:rsidR="000F331E" w:rsidRDefault="000F331E" w:rsidP="004A1D99">
      <w:pPr>
        <w:spacing w:after="256" w:line="265" w:lineRule="auto"/>
        <w:ind w:left="449"/>
        <w:jc w:val="both"/>
      </w:pPr>
      <w:r>
        <w:rPr>
          <w:color w:val="00A7B5"/>
        </w:rPr>
        <w:t>Výstup: Předběžná informace o závěrech a doporučeních (podklad pro FS a kulatý stůl)</w:t>
      </w:r>
      <w:r>
        <w:rPr>
          <w:rFonts w:eastAsia="Arial" w:cs="Arial"/>
        </w:rPr>
        <w:t xml:space="preserve"> </w:t>
      </w:r>
    </w:p>
    <w:p w14:paraId="2C0CE1A6" w14:textId="77777777" w:rsidR="000F331E" w:rsidRDefault="000F331E" w:rsidP="004A1D99">
      <w:pPr>
        <w:pStyle w:val="Nadpis3"/>
        <w:spacing w:after="269"/>
        <w:ind w:left="464"/>
        <w:jc w:val="both"/>
      </w:pPr>
      <w:r>
        <w:rPr>
          <w:rFonts w:eastAsia="Arial" w:cs="Arial"/>
        </w:rPr>
        <w:t xml:space="preserve">5. </w:t>
      </w:r>
      <w:r>
        <w:t>Fokusní skupiny a kulatý kůl s odborníky</w:t>
      </w:r>
      <w:r>
        <w:rPr>
          <w:rFonts w:eastAsia="Arial" w:cs="Arial"/>
        </w:rPr>
        <w:t xml:space="preserve"> </w:t>
      </w:r>
    </w:p>
    <w:p w14:paraId="05395F9F" w14:textId="77777777" w:rsidR="000F331E" w:rsidRDefault="000F331E" w:rsidP="004A1D99">
      <w:pPr>
        <w:spacing w:after="272"/>
        <w:ind w:left="464" w:right="98"/>
        <w:jc w:val="both"/>
      </w:pPr>
      <w:r>
        <w:t>Nad rámec případových studií proběhnou dvě fokusní skupiny se zástupci zaměstnavatelů k doplnění a porovnání zkušeností napříč organizacemi. Následně proběhne kulatý stůl s odborníky k odborné validaci průběžných závěrů a k posouzení proveditelnosti návrhů</w:t>
      </w:r>
      <w:r>
        <w:rPr>
          <w:rFonts w:eastAsia="Arial" w:cs="Arial"/>
        </w:rPr>
        <w:t xml:space="preserve"> </w:t>
      </w:r>
      <w:r>
        <w:t>změn Standardu.</w:t>
      </w:r>
      <w:r>
        <w:rPr>
          <w:rFonts w:eastAsia="Arial" w:cs="Arial"/>
        </w:rPr>
        <w:t xml:space="preserve"> </w:t>
      </w:r>
    </w:p>
    <w:p w14:paraId="051600BA" w14:textId="77777777" w:rsidR="000F331E" w:rsidRDefault="000F331E" w:rsidP="004A1D99">
      <w:pPr>
        <w:pStyle w:val="Nadpis3"/>
        <w:spacing w:after="269"/>
        <w:ind w:left="464"/>
        <w:jc w:val="both"/>
      </w:pPr>
      <w:r>
        <w:t xml:space="preserve">6. Analýza dat, triangulace a zodpovězení evaluačních otázek </w:t>
      </w:r>
      <w:r>
        <w:rPr>
          <w:rFonts w:eastAsia="Arial" w:cs="Arial"/>
        </w:rPr>
        <w:t xml:space="preserve"> </w:t>
      </w:r>
    </w:p>
    <w:p w14:paraId="38268842" w14:textId="77777777" w:rsidR="000F331E" w:rsidRDefault="000F331E" w:rsidP="004A1D99">
      <w:pPr>
        <w:spacing w:after="274"/>
        <w:ind w:left="464" w:right="87"/>
        <w:jc w:val="both"/>
      </w:pPr>
      <w:r>
        <w:t xml:space="preserve">Zpracovatel provede kvalitativní analýzu (třídění, kategorizace, kódování). Zjištění budou </w:t>
      </w:r>
      <w:proofErr w:type="spellStart"/>
      <w:r>
        <w:t>triangulována</w:t>
      </w:r>
      <w:proofErr w:type="spellEnd"/>
      <w:r>
        <w:t xml:space="preserve"> mezi zdroji (dokumenty, různí respondenti, PS, FS, kulatý stůl) a převedena do strukturovaných odpovědí na EO1– EO6, včetně identifikace opakujících se vzorců a kontextových faktorů.</w:t>
      </w:r>
      <w:r>
        <w:rPr>
          <w:rFonts w:eastAsia="Arial" w:cs="Arial"/>
        </w:rPr>
        <w:t xml:space="preserve"> </w:t>
      </w:r>
    </w:p>
    <w:p w14:paraId="394617A8" w14:textId="77777777" w:rsidR="000F331E" w:rsidRDefault="000F331E" w:rsidP="004A1D99">
      <w:pPr>
        <w:pStyle w:val="Nadpis3"/>
        <w:spacing w:after="267"/>
        <w:ind w:left="464"/>
        <w:jc w:val="both"/>
      </w:pPr>
      <w:r>
        <w:t xml:space="preserve">7. Formulace závěrů a doporučení a následná validace </w:t>
      </w:r>
      <w:r>
        <w:rPr>
          <w:rFonts w:eastAsia="Arial" w:cs="Arial"/>
        </w:rPr>
        <w:t xml:space="preserve"> </w:t>
      </w:r>
    </w:p>
    <w:p w14:paraId="51064D0A" w14:textId="77777777" w:rsidR="000F331E" w:rsidRDefault="000F331E" w:rsidP="004A1D99">
      <w:pPr>
        <w:spacing w:after="272"/>
        <w:ind w:left="464"/>
        <w:jc w:val="both"/>
      </w:pPr>
      <w:r>
        <w:t xml:space="preserve">V závěrečné fázi Zpracovatel na základě analytických zjištění formuluje závěry a konkrétní, </w:t>
      </w:r>
      <w:proofErr w:type="spellStart"/>
      <w:r>
        <w:t>prioritizovaná</w:t>
      </w:r>
      <w:proofErr w:type="spellEnd"/>
      <w:r>
        <w:t xml:space="preserve"> doporučení. Součástí této fáze bude i prezentace výsledků evaluace dle požadavků Zadavatele.</w:t>
      </w:r>
      <w:r>
        <w:rPr>
          <w:rFonts w:eastAsia="Arial" w:cs="Arial"/>
        </w:rPr>
        <w:t xml:space="preserve"> </w:t>
      </w:r>
    </w:p>
    <w:p w14:paraId="79C65DA2" w14:textId="77777777" w:rsidR="000F331E" w:rsidRDefault="000F331E" w:rsidP="004A1D99">
      <w:pPr>
        <w:spacing w:after="4183" w:line="265" w:lineRule="auto"/>
        <w:ind w:left="449"/>
        <w:jc w:val="both"/>
      </w:pPr>
      <w:r>
        <w:rPr>
          <w:color w:val="00A7B5"/>
        </w:rPr>
        <w:t>Výstup: Závěrečná zpráva (včetně všech PS, manažerských shrnutí, technické přílohy atd. dle smlouvy</w:t>
      </w:r>
      <w:r>
        <w:rPr>
          <w:rFonts w:eastAsia="Arial" w:cs="Arial"/>
          <w:color w:val="00A7B5"/>
        </w:rPr>
        <w:t>)</w:t>
      </w:r>
    </w:p>
    <w:p w14:paraId="71B144A9" w14:textId="77777777" w:rsidR="000F331E" w:rsidRDefault="000F331E" w:rsidP="004A1D99">
      <w:pPr>
        <w:jc w:val="both"/>
        <w:sectPr w:rsidR="000F331E" w:rsidSect="00872070">
          <w:headerReference w:type="first" r:id="rId10"/>
          <w:pgSz w:w="11906" w:h="16838"/>
          <w:pgMar w:top="1298" w:right="904" w:bottom="283" w:left="907" w:header="708" w:footer="708" w:gutter="0"/>
          <w:cols w:space="708"/>
          <w:titlePg/>
        </w:sectPr>
      </w:pPr>
    </w:p>
    <w:p w14:paraId="38A3EE0C" w14:textId="77777777" w:rsidR="000F331E" w:rsidRPr="009F48E5" w:rsidRDefault="000F331E" w:rsidP="004A1D99">
      <w:pPr>
        <w:pStyle w:val="Nadpis3"/>
        <w:tabs>
          <w:tab w:val="center" w:pos="675"/>
          <w:tab w:val="center" w:pos="2495"/>
        </w:tabs>
        <w:spacing w:after="228"/>
        <w:jc w:val="both"/>
        <w:rPr>
          <w:rFonts w:eastAsia="Arial" w:cs="Arial"/>
          <w:color w:val="4BACC6"/>
        </w:rPr>
      </w:pPr>
      <w:r>
        <w:rPr>
          <w:rFonts w:eastAsia="Arial" w:cs="Arial"/>
          <w:color w:val="4BACC6"/>
        </w:rPr>
        <w:lastRenderedPageBreak/>
        <w:t xml:space="preserve">1.1.3 </w:t>
      </w:r>
      <w:r>
        <w:rPr>
          <w:rFonts w:eastAsia="Arial" w:cs="Arial"/>
          <w:color w:val="4BACC6"/>
        </w:rPr>
        <w:tab/>
      </w:r>
      <w:r w:rsidRPr="009F48E5">
        <w:rPr>
          <w:rFonts w:eastAsia="Arial" w:cs="Arial"/>
          <w:color w:val="4BACC6"/>
        </w:rPr>
        <w:t xml:space="preserve">Evaluační matice </w:t>
      </w:r>
    </w:p>
    <w:tbl>
      <w:tblPr>
        <w:tblStyle w:val="TableGrid"/>
        <w:tblW w:w="14064" w:type="dxa"/>
        <w:tblInd w:w="0" w:type="dxa"/>
        <w:tblCellMar>
          <w:top w:w="161" w:type="dxa"/>
          <w:left w:w="108" w:type="dxa"/>
          <w:bottom w:w="4" w:type="dxa"/>
          <w:right w:w="87" w:type="dxa"/>
        </w:tblCellMar>
        <w:tblLook w:val="04A0" w:firstRow="1" w:lastRow="0" w:firstColumn="1" w:lastColumn="0" w:noHBand="0" w:noVBand="1"/>
      </w:tblPr>
      <w:tblGrid>
        <w:gridCol w:w="3036"/>
        <w:gridCol w:w="4823"/>
        <w:gridCol w:w="2348"/>
        <w:gridCol w:w="3857"/>
      </w:tblGrid>
      <w:tr w:rsidR="000F331E" w14:paraId="62D3E94A" w14:textId="77777777" w:rsidTr="0004620A">
        <w:trPr>
          <w:trHeight w:val="599"/>
        </w:trPr>
        <w:tc>
          <w:tcPr>
            <w:tcW w:w="3036" w:type="dxa"/>
            <w:tcBorders>
              <w:top w:val="single" w:sz="4" w:space="0" w:color="4F2D7F"/>
              <w:left w:val="nil"/>
              <w:bottom w:val="single" w:sz="4" w:space="0" w:color="4F2D7F"/>
              <w:right w:val="nil"/>
            </w:tcBorders>
            <w:shd w:val="clear" w:color="auto" w:fill="4F2D7F"/>
            <w:vAlign w:val="center"/>
          </w:tcPr>
          <w:p w14:paraId="03F01682" w14:textId="77777777" w:rsidR="000F331E" w:rsidRDefault="000F331E" w:rsidP="004A1D99">
            <w:pPr>
              <w:spacing w:line="259" w:lineRule="auto"/>
              <w:jc w:val="both"/>
            </w:pPr>
            <w:r>
              <w:rPr>
                <w:rFonts w:eastAsia="Arial" w:cs="Arial"/>
                <w:b/>
                <w:color w:val="FFFFFF"/>
              </w:rPr>
              <w:t xml:space="preserve">EO a tematická oblast  </w:t>
            </w:r>
          </w:p>
        </w:tc>
        <w:tc>
          <w:tcPr>
            <w:tcW w:w="4823" w:type="dxa"/>
            <w:tcBorders>
              <w:top w:val="single" w:sz="4" w:space="0" w:color="4F2D7F"/>
              <w:left w:val="nil"/>
              <w:bottom w:val="single" w:sz="4" w:space="0" w:color="4F2D7F"/>
              <w:right w:val="nil"/>
            </w:tcBorders>
            <w:shd w:val="clear" w:color="auto" w:fill="4F2D7F"/>
            <w:vAlign w:val="center"/>
          </w:tcPr>
          <w:p w14:paraId="2C9C2C08" w14:textId="77777777" w:rsidR="000F331E" w:rsidRDefault="000F331E" w:rsidP="004A1D99">
            <w:pPr>
              <w:spacing w:line="259" w:lineRule="auto"/>
              <w:jc w:val="both"/>
            </w:pPr>
            <w:r>
              <w:rPr>
                <w:rFonts w:eastAsia="Arial" w:cs="Arial"/>
                <w:b/>
                <w:color w:val="FFFFFF"/>
              </w:rPr>
              <w:t xml:space="preserve">Kritérium </w:t>
            </w:r>
          </w:p>
        </w:tc>
        <w:tc>
          <w:tcPr>
            <w:tcW w:w="2348" w:type="dxa"/>
            <w:tcBorders>
              <w:top w:val="single" w:sz="4" w:space="0" w:color="4F2D7F"/>
              <w:left w:val="nil"/>
              <w:bottom w:val="single" w:sz="4" w:space="0" w:color="4F2D7F"/>
              <w:right w:val="nil"/>
            </w:tcBorders>
            <w:shd w:val="clear" w:color="auto" w:fill="4F2D7F"/>
            <w:vAlign w:val="center"/>
          </w:tcPr>
          <w:p w14:paraId="7E51E839" w14:textId="77777777" w:rsidR="000F331E" w:rsidRDefault="000F331E" w:rsidP="004A1D99">
            <w:pPr>
              <w:spacing w:line="259" w:lineRule="auto"/>
              <w:jc w:val="both"/>
            </w:pPr>
            <w:r>
              <w:rPr>
                <w:rFonts w:eastAsia="Arial" w:cs="Arial"/>
                <w:b/>
                <w:color w:val="FFFFFF"/>
              </w:rPr>
              <w:t xml:space="preserve">Metody </w:t>
            </w:r>
          </w:p>
        </w:tc>
        <w:tc>
          <w:tcPr>
            <w:tcW w:w="3857" w:type="dxa"/>
            <w:tcBorders>
              <w:top w:val="single" w:sz="4" w:space="0" w:color="4F2D7F"/>
              <w:left w:val="nil"/>
              <w:bottom w:val="single" w:sz="4" w:space="0" w:color="4F2D7F"/>
              <w:right w:val="single" w:sz="4" w:space="0" w:color="4F2D7F"/>
            </w:tcBorders>
            <w:shd w:val="clear" w:color="auto" w:fill="4F2D7F"/>
            <w:vAlign w:val="center"/>
          </w:tcPr>
          <w:p w14:paraId="2746D130" w14:textId="77777777" w:rsidR="000F331E" w:rsidRDefault="000F331E" w:rsidP="004A1D99">
            <w:pPr>
              <w:spacing w:line="259" w:lineRule="auto"/>
              <w:jc w:val="both"/>
            </w:pPr>
            <w:r>
              <w:rPr>
                <w:rFonts w:eastAsia="Arial" w:cs="Arial"/>
                <w:b/>
                <w:color w:val="FFFFFF"/>
              </w:rPr>
              <w:t xml:space="preserve">Zdroje dat a vzorek </w:t>
            </w:r>
          </w:p>
        </w:tc>
      </w:tr>
      <w:tr w:rsidR="000F331E" w14:paraId="43D332FA" w14:textId="77777777" w:rsidTr="0004620A">
        <w:trPr>
          <w:trHeight w:val="870"/>
        </w:trPr>
        <w:tc>
          <w:tcPr>
            <w:tcW w:w="3036" w:type="dxa"/>
            <w:vMerge w:val="restart"/>
            <w:tcBorders>
              <w:top w:val="single" w:sz="4" w:space="0" w:color="4F2D7F"/>
              <w:left w:val="single" w:sz="4" w:space="0" w:color="9069CA"/>
              <w:bottom w:val="single" w:sz="4" w:space="0" w:color="9069CA"/>
              <w:right w:val="single" w:sz="4" w:space="0" w:color="9069CA"/>
            </w:tcBorders>
            <w:shd w:val="clear" w:color="auto" w:fill="DACDED"/>
          </w:tcPr>
          <w:p w14:paraId="76A9A754" w14:textId="77777777" w:rsidR="000F331E" w:rsidRDefault="000F331E" w:rsidP="004A1D99">
            <w:pPr>
              <w:spacing w:line="259" w:lineRule="auto"/>
              <w:jc w:val="both"/>
            </w:pPr>
            <w:r>
              <w:rPr>
                <w:rFonts w:eastAsia="Arial" w:cs="Arial"/>
                <w:b/>
                <w:sz w:val="18"/>
              </w:rPr>
              <w:t xml:space="preserve">EO1: Standard – soulad s cíli a potřebami praxe </w:t>
            </w:r>
          </w:p>
        </w:tc>
        <w:tc>
          <w:tcPr>
            <w:tcW w:w="4823" w:type="dxa"/>
            <w:tcBorders>
              <w:top w:val="single" w:sz="4" w:space="0" w:color="4F2D7F"/>
              <w:left w:val="single" w:sz="4" w:space="0" w:color="9069CA"/>
              <w:bottom w:val="single" w:sz="4" w:space="0" w:color="9069CA"/>
              <w:right w:val="single" w:sz="4" w:space="0" w:color="9069CA"/>
            </w:tcBorders>
            <w:shd w:val="clear" w:color="auto" w:fill="DACDED"/>
          </w:tcPr>
          <w:p w14:paraId="65852D7C" w14:textId="77777777" w:rsidR="000F331E" w:rsidRDefault="000F331E" w:rsidP="004A1D99">
            <w:pPr>
              <w:spacing w:line="259" w:lineRule="auto"/>
              <w:jc w:val="both"/>
            </w:pPr>
            <w:r>
              <w:rPr>
                <w:sz w:val="18"/>
              </w:rPr>
              <w:t xml:space="preserve">Úplnost tematického pokrytí Standardu </w:t>
            </w:r>
            <w:r>
              <w:rPr>
                <w:rFonts w:eastAsia="Arial" w:cs="Arial"/>
                <w:sz w:val="18"/>
              </w:rPr>
              <w:t xml:space="preserve"> </w:t>
            </w:r>
          </w:p>
        </w:tc>
        <w:tc>
          <w:tcPr>
            <w:tcW w:w="2348" w:type="dxa"/>
            <w:tcBorders>
              <w:top w:val="single" w:sz="4" w:space="0" w:color="4F2D7F"/>
              <w:left w:val="single" w:sz="4" w:space="0" w:color="9069CA"/>
              <w:bottom w:val="single" w:sz="4" w:space="0" w:color="9069CA"/>
              <w:right w:val="single" w:sz="4" w:space="0" w:color="9069CA"/>
            </w:tcBorders>
            <w:shd w:val="clear" w:color="auto" w:fill="DACDED"/>
          </w:tcPr>
          <w:p w14:paraId="412EE482" w14:textId="77777777" w:rsidR="000F331E" w:rsidRDefault="000F331E" w:rsidP="004A1D99">
            <w:pPr>
              <w:spacing w:line="259" w:lineRule="auto"/>
              <w:jc w:val="both"/>
            </w:pPr>
            <w:r>
              <w:rPr>
                <w:rFonts w:eastAsia="Arial" w:cs="Arial"/>
                <w:sz w:val="18"/>
              </w:rPr>
              <w:t xml:space="preserve">DR, rozhovory </w:t>
            </w:r>
          </w:p>
        </w:tc>
        <w:tc>
          <w:tcPr>
            <w:tcW w:w="3857" w:type="dxa"/>
            <w:tcBorders>
              <w:top w:val="single" w:sz="4" w:space="0" w:color="4F2D7F"/>
              <w:left w:val="single" w:sz="4" w:space="0" w:color="9069CA"/>
              <w:bottom w:val="single" w:sz="4" w:space="0" w:color="9069CA"/>
              <w:right w:val="single" w:sz="4" w:space="0" w:color="9069CA"/>
            </w:tcBorders>
            <w:shd w:val="clear" w:color="auto" w:fill="DACDED"/>
            <w:vAlign w:val="bottom"/>
          </w:tcPr>
          <w:p w14:paraId="3F012FBC" w14:textId="77777777" w:rsidR="000F331E" w:rsidRDefault="000F331E" w:rsidP="004A1D99">
            <w:pPr>
              <w:spacing w:after="103" w:line="259" w:lineRule="auto"/>
              <w:jc w:val="both"/>
            </w:pPr>
            <w:r>
              <w:rPr>
                <w:sz w:val="18"/>
              </w:rPr>
              <w:t>Standard, metodické a projektové dokumenty</w:t>
            </w:r>
            <w:r>
              <w:rPr>
                <w:rFonts w:eastAsia="Arial" w:cs="Arial"/>
                <w:sz w:val="18"/>
              </w:rPr>
              <w:t xml:space="preserve"> </w:t>
            </w:r>
          </w:p>
          <w:p w14:paraId="2B911757" w14:textId="77777777" w:rsidR="000F331E" w:rsidRDefault="000F331E" w:rsidP="004A1D99">
            <w:pPr>
              <w:spacing w:line="259" w:lineRule="auto"/>
              <w:jc w:val="both"/>
            </w:pPr>
            <w:r>
              <w:rPr>
                <w:sz w:val="18"/>
              </w:rPr>
              <w:t>Realizační tým –</w:t>
            </w:r>
            <w:r>
              <w:rPr>
                <w:rFonts w:eastAsia="Arial" w:cs="Arial"/>
                <w:sz w:val="18"/>
              </w:rPr>
              <w:t xml:space="preserve"> </w:t>
            </w:r>
            <w:r>
              <w:rPr>
                <w:sz w:val="18"/>
              </w:rPr>
              <w:t xml:space="preserve">min. 1 rozhovor; auditoři </w:t>
            </w:r>
          </w:p>
          <w:p w14:paraId="7839287D" w14:textId="77777777" w:rsidR="000F331E" w:rsidRDefault="000F331E" w:rsidP="004A1D99">
            <w:pPr>
              <w:spacing w:line="259" w:lineRule="auto"/>
              <w:jc w:val="both"/>
            </w:pPr>
            <w:r>
              <w:rPr>
                <w:sz w:val="18"/>
              </w:rPr>
              <w:t>(interní i externí) –</w:t>
            </w:r>
            <w:r>
              <w:rPr>
                <w:rFonts w:eastAsia="Arial" w:cs="Arial"/>
                <w:sz w:val="18"/>
              </w:rPr>
              <w:t xml:space="preserve"> min. 2 rozhovory  </w:t>
            </w:r>
          </w:p>
        </w:tc>
      </w:tr>
      <w:tr w:rsidR="000F331E" w14:paraId="5D448B5C" w14:textId="77777777" w:rsidTr="0004620A">
        <w:trPr>
          <w:trHeight w:val="574"/>
        </w:trPr>
        <w:tc>
          <w:tcPr>
            <w:tcW w:w="0" w:type="auto"/>
            <w:vMerge/>
            <w:tcBorders>
              <w:top w:val="nil"/>
              <w:left w:val="single" w:sz="4" w:space="0" w:color="9069CA"/>
              <w:bottom w:val="nil"/>
              <w:right w:val="single" w:sz="4" w:space="0" w:color="9069CA"/>
            </w:tcBorders>
          </w:tcPr>
          <w:p w14:paraId="18578C7F"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center"/>
          </w:tcPr>
          <w:p w14:paraId="71B59849" w14:textId="77777777" w:rsidR="000F331E" w:rsidRDefault="000F331E" w:rsidP="004A1D99">
            <w:pPr>
              <w:spacing w:line="259" w:lineRule="auto"/>
              <w:jc w:val="both"/>
            </w:pPr>
            <w:r>
              <w:rPr>
                <w:sz w:val="18"/>
              </w:rPr>
              <w:t xml:space="preserve">Srozumitelnost a praktická použitelnost Standardu </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vAlign w:val="center"/>
          </w:tcPr>
          <w:p w14:paraId="5EA0128B" w14:textId="77777777" w:rsidR="000F331E" w:rsidRDefault="000F331E" w:rsidP="004A1D99">
            <w:pPr>
              <w:spacing w:line="259" w:lineRule="auto"/>
              <w:jc w:val="both"/>
            </w:pPr>
            <w:r>
              <w:rPr>
                <w:rFonts w:eastAsia="Arial" w:cs="Arial"/>
                <w:sz w:val="18"/>
              </w:rPr>
              <w:t xml:space="preserve">DR, rozhovory, FS </w:t>
            </w:r>
          </w:p>
        </w:tc>
        <w:tc>
          <w:tcPr>
            <w:tcW w:w="3857" w:type="dxa"/>
            <w:tcBorders>
              <w:top w:val="single" w:sz="4" w:space="0" w:color="9069CA"/>
              <w:left w:val="single" w:sz="4" w:space="0" w:color="9069CA"/>
              <w:bottom w:val="single" w:sz="4" w:space="0" w:color="9069CA"/>
              <w:right w:val="single" w:sz="4" w:space="0" w:color="9069CA"/>
            </w:tcBorders>
            <w:vAlign w:val="center"/>
          </w:tcPr>
          <w:p w14:paraId="3DF4393C" w14:textId="77777777" w:rsidR="000F331E" w:rsidRDefault="000F331E" w:rsidP="004A1D99">
            <w:pPr>
              <w:spacing w:line="259" w:lineRule="auto"/>
              <w:jc w:val="both"/>
            </w:pPr>
            <w:r>
              <w:rPr>
                <w:rFonts w:eastAsia="Arial" w:cs="Arial"/>
                <w:sz w:val="18"/>
              </w:rPr>
              <w:t>6 PS</w:t>
            </w:r>
            <w:r>
              <w:rPr>
                <w:rFonts w:eastAsia="Arial" w:cs="Arial"/>
                <w:sz w:val="18"/>
                <w:vertAlign w:val="superscript"/>
              </w:rPr>
              <w:footnoteReference w:id="4"/>
            </w:r>
            <w:r>
              <w:rPr>
                <w:rFonts w:eastAsia="Arial" w:cs="Arial"/>
                <w:sz w:val="18"/>
              </w:rPr>
              <w:t xml:space="preserve">, 2 FS </w:t>
            </w:r>
          </w:p>
        </w:tc>
      </w:tr>
      <w:tr w:rsidR="000F331E" w14:paraId="381C4A5E" w14:textId="77777777" w:rsidTr="0004620A">
        <w:trPr>
          <w:trHeight w:val="583"/>
        </w:trPr>
        <w:tc>
          <w:tcPr>
            <w:tcW w:w="0" w:type="auto"/>
            <w:vMerge/>
            <w:tcBorders>
              <w:top w:val="nil"/>
              <w:left w:val="single" w:sz="4" w:space="0" w:color="9069CA"/>
              <w:bottom w:val="single" w:sz="4" w:space="0" w:color="9069CA"/>
              <w:right w:val="single" w:sz="4" w:space="0" w:color="9069CA"/>
            </w:tcBorders>
          </w:tcPr>
          <w:p w14:paraId="29A33D16"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bottom"/>
          </w:tcPr>
          <w:p w14:paraId="766B47B6" w14:textId="77777777" w:rsidR="000F331E" w:rsidRDefault="000F331E" w:rsidP="004A1D99">
            <w:pPr>
              <w:spacing w:line="259" w:lineRule="auto"/>
              <w:jc w:val="both"/>
            </w:pPr>
            <w:r>
              <w:rPr>
                <w:sz w:val="18"/>
              </w:rPr>
              <w:t>Identifikace problematických / nejasných / nadbytečných částí Standardu</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0CAAFF57" w14:textId="77777777" w:rsidR="000F331E" w:rsidRDefault="000F331E" w:rsidP="004A1D99">
            <w:pPr>
              <w:spacing w:line="259" w:lineRule="auto"/>
              <w:jc w:val="both"/>
            </w:pPr>
            <w:r>
              <w:rPr>
                <w:rFonts w:eastAsia="Arial" w:cs="Arial"/>
                <w:sz w:val="18"/>
              </w:rPr>
              <w:t xml:space="preserve">DR, rozhovory, PS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17126794" w14:textId="77777777" w:rsidR="000F331E" w:rsidRDefault="000F331E" w:rsidP="004A1D99">
            <w:pPr>
              <w:spacing w:line="259" w:lineRule="auto"/>
              <w:jc w:val="both"/>
            </w:pPr>
            <w:r>
              <w:rPr>
                <w:sz w:val="18"/>
              </w:rPr>
              <w:t>Standard, auditní dokumentace, 6 PS</w:t>
            </w:r>
            <w:r>
              <w:rPr>
                <w:rFonts w:eastAsia="Arial" w:cs="Arial"/>
                <w:sz w:val="18"/>
              </w:rPr>
              <w:t xml:space="preserve"> </w:t>
            </w:r>
          </w:p>
        </w:tc>
      </w:tr>
      <w:tr w:rsidR="000F331E" w14:paraId="15B389E5" w14:textId="77777777" w:rsidTr="0004620A">
        <w:trPr>
          <w:trHeight w:val="850"/>
        </w:trPr>
        <w:tc>
          <w:tcPr>
            <w:tcW w:w="3036" w:type="dxa"/>
            <w:vMerge w:val="restart"/>
            <w:tcBorders>
              <w:top w:val="single" w:sz="4" w:space="0" w:color="9069CA"/>
              <w:left w:val="single" w:sz="4" w:space="0" w:color="9069CA"/>
              <w:bottom w:val="single" w:sz="4" w:space="0" w:color="9069CA"/>
              <w:right w:val="single" w:sz="4" w:space="0" w:color="9069CA"/>
            </w:tcBorders>
          </w:tcPr>
          <w:p w14:paraId="305DDB6E" w14:textId="77777777" w:rsidR="000F331E" w:rsidRDefault="000F331E" w:rsidP="004A1D99">
            <w:pPr>
              <w:spacing w:line="259" w:lineRule="auto"/>
              <w:jc w:val="both"/>
            </w:pPr>
            <w:r>
              <w:rPr>
                <w:rFonts w:eastAsia="Arial" w:cs="Arial"/>
                <w:b/>
                <w:sz w:val="18"/>
              </w:rPr>
              <w:t>EO2: Realizace auditů v praxi a soulad se Standardem</w:t>
            </w:r>
            <w:r>
              <w:rPr>
                <w:rFonts w:eastAsia="Arial" w:cs="Arial"/>
                <w:b/>
              </w:rPr>
              <w:t xml:space="preserve"> </w:t>
            </w:r>
          </w:p>
        </w:tc>
        <w:tc>
          <w:tcPr>
            <w:tcW w:w="4823" w:type="dxa"/>
            <w:tcBorders>
              <w:top w:val="single" w:sz="4" w:space="0" w:color="9069CA"/>
              <w:left w:val="single" w:sz="4" w:space="0" w:color="9069CA"/>
              <w:bottom w:val="single" w:sz="4" w:space="0" w:color="9069CA"/>
              <w:right w:val="single" w:sz="4" w:space="0" w:color="9069CA"/>
            </w:tcBorders>
          </w:tcPr>
          <w:p w14:paraId="1BB7D84A" w14:textId="77777777" w:rsidR="000F331E" w:rsidRDefault="000F331E" w:rsidP="004A1D99">
            <w:pPr>
              <w:spacing w:line="259" w:lineRule="auto"/>
              <w:jc w:val="both"/>
            </w:pPr>
            <w:r>
              <w:rPr>
                <w:sz w:val="18"/>
              </w:rPr>
              <w:t>Popis průběhu auditu v jednotlivých fázích (zahájení, data, analýza, výstupy)</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tcPr>
          <w:p w14:paraId="76F153BD" w14:textId="77777777" w:rsidR="000F331E" w:rsidRDefault="000F331E" w:rsidP="004A1D99">
            <w:pPr>
              <w:spacing w:line="259" w:lineRule="auto"/>
              <w:jc w:val="both"/>
            </w:pPr>
            <w:r>
              <w:rPr>
                <w:rFonts w:eastAsia="Arial" w:cs="Arial"/>
                <w:sz w:val="18"/>
              </w:rPr>
              <w:t xml:space="preserve">DR, rozhovory, PS </w:t>
            </w:r>
          </w:p>
        </w:tc>
        <w:tc>
          <w:tcPr>
            <w:tcW w:w="3857" w:type="dxa"/>
            <w:vMerge w:val="restart"/>
            <w:tcBorders>
              <w:top w:val="single" w:sz="4" w:space="0" w:color="9069CA"/>
              <w:left w:val="single" w:sz="4" w:space="0" w:color="9069CA"/>
              <w:bottom w:val="single" w:sz="4" w:space="0" w:color="9069CA"/>
              <w:right w:val="single" w:sz="4" w:space="0" w:color="9069CA"/>
            </w:tcBorders>
          </w:tcPr>
          <w:p w14:paraId="23267718" w14:textId="77777777" w:rsidR="000F331E" w:rsidRDefault="000F331E" w:rsidP="004A1D99">
            <w:pPr>
              <w:spacing w:line="259" w:lineRule="auto"/>
              <w:jc w:val="both"/>
            </w:pPr>
            <w:r>
              <w:rPr>
                <w:sz w:val="18"/>
              </w:rPr>
              <w:t>Auditní dokumentace, 6 PS</w:t>
            </w:r>
            <w:r>
              <w:rPr>
                <w:rFonts w:eastAsia="Arial" w:cs="Arial"/>
                <w:sz w:val="18"/>
              </w:rPr>
              <w:t xml:space="preserve"> </w:t>
            </w:r>
          </w:p>
        </w:tc>
      </w:tr>
      <w:tr w:rsidR="000F331E" w14:paraId="10363EEE" w14:textId="77777777" w:rsidTr="0004620A">
        <w:trPr>
          <w:trHeight w:val="728"/>
        </w:trPr>
        <w:tc>
          <w:tcPr>
            <w:tcW w:w="0" w:type="auto"/>
            <w:vMerge/>
            <w:tcBorders>
              <w:top w:val="nil"/>
              <w:left w:val="single" w:sz="4" w:space="0" w:color="9069CA"/>
              <w:bottom w:val="nil"/>
              <w:right w:val="single" w:sz="4" w:space="0" w:color="9069CA"/>
            </w:tcBorders>
          </w:tcPr>
          <w:p w14:paraId="23BDD62F"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tcPr>
          <w:p w14:paraId="44CE8132" w14:textId="77777777" w:rsidR="000F331E" w:rsidRDefault="000F331E" w:rsidP="004A1D99">
            <w:pPr>
              <w:spacing w:line="259" w:lineRule="auto"/>
              <w:jc w:val="both"/>
            </w:pPr>
            <w:r>
              <w:rPr>
                <w:sz w:val="18"/>
              </w:rPr>
              <w:t>Identifikace odchylek od Standardu a jejich důvody</w:t>
            </w:r>
            <w:r>
              <w:rPr>
                <w:rFonts w:eastAsia="Arial" w:cs="Arial"/>
                <w:sz w:val="18"/>
              </w:rPr>
              <w:t xml:space="preserve"> </w:t>
            </w:r>
          </w:p>
        </w:tc>
        <w:tc>
          <w:tcPr>
            <w:tcW w:w="2348" w:type="dxa"/>
            <w:vMerge w:val="restart"/>
            <w:tcBorders>
              <w:top w:val="single" w:sz="4" w:space="0" w:color="9069CA"/>
              <w:left w:val="single" w:sz="4" w:space="0" w:color="9069CA"/>
              <w:bottom w:val="single" w:sz="4" w:space="0" w:color="9069CA"/>
              <w:right w:val="single" w:sz="4" w:space="0" w:color="9069CA"/>
            </w:tcBorders>
            <w:shd w:val="clear" w:color="auto" w:fill="DACDED"/>
          </w:tcPr>
          <w:p w14:paraId="413F36E0" w14:textId="77777777" w:rsidR="000F331E" w:rsidRDefault="000F331E" w:rsidP="004A1D99">
            <w:pPr>
              <w:spacing w:line="259" w:lineRule="auto"/>
              <w:jc w:val="both"/>
            </w:pPr>
            <w:r>
              <w:rPr>
                <w:rFonts w:eastAsia="Arial" w:cs="Arial"/>
                <w:sz w:val="18"/>
              </w:rPr>
              <w:t xml:space="preserve">PS, rozhovory </w:t>
            </w:r>
          </w:p>
        </w:tc>
        <w:tc>
          <w:tcPr>
            <w:tcW w:w="0" w:type="auto"/>
            <w:vMerge/>
            <w:tcBorders>
              <w:top w:val="nil"/>
              <w:left w:val="single" w:sz="4" w:space="0" w:color="9069CA"/>
              <w:bottom w:val="nil"/>
              <w:right w:val="single" w:sz="4" w:space="0" w:color="9069CA"/>
            </w:tcBorders>
          </w:tcPr>
          <w:p w14:paraId="312915CE" w14:textId="77777777" w:rsidR="000F331E" w:rsidRDefault="000F331E" w:rsidP="004A1D99">
            <w:pPr>
              <w:spacing w:after="160" w:line="259" w:lineRule="auto"/>
              <w:jc w:val="both"/>
            </w:pPr>
          </w:p>
        </w:tc>
      </w:tr>
      <w:tr w:rsidR="000F331E" w14:paraId="3382B891" w14:textId="77777777" w:rsidTr="0004620A">
        <w:trPr>
          <w:trHeight w:val="546"/>
        </w:trPr>
        <w:tc>
          <w:tcPr>
            <w:tcW w:w="0" w:type="auto"/>
            <w:vMerge/>
            <w:tcBorders>
              <w:top w:val="nil"/>
              <w:left w:val="single" w:sz="4" w:space="0" w:color="9069CA"/>
              <w:bottom w:val="nil"/>
              <w:right w:val="single" w:sz="4" w:space="0" w:color="9069CA"/>
            </w:tcBorders>
          </w:tcPr>
          <w:p w14:paraId="0C18E1B1"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bottom"/>
          </w:tcPr>
          <w:p w14:paraId="319703BE" w14:textId="77777777" w:rsidR="000F331E" w:rsidRDefault="000F331E" w:rsidP="004A1D99">
            <w:pPr>
              <w:spacing w:line="259" w:lineRule="auto"/>
              <w:jc w:val="both"/>
            </w:pPr>
            <w:r>
              <w:rPr>
                <w:sz w:val="18"/>
              </w:rPr>
              <w:t xml:space="preserve">Interpretace odchylek (funkční adaptace vs. metodická </w:t>
            </w:r>
            <w:r>
              <w:rPr>
                <w:rFonts w:eastAsia="Arial" w:cs="Arial"/>
                <w:sz w:val="18"/>
              </w:rPr>
              <w:t xml:space="preserve">slabina) </w:t>
            </w:r>
          </w:p>
        </w:tc>
        <w:tc>
          <w:tcPr>
            <w:tcW w:w="0" w:type="auto"/>
            <w:vMerge/>
            <w:tcBorders>
              <w:top w:val="nil"/>
              <w:left w:val="single" w:sz="4" w:space="0" w:color="9069CA"/>
              <w:bottom w:val="single" w:sz="4" w:space="0" w:color="9069CA"/>
              <w:right w:val="single" w:sz="4" w:space="0" w:color="9069CA"/>
            </w:tcBorders>
          </w:tcPr>
          <w:p w14:paraId="09774B98" w14:textId="77777777" w:rsidR="000F331E" w:rsidRDefault="000F331E" w:rsidP="004A1D99">
            <w:pPr>
              <w:spacing w:after="160" w:line="259" w:lineRule="auto"/>
              <w:jc w:val="both"/>
            </w:pPr>
          </w:p>
        </w:tc>
        <w:tc>
          <w:tcPr>
            <w:tcW w:w="0" w:type="auto"/>
            <w:vMerge/>
            <w:tcBorders>
              <w:top w:val="nil"/>
              <w:left w:val="single" w:sz="4" w:space="0" w:color="9069CA"/>
              <w:bottom w:val="single" w:sz="4" w:space="0" w:color="9069CA"/>
              <w:right w:val="single" w:sz="4" w:space="0" w:color="9069CA"/>
            </w:tcBorders>
          </w:tcPr>
          <w:p w14:paraId="409BC934" w14:textId="77777777" w:rsidR="000F331E" w:rsidRDefault="000F331E" w:rsidP="004A1D99">
            <w:pPr>
              <w:spacing w:after="160" w:line="259" w:lineRule="auto"/>
              <w:jc w:val="both"/>
            </w:pPr>
          </w:p>
        </w:tc>
      </w:tr>
      <w:tr w:rsidR="000F331E" w14:paraId="592A2A9A" w14:textId="77777777" w:rsidTr="0004620A">
        <w:trPr>
          <w:trHeight w:val="593"/>
        </w:trPr>
        <w:tc>
          <w:tcPr>
            <w:tcW w:w="0" w:type="auto"/>
            <w:vMerge/>
            <w:tcBorders>
              <w:top w:val="nil"/>
              <w:left w:val="single" w:sz="4" w:space="0" w:color="9069CA"/>
              <w:bottom w:val="single" w:sz="4" w:space="0" w:color="9069CA"/>
              <w:right w:val="single" w:sz="4" w:space="0" w:color="9069CA"/>
            </w:tcBorders>
          </w:tcPr>
          <w:p w14:paraId="38EF6300"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bottom"/>
          </w:tcPr>
          <w:p w14:paraId="52B5C60C" w14:textId="77777777" w:rsidR="000F331E" w:rsidRDefault="000F331E" w:rsidP="004A1D99">
            <w:pPr>
              <w:spacing w:line="259" w:lineRule="auto"/>
              <w:jc w:val="both"/>
            </w:pPr>
            <w:r>
              <w:rPr>
                <w:sz w:val="18"/>
              </w:rPr>
              <w:t xml:space="preserve">Identifikace efektivních a přenositelných postupů </w:t>
            </w:r>
            <w:r>
              <w:rPr>
                <w:rFonts w:eastAsia="Arial" w:cs="Arial"/>
                <w:sz w:val="18"/>
              </w:rPr>
              <w:t xml:space="preserve">realizace auditu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tcPr>
          <w:p w14:paraId="227BAC67" w14:textId="77777777" w:rsidR="000F331E" w:rsidRDefault="000F331E" w:rsidP="004A1D99">
            <w:pPr>
              <w:spacing w:line="259" w:lineRule="auto"/>
              <w:jc w:val="both"/>
            </w:pPr>
            <w:r>
              <w:rPr>
                <w:sz w:val="18"/>
              </w:rPr>
              <w:t>FS, kulatý stůl</w:t>
            </w:r>
            <w:r>
              <w:rPr>
                <w:rFonts w:eastAsia="Arial" w:cs="Arial"/>
                <w:sz w:val="18"/>
              </w:rPr>
              <w:t xml:space="preserve">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tcPr>
          <w:p w14:paraId="7D91B06C" w14:textId="77777777" w:rsidR="000F331E" w:rsidRDefault="000F331E" w:rsidP="004A1D99">
            <w:pPr>
              <w:spacing w:line="259" w:lineRule="auto"/>
              <w:jc w:val="both"/>
            </w:pPr>
            <w:r>
              <w:rPr>
                <w:sz w:val="18"/>
              </w:rPr>
              <w:t xml:space="preserve">2 FS, kulatý stůl, </w:t>
            </w:r>
            <w:r>
              <w:rPr>
                <w:rFonts w:eastAsia="Arial" w:cs="Arial"/>
                <w:sz w:val="18"/>
              </w:rPr>
              <w:t xml:space="preserve"> </w:t>
            </w:r>
          </w:p>
        </w:tc>
      </w:tr>
      <w:tr w:rsidR="000F331E" w14:paraId="4A1640C0" w14:textId="77777777" w:rsidTr="0004620A">
        <w:trPr>
          <w:trHeight w:val="820"/>
        </w:trPr>
        <w:tc>
          <w:tcPr>
            <w:tcW w:w="3036" w:type="dxa"/>
            <w:vMerge w:val="restart"/>
            <w:tcBorders>
              <w:top w:val="single" w:sz="4" w:space="0" w:color="9069CA"/>
              <w:left w:val="single" w:sz="4" w:space="0" w:color="9069CA"/>
              <w:bottom w:val="single" w:sz="4" w:space="0" w:color="9069CA"/>
              <w:right w:val="single" w:sz="4" w:space="0" w:color="9069CA"/>
            </w:tcBorders>
            <w:shd w:val="clear" w:color="auto" w:fill="DACDED"/>
          </w:tcPr>
          <w:p w14:paraId="41B12A17" w14:textId="77777777" w:rsidR="000F331E" w:rsidRDefault="000F331E" w:rsidP="004A1D99">
            <w:pPr>
              <w:spacing w:line="259" w:lineRule="auto"/>
              <w:jc w:val="both"/>
            </w:pPr>
            <w:r>
              <w:rPr>
                <w:rFonts w:eastAsia="Arial" w:cs="Arial"/>
                <w:b/>
                <w:sz w:val="18"/>
              </w:rPr>
              <w:lastRenderedPageBreak/>
              <w:t>EO3: Role auditního týmu a klíčové kompetence</w:t>
            </w:r>
            <w:r>
              <w:rPr>
                <w:rFonts w:eastAsia="Arial" w:cs="Arial"/>
                <w:b/>
              </w:rPr>
              <w:t xml:space="preserve"> </w:t>
            </w:r>
          </w:p>
        </w:tc>
        <w:tc>
          <w:tcPr>
            <w:tcW w:w="4823" w:type="dxa"/>
            <w:tcBorders>
              <w:top w:val="single" w:sz="4" w:space="0" w:color="9069CA"/>
              <w:left w:val="single" w:sz="4" w:space="0" w:color="9069CA"/>
              <w:bottom w:val="single" w:sz="4" w:space="0" w:color="9069CA"/>
              <w:right w:val="single" w:sz="4" w:space="0" w:color="9069CA"/>
            </w:tcBorders>
          </w:tcPr>
          <w:p w14:paraId="44A88D85" w14:textId="77777777" w:rsidR="000F331E" w:rsidRDefault="000F331E" w:rsidP="004A1D99">
            <w:pPr>
              <w:spacing w:line="259" w:lineRule="auto"/>
              <w:jc w:val="both"/>
            </w:pPr>
            <w:r>
              <w:rPr>
                <w:sz w:val="18"/>
              </w:rPr>
              <w:t>Klíčové odborné, analytické a komunikační kompetence auditorů</w:t>
            </w:r>
            <w:r>
              <w:rPr>
                <w:rFonts w:eastAsia="Arial" w:cs="Arial"/>
                <w:sz w:val="18"/>
              </w:rPr>
              <w:t xml:space="preserve"> </w:t>
            </w:r>
          </w:p>
        </w:tc>
        <w:tc>
          <w:tcPr>
            <w:tcW w:w="2348" w:type="dxa"/>
            <w:vMerge w:val="restart"/>
            <w:tcBorders>
              <w:top w:val="single" w:sz="4" w:space="0" w:color="9069CA"/>
              <w:left w:val="single" w:sz="4" w:space="0" w:color="9069CA"/>
              <w:bottom w:val="single" w:sz="4" w:space="0" w:color="9069CA"/>
              <w:right w:val="single" w:sz="4" w:space="0" w:color="9069CA"/>
            </w:tcBorders>
          </w:tcPr>
          <w:p w14:paraId="114A0701" w14:textId="77777777" w:rsidR="000F331E" w:rsidRDefault="000F331E" w:rsidP="004A1D99">
            <w:pPr>
              <w:spacing w:line="259" w:lineRule="auto"/>
              <w:jc w:val="both"/>
            </w:pPr>
            <w:r>
              <w:rPr>
                <w:rFonts w:eastAsia="Arial" w:cs="Arial"/>
                <w:sz w:val="18"/>
              </w:rPr>
              <w:t xml:space="preserve">Rozhovory, PS </w:t>
            </w:r>
          </w:p>
        </w:tc>
        <w:tc>
          <w:tcPr>
            <w:tcW w:w="3857" w:type="dxa"/>
            <w:tcBorders>
              <w:top w:val="single" w:sz="4" w:space="0" w:color="9069CA"/>
              <w:left w:val="single" w:sz="4" w:space="0" w:color="9069CA"/>
              <w:bottom w:val="single" w:sz="4" w:space="0" w:color="9069CA"/>
              <w:right w:val="single" w:sz="4" w:space="0" w:color="9069CA"/>
            </w:tcBorders>
          </w:tcPr>
          <w:p w14:paraId="5FFB631D" w14:textId="77777777" w:rsidR="000F331E" w:rsidRDefault="000F331E" w:rsidP="004A1D99">
            <w:pPr>
              <w:spacing w:line="259" w:lineRule="auto"/>
              <w:jc w:val="both"/>
            </w:pPr>
            <w:r>
              <w:rPr>
                <w:sz w:val="18"/>
              </w:rPr>
              <w:t>Auditoři interní i externí –</w:t>
            </w:r>
            <w:r>
              <w:rPr>
                <w:rFonts w:eastAsia="Arial" w:cs="Arial"/>
                <w:sz w:val="18"/>
              </w:rPr>
              <w:t xml:space="preserve"> min. 2 rozhovory + </w:t>
            </w:r>
            <w:r>
              <w:rPr>
                <w:sz w:val="18"/>
              </w:rPr>
              <w:t>doplňkově v PS</w:t>
            </w:r>
            <w:r>
              <w:rPr>
                <w:rFonts w:eastAsia="Arial" w:cs="Arial"/>
                <w:sz w:val="18"/>
              </w:rPr>
              <w:t xml:space="preserve"> </w:t>
            </w:r>
          </w:p>
        </w:tc>
      </w:tr>
      <w:tr w:rsidR="000F331E" w14:paraId="762464B0" w14:textId="77777777" w:rsidTr="0004620A">
        <w:trPr>
          <w:trHeight w:val="646"/>
        </w:trPr>
        <w:tc>
          <w:tcPr>
            <w:tcW w:w="0" w:type="auto"/>
            <w:vMerge/>
            <w:tcBorders>
              <w:top w:val="nil"/>
              <w:left w:val="single" w:sz="4" w:space="0" w:color="9069CA"/>
              <w:bottom w:val="nil"/>
              <w:right w:val="single" w:sz="4" w:space="0" w:color="9069CA"/>
            </w:tcBorders>
          </w:tcPr>
          <w:p w14:paraId="52BEF132"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0237F724" w14:textId="77777777" w:rsidR="000F331E" w:rsidRDefault="000F331E" w:rsidP="004A1D99">
            <w:pPr>
              <w:spacing w:line="259" w:lineRule="auto"/>
              <w:jc w:val="both"/>
            </w:pPr>
            <w:r>
              <w:rPr>
                <w:rFonts w:eastAsia="Arial" w:cs="Arial"/>
                <w:sz w:val="18"/>
              </w:rPr>
              <w:t>P</w:t>
            </w:r>
            <w:r>
              <w:rPr>
                <w:sz w:val="18"/>
              </w:rPr>
              <w:t>ůsobení auditorů na zaměstnavatele v</w:t>
            </w:r>
            <w:r>
              <w:rPr>
                <w:rFonts w:eastAsia="Arial" w:cs="Arial"/>
                <w:sz w:val="18"/>
              </w:rPr>
              <w:t xml:space="preserve"> </w:t>
            </w:r>
            <w:r>
              <w:rPr>
                <w:sz w:val="18"/>
              </w:rPr>
              <w:t xml:space="preserve">různých fázích </w:t>
            </w:r>
            <w:r>
              <w:rPr>
                <w:rFonts w:eastAsia="Arial" w:cs="Arial"/>
                <w:sz w:val="18"/>
              </w:rPr>
              <w:t xml:space="preserve">auditu </w:t>
            </w:r>
          </w:p>
        </w:tc>
        <w:tc>
          <w:tcPr>
            <w:tcW w:w="0" w:type="auto"/>
            <w:vMerge/>
            <w:tcBorders>
              <w:top w:val="nil"/>
              <w:left w:val="single" w:sz="4" w:space="0" w:color="9069CA"/>
              <w:bottom w:val="single" w:sz="4" w:space="0" w:color="9069CA"/>
              <w:right w:val="single" w:sz="4" w:space="0" w:color="9069CA"/>
            </w:tcBorders>
          </w:tcPr>
          <w:p w14:paraId="3810C9BD" w14:textId="77777777" w:rsidR="000F331E" w:rsidRDefault="000F331E" w:rsidP="004A1D99">
            <w:pPr>
              <w:spacing w:after="160" w:line="259" w:lineRule="auto"/>
              <w:jc w:val="both"/>
            </w:pPr>
          </w:p>
        </w:tc>
        <w:tc>
          <w:tcPr>
            <w:tcW w:w="3857" w:type="dxa"/>
            <w:tcBorders>
              <w:top w:val="single" w:sz="4" w:space="0" w:color="9069CA"/>
              <w:left w:val="single" w:sz="4" w:space="0" w:color="9069CA"/>
              <w:bottom w:val="single" w:sz="4" w:space="0" w:color="9069CA"/>
              <w:right w:val="single" w:sz="4" w:space="0" w:color="9069CA"/>
            </w:tcBorders>
            <w:shd w:val="clear" w:color="auto" w:fill="DACDED"/>
          </w:tcPr>
          <w:p w14:paraId="77183133" w14:textId="77777777" w:rsidR="000F331E" w:rsidRDefault="000F331E" w:rsidP="004A1D99">
            <w:pPr>
              <w:spacing w:line="259" w:lineRule="auto"/>
              <w:jc w:val="both"/>
            </w:pPr>
            <w:r>
              <w:rPr>
                <w:sz w:val="18"/>
              </w:rPr>
              <w:t>Auditorské týmy + 6 PS</w:t>
            </w:r>
            <w:r>
              <w:rPr>
                <w:rFonts w:eastAsia="Arial" w:cs="Arial"/>
                <w:sz w:val="18"/>
              </w:rPr>
              <w:t xml:space="preserve"> </w:t>
            </w:r>
          </w:p>
        </w:tc>
      </w:tr>
      <w:tr w:rsidR="000F331E" w14:paraId="0B6AAADF" w14:textId="77777777" w:rsidTr="0004620A">
        <w:trPr>
          <w:trHeight w:val="733"/>
        </w:trPr>
        <w:tc>
          <w:tcPr>
            <w:tcW w:w="0" w:type="auto"/>
            <w:vMerge/>
            <w:tcBorders>
              <w:top w:val="nil"/>
              <w:left w:val="single" w:sz="4" w:space="0" w:color="9069CA"/>
              <w:bottom w:val="single" w:sz="4" w:space="0" w:color="9069CA"/>
              <w:right w:val="single" w:sz="4" w:space="0" w:color="9069CA"/>
            </w:tcBorders>
          </w:tcPr>
          <w:p w14:paraId="6D37BB2E"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center"/>
          </w:tcPr>
          <w:p w14:paraId="0E14CEAC" w14:textId="77777777" w:rsidR="000F331E" w:rsidRDefault="000F331E" w:rsidP="004A1D99">
            <w:pPr>
              <w:spacing w:line="259" w:lineRule="auto"/>
              <w:jc w:val="both"/>
            </w:pPr>
            <w:r>
              <w:rPr>
                <w:sz w:val="18"/>
              </w:rPr>
              <w:t>Potřeba podpůrných nástrojů/metodických a organizačních opatření pro auditní týmy</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tcPr>
          <w:p w14:paraId="4F4952CF" w14:textId="77777777" w:rsidR="000F331E" w:rsidRDefault="000F331E" w:rsidP="004A1D99">
            <w:pPr>
              <w:spacing w:line="259" w:lineRule="auto"/>
              <w:jc w:val="both"/>
            </w:pPr>
            <w:r>
              <w:rPr>
                <w:sz w:val="18"/>
              </w:rPr>
              <w:t>Rozhovory, kulatý s</w:t>
            </w:r>
            <w:r>
              <w:rPr>
                <w:rFonts w:eastAsia="Arial" w:cs="Arial"/>
                <w:sz w:val="18"/>
              </w:rPr>
              <w:t>t</w:t>
            </w:r>
            <w:r>
              <w:rPr>
                <w:sz w:val="18"/>
              </w:rPr>
              <w:t>ůl</w:t>
            </w:r>
            <w:r>
              <w:rPr>
                <w:rFonts w:eastAsia="Arial" w:cs="Arial"/>
                <w:sz w:val="18"/>
              </w:rPr>
              <w:t xml:space="preserve"> </w:t>
            </w:r>
          </w:p>
        </w:tc>
        <w:tc>
          <w:tcPr>
            <w:tcW w:w="3857" w:type="dxa"/>
            <w:tcBorders>
              <w:top w:val="single" w:sz="4" w:space="0" w:color="9069CA"/>
              <w:left w:val="single" w:sz="4" w:space="0" w:color="9069CA"/>
              <w:bottom w:val="single" w:sz="4" w:space="0" w:color="9069CA"/>
              <w:right w:val="single" w:sz="4" w:space="0" w:color="9069CA"/>
            </w:tcBorders>
          </w:tcPr>
          <w:p w14:paraId="4AFA9D20" w14:textId="77777777" w:rsidR="000F331E" w:rsidRDefault="000F331E" w:rsidP="004A1D99">
            <w:pPr>
              <w:spacing w:line="259" w:lineRule="auto"/>
              <w:jc w:val="both"/>
            </w:pPr>
            <w:r>
              <w:rPr>
                <w:sz w:val="18"/>
              </w:rPr>
              <w:t xml:space="preserve">Realizační tým + auditoři + odborníci </w:t>
            </w:r>
            <w:r>
              <w:rPr>
                <w:rFonts w:eastAsia="Arial" w:cs="Arial"/>
                <w:sz w:val="18"/>
              </w:rPr>
              <w:t xml:space="preserve"> </w:t>
            </w:r>
          </w:p>
        </w:tc>
      </w:tr>
      <w:tr w:rsidR="000F331E" w14:paraId="7FF451A9" w14:textId="77777777" w:rsidTr="0004620A">
        <w:trPr>
          <w:trHeight w:val="541"/>
        </w:trPr>
        <w:tc>
          <w:tcPr>
            <w:tcW w:w="3036" w:type="dxa"/>
            <w:tcBorders>
              <w:top w:val="single" w:sz="4" w:space="0" w:color="9069CA"/>
              <w:left w:val="single" w:sz="4" w:space="0" w:color="9069CA"/>
              <w:bottom w:val="single" w:sz="4" w:space="0" w:color="9069CA"/>
              <w:right w:val="single" w:sz="4" w:space="0" w:color="9069CA"/>
            </w:tcBorders>
            <w:vAlign w:val="bottom"/>
          </w:tcPr>
          <w:p w14:paraId="1629E31D" w14:textId="77777777" w:rsidR="000F331E" w:rsidRDefault="000F331E" w:rsidP="004A1D99">
            <w:pPr>
              <w:spacing w:line="259" w:lineRule="auto"/>
              <w:jc w:val="both"/>
            </w:pPr>
            <w:r>
              <w:rPr>
                <w:rFonts w:eastAsia="Arial" w:cs="Arial"/>
                <w:b/>
                <w:sz w:val="18"/>
              </w:rPr>
              <w:t xml:space="preserve">EO4: Přínosy a zátěže z pohledu zaměstnavatelů </w:t>
            </w: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5FFA888E" w14:textId="77777777" w:rsidR="000F331E" w:rsidRDefault="000F331E" w:rsidP="004A1D99">
            <w:pPr>
              <w:spacing w:line="259" w:lineRule="auto"/>
              <w:jc w:val="both"/>
            </w:pPr>
            <w:r>
              <w:rPr>
                <w:sz w:val="18"/>
              </w:rPr>
              <w:t>Vývoj očekávání (před/v průběh/po auditu)</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29559231" w14:textId="77777777" w:rsidR="000F331E" w:rsidRDefault="000F331E" w:rsidP="004A1D99">
            <w:pPr>
              <w:spacing w:line="259" w:lineRule="auto"/>
              <w:jc w:val="both"/>
            </w:pPr>
            <w:r>
              <w:rPr>
                <w:rFonts w:eastAsia="Arial" w:cs="Arial"/>
                <w:sz w:val="18"/>
              </w:rPr>
              <w:t xml:space="preserve">Rozhovory, PS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bottom"/>
          </w:tcPr>
          <w:p w14:paraId="52D63D23" w14:textId="77777777" w:rsidR="000F331E" w:rsidRDefault="000F331E" w:rsidP="004A1D99">
            <w:pPr>
              <w:spacing w:line="259" w:lineRule="auto"/>
              <w:jc w:val="both"/>
            </w:pPr>
            <w:r>
              <w:rPr>
                <w:sz w:val="18"/>
              </w:rPr>
              <w:t>6 PS: vedení, HR/kontakt, datová role; případně odborové organizace</w:t>
            </w:r>
            <w:r>
              <w:rPr>
                <w:rFonts w:eastAsia="Arial" w:cs="Arial"/>
                <w:sz w:val="18"/>
              </w:rPr>
              <w:t xml:space="preserve"> </w:t>
            </w:r>
          </w:p>
        </w:tc>
      </w:tr>
    </w:tbl>
    <w:p w14:paraId="5AEDBA74" w14:textId="77777777" w:rsidR="000F331E" w:rsidRDefault="000F331E" w:rsidP="004A1D99">
      <w:pPr>
        <w:spacing w:after="0"/>
        <w:jc w:val="both"/>
      </w:pPr>
      <w:r>
        <w:rPr>
          <w:rFonts w:ascii="Calibri" w:eastAsia="Calibri" w:hAnsi="Calibri" w:cs="Calibri"/>
          <w:noProof/>
          <w:sz w:val="22"/>
        </w:rPr>
        <mc:AlternateContent>
          <mc:Choice Requires="wpg">
            <w:drawing>
              <wp:inline distT="0" distB="0" distL="0" distR="0" wp14:anchorId="0D63B2AE" wp14:editId="44CA6AB1">
                <wp:extent cx="1829054" cy="6096"/>
                <wp:effectExtent l="0" t="0" r="0" b="0"/>
                <wp:docPr id="48707" name="Group 48707"/>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55666" name="Shape 556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E94056" id="Group 48707" o:spid="_x0000_s1026" style="width:2in;height:.5pt;mso-position-horizontal-relative:char;mso-position-vertical-relative:line" coordsize="182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">
                <v:shape id="Shape 55666"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eastAsia="Arial" w:cs="Arial"/>
        </w:rPr>
        <w:t xml:space="preserve"> </w:t>
      </w:r>
    </w:p>
    <w:tbl>
      <w:tblPr>
        <w:tblStyle w:val="TableGrid"/>
        <w:tblW w:w="14064" w:type="dxa"/>
        <w:tblInd w:w="0" w:type="dxa"/>
        <w:tblCellMar>
          <w:top w:w="161" w:type="dxa"/>
          <w:left w:w="108" w:type="dxa"/>
          <w:bottom w:w="18" w:type="dxa"/>
          <w:right w:w="66" w:type="dxa"/>
        </w:tblCellMar>
        <w:tblLook w:val="04A0" w:firstRow="1" w:lastRow="0" w:firstColumn="1" w:lastColumn="0" w:noHBand="0" w:noVBand="1"/>
      </w:tblPr>
      <w:tblGrid>
        <w:gridCol w:w="3036"/>
        <w:gridCol w:w="4823"/>
        <w:gridCol w:w="2348"/>
        <w:gridCol w:w="3857"/>
      </w:tblGrid>
      <w:tr w:rsidR="000F331E" w14:paraId="3BC507B1" w14:textId="77777777" w:rsidTr="0004620A">
        <w:trPr>
          <w:trHeight w:val="598"/>
        </w:trPr>
        <w:tc>
          <w:tcPr>
            <w:tcW w:w="3036" w:type="dxa"/>
            <w:tcBorders>
              <w:top w:val="single" w:sz="4" w:space="0" w:color="4F2D7F"/>
              <w:left w:val="nil"/>
              <w:bottom w:val="single" w:sz="4" w:space="0" w:color="4F2D7F"/>
              <w:right w:val="nil"/>
            </w:tcBorders>
            <w:shd w:val="clear" w:color="auto" w:fill="4F2D7F"/>
            <w:vAlign w:val="center"/>
          </w:tcPr>
          <w:p w14:paraId="6D16C9EE" w14:textId="77777777" w:rsidR="000F331E" w:rsidRDefault="000F331E" w:rsidP="004A1D99">
            <w:pPr>
              <w:spacing w:line="259" w:lineRule="auto"/>
              <w:jc w:val="both"/>
            </w:pPr>
            <w:r>
              <w:rPr>
                <w:rFonts w:eastAsia="Arial" w:cs="Arial"/>
                <w:b/>
                <w:color w:val="FFFFFF"/>
              </w:rPr>
              <w:t xml:space="preserve">EO a tematická oblast  </w:t>
            </w:r>
          </w:p>
        </w:tc>
        <w:tc>
          <w:tcPr>
            <w:tcW w:w="4823" w:type="dxa"/>
            <w:tcBorders>
              <w:top w:val="single" w:sz="4" w:space="0" w:color="4F2D7F"/>
              <w:left w:val="nil"/>
              <w:bottom w:val="single" w:sz="4" w:space="0" w:color="4F2D7F"/>
              <w:right w:val="nil"/>
            </w:tcBorders>
            <w:shd w:val="clear" w:color="auto" w:fill="4F2D7F"/>
            <w:vAlign w:val="center"/>
          </w:tcPr>
          <w:p w14:paraId="1E4DAED7" w14:textId="77777777" w:rsidR="000F331E" w:rsidRDefault="000F331E" w:rsidP="004A1D99">
            <w:pPr>
              <w:spacing w:line="259" w:lineRule="auto"/>
              <w:jc w:val="both"/>
            </w:pPr>
            <w:r>
              <w:rPr>
                <w:rFonts w:eastAsia="Arial" w:cs="Arial"/>
                <w:b/>
                <w:color w:val="FFFFFF"/>
              </w:rPr>
              <w:t xml:space="preserve">Kritérium </w:t>
            </w:r>
          </w:p>
        </w:tc>
        <w:tc>
          <w:tcPr>
            <w:tcW w:w="2348" w:type="dxa"/>
            <w:tcBorders>
              <w:top w:val="single" w:sz="4" w:space="0" w:color="4F2D7F"/>
              <w:left w:val="nil"/>
              <w:bottom w:val="single" w:sz="4" w:space="0" w:color="4F2D7F"/>
              <w:right w:val="nil"/>
            </w:tcBorders>
            <w:shd w:val="clear" w:color="auto" w:fill="4F2D7F"/>
            <w:vAlign w:val="center"/>
          </w:tcPr>
          <w:p w14:paraId="25393FDB" w14:textId="77777777" w:rsidR="000F331E" w:rsidRDefault="000F331E" w:rsidP="004A1D99">
            <w:pPr>
              <w:spacing w:line="259" w:lineRule="auto"/>
              <w:jc w:val="both"/>
            </w:pPr>
            <w:r>
              <w:rPr>
                <w:rFonts w:eastAsia="Arial" w:cs="Arial"/>
                <w:b/>
                <w:color w:val="FFFFFF"/>
              </w:rPr>
              <w:t xml:space="preserve">Metody </w:t>
            </w:r>
          </w:p>
        </w:tc>
        <w:tc>
          <w:tcPr>
            <w:tcW w:w="3857" w:type="dxa"/>
            <w:tcBorders>
              <w:top w:val="single" w:sz="4" w:space="0" w:color="4F2D7F"/>
              <w:left w:val="nil"/>
              <w:bottom w:val="single" w:sz="4" w:space="0" w:color="4F2D7F"/>
              <w:right w:val="single" w:sz="4" w:space="0" w:color="4F2D7F"/>
            </w:tcBorders>
            <w:shd w:val="clear" w:color="auto" w:fill="4F2D7F"/>
            <w:vAlign w:val="center"/>
          </w:tcPr>
          <w:p w14:paraId="20536E8E" w14:textId="77777777" w:rsidR="000F331E" w:rsidRDefault="000F331E" w:rsidP="004A1D99">
            <w:pPr>
              <w:spacing w:line="259" w:lineRule="auto"/>
              <w:jc w:val="both"/>
            </w:pPr>
            <w:r>
              <w:rPr>
                <w:rFonts w:eastAsia="Arial" w:cs="Arial"/>
                <w:b/>
                <w:color w:val="FFFFFF"/>
              </w:rPr>
              <w:t xml:space="preserve">Zdroje dat a vzorek </w:t>
            </w:r>
          </w:p>
        </w:tc>
      </w:tr>
      <w:tr w:rsidR="000F331E" w14:paraId="253F8E4E" w14:textId="77777777" w:rsidTr="0004620A">
        <w:trPr>
          <w:trHeight w:val="708"/>
        </w:trPr>
        <w:tc>
          <w:tcPr>
            <w:tcW w:w="3036" w:type="dxa"/>
            <w:vMerge w:val="restart"/>
            <w:tcBorders>
              <w:top w:val="single" w:sz="4" w:space="0" w:color="4F2D7F"/>
              <w:left w:val="single" w:sz="4" w:space="0" w:color="9069CA"/>
              <w:bottom w:val="single" w:sz="4" w:space="0" w:color="9069CA"/>
              <w:right w:val="single" w:sz="4" w:space="0" w:color="9069CA"/>
            </w:tcBorders>
          </w:tcPr>
          <w:p w14:paraId="10C4DD6E" w14:textId="77777777" w:rsidR="000F331E" w:rsidRDefault="000F331E" w:rsidP="004A1D99">
            <w:pPr>
              <w:spacing w:after="160" w:line="259" w:lineRule="auto"/>
              <w:jc w:val="both"/>
            </w:pPr>
          </w:p>
        </w:tc>
        <w:tc>
          <w:tcPr>
            <w:tcW w:w="4823" w:type="dxa"/>
            <w:tcBorders>
              <w:top w:val="single" w:sz="4" w:space="0" w:color="4F2D7F"/>
              <w:left w:val="single" w:sz="4" w:space="0" w:color="9069CA"/>
              <w:bottom w:val="single" w:sz="4" w:space="0" w:color="9069CA"/>
              <w:right w:val="single" w:sz="4" w:space="0" w:color="9069CA"/>
            </w:tcBorders>
            <w:vAlign w:val="center"/>
          </w:tcPr>
          <w:p w14:paraId="6B6F8D6A" w14:textId="77777777" w:rsidR="000F331E" w:rsidRDefault="000F331E" w:rsidP="004A1D99">
            <w:pPr>
              <w:spacing w:line="259" w:lineRule="auto"/>
              <w:jc w:val="both"/>
            </w:pPr>
            <w:r>
              <w:rPr>
                <w:sz w:val="18"/>
              </w:rPr>
              <w:t xml:space="preserve">Vnímané přínosy na úrovni řízení, HR procesů a práce s </w:t>
            </w:r>
            <w:r>
              <w:rPr>
                <w:rFonts w:eastAsia="Arial" w:cs="Arial"/>
                <w:sz w:val="18"/>
              </w:rPr>
              <w:t xml:space="preserve">daty </w:t>
            </w:r>
          </w:p>
        </w:tc>
        <w:tc>
          <w:tcPr>
            <w:tcW w:w="2348" w:type="dxa"/>
            <w:tcBorders>
              <w:top w:val="single" w:sz="4" w:space="0" w:color="4F2D7F"/>
              <w:left w:val="single" w:sz="4" w:space="0" w:color="9069CA"/>
              <w:bottom w:val="single" w:sz="4" w:space="0" w:color="9069CA"/>
              <w:right w:val="single" w:sz="4" w:space="0" w:color="9069CA"/>
            </w:tcBorders>
          </w:tcPr>
          <w:p w14:paraId="31910E26" w14:textId="77777777" w:rsidR="000F331E" w:rsidRDefault="000F331E" w:rsidP="004A1D99">
            <w:pPr>
              <w:spacing w:line="259" w:lineRule="auto"/>
              <w:jc w:val="both"/>
            </w:pPr>
            <w:r>
              <w:rPr>
                <w:rFonts w:eastAsia="Arial" w:cs="Arial"/>
                <w:sz w:val="18"/>
              </w:rPr>
              <w:t xml:space="preserve">Rozhovory, FS </w:t>
            </w:r>
          </w:p>
        </w:tc>
        <w:tc>
          <w:tcPr>
            <w:tcW w:w="3857" w:type="dxa"/>
            <w:tcBorders>
              <w:top w:val="single" w:sz="4" w:space="0" w:color="4F2D7F"/>
              <w:left w:val="single" w:sz="4" w:space="0" w:color="9069CA"/>
              <w:bottom w:val="single" w:sz="4" w:space="0" w:color="9069CA"/>
              <w:right w:val="single" w:sz="4" w:space="0" w:color="9069CA"/>
            </w:tcBorders>
          </w:tcPr>
          <w:p w14:paraId="24D89E59" w14:textId="77777777" w:rsidR="000F331E" w:rsidRDefault="000F331E" w:rsidP="004A1D99">
            <w:pPr>
              <w:spacing w:line="259" w:lineRule="auto"/>
              <w:jc w:val="both"/>
            </w:pPr>
            <w:r>
              <w:rPr>
                <w:rFonts w:eastAsia="Arial" w:cs="Arial"/>
                <w:sz w:val="18"/>
              </w:rPr>
              <w:t xml:space="preserve">6 PS + 2 FS </w:t>
            </w:r>
          </w:p>
        </w:tc>
      </w:tr>
      <w:tr w:rsidR="000F331E" w14:paraId="1778DA91" w14:textId="77777777" w:rsidTr="0004620A">
        <w:trPr>
          <w:trHeight w:val="677"/>
        </w:trPr>
        <w:tc>
          <w:tcPr>
            <w:tcW w:w="0" w:type="auto"/>
            <w:vMerge/>
            <w:tcBorders>
              <w:top w:val="nil"/>
              <w:left w:val="single" w:sz="4" w:space="0" w:color="9069CA"/>
              <w:bottom w:val="nil"/>
              <w:right w:val="single" w:sz="4" w:space="0" w:color="9069CA"/>
            </w:tcBorders>
          </w:tcPr>
          <w:p w14:paraId="1243153D"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329282E7" w14:textId="77777777" w:rsidR="000F331E" w:rsidRDefault="000F331E" w:rsidP="004A1D99">
            <w:pPr>
              <w:spacing w:line="259" w:lineRule="auto"/>
              <w:jc w:val="both"/>
            </w:pPr>
            <w:r>
              <w:rPr>
                <w:sz w:val="18"/>
              </w:rPr>
              <w:t xml:space="preserve">Vnímaná zátěž (čas, personální kapacity, administrativa, </w:t>
            </w:r>
            <w:r>
              <w:rPr>
                <w:rFonts w:eastAsia="Arial" w:cs="Arial"/>
                <w:sz w:val="18"/>
              </w:rPr>
              <w:t xml:space="preserve">data)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tcPr>
          <w:p w14:paraId="39B4A52B" w14:textId="77777777" w:rsidR="000F331E" w:rsidRDefault="000F331E" w:rsidP="004A1D99">
            <w:pPr>
              <w:spacing w:line="259" w:lineRule="auto"/>
              <w:jc w:val="both"/>
            </w:pPr>
            <w:r>
              <w:rPr>
                <w:rFonts w:eastAsia="Arial" w:cs="Arial"/>
                <w:sz w:val="18"/>
              </w:rPr>
              <w:t xml:space="preserve">Rozhovory, DR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623146E0" w14:textId="77777777" w:rsidR="000F331E" w:rsidRDefault="000F331E" w:rsidP="004A1D99">
            <w:pPr>
              <w:spacing w:line="259" w:lineRule="auto"/>
              <w:jc w:val="both"/>
            </w:pPr>
            <w:r>
              <w:rPr>
                <w:sz w:val="18"/>
              </w:rPr>
              <w:t>6 PS: HR/kontakt, datová role, vedení, případně odbory</w:t>
            </w:r>
            <w:r>
              <w:rPr>
                <w:rFonts w:eastAsia="Arial" w:cs="Arial"/>
                <w:sz w:val="18"/>
              </w:rPr>
              <w:t xml:space="preserve"> </w:t>
            </w:r>
          </w:p>
        </w:tc>
      </w:tr>
      <w:tr w:rsidR="000F331E" w14:paraId="0954253E" w14:textId="77777777" w:rsidTr="0004620A">
        <w:trPr>
          <w:trHeight w:val="613"/>
        </w:trPr>
        <w:tc>
          <w:tcPr>
            <w:tcW w:w="0" w:type="auto"/>
            <w:vMerge/>
            <w:tcBorders>
              <w:top w:val="nil"/>
              <w:left w:val="single" w:sz="4" w:space="0" w:color="9069CA"/>
              <w:bottom w:val="single" w:sz="4" w:space="0" w:color="9069CA"/>
              <w:right w:val="single" w:sz="4" w:space="0" w:color="9069CA"/>
            </w:tcBorders>
          </w:tcPr>
          <w:p w14:paraId="1265A254"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tcPr>
          <w:p w14:paraId="60112616" w14:textId="77777777" w:rsidR="000F331E" w:rsidRDefault="000F331E" w:rsidP="004A1D99">
            <w:pPr>
              <w:spacing w:line="259" w:lineRule="auto"/>
              <w:jc w:val="both"/>
            </w:pPr>
            <w:r>
              <w:rPr>
                <w:sz w:val="18"/>
              </w:rPr>
              <w:t>Faktory ovlivňující ochotu pokračovat v</w:t>
            </w:r>
            <w:r>
              <w:rPr>
                <w:rFonts w:eastAsia="Arial" w:cs="Arial"/>
                <w:sz w:val="18"/>
              </w:rPr>
              <w:t xml:space="preserve"> implementaci </w:t>
            </w:r>
            <w:r>
              <w:rPr>
                <w:sz w:val="18"/>
              </w:rPr>
              <w:t>doporučení</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tcPr>
          <w:p w14:paraId="0CEF1554" w14:textId="77777777" w:rsidR="000F331E" w:rsidRDefault="000F331E" w:rsidP="004A1D99">
            <w:pPr>
              <w:spacing w:line="259" w:lineRule="auto"/>
              <w:jc w:val="both"/>
            </w:pPr>
            <w:r>
              <w:rPr>
                <w:rFonts w:eastAsia="Arial" w:cs="Arial"/>
                <w:sz w:val="18"/>
              </w:rPr>
              <w:t xml:space="preserve">Rozhovory, FS </w:t>
            </w:r>
          </w:p>
        </w:tc>
        <w:tc>
          <w:tcPr>
            <w:tcW w:w="3857" w:type="dxa"/>
            <w:tcBorders>
              <w:top w:val="single" w:sz="4" w:space="0" w:color="9069CA"/>
              <w:left w:val="single" w:sz="4" w:space="0" w:color="9069CA"/>
              <w:bottom w:val="single" w:sz="4" w:space="0" w:color="9069CA"/>
              <w:right w:val="single" w:sz="4" w:space="0" w:color="9069CA"/>
            </w:tcBorders>
          </w:tcPr>
          <w:p w14:paraId="4B11EA3E" w14:textId="77777777" w:rsidR="000F331E" w:rsidRDefault="000F331E" w:rsidP="004A1D99">
            <w:pPr>
              <w:spacing w:line="259" w:lineRule="auto"/>
              <w:jc w:val="both"/>
            </w:pPr>
            <w:r>
              <w:rPr>
                <w:rFonts w:eastAsia="Arial" w:cs="Arial"/>
                <w:sz w:val="18"/>
              </w:rPr>
              <w:t xml:space="preserve">6 PS + 2 FS </w:t>
            </w:r>
          </w:p>
        </w:tc>
      </w:tr>
      <w:tr w:rsidR="000F331E" w14:paraId="4EE8B56A" w14:textId="77777777" w:rsidTr="0004620A">
        <w:trPr>
          <w:trHeight w:val="667"/>
        </w:trPr>
        <w:tc>
          <w:tcPr>
            <w:tcW w:w="3036" w:type="dxa"/>
            <w:vMerge w:val="restart"/>
            <w:tcBorders>
              <w:top w:val="single" w:sz="4" w:space="0" w:color="9069CA"/>
              <w:left w:val="single" w:sz="4" w:space="0" w:color="9069CA"/>
              <w:bottom w:val="single" w:sz="4" w:space="0" w:color="9069CA"/>
              <w:right w:val="single" w:sz="4" w:space="0" w:color="9069CA"/>
            </w:tcBorders>
            <w:shd w:val="clear" w:color="auto" w:fill="DACDED"/>
          </w:tcPr>
          <w:p w14:paraId="7C257165" w14:textId="77777777" w:rsidR="000F331E" w:rsidRDefault="000F331E" w:rsidP="004A1D99">
            <w:pPr>
              <w:spacing w:line="259" w:lineRule="auto"/>
              <w:jc w:val="both"/>
            </w:pPr>
            <w:r>
              <w:rPr>
                <w:rFonts w:eastAsia="Arial" w:cs="Arial"/>
                <w:b/>
                <w:sz w:val="18"/>
              </w:rPr>
              <w:t xml:space="preserve">EO5: Implementace opatření a naplňování cílů PEP </w:t>
            </w: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437C2089" w14:textId="77777777" w:rsidR="000F331E" w:rsidRDefault="000F331E" w:rsidP="004A1D99">
            <w:pPr>
              <w:spacing w:line="259" w:lineRule="auto"/>
              <w:jc w:val="both"/>
            </w:pPr>
            <w:r>
              <w:rPr>
                <w:sz w:val="18"/>
              </w:rPr>
              <w:t xml:space="preserve">Míra realizace opatření z PEP (realizováno vs. </w:t>
            </w:r>
          </w:p>
          <w:p w14:paraId="0BF8F087" w14:textId="77777777" w:rsidR="000F331E" w:rsidRDefault="000F331E" w:rsidP="004A1D99">
            <w:pPr>
              <w:spacing w:line="259" w:lineRule="auto"/>
              <w:jc w:val="both"/>
            </w:pPr>
            <w:r>
              <w:rPr>
                <w:sz w:val="18"/>
              </w:rPr>
              <w:t>deklaratorní)</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tcPr>
          <w:p w14:paraId="68302CD4" w14:textId="77777777" w:rsidR="000F331E" w:rsidRDefault="000F331E" w:rsidP="004A1D99">
            <w:pPr>
              <w:spacing w:line="259" w:lineRule="auto"/>
              <w:jc w:val="both"/>
            </w:pPr>
            <w:r>
              <w:rPr>
                <w:rFonts w:eastAsia="Arial" w:cs="Arial"/>
                <w:sz w:val="18"/>
              </w:rPr>
              <w:t xml:space="preserve">DR, rozhovory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1B34AD4A" w14:textId="77777777" w:rsidR="000F331E" w:rsidRDefault="000F331E" w:rsidP="004A1D99">
            <w:pPr>
              <w:spacing w:line="259" w:lineRule="auto"/>
              <w:jc w:val="both"/>
            </w:pPr>
            <w:r>
              <w:rPr>
                <w:sz w:val="18"/>
              </w:rPr>
              <w:t>3 PS zaměřené na implementaci PEP (dle zadání); doplňkově relevantní PS</w:t>
            </w:r>
            <w:r>
              <w:rPr>
                <w:rFonts w:eastAsia="Arial" w:cs="Arial"/>
                <w:sz w:val="18"/>
              </w:rPr>
              <w:t xml:space="preserve"> </w:t>
            </w:r>
          </w:p>
        </w:tc>
      </w:tr>
      <w:tr w:rsidR="000F331E" w14:paraId="4F7FBDA1" w14:textId="77777777" w:rsidTr="0004620A">
        <w:trPr>
          <w:trHeight w:val="566"/>
        </w:trPr>
        <w:tc>
          <w:tcPr>
            <w:tcW w:w="0" w:type="auto"/>
            <w:vMerge/>
            <w:tcBorders>
              <w:top w:val="nil"/>
              <w:left w:val="single" w:sz="4" w:space="0" w:color="9069CA"/>
              <w:bottom w:val="nil"/>
              <w:right w:val="single" w:sz="4" w:space="0" w:color="9069CA"/>
            </w:tcBorders>
          </w:tcPr>
          <w:p w14:paraId="508492ED"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center"/>
          </w:tcPr>
          <w:p w14:paraId="09056BC3" w14:textId="77777777" w:rsidR="000F331E" w:rsidRDefault="000F331E" w:rsidP="004A1D99">
            <w:pPr>
              <w:spacing w:line="259" w:lineRule="auto"/>
              <w:jc w:val="both"/>
            </w:pPr>
            <w:r>
              <w:rPr>
                <w:sz w:val="18"/>
              </w:rPr>
              <w:t>Podpůrné faktory implementace (vedení, data, kapacity)</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vAlign w:val="center"/>
          </w:tcPr>
          <w:p w14:paraId="3003CD44" w14:textId="77777777" w:rsidR="000F331E" w:rsidRDefault="000F331E" w:rsidP="004A1D99">
            <w:pPr>
              <w:spacing w:line="259" w:lineRule="auto"/>
              <w:jc w:val="both"/>
            </w:pPr>
            <w:r>
              <w:rPr>
                <w:rFonts w:eastAsia="Arial" w:cs="Arial"/>
                <w:sz w:val="18"/>
              </w:rPr>
              <w:t xml:space="preserve">Rozhovory, FS </w:t>
            </w:r>
          </w:p>
        </w:tc>
        <w:tc>
          <w:tcPr>
            <w:tcW w:w="3857" w:type="dxa"/>
            <w:tcBorders>
              <w:top w:val="single" w:sz="4" w:space="0" w:color="9069CA"/>
              <w:left w:val="single" w:sz="4" w:space="0" w:color="9069CA"/>
              <w:bottom w:val="single" w:sz="4" w:space="0" w:color="9069CA"/>
              <w:right w:val="single" w:sz="4" w:space="0" w:color="9069CA"/>
            </w:tcBorders>
            <w:vAlign w:val="bottom"/>
          </w:tcPr>
          <w:p w14:paraId="1CE670BD" w14:textId="77777777" w:rsidR="000F331E" w:rsidRDefault="000F331E" w:rsidP="004A1D99">
            <w:pPr>
              <w:spacing w:line="259" w:lineRule="auto"/>
              <w:ind w:right="37"/>
              <w:jc w:val="both"/>
            </w:pPr>
            <w:r>
              <w:rPr>
                <w:sz w:val="18"/>
              </w:rPr>
              <w:t>Zaměstnavatelé (vedení, HR, data) + auditoři; 2 FS</w:t>
            </w:r>
            <w:r>
              <w:rPr>
                <w:rFonts w:eastAsia="Arial" w:cs="Arial"/>
                <w:sz w:val="18"/>
              </w:rPr>
              <w:t xml:space="preserve"> </w:t>
            </w:r>
          </w:p>
        </w:tc>
      </w:tr>
      <w:tr w:rsidR="000F331E" w14:paraId="255BD3F2" w14:textId="77777777" w:rsidTr="0004620A">
        <w:trPr>
          <w:trHeight w:val="554"/>
        </w:trPr>
        <w:tc>
          <w:tcPr>
            <w:tcW w:w="0" w:type="auto"/>
            <w:vMerge/>
            <w:tcBorders>
              <w:top w:val="nil"/>
              <w:left w:val="single" w:sz="4" w:space="0" w:color="9069CA"/>
              <w:bottom w:val="nil"/>
              <w:right w:val="single" w:sz="4" w:space="0" w:color="9069CA"/>
            </w:tcBorders>
          </w:tcPr>
          <w:p w14:paraId="729AA174"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3130C26C" w14:textId="77777777" w:rsidR="000F331E" w:rsidRDefault="000F331E" w:rsidP="004A1D99">
            <w:pPr>
              <w:spacing w:line="259" w:lineRule="auto"/>
              <w:jc w:val="both"/>
            </w:pPr>
            <w:r>
              <w:rPr>
                <w:sz w:val="18"/>
              </w:rPr>
              <w:t>Bariéry a způsoby jejich překonávání</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369F76A3" w14:textId="77777777" w:rsidR="000F331E" w:rsidRDefault="000F331E" w:rsidP="004A1D99">
            <w:pPr>
              <w:spacing w:line="259" w:lineRule="auto"/>
              <w:jc w:val="both"/>
            </w:pPr>
            <w:r>
              <w:rPr>
                <w:rFonts w:eastAsia="Arial" w:cs="Arial"/>
                <w:sz w:val="18"/>
              </w:rPr>
              <w:t xml:space="preserve">Rozhovory, PS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1E97170B" w14:textId="77777777" w:rsidR="000F331E" w:rsidRDefault="000F331E" w:rsidP="004A1D99">
            <w:pPr>
              <w:spacing w:line="259" w:lineRule="auto"/>
              <w:jc w:val="both"/>
            </w:pPr>
            <w:r>
              <w:rPr>
                <w:sz w:val="18"/>
              </w:rPr>
              <w:t>6 PS + 2 FS; auditní tým</w:t>
            </w:r>
            <w:r>
              <w:rPr>
                <w:rFonts w:eastAsia="Arial" w:cs="Arial"/>
                <w:sz w:val="18"/>
              </w:rPr>
              <w:t xml:space="preserve"> </w:t>
            </w:r>
          </w:p>
        </w:tc>
      </w:tr>
      <w:tr w:rsidR="000F331E" w14:paraId="76CEA9BA" w14:textId="77777777" w:rsidTr="0004620A">
        <w:trPr>
          <w:trHeight w:val="561"/>
        </w:trPr>
        <w:tc>
          <w:tcPr>
            <w:tcW w:w="0" w:type="auto"/>
            <w:vMerge/>
            <w:tcBorders>
              <w:top w:val="nil"/>
              <w:left w:val="single" w:sz="4" w:space="0" w:color="9069CA"/>
              <w:bottom w:val="single" w:sz="4" w:space="0" w:color="9069CA"/>
              <w:right w:val="single" w:sz="4" w:space="0" w:color="9069CA"/>
            </w:tcBorders>
          </w:tcPr>
          <w:p w14:paraId="4EDEA150"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center"/>
          </w:tcPr>
          <w:p w14:paraId="4DDF4EF5" w14:textId="77777777" w:rsidR="000F331E" w:rsidRDefault="000F331E" w:rsidP="004A1D99">
            <w:pPr>
              <w:spacing w:line="259" w:lineRule="auto"/>
              <w:jc w:val="both"/>
            </w:pPr>
            <w:r>
              <w:rPr>
                <w:sz w:val="18"/>
              </w:rPr>
              <w:t>Udržitelnost změn (</w:t>
            </w:r>
            <w:proofErr w:type="spellStart"/>
            <w:r>
              <w:rPr>
                <w:sz w:val="18"/>
              </w:rPr>
              <w:t>reaudit</w:t>
            </w:r>
            <w:proofErr w:type="spellEnd"/>
            <w:r>
              <w:rPr>
                <w:sz w:val="18"/>
              </w:rPr>
              <w:t>)</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vAlign w:val="center"/>
          </w:tcPr>
          <w:p w14:paraId="0AE4DF21" w14:textId="77777777" w:rsidR="000F331E" w:rsidRDefault="000F331E" w:rsidP="004A1D99">
            <w:pPr>
              <w:spacing w:line="259" w:lineRule="auto"/>
              <w:jc w:val="both"/>
            </w:pPr>
            <w:r>
              <w:rPr>
                <w:rFonts w:eastAsia="Arial" w:cs="Arial"/>
                <w:sz w:val="18"/>
              </w:rPr>
              <w:t xml:space="preserve">DR, rozhovory </w:t>
            </w:r>
          </w:p>
        </w:tc>
        <w:tc>
          <w:tcPr>
            <w:tcW w:w="3857" w:type="dxa"/>
            <w:tcBorders>
              <w:top w:val="single" w:sz="4" w:space="0" w:color="9069CA"/>
              <w:left w:val="single" w:sz="4" w:space="0" w:color="9069CA"/>
              <w:bottom w:val="single" w:sz="4" w:space="0" w:color="9069CA"/>
              <w:right w:val="single" w:sz="4" w:space="0" w:color="9069CA"/>
            </w:tcBorders>
            <w:vAlign w:val="bottom"/>
          </w:tcPr>
          <w:p w14:paraId="0950AB77" w14:textId="77777777" w:rsidR="000F331E" w:rsidRDefault="000F331E" w:rsidP="004A1D99">
            <w:pPr>
              <w:spacing w:line="259" w:lineRule="auto"/>
              <w:ind w:right="671"/>
              <w:jc w:val="both"/>
            </w:pPr>
            <w:r>
              <w:rPr>
                <w:sz w:val="18"/>
              </w:rPr>
              <w:t xml:space="preserve">Až 3 zaměstnavatelé s </w:t>
            </w:r>
            <w:proofErr w:type="spellStart"/>
            <w:r>
              <w:rPr>
                <w:sz w:val="18"/>
              </w:rPr>
              <w:t>reauditem</w:t>
            </w:r>
            <w:proofErr w:type="spellEnd"/>
            <w:r>
              <w:rPr>
                <w:sz w:val="18"/>
              </w:rPr>
              <w:t xml:space="preserve"> </w:t>
            </w:r>
            <w:r>
              <w:rPr>
                <w:rFonts w:eastAsia="Arial" w:cs="Arial"/>
                <w:sz w:val="18"/>
              </w:rPr>
              <w:t xml:space="preserve">(dle domluvy se Zadavatelem) </w:t>
            </w:r>
          </w:p>
        </w:tc>
      </w:tr>
      <w:tr w:rsidR="000F331E" w14:paraId="7EB14E8D" w14:textId="77777777" w:rsidTr="0004620A">
        <w:trPr>
          <w:trHeight w:val="556"/>
        </w:trPr>
        <w:tc>
          <w:tcPr>
            <w:tcW w:w="3036" w:type="dxa"/>
            <w:vMerge w:val="restart"/>
            <w:tcBorders>
              <w:top w:val="single" w:sz="4" w:space="0" w:color="9069CA"/>
              <w:left w:val="single" w:sz="4" w:space="0" w:color="9069CA"/>
              <w:bottom w:val="single" w:sz="4" w:space="0" w:color="9069CA"/>
              <w:right w:val="single" w:sz="4" w:space="0" w:color="9069CA"/>
            </w:tcBorders>
          </w:tcPr>
          <w:p w14:paraId="715238EE" w14:textId="77777777" w:rsidR="000F331E" w:rsidRDefault="000F331E" w:rsidP="004A1D99">
            <w:pPr>
              <w:spacing w:line="259" w:lineRule="auto"/>
              <w:jc w:val="both"/>
            </w:pPr>
            <w:r>
              <w:rPr>
                <w:rFonts w:eastAsia="Arial" w:cs="Arial"/>
                <w:b/>
                <w:sz w:val="18"/>
              </w:rPr>
              <w:t xml:space="preserve">EO6: Doporučení pro budoucí nastavení auditů </w:t>
            </w: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bottom"/>
          </w:tcPr>
          <w:p w14:paraId="7A5F061B" w14:textId="77777777" w:rsidR="000F331E" w:rsidRDefault="000F331E" w:rsidP="004A1D99">
            <w:pPr>
              <w:spacing w:line="259" w:lineRule="auto"/>
              <w:jc w:val="both"/>
            </w:pPr>
            <w:r>
              <w:rPr>
                <w:sz w:val="18"/>
              </w:rPr>
              <w:t xml:space="preserve">Návrhy doplnění a úprav Standardu (včetně prioritizace a </w:t>
            </w:r>
            <w:r>
              <w:rPr>
                <w:rFonts w:eastAsia="Arial" w:cs="Arial"/>
                <w:sz w:val="18"/>
              </w:rPr>
              <w:t xml:space="preserve">proveditelnosti) </w:t>
            </w:r>
          </w:p>
        </w:tc>
        <w:tc>
          <w:tcPr>
            <w:tcW w:w="2348" w:type="dxa"/>
            <w:vMerge w:val="restart"/>
            <w:tcBorders>
              <w:top w:val="single" w:sz="4" w:space="0" w:color="9069CA"/>
              <w:left w:val="single" w:sz="4" w:space="0" w:color="9069CA"/>
              <w:bottom w:val="single" w:sz="4" w:space="0" w:color="9069CA"/>
              <w:right w:val="single" w:sz="4" w:space="0" w:color="9069CA"/>
            </w:tcBorders>
            <w:shd w:val="clear" w:color="auto" w:fill="DACDED"/>
          </w:tcPr>
          <w:p w14:paraId="2A7A3F8F" w14:textId="77777777" w:rsidR="000F331E" w:rsidRDefault="000F331E" w:rsidP="004A1D99">
            <w:pPr>
              <w:spacing w:line="259" w:lineRule="auto"/>
              <w:jc w:val="both"/>
            </w:pPr>
            <w:r>
              <w:rPr>
                <w:sz w:val="18"/>
              </w:rPr>
              <w:t>Syntéza napříč EO1–</w:t>
            </w:r>
            <w:r>
              <w:rPr>
                <w:rFonts w:eastAsia="Arial" w:cs="Arial"/>
                <w:sz w:val="18"/>
              </w:rPr>
              <w:t xml:space="preserve">EO5, </w:t>
            </w:r>
          </w:p>
          <w:p w14:paraId="2EE50D45" w14:textId="77777777" w:rsidR="000F331E" w:rsidRDefault="000F331E" w:rsidP="004A1D99">
            <w:pPr>
              <w:spacing w:line="259" w:lineRule="auto"/>
              <w:jc w:val="both"/>
            </w:pPr>
            <w:r>
              <w:rPr>
                <w:sz w:val="18"/>
              </w:rPr>
              <w:t>kulatý stůl</w:t>
            </w:r>
            <w:r>
              <w:rPr>
                <w:rFonts w:eastAsia="Arial" w:cs="Arial"/>
                <w:sz w:val="18"/>
              </w:rPr>
              <w:t xml:space="preserve">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243ACC03" w14:textId="77777777" w:rsidR="000F331E" w:rsidRDefault="000F331E" w:rsidP="004A1D99">
            <w:pPr>
              <w:spacing w:line="259" w:lineRule="auto"/>
              <w:jc w:val="both"/>
            </w:pPr>
            <w:r>
              <w:rPr>
                <w:sz w:val="18"/>
              </w:rPr>
              <w:t>1 kulatý stůl</w:t>
            </w:r>
            <w:r>
              <w:rPr>
                <w:rFonts w:eastAsia="Arial" w:cs="Arial"/>
                <w:sz w:val="18"/>
              </w:rPr>
              <w:t xml:space="preserve"> </w:t>
            </w:r>
          </w:p>
        </w:tc>
      </w:tr>
      <w:tr w:rsidR="000F331E" w14:paraId="18AFEC93" w14:textId="77777777" w:rsidTr="0004620A">
        <w:trPr>
          <w:trHeight w:val="560"/>
        </w:trPr>
        <w:tc>
          <w:tcPr>
            <w:tcW w:w="0" w:type="auto"/>
            <w:vMerge/>
            <w:tcBorders>
              <w:top w:val="nil"/>
              <w:left w:val="single" w:sz="4" w:space="0" w:color="9069CA"/>
              <w:bottom w:val="nil"/>
              <w:right w:val="single" w:sz="4" w:space="0" w:color="9069CA"/>
            </w:tcBorders>
          </w:tcPr>
          <w:p w14:paraId="731F71A7"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center"/>
          </w:tcPr>
          <w:p w14:paraId="18580C61" w14:textId="77777777" w:rsidR="000F331E" w:rsidRDefault="000F331E" w:rsidP="004A1D99">
            <w:pPr>
              <w:spacing w:line="259" w:lineRule="auto"/>
              <w:jc w:val="both"/>
            </w:pPr>
            <w:r>
              <w:rPr>
                <w:sz w:val="18"/>
              </w:rPr>
              <w:t xml:space="preserve">Nastavení role auditorů a podpory zaměstnavatelů </w:t>
            </w:r>
            <w:r>
              <w:rPr>
                <w:rFonts w:eastAsia="Arial" w:cs="Arial"/>
                <w:sz w:val="18"/>
              </w:rPr>
              <w:t xml:space="preserve"> </w:t>
            </w:r>
          </w:p>
        </w:tc>
        <w:tc>
          <w:tcPr>
            <w:tcW w:w="0" w:type="auto"/>
            <w:vMerge/>
            <w:tcBorders>
              <w:top w:val="nil"/>
              <w:left w:val="single" w:sz="4" w:space="0" w:color="9069CA"/>
              <w:bottom w:val="single" w:sz="4" w:space="0" w:color="9069CA"/>
              <w:right w:val="single" w:sz="4" w:space="0" w:color="9069CA"/>
            </w:tcBorders>
          </w:tcPr>
          <w:p w14:paraId="04DFB0B2" w14:textId="77777777" w:rsidR="000F331E" w:rsidRDefault="000F331E" w:rsidP="004A1D99">
            <w:pPr>
              <w:spacing w:after="160" w:line="259" w:lineRule="auto"/>
              <w:jc w:val="both"/>
            </w:pPr>
          </w:p>
        </w:tc>
        <w:tc>
          <w:tcPr>
            <w:tcW w:w="3857" w:type="dxa"/>
            <w:tcBorders>
              <w:top w:val="single" w:sz="4" w:space="0" w:color="9069CA"/>
              <w:left w:val="single" w:sz="4" w:space="0" w:color="9069CA"/>
              <w:bottom w:val="single" w:sz="4" w:space="0" w:color="9069CA"/>
              <w:right w:val="single" w:sz="4" w:space="0" w:color="9069CA"/>
            </w:tcBorders>
            <w:vAlign w:val="center"/>
          </w:tcPr>
          <w:p w14:paraId="148A4CC5" w14:textId="77777777" w:rsidR="000F331E" w:rsidRDefault="000F331E" w:rsidP="004A1D99">
            <w:pPr>
              <w:spacing w:line="259" w:lineRule="auto"/>
              <w:jc w:val="both"/>
            </w:pPr>
            <w:r>
              <w:rPr>
                <w:sz w:val="18"/>
              </w:rPr>
              <w:t>6 PS + 2 FS; auditní tým</w:t>
            </w:r>
            <w:r>
              <w:rPr>
                <w:rFonts w:eastAsia="Arial" w:cs="Arial"/>
                <w:sz w:val="18"/>
              </w:rPr>
              <w:t xml:space="preserve"> </w:t>
            </w:r>
          </w:p>
        </w:tc>
      </w:tr>
      <w:tr w:rsidR="000F331E" w14:paraId="3E86148D" w14:textId="77777777" w:rsidTr="0004620A">
        <w:trPr>
          <w:trHeight w:val="556"/>
        </w:trPr>
        <w:tc>
          <w:tcPr>
            <w:tcW w:w="0" w:type="auto"/>
            <w:vMerge/>
            <w:tcBorders>
              <w:top w:val="nil"/>
              <w:left w:val="single" w:sz="4" w:space="0" w:color="9069CA"/>
              <w:bottom w:val="nil"/>
              <w:right w:val="single" w:sz="4" w:space="0" w:color="9069CA"/>
            </w:tcBorders>
          </w:tcPr>
          <w:p w14:paraId="30137010"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shd w:val="clear" w:color="auto" w:fill="DACDED"/>
            <w:vAlign w:val="bottom"/>
          </w:tcPr>
          <w:p w14:paraId="74BED32D" w14:textId="77777777" w:rsidR="000F331E" w:rsidRDefault="000F331E" w:rsidP="004A1D99">
            <w:pPr>
              <w:spacing w:line="259" w:lineRule="auto"/>
              <w:jc w:val="both"/>
            </w:pPr>
            <w:r>
              <w:rPr>
                <w:sz w:val="18"/>
              </w:rPr>
              <w:t>Snížení zátěže při zachování kvality (optimalizace požadavků, doporučení)</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57B85C7C" w14:textId="77777777" w:rsidR="000F331E" w:rsidRDefault="000F331E" w:rsidP="004A1D99">
            <w:pPr>
              <w:spacing w:line="259" w:lineRule="auto"/>
              <w:jc w:val="both"/>
            </w:pPr>
            <w:r>
              <w:rPr>
                <w:rFonts w:eastAsia="Arial" w:cs="Arial"/>
                <w:sz w:val="18"/>
              </w:rPr>
              <w:t xml:space="preserve">PS, FS </w:t>
            </w:r>
          </w:p>
        </w:tc>
        <w:tc>
          <w:tcPr>
            <w:tcW w:w="3857"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56C0D3B1" w14:textId="77777777" w:rsidR="000F331E" w:rsidRDefault="000F331E" w:rsidP="004A1D99">
            <w:pPr>
              <w:spacing w:line="259" w:lineRule="auto"/>
              <w:jc w:val="both"/>
            </w:pPr>
            <w:r>
              <w:rPr>
                <w:rFonts w:eastAsia="Arial" w:cs="Arial"/>
                <w:sz w:val="18"/>
              </w:rPr>
              <w:t xml:space="preserve">6 PS + 2 FS </w:t>
            </w:r>
          </w:p>
        </w:tc>
      </w:tr>
      <w:tr w:rsidR="000F331E" w14:paraId="4AA7C996" w14:textId="77777777" w:rsidTr="0004620A">
        <w:trPr>
          <w:trHeight w:val="561"/>
        </w:trPr>
        <w:tc>
          <w:tcPr>
            <w:tcW w:w="0" w:type="auto"/>
            <w:vMerge/>
            <w:tcBorders>
              <w:top w:val="nil"/>
              <w:left w:val="single" w:sz="4" w:space="0" w:color="9069CA"/>
              <w:bottom w:val="single" w:sz="4" w:space="0" w:color="9069CA"/>
              <w:right w:val="single" w:sz="4" w:space="0" w:color="9069CA"/>
            </w:tcBorders>
          </w:tcPr>
          <w:p w14:paraId="38CF4A9A" w14:textId="77777777" w:rsidR="000F331E" w:rsidRDefault="000F331E" w:rsidP="004A1D99">
            <w:pPr>
              <w:spacing w:after="160" w:line="259" w:lineRule="auto"/>
              <w:jc w:val="both"/>
            </w:pPr>
          </w:p>
        </w:tc>
        <w:tc>
          <w:tcPr>
            <w:tcW w:w="4823" w:type="dxa"/>
            <w:tcBorders>
              <w:top w:val="single" w:sz="4" w:space="0" w:color="9069CA"/>
              <w:left w:val="single" w:sz="4" w:space="0" w:color="9069CA"/>
              <w:bottom w:val="single" w:sz="4" w:space="0" w:color="9069CA"/>
              <w:right w:val="single" w:sz="4" w:space="0" w:color="9069CA"/>
            </w:tcBorders>
            <w:vAlign w:val="center"/>
          </w:tcPr>
          <w:p w14:paraId="036DC692" w14:textId="77777777" w:rsidR="000F331E" w:rsidRDefault="000F331E" w:rsidP="004A1D99">
            <w:pPr>
              <w:spacing w:line="259" w:lineRule="auto"/>
              <w:jc w:val="both"/>
            </w:pPr>
            <w:r>
              <w:rPr>
                <w:sz w:val="18"/>
              </w:rPr>
              <w:t xml:space="preserve">Přenositelnost a škálování </w:t>
            </w:r>
            <w:r>
              <w:rPr>
                <w:rFonts w:eastAsia="Arial" w:cs="Arial"/>
                <w:sz w:val="18"/>
              </w:rPr>
              <w:t xml:space="preserve"> </w:t>
            </w:r>
          </w:p>
        </w:tc>
        <w:tc>
          <w:tcPr>
            <w:tcW w:w="2348" w:type="dxa"/>
            <w:tcBorders>
              <w:top w:val="single" w:sz="4" w:space="0" w:color="9069CA"/>
              <w:left w:val="single" w:sz="4" w:space="0" w:color="9069CA"/>
              <w:bottom w:val="single" w:sz="4" w:space="0" w:color="9069CA"/>
              <w:right w:val="single" w:sz="4" w:space="0" w:color="9069CA"/>
            </w:tcBorders>
            <w:vAlign w:val="center"/>
          </w:tcPr>
          <w:p w14:paraId="2567939A" w14:textId="77777777" w:rsidR="000F331E" w:rsidRDefault="000F331E" w:rsidP="004A1D99">
            <w:pPr>
              <w:spacing w:line="259" w:lineRule="auto"/>
              <w:jc w:val="both"/>
            </w:pPr>
            <w:r>
              <w:rPr>
                <w:sz w:val="18"/>
              </w:rPr>
              <w:t>Kulatý stůl</w:t>
            </w:r>
            <w:r>
              <w:rPr>
                <w:rFonts w:eastAsia="Arial" w:cs="Arial"/>
                <w:sz w:val="18"/>
              </w:rPr>
              <w:t xml:space="preserve"> </w:t>
            </w:r>
          </w:p>
        </w:tc>
        <w:tc>
          <w:tcPr>
            <w:tcW w:w="3857" w:type="dxa"/>
            <w:tcBorders>
              <w:top w:val="single" w:sz="4" w:space="0" w:color="9069CA"/>
              <w:left w:val="single" w:sz="4" w:space="0" w:color="9069CA"/>
              <w:bottom w:val="single" w:sz="4" w:space="0" w:color="9069CA"/>
              <w:right w:val="single" w:sz="4" w:space="0" w:color="9069CA"/>
            </w:tcBorders>
            <w:vAlign w:val="center"/>
          </w:tcPr>
          <w:p w14:paraId="11963624" w14:textId="77777777" w:rsidR="000F331E" w:rsidRDefault="000F331E" w:rsidP="004A1D99">
            <w:pPr>
              <w:spacing w:line="259" w:lineRule="auto"/>
              <w:jc w:val="both"/>
            </w:pPr>
            <w:r>
              <w:rPr>
                <w:sz w:val="18"/>
              </w:rPr>
              <w:t>1 kulatý stůl</w:t>
            </w:r>
            <w:r>
              <w:rPr>
                <w:rFonts w:eastAsia="Arial" w:cs="Arial"/>
                <w:sz w:val="18"/>
              </w:rPr>
              <w:t xml:space="preserve"> </w:t>
            </w:r>
          </w:p>
        </w:tc>
      </w:tr>
    </w:tbl>
    <w:p w14:paraId="21ED5669" w14:textId="77777777" w:rsidR="000F331E" w:rsidRDefault="000F331E" w:rsidP="004A1D99">
      <w:pPr>
        <w:spacing w:after="0"/>
        <w:ind w:left="13826"/>
        <w:jc w:val="both"/>
      </w:pPr>
      <w:r>
        <w:rPr>
          <w:rFonts w:eastAsia="Arial" w:cs="Arial"/>
          <w:color w:val="7030A0"/>
          <w:sz w:val="16"/>
        </w:rPr>
        <w:t xml:space="preserve">11 </w:t>
      </w:r>
    </w:p>
    <w:p w14:paraId="2918C899" w14:textId="77777777" w:rsidR="000F331E" w:rsidRDefault="000F331E" w:rsidP="004A1D99">
      <w:pPr>
        <w:jc w:val="both"/>
        <w:sectPr w:rsidR="000F331E" w:rsidSect="000F331E">
          <w:headerReference w:type="even" r:id="rId11"/>
          <w:headerReference w:type="default" r:id="rId12"/>
          <w:footerReference w:type="even" r:id="rId13"/>
          <w:footerReference w:type="default" r:id="rId14"/>
          <w:headerReference w:type="first" r:id="rId15"/>
          <w:footerReference w:type="first" r:id="rId16"/>
          <w:pgSz w:w="16838" w:h="11906" w:orient="landscape"/>
          <w:pgMar w:top="1367" w:right="1415" w:bottom="708" w:left="1418" w:header="708" w:footer="708" w:gutter="0"/>
          <w:cols w:space="708"/>
        </w:sectPr>
      </w:pPr>
    </w:p>
    <w:p w14:paraId="36D44FE1" w14:textId="77777777" w:rsidR="000F331E" w:rsidRPr="009F48E5" w:rsidRDefault="000F331E" w:rsidP="004A1D99">
      <w:pPr>
        <w:pStyle w:val="Nadpis3"/>
        <w:tabs>
          <w:tab w:val="center" w:pos="675"/>
          <w:tab w:val="center" w:pos="2495"/>
        </w:tabs>
        <w:spacing w:after="228"/>
        <w:jc w:val="both"/>
        <w:rPr>
          <w:rFonts w:eastAsia="Arial" w:cs="Arial"/>
          <w:color w:val="4BACC6"/>
        </w:rPr>
      </w:pPr>
      <w:r>
        <w:rPr>
          <w:rFonts w:eastAsia="Arial" w:cs="Arial"/>
          <w:color w:val="4BACC6"/>
        </w:rPr>
        <w:lastRenderedPageBreak/>
        <w:t xml:space="preserve">1.1.4 </w:t>
      </w:r>
      <w:r>
        <w:rPr>
          <w:rFonts w:eastAsia="Arial" w:cs="Arial"/>
          <w:color w:val="4BACC6"/>
        </w:rPr>
        <w:tab/>
      </w:r>
      <w:r w:rsidRPr="009F48E5">
        <w:rPr>
          <w:rFonts w:eastAsia="Arial" w:cs="Arial"/>
          <w:color w:val="4BACC6"/>
        </w:rPr>
        <w:t xml:space="preserve">Metody sběru a analýzy dat </w:t>
      </w:r>
    </w:p>
    <w:p w14:paraId="0A092A5B" w14:textId="77777777" w:rsidR="000F331E" w:rsidRDefault="000F331E" w:rsidP="004A1D99">
      <w:pPr>
        <w:spacing w:after="241"/>
        <w:ind w:left="-5"/>
        <w:jc w:val="both"/>
      </w:pPr>
      <w:r>
        <w:t>Navržená evaluace je koncipována jako hloubková kvalitativní (case</w:t>
      </w:r>
      <w:r>
        <w:rPr>
          <w:rFonts w:eastAsia="Arial" w:cs="Arial"/>
        </w:rPr>
        <w:t>-</w:t>
      </w:r>
      <w:proofErr w:type="spellStart"/>
      <w:r>
        <w:t>based</w:t>
      </w:r>
      <w:proofErr w:type="spellEnd"/>
      <w:r>
        <w:t>) evaluace realizace pilotních auditů rovného odměňování a navazující implementace opatření prostřednictvím PEP u</w:t>
      </w:r>
      <w:r>
        <w:rPr>
          <w:rFonts w:eastAsia="Arial" w:cs="Arial"/>
        </w:rPr>
        <w:t xml:space="preserve"> </w:t>
      </w:r>
      <w:r>
        <w:t xml:space="preserve">vybraných zaměstnavatelů. Cílem není kvantifikovat jevy na rozsáhlém vzorku zaměstnavatelů, ale porozumět auditu v praxi, identifikovat odchylky a jejich důvody, posoudit přiměřenost Standardu a formulovat proveditelná doporučení pro budoucí nastavení auditů po skončení projektu. Z toho důvodu jsou jako hlavní metody </w:t>
      </w:r>
      <w:r>
        <w:rPr>
          <w:rFonts w:eastAsia="Arial" w:cs="Arial"/>
        </w:rPr>
        <w:t xml:space="preserve">zvoleny </w:t>
      </w:r>
      <w:r>
        <w:t>desk research, polostrukturované rozhovory, fokusní skupiny, kulatý stůl a</w:t>
      </w:r>
      <w:r>
        <w:rPr>
          <w:rFonts w:eastAsia="Arial" w:cs="Arial"/>
        </w:rPr>
        <w:t xml:space="preserve"> </w:t>
      </w:r>
      <w:r>
        <w:t xml:space="preserve">zejména případové studie, které umožní </w:t>
      </w:r>
      <w:proofErr w:type="spellStart"/>
      <w:r>
        <w:t>triangulovat</w:t>
      </w:r>
      <w:proofErr w:type="spellEnd"/>
      <w:r>
        <w:t xml:space="preserve"> perspektivy realizačního týmu, auditorů i</w:t>
      </w:r>
      <w:r>
        <w:rPr>
          <w:rFonts w:eastAsia="Arial" w:cs="Arial"/>
        </w:rPr>
        <w:t xml:space="preserve"> </w:t>
      </w:r>
      <w:r>
        <w:t>různých zaměstnavatelů a zajišťují dostatečnou míru detailu pro zodpovězení EO1–</w:t>
      </w:r>
      <w:r>
        <w:rPr>
          <w:rFonts w:eastAsia="Arial" w:cs="Arial"/>
        </w:rPr>
        <w:t xml:space="preserve">EO6. </w:t>
      </w:r>
    </w:p>
    <w:p w14:paraId="1CAAA0B4" w14:textId="77777777" w:rsidR="000F331E" w:rsidRPr="004A1D99" w:rsidRDefault="000F331E" w:rsidP="004A1D99">
      <w:pPr>
        <w:pStyle w:val="Nadpis5"/>
        <w:tabs>
          <w:tab w:val="center" w:pos="1783"/>
        </w:tabs>
        <w:ind w:left="-15"/>
        <w:jc w:val="both"/>
        <w:rPr>
          <w:rFonts w:ascii="Arial" w:hAnsi="Arial"/>
          <w:caps/>
          <w:color w:val="808080" w:themeColor="background1" w:themeShade="80"/>
          <w:sz w:val="28"/>
          <w:szCs w:val="24"/>
        </w:rPr>
      </w:pPr>
      <w:r w:rsidRPr="004A1D99">
        <w:rPr>
          <w:rFonts w:ascii="Arial" w:hAnsi="Arial"/>
          <w:caps/>
          <w:color w:val="808080" w:themeColor="background1" w:themeShade="80"/>
          <w:sz w:val="28"/>
          <w:szCs w:val="24"/>
        </w:rPr>
        <w:t xml:space="preserve">1.1.4.1 </w:t>
      </w:r>
      <w:r w:rsidRPr="004A1D99">
        <w:rPr>
          <w:rFonts w:ascii="Arial" w:hAnsi="Arial"/>
          <w:caps/>
          <w:color w:val="808080" w:themeColor="background1" w:themeShade="80"/>
          <w:sz w:val="28"/>
          <w:szCs w:val="24"/>
        </w:rPr>
        <w:tab/>
        <w:t>Desk research (DR)</w:t>
      </w:r>
      <w:r w:rsidRPr="004A1D99">
        <w:rPr>
          <w:rFonts w:ascii="Arial" w:hAnsi="Arial"/>
          <w:caps/>
          <w:color w:val="808080" w:themeColor="background1" w:themeShade="80"/>
          <w:sz w:val="28"/>
          <w:szCs w:val="24"/>
          <w:vertAlign w:val="superscript"/>
        </w:rPr>
        <w:footnoteReference w:id="5"/>
      </w:r>
      <w:r w:rsidRPr="004A1D99">
        <w:rPr>
          <w:rFonts w:ascii="Arial" w:hAnsi="Arial"/>
          <w:caps/>
          <w:color w:val="808080" w:themeColor="background1" w:themeShade="80"/>
          <w:sz w:val="28"/>
          <w:szCs w:val="24"/>
          <w:vertAlign w:val="superscript"/>
        </w:rPr>
        <w:t xml:space="preserve"> </w:t>
      </w:r>
    </w:p>
    <w:p w14:paraId="58E3E358" w14:textId="77777777" w:rsidR="000F331E" w:rsidRDefault="000F331E" w:rsidP="004A1D99">
      <w:pPr>
        <w:spacing w:after="231"/>
        <w:ind w:left="-5"/>
        <w:jc w:val="both"/>
      </w:pPr>
      <w:r>
        <w:t>DR je systematická práce se sekundárními daty, která umožňuje rychle využít existující podklady pro ověření faktů a identifikaci nesouladů. Jeho limitem je závislost na dostupnosti, kvalitě a úplnosti podkladů. V evaluaci vytváří rámec pro posouzení souladu praxe se Standardem a poskytuje kontext pro interpretaci zjištění z rozhovorů a FS. Bude probíhat průběžně dle vazby na PS a EO.</w:t>
      </w:r>
      <w:r>
        <w:rPr>
          <w:rFonts w:eastAsia="Arial" w:cs="Arial"/>
        </w:rPr>
        <w:t xml:space="preserve"> </w:t>
      </w:r>
    </w:p>
    <w:p w14:paraId="39958B86" w14:textId="77777777" w:rsidR="000F331E" w:rsidRDefault="000F331E" w:rsidP="004A1D99">
      <w:pPr>
        <w:spacing w:after="264"/>
        <w:ind w:left="-5"/>
        <w:jc w:val="both"/>
      </w:pPr>
      <w:r>
        <w:t xml:space="preserve">Relevantní zdroje: </w:t>
      </w:r>
      <w:r>
        <w:rPr>
          <w:rFonts w:eastAsia="Arial" w:cs="Arial"/>
        </w:rPr>
        <w:t xml:space="preserve"> </w:t>
      </w:r>
    </w:p>
    <w:p w14:paraId="39166461" w14:textId="77777777" w:rsidR="000F331E" w:rsidRDefault="000F331E" w:rsidP="004A1D99">
      <w:pPr>
        <w:numPr>
          <w:ilvl w:val="0"/>
          <w:numId w:val="26"/>
        </w:numPr>
        <w:spacing w:after="0"/>
        <w:ind w:hanging="360"/>
        <w:jc w:val="both"/>
      </w:pPr>
      <w:r>
        <w:rPr>
          <w:rFonts w:eastAsia="Arial" w:cs="Arial"/>
        </w:rPr>
        <w:t xml:space="preserve">Standard,  </w:t>
      </w:r>
    </w:p>
    <w:p w14:paraId="2B15A8C5" w14:textId="77777777" w:rsidR="000F331E" w:rsidRDefault="000F331E" w:rsidP="004A1D99">
      <w:pPr>
        <w:numPr>
          <w:ilvl w:val="0"/>
          <w:numId w:val="26"/>
        </w:numPr>
        <w:spacing w:after="13" w:line="249" w:lineRule="auto"/>
        <w:ind w:hanging="360"/>
        <w:jc w:val="both"/>
      </w:pPr>
      <w:r>
        <w:t xml:space="preserve">projektová dokumentace, </w:t>
      </w:r>
      <w:r>
        <w:rPr>
          <w:rFonts w:eastAsia="Arial" w:cs="Arial"/>
        </w:rPr>
        <w:t xml:space="preserve"> </w:t>
      </w:r>
    </w:p>
    <w:p w14:paraId="78F844A3" w14:textId="77777777" w:rsidR="000F331E" w:rsidRDefault="000F331E" w:rsidP="004A1D99">
      <w:pPr>
        <w:numPr>
          <w:ilvl w:val="0"/>
          <w:numId w:val="26"/>
        </w:numPr>
        <w:spacing w:after="13" w:line="249" w:lineRule="auto"/>
        <w:ind w:hanging="360"/>
        <w:jc w:val="both"/>
      </w:pPr>
      <w:r>
        <w:t xml:space="preserve">auditní dokumentace (včetně Závěrečné auditní zprávy), </w:t>
      </w:r>
      <w:r>
        <w:rPr>
          <w:rFonts w:eastAsia="Arial" w:cs="Arial"/>
        </w:rPr>
        <w:t xml:space="preserve"> </w:t>
      </w:r>
    </w:p>
    <w:p w14:paraId="676E0E75" w14:textId="77777777" w:rsidR="000F331E" w:rsidRDefault="000F331E" w:rsidP="004A1D99">
      <w:pPr>
        <w:numPr>
          <w:ilvl w:val="0"/>
          <w:numId w:val="26"/>
        </w:numPr>
        <w:spacing w:after="13" w:line="249" w:lineRule="auto"/>
        <w:ind w:hanging="360"/>
        <w:jc w:val="both"/>
      </w:pPr>
      <w:r>
        <w:t xml:space="preserve">PEP a související podklady, </w:t>
      </w:r>
      <w:r>
        <w:rPr>
          <w:rFonts w:eastAsia="Arial" w:cs="Arial"/>
        </w:rPr>
        <w:t xml:space="preserve"> </w:t>
      </w:r>
    </w:p>
    <w:p w14:paraId="042D986B" w14:textId="77777777" w:rsidR="000F331E" w:rsidRDefault="000F331E" w:rsidP="004A1D99">
      <w:pPr>
        <w:numPr>
          <w:ilvl w:val="0"/>
          <w:numId w:val="26"/>
        </w:numPr>
        <w:spacing w:after="234" w:line="249" w:lineRule="auto"/>
        <w:ind w:hanging="360"/>
        <w:jc w:val="both"/>
      </w:pPr>
      <w:r>
        <w:t>relevantní veřejné informace o zaměstnavateli.</w:t>
      </w:r>
      <w:r>
        <w:rPr>
          <w:rFonts w:eastAsia="Arial" w:cs="Arial"/>
        </w:rPr>
        <w:t xml:space="preserve"> </w:t>
      </w:r>
      <w:r>
        <w:t>Postup DR bude strukturován následovně:</w:t>
      </w:r>
      <w:r>
        <w:rPr>
          <w:rFonts w:eastAsia="Arial" w:cs="Arial"/>
        </w:rPr>
        <w:t xml:space="preserve"> </w:t>
      </w:r>
    </w:p>
    <w:p w14:paraId="643CE24A" w14:textId="77777777" w:rsidR="000F331E" w:rsidRDefault="000F331E" w:rsidP="004A1D99">
      <w:pPr>
        <w:numPr>
          <w:ilvl w:val="0"/>
          <w:numId w:val="27"/>
        </w:numPr>
        <w:spacing w:after="231" w:line="249" w:lineRule="auto"/>
        <w:ind w:hanging="360"/>
        <w:jc w:val="both"/>
      </w:pPr>
      <w:r>
        <w:rPr>
          <w:rFonts w:eastAsia="Arial" w:cs="Arial"/>
          <w:b/>
        </w:rPr>
        <w:t>Mapování a screening zdrojů</w:t>
      </w:r>
      <w:r>
        <w:rPr>
          <w:rFonts w:eastAsia="Arial" w:cs="Arial"/>
        </w:rPr>
        <w:t xml:space="preserve"> </w:t>
      </w:r>
      <w:r>
        <w:t>–</w:t>
      </w:r>
      <w:r>
        <w:rPr>
          <w:rFonts w:eastAsia="Arial" w:cs="Arial"/>
        </w:rPr>
        <w:t xml:space="preserve"> </w:t>
      </w:r>
      <w:r>
        <w:t xml:space="preserve">identifikace relevantních dokumentů </w:t>
      </w:r>
      <w:r>
        <w:rPr>
          <w:rFonts w:eastAsia="Arial" w:cs="Arial"/>
        </w:rPr>
        <w:t xml:space="preserve"> </w:t>
      </w:r>
    </w:p>
    <w:p w14:paraId="0EC20B2D" w14:textId="77777777" w:rsidR="000F331E" w:rsidRDefault="000F331E" w:rsidP="004A1D99">
      <w:pPr>
        <w:numPr>
          <w:ilvl w:val="0"/>
          <w:numId w:val="27"/>
        </w:numPr>
        <w:spacing w:after="231" w:line="249" w:lineRule="auto"/>
        <w:ind w:hanging="360"/>
        <w:jc w:val="both"/>
      </w:pPr>
      <w:r>
        <w:rPr>
          <w:rFonts w:eastAsia="Arial" w:cs="Arial"/>
          <w:b/>
        </w:rPr>
        <w:t>Kategorizace dle relevance k EO</w:t>
      </w:r>
      <w:r>
        <w:rPr>
          <w:rFonts w:eastAsia="Arial" w:cs="Arial"/>
        </w:rPr>
        <w:t xml:space="preserve"> </w:t>
      </w:r>
      <w:r>
        <w:t>–</w:t>
      </w:r>
      <w:r>
        <w:rPr>
          <w:rFonts w:eastAsia="Arial" w:cs="Arial"/>
        </w:rPr>
        <w:t xml:space="preserve"> </w:t>
      </w:r>
      <w:r>
        <w:t>zdroje tříděny podle vazby na PS a EO</w:t>
      </w:r>
      <w:r>
        <w:rPr>
          <w:rFonts w:eastAsia="Arial" w:cs="Arial"/>
        </w:rPr>
        <w:t xml:space="preserve"> </w:t>
      </w:r>
    </w:p>
    <w:p w14:paraId="45336C1A" w14:textId="77777777" w:rsidR="000F331E" w:rsidRDefault="000F331E" w:rsidP="004A1D99">
      <w:pPr>
        <w:numPr>
          <w:ilvl w:val="0"/>
          <w:numId w:val="27"/>
        </w:numPr>
        <w:spacing w:after="126" w:line="367" w:lineRule="auto"/>
        <w:ind w:hanging="360"/>
        <w:jc w:val="both"/>
      </w:pPr>
      <w:r>
        <w:rPr>
          <w:rFonts w:eastAsia="Arial" w:cs="Arial"/>
          <w:b/>
        </w:rPr>
        <w:t>Obsahová analýza</w:t>
      </w:r>
      <w:r>
        <w:rPr>
          <w:rFonts w:eastAsia="Arial" w:cs="Arial"/>
        </w:rPr>
        <w:t xml:space="preserve"> </w:t>
      </w:r>
      <w:r>
        <w:t>–</w:t>
      </w:r>
      <w:r>
        <w:rPr>
          <w:rFonts w:eastAsia="Arial" w:cs="Arial"/>
        </w:rPr>
        <w:t xml:space="preserve"> </w:t>
      </w:r>
      <w:r>
        <w:t>systematické vyhledávání informací o krocích auditu, dodaných podkladech, vzniklých výstupech, zaznamenaných odchylkách, interních milnících apod.</w:t>
      </w:r>
      <w:r>
        <w:rPr>
          <w:rFonts w:eastAsia="Arial" w:cs="Arial"/>
        </w:rPr>
        <w:t xml:space="preserve"> 4. </w:t>
      </w:r>
      <w:r>
        <w:rPr>
          <w:rFonts w:eastAsia="Arial" w:cs="Arial"/>
          <w:b/>
        </w:rPr>
        <w:t>Analytické výstupy</w:t>
      </w:r>
      <w:r>
        <w:rPr>
          <w:rFonts w:eastAsia="Arial" w:cs="Arial"/>
        </w:rPr>
        <w:t xml:space="preserve"> </w:t>
      </w:r>
      <w:r>
        <w:t>–</w:t>
      </w:r>
      <w:r>
        <w:rPr>
          <w:rFonts w:eastAsia="Arial" w:cs="Arial"/>
        </w:rPr>
        <w:t xml:space="preserve"> </w:t>
      </w:r>
      <w:r>
        <w:t>průběžné souhrny ve formě tabulek a tematických přehledů</w:t>
      </w:r>
      <w:r>
        <w:rPr>
          <w:rFonts w:eastAsia="Arial" w:cs="Arial"/>
        </w:rPr>
        <w:t xml:space="preserve"> </w:t>
      </w:r>
    </w:p>
    <w:p w14:paraId="60C70878" w14:textId="77777777" w:rsidR="000F331E" w:rsidRPr="004A1D99" w:rsidRDefault="000F331E" w:rsidP="004A1D99">
      <w:pPr>
        <w:pStyle w:val="Nadpis5"/>
        <w:tabs>
          <w:tab w:val="center" w:pos="1783"/>
        </w:tabs>
        <w:ind w:left="-15"/>
        <w:jc w:val="both"/>
        <w:rPr>
          <w:rFonts w:ascii="Arial" w:hAnsi="Arial"/>
          <w:caps/>
          <w:color w:val="808080" w:themeColor="background1" w:themeShade="80"/>
          <w:sz w:val="28"/>
          <w:szCs w:val="24"/>
        </w:rPr>
      </w:pPr>
      <w:r w:rsidRPr="004A1D99">
        <w:rPr>
          <w:rFonts w:ascii="Arial" w:hAnsi="Arial"/>
          <w:caps/>
          <w:color w:val="808080" w:themeColor="background1" w:themeShade="80"/>
          <w:sz w:val="28"/>
          <w:szCs w:val="24"/>
        </w:rPr>
        <w:t xml:space="preserve">1.1.4.2 </w:t>
      </w:r>
      <w:r w:rsidRPr="004A1D99">
        <w:rPr>
          <w:rFonts w:ascii="Arial" w:hAnsi="Arial"/>
          <w:caps/>
          <w:color w:val="808080" w:themeColor="background1" w:themeShade="80"/>
          <w:sz w:val="28"/>
          <w:szCs w:val="24"/>
        </w:rPr>
        <w:tab/>
        <w:t>Rozhovory</w:t>
      </w:r>
      <w:r w:rsidRPr="004A1D99">
        <w:rPr>
          <w:rFonts w:ascii="Arial" w:hAnsi="Arial"/>
          <w:caps/>
          <w:color w:val="808080" w:themeColor="background1" w:themeShade="80"/>
          <w:sz w:val="28"/>
          <w:szCs w:val="24"/>
          <w:vertAlign w:val="superscript"/>
        </w:rPr>
        <w:footnoteReference w:id="6"/>
      </w:r>
      <w:r w:rsidRPr="004A1D99">
        <w:rPr>
          <w:rFonts w:ascii="Arial" w:hAnsi="Arial"/>
          <w:caps/>
          <w:color w:val="808080" w:themeColor="background1" w:themeShade="80"/>
          <w:sz w:val="28"/>
          <w:szCs w:val="24"/>
          <w:vertAlign w:val="superscript"/>
        </w:rPr>
        <w:t xml:space="preserve">  </w:t>
      </w:r>
    </w:p>
    <w:p w14:paraId="4E9CDA6E" w14:textId="77777777" w:rsidR="000F331E" w:rsidRDefault="000F331E" w:rsidP="004A1D99">
      <w:pPr>
        <w:spacing w:after="234"/>
        <w:ind w:left="-5"/>
        <w:jc w:val="both"/>
      </w:pPr>
      <w:r>
        <w:rPr>
          <w:rFonts w:eastAsia="Arial" w:cs="Arial"/>
        </w:rPr>
        <w:t xml:space="preserve">Rozhovory jsou </w:t>
      </w:r>
      <w:r>
        <w:t>nosnou metodou, protože umožňují zachytit procesní logiku auditu. Přinášejí vysokou návratnost a detailní, kontextově bohatá data díky možnosti vysvětlovat otázky a flexibilně se doptávat. Jejich limitem je časová náročnost, závislost na ochotě respondentů</w:t>
      </w:r>
      <w:r>
        <w:rPr>
          <w:rFonts w:eastAsia="Arial" w:cs="Arial"/>
        </w:rPr>
        <w:t xml:space="preserve"> </w:t>
      </w:r>
      <w:r>
        <w:t>spolupracovat a obtížnější přesvědčivé zajištění anonymity. Rozhovory nezbytné zejména pro EO2, EO3, EO4 a EO5. Rozhovory budou vedeny jako individuální nebo skupinové podle schváleného scénáře. Bude kladen důraz na pečlivou formulaci témat a otázek ve vazbě na stanovené cíle rozhovoru. Zpracovatel připraví scénáře pro jednotlivé typy respondentů. Při vytváření scénářů je třeba zároveň rozlišovat otázky vstupní, hlavní a také dbát na uspořádání otázek od jednoduchých ke složitějším.</w:t>
      </w:r>
      <w:r>
        <w:rPr>
          <w:rFonts w:eastAsia="Arial" w:cs="Arial"/>
        </w:rPr>
        <w:t xml:space="preserve"> </w:t>
      </w:r>
    </w:p>
    <w:p w14:paraId="2615E53E" w14:textId="08031926" w:rsidR="000F331E" w:rsidRDefault="000F331E" w:rsidP="004A1D99">
      <w:pPr>
        <w:spacing w:after="507"/>
        <w:ind w:left="-5"/>
        <w:jc w:val="both"/>
      </w:pPr>
      <w:r>
        <w:t>V úvodní fázi rozhovoru tazatel srozumitelně vysvětlí cíl, smysl, obsah rozhovoru, časový rámec, formu anonymizace a možnosti neodpovídání. Jádrem rozhovoru je kladení otázek dle připraveného scénáře, jehož průběh se liší v závislosti na typu respondenta a</w:t>
      </w:r>
      <w:r>
        <w:rPr>
          <w:rFonts w:eastAsia="Arial" w:cs="Arial"/>
        </w:rPr>
        <w:t xml:space="preserve"> </w:t>
      </w:r>
      <w:r>
        <w:t xml:space="preserve">jeho průběžných reakcích. V závěru tazatel </w:t>
      </w:r>
      <w:r>
        <w:lastRenderedPageBreak/>
        <w:t>sumarizuje hlavní body rozhovoru, poděkuje a poskytne prostor pro doplnění. Poslední fází je vyhodnocení rozhovoru, kdy jsou zaznamenaná data utříděna a analyzována.</w:t>
      </w:r>
      <w:r>
        <w:rPr>
          <w:rFonts w:eastAsia="Arial" w:cs="Arial"/>
        </w:rPr>
        <w:t xml:space="preserve"> </w:t>
      </w:r>
    </w:p>
    <w:p w14:paraId="31083332" w14:textId="77777777" w:rsidR="000F331E" w:rsidRDefault="000F331E" w:rsidP="004A1D99">
      <w:pPr>
        <w:tabs>
          <w:tab w:val="center" w:pos="1841"/>
        </w:tabs>
        <w:spacing w:after="237" w:line="250" w:lineRule="auto"/>
        <w:jc w:val="both"/>
      </w:pPr>
      <w:r w:rsidRPr="004A1D99">
        <w:rPr>
          <w:rFonts w:eastAsiaTheme="majorEastAsia" w:cstheme="majorBidi"/>
          <w:caps/>
          <w:color w:val="808080" w:themeColor="background1" w:themeShade="80"/>
          <w:sz w:val="28"/>
          <w:szCs w:val="24"/>
        </w:rPr>
        <w:t xml:space="preserve">1.1.4.3 </w:t>
      </w:r>
      <w:r w:rsidRPr="004A1D99">
        <w:rPr>
          <w:rFonts w:eastAsiaTheme="majorEastAsia" w:cstheme="majorBidi"/>
          <w:caps/>
          <w:color w:val="808080" w:themeColor="background1" w:themeShade="80"/>
          <w:sz w:val="28"/>
          <w:szCs w:val="24"/>
        </w:rPr>
        <w:tab/>
        <w:t>Případové studie (PS)</w:t>
      </w:r>
      <w:r>
        <w:rPr>
          <w:rFonts w:eastAsia="Arial" w:cs="Arial"/>
          <w:color w:val="4F2D7F"/>
        </w:rPr>
        <w:t xml:space="preserve"> </w:t>
      </w:r>
    </w:p>
    <w:p w14:paraId="22A0DD6F" w14:textId="77777777" w:rsidR="000F331E" w:rsidRDefault="000F331E" w:rsidP="004A1D99">
      <w:pPr>
        <w:spacing w:after="231"/>
        <w:ind w:left="-5"/>
        <w:jc w:val="both"/>
      </w:pPr>
      <w:r>
        <w:t>Případové studie integrují DR a rozhovory se zaměstnavateli a relevantními auditními týmy do ucelené analýzy</w:t>
      </w:r>
      <w:r>
        <w:rPr>
          <w:rFonts w:eastAsia="Arial" w:cs="Arial"/>
        </w:rPr>
        <w:t xml:space="preserve"> </w:t>
      </w:r>
      <w:r>
        <w:t xml:space="preserve">a hodnocení praxe auditu konkrétních zaměstnavatelů. V souladu se zadáním bude zpracováno 6 PS. PS jsou vhodné zejména proto, že umožňují pracovat s kontextem organizace, zachytit kauzální </w:t>
      </w:r>
      <w:r>
        <w:rPr>
          <w:rFonts w:eastAsia="Arial" w:cs="Arial"/>
        </w:rPr>
        <w:t xml:space="preserve">mechanismy a </w:t>
      </w:r>
      <w:r>
        <w:t>interpretovat rozdíly, což umožňuje formulaci relevantních doporučení. Jejich limitem je časová a organizační náročnost, závislost na spolupráci respondentů a omezené možnosti anonymizace.</w:t>
      </w:r>
      <w:r>
        <w:rPr>
          <w:rFonts w:eastAsia="Arial" w:cs="Arial"/>
        </w:rPr>
        <w:t xml:space="preserve"> </w:t>
      </w:r>
    </w:p>
    <w:p w14:paraId="105B9DC1" w14:textId="77777777" w:rsidR="000F331E" w:rsidRDefault="000F331E" w:rsidP="004A1D99">
      <w:pPr>
        <w:spacing w:after="241"/>
        <w:ind w:left="-5"/>
        <w:jc w:val="both"/>
      </w:pPr>
      <w:r>
        <w:t xml:space="preserve">Na začátku zpracování každé PS proběhne podrobný DR. Následně bude realizován kvalitativní sběr dat prostřednictvím rozhovorů (viz výše). Konkrétní výběr respondentů bude zohledňovat fázi </w:t>
      </w:r>
      <w:r>
        <w:rPr>
          <w:rFonts w:eastAsia="Arial" w:cs="Arial"/>
        </w:rPr>
        <w:t xml:space="preserve">auditu/implementace a </w:t>
      </w:r>
      <w:r>
        <w:t xml:space="preserve">bude koordinován se Zadavatelem. Výstupy jednotlivých PS budou následně integrovány do </w:t>
      </w:r>
      <w:proofErr w:type="spellStart"/>
      <w:r>
        <w:t>cross</w:t>
      </w:r>
      <w:proofErr w:type="spellEnd"/>
      <w:r>
        <w:rPr>
          <w:rFonts w:eastAsia="Arial" w:cs="Arial"/>
        </w:rPr>
        <w:t>-</w:t>
      </w:r>
      <w:r>
        <w:t>case syntézy, která umožní identifikovat opakující se vzorce, rozdíly a klíčové faktory úspěchu či selhání implementace. Každá PS bude zpracována v rozsahu odpovídajícím požadavkům Zadavatele v jasně definované struktuře, která vychází z</w:t>
      </w:r>
      <w:r>
        <w:rPr>
          <w:rFonts w:eastAsia="Arial" w:cs="Arial"/>
        </w:rPr>
        <w:t xml:space="preserve"> </w:t>
      </w:r>
      <w:r>
        <w:t>požadavků zadávací dokumentace. Finální struktura bude schválena Zadavatelem. Pro zajištění jednotné kvality bude pilotní PS součástí Průběžné zprávy a bude sloužit jako vzor.</w:t>
      </w:r>
      <w:r>
        <w:rPr>
          <w:rFonts w:eastAsia="Arial" w:cs="Arial"/>
        </w:rPr>
        <w:t xml:space="preserve"> </w:t>
      </w:r>
    </w:p>
    <w:p w14:paraId="25BFB1F5" w14:textId="77777777" w:rsidR="000F331E" w:rsidRPr="004A1D99" w:rsidRDefault="000F331E" w:rsidP="004A1D99">
      <w:pPr>
        <w:tabs>
          <w:tab w:val="center" w:pos="1845"/>
        </w:tabs>
        <w:spacing w:after="264" w:line="250" w:lineRule="auto"/>
        <w:jc w:val="both"/>
        <w:rPr>
          <w:rFonts w:eastAsiaTheme="majorEastAsia" w:cstheme="majorBidi"/>
          <w:caps/>
          <w:color w:val="808080" w:themeColor="background1" w:themeShade="80"/>
          <w:sz w:val="28"/>
          <w:szCs w:val="24"/>
        </w:rPr>
      </w:pPr>
      <w:r w:rsidRPr="004A1D99">
        <w:rPr>
          <w:rFonts w:eastAsiaTheme="majorEastAsia" w:cstheme="majorBidi"/>
          <w:caps/>
          <w:color w:val="808080" w:themeColor="background1" w:themeShade="80"/>
          <w:sz w:val="28"/>
          <w:szCs w:val="24"/>
        </w:rPr>
        <w:t xml:space="preserve">1.1.4.4 </w:t>
      </w:r>
      <w:r w:rsidRPr="004A1D99">
        <w:rPr>
          <w:rFonts w:eastAsiaTheme="majorEastAsia" w:cstheme="majorBidi"/>
          <w:caps/>
          <w:color w:val="808080" w:themeColor="background1" w:themeShade="80"/>
          <w:sz w:val="28"/>
          <w:szCs w:val="24"/>
        </w:rPr>
        <w:tab/>
        <w:t>Fokusní skupiny (FS)</w:t>
      </w:r>
      <w:r w:rsidRPr="004A1D99">
        <w:rPr>
          <w:rFonts w:eastAsiaTheme="majorEastAsia" w:cstheme="majorBidi"/>
          <w:caps/>
          <w:color w:val="808080" w:themeColor="background1" w:themeShade="80"/>
          <w:sz w:val="28"/>
          <w:szCs w:val="24"/>
          <w:vertAlign w:val="superscript"/>
        </w:rPr>
        <w:t xml:space="preserve">6 </w:t>
      </w:r>
    </w:p>
    <w:p w14:paraId="461ACA5D" w14:textId="77777777" w:rsidR="000F331E" w:rsidRDefault="000F331E" w:rsidP="004A1D99">
      <w:pPr>
        <w:spacing w:after="234"/>
        <w:ind w:left="-5"/>
        <w:jc w:val="both"/>
      </w:pPr>
      <w:r>
        <w:rPr>
          <w:rFonts w:eastAsia="Arial" w:cs="Arial"/>
        </w:rPr>
        <w:t xml:space="preserve">Principem FS je </w:t>
      </w:r>
      <w:proofErr w:type="gramStart"/>
      <w:r>
        <w:rPr>
          <w:rFonts w:eastAsia="Arial" w:cs="Arial"/>
        </w:rPr>
        <w:t>diskuze</w:t>
      </w:r>
      <w:proofErr w:type="gramEnd"/>
      <w:r>
        <w:rPr>
          <w:rFonts w:eastAsia="Arial" w:cs="Arial"/>
        </w:rPr>
        <w:t xml:space="preserve"> / </w:t>
      </w:r>
      <w:r>
        <w:t>řízený rozhovor skupiny respondentů na stanovené téma pod vedením moderátora. FS budou využity k zachycení sdílených zkušeností a k ověření, zda se zjištění z</w:t>
      </w:r>
      <w:r>
        <w:rPr>
          <w:rFonts w:eastAsia="Arial" w:cs="Arial"/>
        </w:rPr>
        <w:t xml:space="preserve"> </w:t>
      </w:r>
      <w:r>
        <w:t xml:space="preserve">PS promítají napříč širší skupinou zaměstnavatelů. Metoda poskytuje rychle informace o důvodech </w:t>
      </w:r>
      <w:r>
        <w:rPr>
          <w:rFonts w:eastAsia="Arial" w:cs="Arial"/>
        </w:rPr>
        <w:t xml:space="preserve">a </w:t>
      </w:r>
      <w:r>
        <w:t>míře konsenzu díky interakci účastníků. Jejich limitem je však náročnější analýza, možná nevyrovnanost mezi skupinami a kompromis mezi hloubkou individuálního rozhovoru a skupinovou dynamikou.</w:t>
      </w:r>
      <w:r>
        <w:rPr>
          <w:rFonts w:eastAsia="Arial" w:cs="Arial"/>
        </w:rPr>
        <w:t xml:space="preserve"> </w:t>
      </w:r>
    </w:p>
    <w:p w14:paraId="0CD21AC5" w14:textId="77777777" w:rsidR="000F331E" w:rsidRDefault="000F331E" w:rsidP="004A1D99">
      <w:pPr>
        <w:spacing w:after="234"/>
        <w:ind w:left="-5"/>
        <w:jc w:val="both"/>
      </w:pPr>
      <w:r>
        <w:t xml:space="preserve">Proběhnou minimálně 2 FS s ideálně 6 až 8 (maximálně 12) osobami trvající 1,5 až 2 hodiny. Skupina se </w:t>
      </w:r>
      <w:r>
        <w:rPr>
          <w:rFonts w:eastAsia="Arial" w:cs="Arial"/>
        </w:rPr>
        <w:t xml:space="preserve">sejde v </w:t>
      </w:r>
      <w:r>
        <w:t>prostorné a světlé místnosti kolem kulatého či oválného stolu, aby se všichni cítili se komfortně. Ačkoliv evaluační tým má zkušenosti i s</w:t>
      </w:r>
      <w:r>
        <w:rPr>
          <w:rFonts w:eastAsia="Arial" w:cs="Arial"/>
        </w:rPr>
        <w:t xml:space="preserve"> online </w:t>
      </w:r>
      <w:r>
        <w:t>a hybridní formou FS, pro tuto evaluaci by bylo vhodné osobní setkání.  Z FS bude pořizován audiozáznam. FS začne motivační fází, která slouží pro podnícení zájmu a danou problematiku, „rozmluvení“ respondentů, součástí je vzájemné představení . V</w:t>
      </w:r>
      <w:r>
        <w:rPr>
          <w:rFonts w:eastAsia="Arial" w:cs="Arial"/>
        </w:rPr>
        <w:t xml:space="preserve"> </w:t>
      </w:r>
      <w:r>
        <w:t>některých případech je dobrou praxí rámovat FS nikoliv obecnými</w:t>
      </w:r>
      <w:r>
        <w:rPr>
          <w:rFonts w:eastAsia="Arial" w:cs="Arial"/>
        </w:rPr>
        <w:t xml:space="preserve"> </w:t>
      </w:r>
      <w:r>
        <w:t xml:space="preserve">otázkami, ale spíše (záměrně kontroverznějšími nebo mírně provokativními) výroky / hypotézami. Účastníci tak jsou motivováni formulovat svůj souhlas nebo nesouhlas. Jako zdroj pro tyto vstupy do FS mohou sloužit PS a rozhovory. </w:t>
      </w:r>
      <w:r>
        <w:rPr>
          <w:rFonts w:eastAsia="Arial" w:cs="Arial"/>
        </w:rPr>
        <w:t xml:space="preserve"> </w:t>
      </w:r>
    </w:p>
    <w:p w14:paraId="7359A7E4" w14:textId="77777777" w:rsidR="000F331E" w:rsidRDefault="000F331E" w:rsidP="004A1D99">
      <w:pPr>
        <w:spacing w:after="226"/>
        <w:ind w:left="-5"/>
        <w:jc w:val="both"/>
      </w:pPr>
      <w:r>
        <w:rPr>
          <w:rFonts w:eastAsia="Arial" w:cs="Arial"/>
        </w:rPr>
        <w:t xml:space="preserve">V souladu s </w:t>
      </w:r>
      <w:r>
        <w:t xml:space="preserve">odbornou literaturou budou dodrženy 4 fáze realizace (viz </w:t>
      </w:r>
      <w:proofErr w:type="spellStart"/>
      <w:r>
        <w:t>Morra</w:t>
      </w:r>
      <w:proofErr w:type="spellEnd"/>
      <w:r>
        <w:t xml:space="preserve"> </w:t>
      </w:r>
      <w:proofErr w:type="spellStart"/>
      <w:r>
        <w:t>Imas</w:t>
      </w:r>
      <w:proofErr w:type="spellEnd"/>
      <w:r>
        <w:t xml:space="preserve"> &amp; </w:t>
      </w:r>
      <w:proofErr w:type="spellStart"/>
      <w:r>
        <w:t>Rist</w:t>
      </w:r>
      <w:proofErr w:type="spellEnd"/>
      <w:r>
        <w:t xml:space="preserve"> 2009: 339):</w:t>
      </w:r>
      <w:r>
        <w:rPr>
          <w:rFonts w:eastAsia="Arial" w:cs="Arial"/>
        </w:rPr>
        <w:t xml:space="preserve"> </w:t>
      </w:r>
    </w:p>
    <w:p w14:paraId="518ADC19" w14:textId="77777777" w:rsidR="000F331E" w:rsidRDefault="000F331E" w:rsidP="004A1D99">
      <w:pPr>
        <w:numPr>
          <w:ilvl w:val="0"/>
          <w:numId w:val="28"/>
        </w:numPr>
        <w:spacing w:after="30" w:line="250" w:lineRule="auto"/>
        <w:ind w:hanging="360"/>
        <w:jc w:val="both"/>
      </w:pPr>
      <w:r>
        <w:rPr>
          <w:sz w:val="18"/>
        </w:rPr>
        <w:t>Preambule, zahájení –</w:t>
      </w:r>
      <w:r>
        <w:rPr>
          <w:rFonts w:eastAsia="Arial" w:cs="Arial"/>
          <w:sz w:val="18"/>
        </w:rPr>
        <w:t xml:space="preserve"> </w:t>
      </w:r>
      <w:r>
        <w:rPr>
          <w:sz w:val="18"/>
        </w:rPr>
        <w:t xml:space="preserve">vysvětlení cíle FS, základní pravidla, představení, </w:t>
      </w:r>
      <w:proofErr w:type="spellStart"/>
      <w:r>
        <w:rPr>
          <w:sz w:val="18"/>
        </w:rPr>
        <w:t>ice</w:t>
      </w:r>
      <w:r>
        <w:rPr>
          <w:rFonts w:eastAsia="Arial" w:cs="Arial"/>
          <w:sz w:val="18"/>
        </w:rPr>
        <w:t>-breaking</w:t>
      </w:r>
      <w:proofErr w:type="spellEnd"/>
      <w:r>
        <w:rPr>
          <w:rFonts w:eastAsia="Arial" w:cs="Arial"/>
          <w:sz w:val="18"/>
        </w:rPr>
        <w:t xml:space="preserve">. </w:t>
      </w:r>
    </w:p>
    <w:p w14:paraId="572A981A" w14:textId="77777777" w:rsidR="000F331E" w:rsidRDefault="000F331E" w:rsidP="004A1D99">
      <w:pPr>
        <w:numPr>
          <w:ilvl w:val="0"/>
          <w:numId w:val="28"/>
        </w:numPr>
        <w:spacing w:after="30" w:line="250" w:lineRule="auto"/>
        <w:ind w:hanging="360"/>
        <w:jc w:val="both"/>
      </w:pPr>
      <w:r>
        <w:rPr>
          <w:sz w:val="18"/>
        </w:rPr>
        <w:t>Úvodní, „zahřívací“ otázky –</w:t>
      </w:r>
      <w:r>
        <w:rPr>
          <w:rFonts w:eastAsia="Arial" w:cs="Arial"/>
          <w:sz w:val="18"/>
        </w:rPr>
        <w:t xml:space="preserve"> </w:t>
      </w:r>
      <w:r>
        <w:rPr>
          <w:sz w:val="18"/>
        </w:rPr>
        <w:t>účastníci sdělí svou zkušenost s</w:t>
      </w:r>
      <w:r>
        <w:rPr>
          <w:rFonts w:eastAsia="Arial" w:cs="Arial"/>
          <w:sz w:val="18"/>
        </w:rPr>
        <w:t xml:space="preserve"> </w:t>
      </w:r>
      <w:r>
        <w:rPr>
          <w:sz w:val="18"/>
        </w:rPr>
        <w:t>vybraným tématem</w:t>
      </w:r>
      <w:r>
        <w:rPr>
          <w:rFonts w:eastAsia="Arial" w:cs="Arial"/>
          <w:sz w:val="18"/>
        </w:rPr>
        <w:t xml:space="preserve"> </w:t>
      </w:r>
    </w:p>
    <w:p w14:paraId="181A024D" w14:textId="77777777" w:rsidR="000F331E" w:rsidRDefault="000F331E" w:rsidP="004A1D99">
      <w:pPr>
        <w:numPr>
          <w:ilvl w:val="0"/>
          <w:numId w:val="28"/>
        </w:numPr>
        <w:spacing w:after="30" w:line="250" w:lineRule="auto"/>
        <w:ind w:hanging="360"/>
        <w:jc w:val="both"/>
      </w:pPr>
      <w:r>
        <w:rPr>
          <w:sz w:val="18"/>
        </w:rPr>
        <w:t>Hlavní blok FS –</w:t>
      </w:r>
      <w:r>
        <w:rPr>
          <w:rFonts w:eastAsia="Arial" w:cs="Arial"/>
          <w:sz w:val="18"/>
        </w:rPr>
        <w:t xml:space="preserve"> </w:t>
      </w:r>
      <w:r>
        <w:rPr>
          <w:sz w:val="18"/>
        </w:rPr>
        <w:t>otevření klíčových otázek, stimulace interakcí</w:t>
      </w:r>
      <w:r>
        <w:rPr>
          <w:rFonts w:eastAsia="Arial" w:cs="Arial"/>
          <w:sz w:val="18"/>
        </w:rPr>
        <w:t xml:space="preserve"> </w:t>
      </w:r>
      <w:r>
        <w:rPr>
          <w:sz w:val="18"/>
        </w:rPr>
        <w:t>a reakcí</w:t>
      </w:r>
      <w:r>
        <w:rPr>
          <w:rFonts w:eastAsia="Arial" w:cs="Arial"/>
          <w:sz w:val="18"/>
        </w:rPr>
        <w:t xml:space="preserve"> </w:t>
      </w:r>
    </w:p>
    <w:p w14:paraId="38D70A2E" w14:textId="77777777" w:rsidR="000F331E" w:rsidRDefault="000F331E" w:rsidP="004A1D99">
      <w:pPr>
        <w:numPr>
          <w:ilvl w:val="0"/>
          <w:numId w:val="28"/>
        </w:numPr>
        <w:spacing w:after="30" w:line="250" w:lineRule="auto"/>
        <w:ind w:hanging="360"/>
        <w:jc w:val="both"/>
      </w:pPr>
      <w:r>
        <w:rPr>
          <w:sz w:val="18"/>
        </w:rPr>
        <w:t>Závěr –</w:t>
      </w:r>
      <w:r>
        <w:rPr>
          <w:rFonts w:eastAsia="Arial" w:cs="Arial"/>
          <w:sz w:val="18"/>
        </w:rPr>
        <w:t xml:space="preserve"> </w:t>
      </w:r>
      <w:r>
        <w:rPr>
          <w:sz w:val="18"/>
        </w:rPr>
        <w:t>reakce účastníků na shrnutí a vznikající hypotézy, poděkování a ukončení</w:t>
      </w:r>
      <w:r>
        <w:rPr>
          <w:rFonts w:eastAsia="Arial" w:cs="Arial"/>
          <w:sz w:val="18"/>
        </w:rPr>
        <w:t xml:space="preserve"> </w:t>
      </w:r>
    </w:p>
    <w:p w14:paraId="2CAE681F" w14:textId="77777777" w:rsidR="000F331E" w:rsidRDefault="000F331E" w:rsidP="004A1D99">
      <w:pPr>
        <w:spacing w:after="0"/>
        <w:jc w:val="both"/>
      </w:pPr>
      <w:r>
        <w:rPr>
          <w:rFonts w:eastAsia="Arial" w:cs="Arial"/>
        </w:rPr>
        <w:t xml:space="preserve"> </w:t>
      </w:r>
    </w:p>
    <w:p w14:paraId="39DD25D5" w14:textId="77777777" w:rsidR="000F331E" w:rsidRDefault="000F331E" w:rsidP="004A1D99">
      <w:pPr>
        <w:ind w:left="-5"/>
        <w:jc w:val="both"/>
      </w:pPr>
      <w:r>
        <w:t>Jednotlivé kroky realizace znázorňuje níže uvedené schéma:</w:t>
      </w:r>
      <w:r>
        <w:rPr>
          <w:rFonts w:eastAsia="Arial" w:cs="Arial"/>
        </w:rPr>
        <w:t xml:space="preserve"> </w:t>
      </w:r>
    </w:p>
    <w:p w14:paraId="74013B89" w14:textId="77777777" w:rsidR="000F331E" w:rsidRDefault="000F331E" w:rsidP="004A1D99">
      <w:pPr>
        <w:spacing w:after="480"/>
        <w:jc w:val="both"/>
      </w:pPr>
      <w:r>
        <w:rPr>
          <w:rFonts w:ascii="Calibri" w:eastAsia="Calibri" w:hAnsi="Calibri" w:cs="Calibri"/>
          <w:noProof/>
          <w:sz w:val="22"/>
        </w:rPr>
        <mc:AlternateContent>
          <mc:Choice Requires="wpg">
            <w:drawing>
              <wp:inline distT="0" distB="0" distL="0" distR="0" wp14:anchorId="6F61DED0" wp14:editId="2BC05A42">
                <wp:extent cx="5845720" cy="1223159"/>
                <wp:effectExtent l="0" t="0" r="41275" b="15240"/>
                <wp:docPr id="44329" name="Group 44329"/>
                <wp:cNvGraphicFramePr/>
                <a:graphic xmlns:a="http://schemas.openxmlformats.org/drawingml/2006/main">
                  <a:graphicData uri="http://schemas.microsoft.com/office/word/2010/wordprocessingGroup">
                    <wpg:wgp>
                      <wpg:cNvGrpSpPr/>
                      <wpg:grpSpPr>
                        <a:xfrm>
                          <a:off x="0" y="0"/>
                          <a:ext cx="5845720" cy="1223159"/>
                          <a:chOff x="0" y="0"/>
                          <a:chExt cx="5845720" cy="1170567"/>
                        </a:xfrm>
                      </wpg:grpSpPr>
                      <wps:wsp>
                        <wps:cNvPr id="2410" name="Rectangle 2410"/>
                        <wps:cNvSpPr/>
                        <wps:spPr>
                          <a:xfrm>
                            <a:off x="5810555" y="1051672"/>
                            <a:ext cx="46769" cy="158130"/>
                          </a:xfrm>
                          <a:prstGeom prst="rect">
                            <a:avLst/>
                          </a:prstGeom>
                          <a:ln>
                            <a:noFill/>
                          </a:ln>
                        </wps:spPr>
                        <wps:txbx>
                          <w:txbxContent>
                            <w:p w14:paraId="1DA8701C" w14:textId="77777777" w:rsidR="000F331E" w:rsidRDefault="000F331E" w:rsidP="000F331E">
                              <w:r>
                                <w:rPr>
                                  <w:rFonts w:eastAsia="Arial" w:cs="Arial"/>
                                </w:rPr>
                                <w:t xml:space="preserve"> </w:t>
                              </w:r>
                            </w:p>
                          </w:txbxContent>
                        </wps:txbx>
                        <wps:bodyPr horzOverflow="overflow" vert="horz" lIns="0" tIns="0" rIns="0" bIns="0" rtlCol="0">
                          <a:noAutofit/>
                        </wps:bodyPr>
                      </wps:wsp>
                      <wps:wsp>
                        <wps:cNvPr id="2431" name="Shape 2431"/>
                        <wps:cNvSpPr/>
                        <wps:spPr>
                          <a:xfrm>
                            <a:off x="465252" y="0"/>
                            <a:ext cx="4930521" cy="1142492"/>
                          </a:xfrm>
                          <a:custGeom>
                            <a:avLst/>
                            <a:gdLst/>
                            <a:ahLst/>
                            <a:cxnLst/>
                            <a:rect l="0" t="0" r="0" b="0"/>
                            <a:pathLst>
                              <a:path w="4930521" h="1142492">
                                <a:moveTo>
                                  <a:pt x="4359021" y="0"/>
                                </a:moveTo>
                                <a:lnTo>
                                  <a:pt x="4930521" y="571500"/>
                                </a:lnTo>
                                <a:lnTo>
                                  <a:pt x="4359529" y="1142492"/>
                                </a:lnTo>
                                <a:lnTo>
                                  <a:pt x="4359021" y="1142492"/>
                                </a:lnTo>
                                <a:lnTo>
                                  <a:pt x="4359021" y="857250"/>
                                </a:lnTo>
                                <a:lnTo>
                                  <a:pt x="0" y="857250"/>
                                </a:lnTo>
                                <a:lnTo>
                                  <a:pt x="0" y="285750"/>
                                </a:lnTo>
                                <a:lnTo>
                                  <a:pt x="4359021" y="285750"/>
                                </a:lnTo>
                                <a:lnTo>
                                  <a:pt x="4359021" y="0"/>
                                </a:lnTo>
                                <a:close/>
                              </a:path>
                            </a:pathLst>
                          </a:custGeom>
                          <a:ln w="0" cap="flat">
                            <a:miter lim="127000"/>
                          </a:ln>
                        </wps:spPr>
                        <wps:style>
                          <a:lnRef idx="0">
                            <a:srgbClr val="000000">
                              <a:alpha val="0"/>
                            </a:srgbClr>
                          </a:lnRef>
                          <a:fillRef idx="1">
                            <a:srgbClr val="C8BEAF"/>
                          </a:fillRef>
                          <a:effectRef idx="0">
                            <a:scrgbClr r="0" g="0" b="0"/>
                          </a:effectRef>
                          <a:fontRef idx="none"/>
                        </wps:style>
                        <wps:bodyPr/>
                      </wps:wsp>
                      <wps:wsp>
                        <wps:cNvPr id="2432" name="Shape 2432"/>
                        <wps:cNvSpPr/>
                        <wps:spPr>
                          <a:xfrm>
                            <a:off x="0" y="342900"/>
                            <a:ext cx="848919" cy="457200"/>
                          </a:xfrm>
                          <a:custGeom>
                            <a:avLst/>
                            <a:gdLst/>
                            <a:ahLst/>
                            <a:cxnLst/>
                            <a:rect l="0" t="0" r="0" b="0"/>
                            <a:pathLst>
                              <a:path w="848919" h="457200">
                                <a:moveTo>
                                  <a:pt x="76200" y="0"/>
                                </a:moveTo>
                                <a:lnTo>
                                  <a:pt x="772719" y="0"/>
                                </a:lnTo>
                                <a:cubicBezTo>
                                  <a:pt x="814756" y="0"/>
                                  <a:pt x="848919" y="34163"/>
                                  <a:pt x="848919" y="76200"/>
                                </a:cubicBezTo>
                                <a:lnTo>
                                  <a:pt x="848919" y="381000"/>
                                </a:lnTo>
                                <a:cubicBezTo>
                                  <a:pt x="848919" y="423164"/>
                                  <a:pt x="814756" y="457200"/>
                                  <a:pt x="772719" y="457200"/>
                                </a:cubicBezTo>
                                <a:lnTo>
                                  <a:pt x="76200" y="457200"/>
                                </a:lnTo>
                                <a:cubicBezTo>
                                  <a:pt x="34112" y="457200"/>
                                  <a:pt x="0" y="423164"/>
                                  <a:pt x="0" y="381000"/>
                                </a:cubicBezTo>
                                <a:lnTo>
                                  <a:pt x="0" y="76200"/>
                                </a:lnTo>
                                <a:cubicBezTo>
                                  <a:pt x="0" y="34163"/>
                                  <a:pt x="34112" y="0"/>
                                  <a:pt x="76200" y="0"/>
                                </a:cubicBezTo>
                                <a:close/>
                              </a:path>
                            </a:pathLst>
                          </a:custGeom>
                          <a:ln w="0" cap="flat">
                            <a:miter lim="127000"/>
                          </a:ln>
                        </wps:spPr>
                        <wps:style>
                          <a:lnRef idx="0">
                            <a:srgbClr val="000000">
                              <a:alpha val="0"/>
                            </a:srgbClr>
                          </a:lnRef>
                          <a:fillRef idx="1">
                            <a:srgbClr val="4F2D7F"/>
                          </a:fillRef>
                          <a:effectRef idx="0">
                            <a:scrgbClr r="0" g="0" b="0"/>
                          </a:effectRef>
                          <a:fontRef idx="none"/>
                        </wps:style>
                        <wps:bodyPr/>
                      </wps:wsp>
                      <wps:wsp>
                        <wps:cNvPr id="2433" name="Shape 2433"/>
                        <wps:cNvSpPr/>
                        <wps:spPr>
                          <a:xfrm>
                            <a:off x="0" y="342900"/>
                            <a:ext cx="848919" cy="457200"/>
                          </a:xfrm>
                          <a:custGeom>
                            <a:avLst/>
                            <a:gdLst/>
                            <a:ahLst/>
                            <a:cxnLst/>
                            <a:rect l="0" t="0" r="0" b="0"/>
                            <a:pathLst>
                              <a:path w="848919" h="457200">
                                <a:moveTo>
                                  <a:pt x="0" y="76200"/>
                                </a:moveTo>
                                <a:cubicBezTo>
                                  <a:pt x="0" y="34163"/>
                                  <a:pt x="34112" y="0"/>
                                  <a:pt x="76200" y="0"/>
                                </a:cubicBezTo>
                                <a:lnTo>
                                  <a:pt x="772719" y="0"/>
                                </a:lnTo>
                                <a:cubicBezTo>
                                  <a:pt x="814756" y="0"/>
                                  <a:pt x="848919" y="34163"/>
                                  <a:pt x="848919" y="76200"/>
                                </a:cubicBezTo>
                                <a:lnTo>
                                  <a:pt x="848919" y="381000"/>
                                </a:lnTo>
                                <a:cubicBezTo>
                                  <a:pt x="848919" y="423164"/>
                                  <a:pt x="814756" y="457200"/>
                                  <a:pt x="772719" y="457200"/>
                                </a:cubicBezTo>
                                <a:lnTo>
                                  <a:pt x="76200" y="457200"/>
                                </a:lnTo>
                                <a:cubicBezTo>
                                  <a:pt x="34112" y="457200"/>
                                  <a:pt x="0" y="423164"/>
                                  <a:pt x="0" y="38100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434" name="Rectangle 2434"/>
                        <wps:cNvSpPr/>
                        <wps:spPr>
                          <a:xfrm>
                            <a:off x="161950" y="406753"/>
                            <a:ext cx="738660" cy="142889"/>
                          </a:xfrm>
                          <a:prstGeom prst="rect">
                            <a:avLst/>
                          </a:prstGeom>
                          <a:ln>
                            <a:noFill/>
                          </a:ln>
                        </wps:spPr>
                        <wps:txbx>
                          <w:txbxContent>
                            <w:p w14:paraId="263C92B8" w14:textId="77777777" w:rsidR="000F331E" w:rsidRDefault="000F331E" w:rsidP="000F331E">
                              <w:r>
                                <w:rPr>
                                  <w:rFonts w:eastAsia="Arial" w:cs="Arial"/>
                                  <w:b/>
                                  <w:color w:val="FFFFFF"/>
                                  <w:sz w:val="18"/>
                                </w:rPr>
                                <w:t xml:space="preserve">Vymezení </w:t>
                              </w:r>
                            </w:p>
                          </w:txbxContent>
                        </wps:txbx>
                        <wps:bodyPr horzOverflow="overflow" vert="horz" lIns="0" tIns="0" rIns="0" bIns="0" rtlCol="0">
                          <a:noAutofit/>
                        </wps:bodyPr>
                      </wps:wsp>
                      <wps:wsp>
                        <wps:cNvPr id="2435" name="Rectangle 2435"/>
                        <wps:cNvSpPr/>
                        <wps:spPr>
                          <a:xfrm>
                            <a:off x="204622" y="524101"/>
                            <a:ext cx="625102" cy="142889"/>
                          </a:xfrm>
                          <a:prstGeom prst="rect">
                            <a:avLst/>
                          </a:prstGeom>
                          <a:ln>
                            <a:noFill/>
                          </a:ln>
                        </wps:spPr>
                        <wps:txbx>
                          <w:txbxContent>
                            <w:p w14:paraId="22E97840" w14:textId="77777777" w:rsidR="000F331E" w:rsidRDefault="000F331E" w:rsidP="000F331E">
                              <w:r>
                                <w:rPr>
                                  <w:rFonts w:eastAsia="Arial" w:cs="Arial"/>
                                  <w:b/>
                                  <w:color w:val="FFFFFF"/>
                                  <w:sz w:val="18"/>
                                </w:rPr>
                                <w:t xml:space="preserve">tématu / </w:t>
                              </w:r>
                            </w:p>
                          </w:txbxContent>
                        </wps:txbx>
                        <wps:bodyPr horzOverflow="overflow" vert="horz" lIns="0" tIns="0" rIns="0" bIns="0" rtlCol="0">
                          <a:noAutofit/>
                        </wps:bodyPr>
                      </wps:wsp>
                      <wps:wsp>
                        <wps:cNvPr id="2436" name="Rectangle 2436"/>
                        <wps:cNvSpPr/>
                        <wps:spPr>
                          <a:xfrm>
                            <a:off x="163474" y="642972"/>
                            <a:ext cx="694423" cy="142889"/>
                          </a:xfrm>
                          <a:prstGeom prst="rect">
                            <a:avLst/>
                          </a:prstGeom>
                          <a:ln>
                            <a:noFill/>
                          </a:ln>
                        </wps:spPr>
                        <wps:txbx>
                          <w:txbxContent>
                            <w:p w14:paraId="12BFAD3E" w14:textId="77777777" w:rsidR="000F331E" w:rsidRDefault="000F331E" w:rsidP="000F331E">
                              <w:r>
                                <w:rPr>
                                  <w:rFonts w:eastAsia="Arial" w:cs="Arial"/>
                                  <w:b/>
                                  <w:color w:val="FFFFFF"/>
                                  <w:sz w:val="18"/>
                                </w:rPr>
                                <w:t>problému</w:t>
                              </w:r>
                            </w:p>
                          </w:txbxContent>
                        </wps:txbx>
                        <wps:bodyPr horzOverflow="overflow" vert="horz" lIns="0" tIns="0" rIns="0" bIns="0" rtlCol="0">
                          <a:noAutofit/>
                        </wps:bodyPr>
                      </wps:wsp>
                      <wps:wsp>
                        <wps:cNvPr id="2437" name="Shape 2437"/>
                        <wps:cNvSpPr/>
                        <wps:spPr>
                          <a:xfrm>
                            <a:off x="990397" y="342900"/>
                            <a:ext cx="848868" cy="457200"/>
                          </a:xfrm>
                          <a:custGeom>
                            <a:avLst/>
                            <a:gdLst/>
                            <a:ahLst/>
                            <a:cxnLst/>
                            <a:rect l="0" t="0" r="0" b="0"/>
                            <a:pathLst>
                              <a:path w="848868" h="457200">
                                <a:moveTo>
                                  <a:pt x="76200" y="0"/>
                                </a:moveTo>
                                <a:lnTo>
                                  <a:pt x="772668" y="0"/>
                                </a:lnTo>
                                <a:cubicBezTo>
                                  <a:pt x="814705" y="0"/>
                                  <a:pt x="848868" y="34163"/>
                                  <a:pt x="848868" y="76200"/>
                                </a:cubicBezTo>
                                <a:lnTo>
                                  <a:pt x="848868" y="381000"/>
                                </a:lnTo>
                                <a:cubicBezTo>
                                  <a:pt x="848868" y="423164"/>
                                  <a:pt x="814705" y="457200"/>
                                  <a:pt x="772668" y="457200"/>
                                </a:cubicBezTo>
                                <a:lnTo>
                                  <a:pt x="76200" y="457200"/>
                                </a:lnTo>
                                <a:cubicBezTo>
                                  <a:pt x="34036" y="457200"/>
                                  <a:pt x="0" y="423164"/>
                                  <a:pt x="0" y="381000"/>
                                </a:cubicBezTo>
                                <a:lnTo>
                                  <a:pt x="0" y="76200"/>
                                </a:lnTo>
                                <a:cubicBezTo>
                                  <a:pt x="0" y="34163"/>
                                  <a:pt x="34036" y="0"/>
                                  <a:pt x="76200" y="0"/>
                                </a:cubicBezTo>
                                <a:close/>
                              </a:path>
                            </a:pathLst>
                          </a:custGeom>
                          <a:ln w="0" cap="flat">
                            <a:round/>
                          </a:ln>
                        </wps:spPr>
                        <wps:style>
                          <a:lnRef idx="0">
                            <a:srgbClr val="000000">
                              <a:alpha val="0"/>
                            </a:srgbClr>
                          </a:lnRef>
                          <a:fillRef idx="1">
                            <a:srgbClr val="4F2D7F"/>
                          </a:fillRef>
                          <a:effectRef idx="0">
                            <a:scrgbClr r="0" g="0" b="0"/>
                          </a:effectRef>
                          <a:fontRef idx="none"/>
                        </wps:style>
                        <wps:bodyPr/>
                      </wps:wsp>
                      <wps:wsp>
                        <wps:cNvPr id="2438" name="Shape 2438"/>
                        <wps:cNvSpPr/>
                        <wps:spPr>
                          <a:xfrm>
                            <a:off x="990397" y="342900"/>
                            <a:ext cx="848868" cy="457200"/>
                          </a:xfrm>
                          <a:custGeom>
                            <a:avLst/>
                            <a:gdLst/>
                            <a:ahLst/>
                            <a:cxnLst/>
                            <a:rect l="0" t="0" r="0" b="0"/>
                            <a:pathLst>
                              <a:path w="848868" h="457200">
                                <a:moveTo>
                                  <a:pt x="0" y="76200"/>
                                </a:moveTo>
                                <a:cubicBezTo>
                                  <a:pt x="0" y="34163"/>
                                  <a:pt x="34036" y="0"/>
                                  <a:pt x="76200" y="0"/>
                                </a:cubicBezTo>
                                <a:lnTo>
                                  <a:pt x="772668" y="0"/>
                                </a:lnTo>
                                <a:cubicBezTo>
                                  <a:pt x="814705" y="0"/>
                                  <a:pt x="848868" y="34163"/>
                                  <a:pt x="848868" y="76200"/>
                                </a:cubicBezTo>
                                <a:lnTo>
                                  <a:pt x="848868" y="381000"/>
                                </a:lnTo>
                                <a:cubicBezTo>
                                  <a:pt x="848868" y="423164"/>
                                  <a:pt x="814705" y="457200"/>
                                  <a:pt x="772668" y="457200"/>
                                </a:cubicBezTo>
                                <a:lnTo>
                                  <a:pt x="76200" y="457200"/>
                                </a:lnTo>
                                <a:cubicBezTo>
                                  <a:pt x="34036" y="457200"/>
                                  <a:pt x="0" y="423164"/>
                                  <a:pt x="0" y="38100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439" name="Rectangle 2439"/>
                        <wps:cNvSpPr/>
                        <wps:spPr>
                          <a:xfrm>
                            <a:off x="1259256" y="465808"/>
                            <a:ext cx="457881" cy="142889"/>
                          </a:xfrm>
                          <a:prstGeom prst="rect">
                            <a:avLst/>
                          </a:prstGeom>
                          <a:ln>
                            <a:noFill/>
                          </a:ln>
                        </wps:spPr>
                        <wps:txbx>
                          <w:txbxContent>
                            <w:p w14:paraId="045D6805" w14:textId="77777777" w:rsidR="000F331E" w:rsidRDefault="000F331E" w:rsidP="000F331E">
                              <w:r>
                                <w:rPr>
                                  <w:rFonts w:eastAsia="Arial" w:cs="Arial"/>
                                  <w:b/>
                                  <w:color w:val="FFFFFF"/>
                                  <w:sz w:val="18"/>
                                </w:rPr>
                                <w:t xml:space="preserve">Výběr </w:t>
                              </w:r>
                            </w:p>
                          </w:txbxContent>
                        </wps:txbx>
                        <wps:bodyPr horzOverflow="overflow" vert="horz" lIns="0" tIns="0" rIns="0" bIns="0" rtlCol="0">
                          <a:noAutofit/>
                        </wps:bodyPr>
                      </wps:wsp>
                      <wps:wsp>
                        <wps:cNvPr id="2440" name="Rectangle 2440"/>
                        <wps:cNvSpPr/>
                        <wps:spPr>
                          <a:xfrm>
                            <a:off x="1146480" y="583156"/>
                            <a:ext cx="712361" cy="142889"/>
                          </a:xfrm>
                          <a:prstGeom prst="rect">
                            <a:avLst/>
                          </a:prstGeom>
                          <a:ln>
                            <a:noFill/>
                          </a:ln>
                        </wps:spPr>
                        <wps:txbx>
                          <w:txbxContent>
                            <w:p w14:paraId="69DDB5E6" w14:textId="77777777" w:rsidR="000F331E" w:rsidRDefault="000F331E" w:rsidP="000F331E">
                              <w:r>
                                <w:rPr>
                                  <w:rFonts w:eastAsia="Arial" w:cs="Arial"/>
                                  <w:b/>
                                  <w:color w:val="FFFFFF"/>
                                  <w:sz w:val="18"/>
                                </w:rPr>
                                <w:t>účastníků</w:t>
                              </w:r>
                            </w:p>
                          </w:txbxContent>
                        </wps:txbx>
                        <wps:bodyPr horzOverflow="overflow" vert="horz" lIns="0" tIns="0" rIns="0" bIns="0" rtlCol="0">
                          <a:noAutofit/>
                        </wps:bodyPr>
                      </wps:wsp>
                      <wps:wsp>
                        <wps:cNvPr id="2441" name="Shape 2441"/>
                        <wps:cNvSpPr/>
                        <wps:spPr>
                          <a:xfrm>
                            <a:off x="1980743" y="342900"/>
                            <a:ext cx="848741" cy="457200"/>
                          </a:xfrm>
                          <a:custGeom>
                            <a:avLst/>
                            <a:gdLst/>
                            <a:ahLst/>
                            <a:cxnLst/>
                            <a:rect l="0" t="0" r="0" b="0"/>
                            <a:pathLst>
                              <a:path w="848741" h="457200">
                                <a:moveTo>
                                  <a:pt x="76200" y="0"/>
                                </a:moveTo>
                                <a:lnTo>
                                  <a:pt x="772541" y="0"/>
                                </a:lnTo>
                                <a:cubicBezTo>
                                  <a:pt x="814705" y="0"/>
                                  <a:pt x="848741" y="34163"/>
                                  <a:pt x="848741" y="76200"/>
                                </a:cubicBezTo>
                                <a:lnTo>
                                  <a:pt x="848741" y="381000"/>
                                </a:lnTo>
                                <a:cubicBezTo>
                                  <a:pt x="848741" y="423164"/>
                                  <a:pt x="814705" y="457200"/>
                                  <a:pt x="772541" y="457200"/>
                                </a:cubicBezTo>
                                <a:lnTo>
                                  <a:pt x="76200" y="457200"/>
                                </a:lnTo>
                                <a:cubicBezTo>
                                  <a:pt x="34036" y="457200"/>
                                  <a:pt x="0" y="423164"/>
                                  <a:pt x="0" y="381000"/>
                                </a:cubicBezTo>
                                <a:lnTo>
                                  <a:pt x="0" y="76200"/>
                                </a:lnTo>
                                <a:cubicBezTo>
                                  <a:pt x="0" y="34163"/>
                                  <a:pt x="34036" y="0"/>
                                  <a:pt x="76200" y="0"/>
                                </a:cubicBezTo>
                                <a:close/>
                              </a:path>
                            </a:pathLst>
                          </a:custGeom>
                          <a:ln w="0" cap="flat">
                            <a:round/>
                          </a:ln>
                        </wps:spPr>
                        <wps:style>
                          <a:lnRef idx="0">
                            <a:srgbClr val="000000">
                              <a:alpha val="0"/>
                            </a:srgbClr>
                          </a:lnRef>
                          <a:fillRef idx="1">
                            <a:srgbClr val="4F2D7F"/>
                          </a:fillRef>
                          <a:effectRef idx="0">
                            <a:scrgbClr r="0" g="0" b="0"/>
                          </a:effectRef>
                          <a:fontRef idx="none"/>
                        </wps:style>
                        <wps:bodyPr/>
                      </wps:wsp>
                      <wps:wsp>
                        <wps:cNvPr id="2442" name="Shape 2442"/>
                        <wps:cNvSpPr/>
                        <wps:spPr>
                          <a:xfrm>
                            <a:off x="1980743" y="342900"/>
                            <a:ext cx="848741" cy="457200"/>
                          </a:xfrm>
                          <a:custGeom>
                            <a:avLst/>
                            <a:gdLst/>
                            <a:ahLst/>
                            <a:cxnLst/>
                            <a:rect l="0" t="0" r="0" b="0"/>
                            <a:pathLst>
                              <a:path w="848741" h="457200">
                                <a:moveTo>
                                  <a:pt x="0" y="76200"/>
                                </a:moveTo>
                                <a:cubicBezTo>
                                  <a:pt x="0" y="34163"/>
                                  <a:pt x="34036" y="0"/>
                                  <a:pt x="76200" y="0"/>
                                </a:cubicBezTo>
                                <a:lnTo>
                                  <a:pt x="772541" y="0"/>
                                </a:lnTo>
                                <a:cubicBezTo>
                                  <a:pt x="814705" y="0"/>
                                  <a:pt x="848741" y="34163"/>
                                  <a:pt x="848741" y="76200"/>
                                </a:cubicBezTo>
                                <a:lnTo>
                                  <a:pt x="848741" y="381000"/>
                                </a:lnTo>
                                <a:cubicBezTo>
                                  <a:pt x="848741" y="423164"/>
                                  <a:pt x="814705" y="457200"/>
                                  <a:pt x="772541" y="457200"/>
                                </a:cubicBezTo>
                                <a:lnTo>
                                  <a:pt x="76200" y="457200"/>
                                </a:lnTo>
                                <a:cubicBezTo>
                                  <a:pt x="34036" y="457200"/>
                                  <a:pt x="0" y="423164"/>
                                  <a:pt x="0" y="38100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443" name="Rectangle 2443"/>
                        <wps:cNvSpPr/>
                        <wps:spPr>
                          <a:xfrm>
                            <a:off x="2147748" y="465808"/>
                            <a:ext cx="726955" cy="142889"/>
                          </a:xfrm>
                          <a:prstGeom prst="rect">
                            <a:avLst/>
                          </a:prstGeom>
                          <a:ln>
                            <a:noFill/>
                          </a:ln>
                        </wps:spPr>
                        <wps:txbx>
                          <w:txbxContent>
                            <w:p w14:paraId="5BE968A3" w14:textId="77777777" w:rsidR="000F331E" w:rsidRDefault="000F331E" w:rsidP="000F331E">
                              <w:r>
                                <w:rPr>
                                  <w:rFonts w:eastAsia="Arial" w:cs="Arial"/>
                                  <w:b/>
                                  <w:color w:val="FFFFFF"/>
                                  <w:sz w:val="18"/>
                                </w:rPr>
                                <w:t xml:space="preserve">Vytvoření </w:t>
                              </w:r>
                            </w:p>
                          </w:txbxContent>
                        </wps:txbx>
                        <wps:bodyPr horzOverflow="overflow" vert="horz" lIns="0" tIns="0" rIns="0" bIns="0" rtlCol="0">
                          <a:noAutofit/>
                        </wps:bodyPr>
                      </wps:wsp>
                      <wps:wsp>
                        <wps:cNvPr id="2444" name="Rectangle 2444"/>
                        <wps:cNvSpPr/>
                        <wps:spPr>
                          <a:xfrm>
                            <a:off x="2188896" y="583156"/>
                            <a:ext cx="576760" cy="142889"/>
                          </a:xfrm>
                          <a:prstGeom prst="rect">
                            <a:avLst/>
                          </a:prstGeom>
                          <a:ln>
                            <a:noFill/>
                          </a:ln>
                        </wps:spPr>
                        <wps:txbx>
                          <w:txbxContent>
                            <w:p w14:paraId="13DDE162" w14:textId="77777777" w:rsidR="000F331E" w:rsidRDefault="000F331E" w:rsidP="000F331E">
                              <w:r>
                                <w:rPr>
                                  <w:rFonts w:eastAsia="Arial" w:cs="Arial"/>
                                  <w:b/>
                                  <w:color w:val="FFFFFF"/>
                                  <w:sz w:val="18"/>
                                </w:rPr>
                                <w:t>scénáře</w:t>
                              </w:r>
                            </w:p>
                          </w:txbxContent>
                        </wps:txbx>
                        <wps:bodyPr horzOverflow="overflow" vert="horz" lIns="0" tIns="0" rIns="0" bIns="0" rtlCol="0">
                          <a:noAutofit/>
                        </wps:bodyPr>
                      </wps:wsp>
                      <wps:wsp>
                        <wps:cNvPr id="2445" name="Shape 2445"/>
                        <wps:cNvSpPr/>
                        <wps:spPr>
                          <a:xfrm>
                            <a:off x="2971089" y="342900"/>
                            <a:ext cx="848741" cy="457200"/>
                          </a:xfrm>
                          <a:custGeom>
                            <a:avLst/>
                            <a:gdLst/>
                            <a:ahLst/>
                            <a:cxnLst/>
                            <a:rect l="0" t="0" r="0" b="0"/>
                            <a:pathLst>
                              <a:path w="848741" h="457200">
                                <a:moveTo>
                                  <a:pt x="76200" y="0"/>
                                </a:moveTo>
                                <a:lnTo>
                                  <a:pt x="772541" y="0"/>
                                </a:lnTo>
                                <a:cubicBezTo>
                                  <a:pt x="814705" y="0"/>
                                  <a:pt x="848741" y="34163"/>
                                  <a:pt x="848741" y="76200"/>
                                </a:cubicBezTo>
                                <a:lnTo>
                                  <a:pt x="848741" y="381000"/>
                                </a:lnTo>
                                <a:cubicBezTo>
                                  <a:pt x="848741" y="423164"/>
                                  <a:pt x="814705" y="457200"/>
                                  <a:pt x="772541" y="457200"/>
                                </a:cubicBezTo>
                                <a:lnTo>
                                  <a:pt x="76200" y="457200"/>
                                </a:lnTo>
                                <a:cubicBezTo>
                                  <a:pt x="34036" y="457200"/>
                                  <a:pt x="0" y="423164"/>
                                  <a:pt x="0" y="381000"/>
                                </a:cubicBezTo>
                                <a:lnTo>
                                  <a:pt x="0" y="76200"/>
                                </a:lnTo>
                                <a:cubicBezTo>
                                  <a:pt x="0" y="34163"/>
                                  <a:pt x="34036" y="0"/>
                                  <a:pt x="76200" y="0"/>
                                </a:cubicBezTo>
                                <a:close/>
                              </a:path>
                            </a:pathLst>
                          </a:custGeom>
                          <a:ln w="0" cap="flat">
                            <a:round/>
                          </a:ln>
                        </wps:spPr>
                        <wps:style>
                          <a:lnRef idx="0">
                            <a:srgbClr val="000000">
                              <a:alpha val="0"/>
                            </a:srgbClr>
                          </a:lnRef>
                          <a:fillRef idx="1">
                            <a:srgbClr val="4F2D7F"/>
                          </a:fillRef>
                          <a:effectRef idx="0">
                            <a:scrgbClr r="0" g="0" b="0"/>
                          </a:effectRef>
                          <a:fontRef idx="none"/>
                        </wps:style>
                        <wps:bodyPr/>
                      </wps:wsp>
                      <wps:wsp>
                        <wps:cNvPr id="2446" name="Shape 2446"/>
                        <wps:cNvSpPr/>
                        <wps:spPr>
                          <a:xfrm>
                            <a:off x="2971089" y="342900"/>
                            <a:ext cx="848741" cy="457200"/>
                          </a:xfrm>
                          <a:custGeom>
                            <a:avLst/>
                            <a:gdLst/>
                            <a:ahLst/>
                            <a:cxnLst/>
                            <a:rect l="0" t="0" r="0" b="0"/>
                            <a:pathLst>
                              <a:path w="848741" h="457200">
                                <a:moveTo>
                                  <a:pt x="0" y="76200"/>
                                </a:moveTo>
                                <a:cubicBezTo>
                                  <a:pt x="0" y="34163"/>
                                  <a:pt x="34036" y="0"/>
                                  <a:pt x="76200" y="0"/>
                                </a:cubicBezTo>
                                <a:lnTo>
                                  <a:pt x="772541" y="0"/>
                                </a:lnTo>
                                <a:cubicBezTo>
                                  <a:pt x="814705" y="0"/>
                                  <a:pt x="848741" y="34163"/>
                                  <a:pt x="848741" y="76200"/>
                                </a:cubicBezTo>
                                <a:lnTo>
                                  <a:pt x="848741" y="381000"/>
                                </a:lnTo>
                                <a:cubicBezTo>
                                  <a:pt x="848741" y="423164"/>
                                  <a:pt x="814705" y="457200"/>
                                  <a:pt x="772541" y="457200"/>
                                </a:cubicBezTo>
                                <a:lnTo>
                                  <a:pt x="76200" y="457200"/>
                                </a:lnTo>
                                <a:cubicBezTo>
                                  <a:pt x="34036" y="457200"/>
                                  <a:pt x="0" y="423164"/>
                                  <a:pt x="0" y="38100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447" name="Rectangle 2447"/>
                        <wps:cNvSpPr/>
                        <wps:spPr>
                          <a:xfrm>
                            <a:off x="3071292" y="524990"/>
                            <a:ext cx="862100" cy="142889"/>
                          </a:xfrm>
                          <a:prstGeom prst="rect">
                            <a:avLst/>
                          </a:prstGeom>
                          <a:ln>
                            <a:noFill/>
                          </a:ln>
                        </wps:spPr>
                        <wps:txbx>
                          <w:txbxContent>
                            <w:p w14:paraId="4C01B132" w14:textId="77777777" w:rsidR="000F331E" w:rsidRDefault="000F331E" w:rsidP="000F331E">
                              <w:r>
                                <w:rPr>
                                  <w:rFonts w:eastAsia="Arial" w:cs="Arial"/>
                                  <w:b/>
                                  <w:color w:val="FFFFFF"/>
                                  <w:sz w:val="18"/>
                                </w:rPr>
                                <w:t>Výběr místa</w:t>
                              </w:r>
                            </w:p>
                          </w:txbxContent>
                        </wps:txbx>
                        <wps:bodyPr horzOverflow="overflow" vert="horz" lIns="0" tIns="0" rIns="0" bIns="0" rtlCol="0">
                          <a:noAutofit/>
                        </wps:bodyPr>
                      </wps:wsp>
                      <wps:wsp>
                        <wps:cNvPr id="2448" name="Shape 2448"/>
                        <wps:cNvSpPr/>
                        <wps:spPr>
                          <a:xfrm>
                            <a:off x="3961308" y="342900"/>
                            <a:ext cx="848868" cy="457200"/>
                          </a:xfrm>
                          <a:custGeom>
                            <a:avLst/>
                            <a:gdLst/>
                            <a:ahLst/>
                            <a:cxnLst/>
                            <a:rect l="0" t="0" r="0" b="0"/>
                            <a:pathLst>
                              <a:path w="848868" h="457200">
                                <a:moveTo>
                                  <a:pt x="76200" y="0"/>
                                </a:moveTo>
                                <a:lnTo>
                                  <a:pt x="772668" y="0"/>
                                </a:lnTo>
                                <a:cubicBezTo>
                                  <a:pt x="814832" y="0"/>
                                  <a:pt x="848868" y="34163"/>
                                  <a:pt x="848868" y="76200"/>
                                </a:cubicBezTo>
                                <a:lnTo>
                                  <a:pt x="848868" y="381000"/>
                                </a:lnTo>
                                <a:cubicBezTo>
                                  <a:pt x="848868" y="423164"/>
                                  <a:pt x="814832" y="457200"/>
                                  <a:pt x="772668" y="457200"/>
                                </a:cubicBezTo>
                                <a:lnTo>
                                  <a:pt x="76200" y="457200"/>
                                </a:lnTo>
                                <a:cubicBezTo>
                                  <a:pt x="34163" y="457200"/>
                                  <a:pt x="0" y="423164"/>
                                  <a:pt x="0" y="381000"/>
                                </a:cubicBezTo>
                                <a:lnTo>
                                  <a:pt x="0" y="76200"/>
                                </a:lnTo>
                                <a:cubicBezTo>
                                  <a:pt x="0" y="34163"/>
                                  <a:pt x="34163" y="0"/>
                                  <a:pt x="76200" y="0"/>
                                </a:cubicBezTo>
                                <a:close/>
                              </a:path>
                            </a:pathLst>
                          </a:custGeom>
                          <a:ln w="0" cap="flat">
                            <a:round/>
                          </a:ln>
                        </wps:spPr>
                        <wps:style>
                          <a:lnRef idx="0">
                            <a:srgbClr val="000000">
                              <a:alpha val="0"/>
                            </a:srgbClr>
                          </a:lnRef>
                          <a:fillRef idx="1">
                            <a:srgbClr val="4F2D7F"/>
                          </a:fillRef>
                          <a:effectRef idx="0">
                            <a:scrgbClr r="0" g="0" b="0"/>
                          </a:effectRef>
                          <a:fontRef idx="none"/>
                        </wps:style>
                        <wps:bodyPr/>
                      </wps:wsp>
                      <wps:wsp>
                        <wps:cNvPr id="2449" name="Shape 2449"/>
                        <wps:cNvSpPr/>
                        <wps:spPr>
                          <a:xfrm>
                            <a:off x="3961308" y="342900"/>
                            <a:ext cx="848868" cy="457200"/>
                          </a:xfrm>
                          <a:custGeom>
                            <a:avLst/>
                            <a:gdLst/>
                            <a:ahLst/>
                            <a:cxnLst/>
                            <a:rect l="0" t="0" r="0" b="0"/>
                            <a:pathLst>
                              <a:path w="848868" h="457200">
                                <a:moveTo>
                                  <a:pt x="0" y="76200"/>
                                </a:moveTo>
                                <a:cubicBezTo>
                                  <a:pt x="0" y="34163"/>
                                  <a:pt x="34163" y="0"/>
                                  <a:pt x="76200" y="0"/>
                                </a:cubicBezTo>
                                <a:lnTo>
                                  <a:pt x="772668" y="0"/>
                                </a:lnTo>
                                <a:cubicBezTo>
                                  <a:pt x="814832" y="0"/>
                                  <a:pt x="848868" y="34163"/>
                                  <a:pt x="848868" y="76200"/>
                                </a:cubicBezTo>
                                <a:lnTo>
                                  <a:pt x="848868" y="381000"/>
                                </a:lnTo>
                                <a:cubicBezTo>
                                  <a:pt x="848868" y="423164"/>
                                  <a:pt x="814832" y="457200"/>
                                  <a:pt x="772668" y="457200"/>
                                </a:cubicBezTo>
                                <a:lnTo>
                                  <a:pt x="76200" y="457200"/>
                                </a:lnTo>
                                <a:cubicBezTo>
                                  <a:pt x="34163" y="457200"/>
                                  <a:pt x="0" y="423164"/>
                                  <a:pt x="0" y="38100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450" name="Rectangle 2450"/>
                        <wps:cNvSpPr/>
                        <wps:spPr>
                          <a:xfrm>
                            <a:off x="4182288" y="406753"/>
                            <a:ext cx="584665" cy="142889"/>
                          </a:xfrm>
                          <a:prstGeom prst="rect">
                            <a:avLst/>
                          </a:prstGeom>
                          <a:ln>
                            <a:noFill/>
                          </a:ln>
                        </wps:spPr>
                        <wps:txbx>
                          <w:txbxContent>
                            <w:p w14:paraId="73ACDB95" w14:textId="77777777" w:rsidR="000F331E" w:rsidRDefault="000F331E" w:rsidP="000F331E">
                              <w:r>
                                <w:rPr>
                                  <w:rFonts w:eastAsia="Arial" w:cs="Arial"/>
                                  <w:b/>
                                  <w:color w:val="FFFFFF"/>
                                  <w:sz w:val="18"/>
                                </w:rPr>
                                <w:t xml:space="preserve">Vedení, </w:t>
                              </w:r>
                            </w:p>
                          </w:txbxContent>
                        </wps:txbx>
                        <wps:bodyPr horzOverflow="overflow" vert="horz" lIns="0" tIns="0" rIns="0" bIns="0" rtlCol="0">
                          <a:noAutofit/>
                        </wps:bodyPr>
                      </wps:wsp>
                      <wps:wsp>
                        <wps:cNvPr id="2451" name="Rectangle 2451"/>
                        <wps:cNvSpPr/>
                        <wps:spPr>
                          <a:xfrm>
                            <a:off x="4029507" y="524101"/>
                            <a:ext cx="989948" cy="142889"/>
                          </a:xfrm>
                          <a:prstGeom prst="rect">
                            <a:avLst/>
                          </a:prstGeom>
                          <a:ln>
                            <a:noFill/>
                          </a:ln>
                        </wps:spPr>
                        <wps:txbx>
                          <w:txbxContent>
                            <w:p w14:paraId="09C59187" w14:textId="77777777" w:rsidR="000F331E" w:rsidRDefault="000F331E" w:rsidP="000F331E">
                              <w:r>
                                <w:rPr>
                                  <w:rFonts w:eastAsia="Arial" w:cs="Arial"/>
                                  <w:b/>
                                  <w:color w:val="FFFFFF"/>
                                  <w:sz w:val="18"/>
                                </w:rPr>
                                <w:t xml:space="preserve">usměrňování </w:t>
                              </w:r>
                            </w:p>
                          </w:txbxContent>
                        </wps:txbx>
                        <wps:bodyPr horzOverflow="overflow" vert="horz" lIns="0" tIns="0" rIns="0" bIns="0" rtlCol="0">
                          <a:noAutofit/>
                        </wps:bodyPr>
                      </wps:wsp>
                      <wps:wsp>
                        <wps:cNvPr id="2452" name="Rectangle 2452"/>
                        <wps:cNvSpPr/>
                        <wps:spPr>
                          <a:xfrm>
                            <a:off x="4176192" y="642972"/>
                            <a:ext cx="560190" cy="142889"/>
                          </a:xfrm>
                          <a:prstGeom prst="rect">
                            <a:avLst/>
                          </a:prstGeom>
                          <a:ln>
                            <a:noFill/>
                          </a:ln>
                        </wps:spPr>
                        <wps:txbx>
                          <w:txbxContent>
                            <w:p w14:paraId="10E4AB80" w14:textId="77777777" w:rsidR="000F331E" w:rsidRDefault="000F331E" w:rsidP="000F331E">
                              <w:r>
                                <w:rPr>
                                  <w:rFonts w:eastAsia="Arial" w:cs="Arial"/>
                                  <w:b/>
                                  <w:color w:val="FFFFFF"/>
                                  <w:sz w:val="18"/>
                                </w:rPr>
                                <w:t>diskuze</w:t>
                              </w:r>
                            </w:p>
                          </w:txbxContent>
                        </wps:txbx>
                        <wps:bodyPr horzOverflow="overflow" vert="horz" lIns="0" tIns="0" rIns="0" bIns="0" rtlCol="0">
                          <a:noAutofit/>
                        </wps:bodyPr>
                      </wps:wsp>
                      <wps:wsp>
                        <wps:cNvPr id="2453" name="Shape 2453"/>
                        <wps:cNvSpPr/>
                        <wps:spPr>
                          <a:xfrm>
                            <a:off x="4951654" y="342900"/>
                            <a:ext cx="848868" cy="457200"/>
                          </a:xfrm>
                          <a:custGeom>
                            <a:avLst/>
                            <a:gdLst/>
                            <a:ahLst/>
                            <a:cxnLst/>
                            <a:rect l="0" t="0" r="0" b="0"/>
                            <a:pathLst>
                              <a:path w="848868" h="457200">
                                <a:moveTo>
                                  <a:pt x="76200" y="0"/>
                                </a:moveTo>
                                <a:lnTo>
                                  <a:pt x="772668" y="0"/>
                                </a:lnTo>
                                <a:cubicBezTo>
                                  <a:pt x="814832" y="0"/>
                                  <a:pt x="848868" y="34163"/>
                                  <a:pt x="848868" y="76200"/>
                                </a:cubicBezTo>
                                <a:lnTo>
                                  <a:pt x="848868" y="381000"/>
                                </a:lnTo>
                                <a:cubicBezTo>
                                  <a:pt x="848868" y="423164"/>
                                  <a:pt x="814832" y="457200"/>
                                  <a:pt x="772668" y="457200"/>
                                </a:cubicBezTo>
                                <a:lnTo>
                                  <a:pt x="76200" y="457200"/>
                                </a:lnTo>
                                <a:cubicBezTo>
                                  <a:pt x="34163" y="457200"/>
                                  <a:pt x="0" y="423164"/>
                                  <a:pt x="0" y="381000"/>
                                </a:cubicBezTo>
                                <a:lnTo>
                                  <a:pt x="0" y="76200"/>
                                </a:lnTo>
                                <a:cubicBezTo>
                                  <a:pt x="0" y="34163"/>
                                  <a:pt x="34163" y="0"/>
                                  <a:pt x="76200" y="0"/>
                                </a:cubicBezTo>
                                <a:close/>
                              </a:path>
                            </a:pathLst>
                          </a:custGeom>
                          <a:ln w="0" cap="flat">
                            <a:round/>
                          </a:ln>
                        </wps:spPr>
                        <wps:style>
                          <a:lnRef idx="0">
                            <a:srgbClr val="000000">
                              <a:alpha val="0"/>
                            </a:srgbClr>
                          </a:lnRef>
                          <a:fillRef idx="1">
                            <a:srgbClr val="4F2D7F"/>
                          </a:fillRef>
                          <a:effectRef idx="0">
                            <a:scrgbClr r="0" g="0" b="0"/>
                          </a:effectRef>
                          <a:fontRef idx="none"/>
                        </wps:style>
                        <wps:bodyPr/>
                      </wps:wsp>
                      <wps:wsp>
                        <wps:cNvPr id="2454" name="Shape 2454"/>
                        <wps:cNvSpPr/>
                        <wps:spPr>
                          <a:xfrm>
                            <a:off x="4951654" y="342900"/>
                            <a:ext cx="848868" cy="457200"/>
                          </a:xfrm>
                          <a:custGeom>
                            <a:avLst/>
                            <a:gdLst/>
                            <a:ahLst/>
                            <a:cxnLst/>
                            <a:rect l="0" t="0" r="0" b="0"/>
                            <a:pathLst>
                              <a:path w="848868" h="457200">
                                <a:moveTo>
                                  <a:pt x="0" y="76200"/>
                                </a:moveTo>
                                <a:cubicBezTo>
                                  <a:pt x="0" y="34163"/>
                                  <a:pt x="34163" y="0"/>
                                  <a:pt x="76200" y="0"/>
                                </a:cubicBezTo>
                                <a:lnTo>
                                  <a:pt x="772668" y="0"/>
                                </a:lnTo>
                                <a:cubicBezTo>
                                  <a:pt x="814832" y="0"/>
                                  <a:pt x="848868" y="34163"/>
                                  <a:pt x="848868" y="76200"/>
                                </a:cubicBezTo>
                                <a:lnTo>
                                  <a:pt x="848868" y="381000"/>
                                </a:lnTo>
                                <a:cubicBezTo>
                                  <a:pt x="848868" y="423164"/>
                                  <a:pt x="814832" y="457200"/>
                                  <a:pt x="772668" y="457200"/>
                                </a:cubicBezTo>
                                <a:lnTo>
                                  <a:pt x="76200" y="457200"/>
                                </a:lnTo>
                                <a:cubicBezTo>
                                  <a:pt x="34163" y="457200"/>
                                  <a:pt x="0" y="423164"/>
                                  <a:pt x="0" y="38100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455" name="Rectangle 2455"/>
                        <wps:cNvSpPr/>
                        <wps:spPr>
                          <a:xfrm>
                            <a:off x="5020107" y="524990"/>
                            <a:ext cx="949358" cy="142889"/>
                          </a:xfrm>
                          <a:prstGeom prst="rect">
                            <a:avLst/>
                          </a:prstGeom>
                          <a:ln>
                            <a:noFill/>
                          </a:ln>
                        </wps:spPr>
                        <wps:txbx>
                          <w:txbxContent>
                            <w:p w14:paraId="5C7A828B" w14:textId="77777777" w:rsidR="000F331E" w:rsidRDefault="000F331E" w:rsidP="000F331E">
                              <w:r>
                                <w:rPr>
                                  <w:rFonts w:eastAsia="Arial" w:cs="Arial"/>
                                  <w:b/>
                                  <w:color w:val="FFFFFF"/>
                                  <w:sz w:val="18"/>
                                </w:rPr>
                                <w:t>Vyhodnocení</w:t>
                              </w:r>
                            </w:p>
                          </w:txbxContent>
                        </wps:txbx>
                        <wps:bodyPr horzOverflow="overflow" vert="horz" lIns="0" tIns="0" rIns="0" bIns="0" rtlCol="0">
                          <a:noAutofit/>
                        </wps:bodyPr>
                      </wps:wsp>
                    </wpg:wgp>
                  </a:graphicData>
                </a:graphic>
              </wp:inline>
            </w:drawing>
          </mc:Choice>
          <mc:Fallback>
            <w:pict>
              <v:group w14:anchorId="6F61DED0" id="Group 44329" o:spid="_x0000_s1026" style="width:460.3pt;height:96.3pt;mso-position-horizontal-relative:char;mso-position-vertical-relative:line" coordsize="58457,1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">
                <v:rect id="Rectangle 2410" o:spid="_x0000_s1027" style="position:absolute;left:58105;top:1051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14:paraId="1DA8701C" w14:textId="77777777" w:rsidR="000F331E" w:rsidRDefault="000F331E" w:rsidP="000F331E">
                        <w:r>
                          <w:rPr>
                            <w:rFonts w:eastAsia="Arial" w:cs="Arial"/>
                          </w:rPr>
                          <w:t xml:space="preserve"> </w:t>
                        </w:r>
                      </w:p>
                    </w:txbxContent>
                  </v:textbox>
                </v:rect>
                <v:shape id="Shape 2431" o:spid="_x0000_s1028" style="position:absolute;left:4652;width:49305;height:11424;visibility:visible;mso-wrap-style:square;v-text-anchor:top" coordsize="4930521,114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" path="m4359021,r571500,571500l4359529,1142492r-508,l4359021,857250,,857250,,285750r4359021,l4359021,xe" fillcolor="#c8beaf" stroked="f" strokeweight="0">
                  <v:stroke miterlimit="83231f" joinstyle="miter"/>
                  <v:path arrowok="t" textboxrect="0,0,4930521,1142492"/>
                </v:shape>
                <v:shape id="Shape 2432" o:spid="_x0000_s1029" style="position:absolute;top:3429;width:8489;height:4572;visibility:visible;mso-wrap-style:square;v-text-anchor:top" coordsize="84891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" path="m76200,l772719,v42037,,76200,34163,76200,76200l848919,381000v,42164,-34163,76200,-76200,76200l76200,457200c34112,457200,,423164,,381000l,76200c,34163,34112,,76200,xe" fillcolor="#4f2d7f" stroked="f" strokeweight="0">
                  <v:stroke miterlimit="83231f" joinstyle="miter"/>
                  <v:path arrowok="t" textboxrect="0,0,848919,457200"/>
                </v:shape>
                <v:shape id="Shape 2433" o:spid="_x0000_s1030" style="position:absolute;top:3429;width:8489;height:4572;visibility:visible;mso-wrap-style:square;v-text-anchor:top" coordsize="84891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" path="m,76200c,34163,34112,,76200,l772719,v42037,,76200,34163,76200,76200l848919,381000v,42164,-34163,76200,-76200,76200l76200,457200c34112,457200,,423164,,381000l,76200xe" filled="f" strokecolor="white" strokeweight="2pt">
                  <v:path arrowok="t" textboxrect="0,0,848919,457200"/>
                </v:shape>
                <v:rect id="Rectangle 2434" o:spid="_x0000_s1031" style="position:absolute;left:1619;top:4067;width:73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c/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ehm3P8YAAADdAAAA&#10;DwAAAAAAAAAAAAAAAAAHAgAAZHJzL2Rvd25yZXYueG1sUEsFBgAAAAADAAMAtwAAAPoCAAAAAA==&#10;" filled="f" stroked="f">
                  <v:textbox inset="0,0,0,0">
                    <w:txbxContent>
                      <w:p w14:paraId="263C92B8" w14:textId="77777777" w:rsidR="000F331E" w:rsidRDefault="000F331E" w:rsidP="000F331E">
                        <w:r>
                          <w:rPr>
                            <w:rFonts w:eastAsia="Arial" w:cs="Arial"/>
                            <w:b/>
                            <w:color w:val="FFFFFF"/>
                            <w:sz w:val="18"/>
                          </w:rPr>
                          <w:t xml:space="preserve">Vymezení </w:t>
                        </w:r>
                      </w:p>
                    </w:txbxContent>
                  </v:textbox>
                </v:rect>
                <v:rect id="Rectangle 2435" o:spid="_x0000_s1032" style="position:absolute;left:2046;top:5241;width:625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22E97840" w14:textId="77777777" w:rsidR="000F331E" w:rsidRDefault="000F331E" w:rsidP="000F331E">
                        <w:r>
                          <w:rPr>
                            <w:rFonts w:eastAsia="Arial" w:cs="Arial"/>
                            <w:b/>
                            <w:color w:val="FFFFFF"/>
                            <w:sz w:val="18"/>
                          </w:rPr>
                          <w:t xml:space="preserve">tématu / </w:t>
                        </w:r>
                      </w:p>
                    </w:txbxContent>
                  </v:textbox>
                </v:rect>
                <v:rect id="Rectangle 2436" o:spid="_x0000_s1033" style="position:absolute;left:1634;top:6429;width:69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12BFAD3E" w14:textId="77777777" w:rsidR="000F331E" w:rsidRDefault="000F331E" w:rsidP="000F331E">
                        <w:r>
                          <w:rPr>
                            <w:rFonts w:eastAsia="Arial" w:cs="Arial"/>
                            <w:b/>
                            <w:color w:val="FFFFFF"/>
                            <w:sz w:val="18"/>
                          </w:rPr>
                          <w:t>problému</w:t>
                        </w:r>
                      </w:p>
                    </w:txbxContent>
                  </v:textbox>
                </v:rect>
                <v:shape id="Shape 2437" o:spid="_x0000_s1034" style="position:absolute;left:9903;top:3429;width:8489;height:4572;visibility:visible;mso-wrap-style:square;v-text-anchor:top" coordsize="8488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" path="m76200,l772668,v42037,,76200,34163,76200,76200l848868,381000v,42164,-34163,76200,-76200,76200l76200,457200c34036,457200,,423164,,381000l,76200c,34163,34036,,76200,xe" fillcolor="#4f2d7f" stroked="f" strokeweight="0">
                  <v:path arrowok="t" textboxrect="0,0,848868,457200"/>
                </v:shape>
                <v:shape id="Shape 2438" o:spid="_x0000_s1035" style="position:absolute;left:9903;top:3429;width:8489;height:4572;visibility:visible;mso-wrap-style:square;v-text-anchor:top" coordsize="8488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" path="m,76200c,34163,34036,,76200,l772668,v42037,,76200,34163,76200,76200l848868,381000v,42164,-34163,76200,-76200,76200l76200,457200c34036,457200,,423164,,381000l,76200xe" filled="f" strokecolor="white" strokeweight="2pt">
                  <v:path arrowok="t" textboxrect="0,0,848868,457200"/>
                </v:shape>
                <v:rect id="Rectangle 2439" o:spid="_x0000_s1036" style="position:absolute;left:12592;top:4658;width:4579;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14:paraId="045D6805" w14:textId="77777777" w:rsidR="000F331E" w:rsidRDefault="000F331E" w:rsidP="000F331E">
                        <w:r>
                          <w:rPr>
                            <w:rFonts w:eastAsia="Arial" w:cs="Arial"/>
                            <w:b/>
                            <w:color w:val="FFFFFF"/>
                            <w:sz w:val="18"/>
                          </w:rPr>
                          <w:t xml:space="preserve">Výběr </w:t>
                        </w:r>
                      </w:p>
                    </w:txbxContent>
                  </v:textbox>
                </v:rect>
                <v:rect id="Rectangle 2440" o:spid="_x0000_s1037" style="position:absolute;left:11464;top:5831;width:712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69DDB5E6" w14:textId="77777777" w:rsidR="000F331E" w:rsidRDefault="000F331E" w:rsidP="000F331E">
                        <w:r>
                          <w:rPr>
                            <w:rFonts w:eastAsia="Arial" w:cs="Arial"/>
                            <w:b/>
                            <w:color w:val="FFFFFF"/>
                            <w:sz w:val="18"/>
                          </w:rPr>
                          <w:t>účastníků</w:t>
                        </w:r>
                      </w:p>
                    </w:txbxContent>
                  </v:textbox>
                </v:rect>
                <v:shape id="Shape 2441" o:spid="_x0000_s1038" style="position:absolute;left:19807;top:3429;width:8487;height:4572;visibility:visible;mso-wrap-style:square;v-text-anchor:top" coordsize="8487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" path="m76200,l772541,v42164,,76200,34163,76200,76200l848741,381000v,42164,-34036,76200,-76200,76200l76200,457200c34036,457200,,423164,,381000l,76200c,34163,34036,,76200,xe" fillcolor="#4f2d7f" stroked="f" strokeweight="0">
                  <v:path arrowok="t" textboxrect="0,0,848741,457200"/>
                </v:shape>
                <v:shape id="Shape 2442" o:spid="_x0000_s1039" style="position:absolute;left:19807;top:3429;width:8487;height:4572;visibility:visible;mso-wrap-style:square;v-text-anchor:top" coordsize="8487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" path="m,76200c,34163,34036,,76200,l772541,v42164,,76200,34163,76200,76200l848741,381000v,42164,-34036,76200,-76200,76200l76200,457200c34036,457200,,423164,,381000l,76200xe" filled="f" strokecolor="white" strokeweight="2pt">
                  <v:path arrowok="t" textboxrect="0,0,848741,457200"/>
                </v:shape>
                <v:rect id="Rectangle 2443" o:spid="_x0000_s1040" style="position:absolute;left:21477;top:4658;width:727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lw2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rfZcNsYAAADdAAAA&#10;DwAAAAAAAAAAAAAAAAAHAgAAZHJzL2Rvd25yZXYueG1sUEsFBgAAAAADAAMAtwAAAPoCAAAAAA==&#10;" filled="f" stroked="f">
                  <v:textbox inset="0,0,0,0">
                    <w:txbxContent>
                      <w:p w14:paraId="5BE968A3" w14:textId="77777777" w:rsidR="000F331E" w:rsidRDefault="000F331E" w:rsidP="000F331E">
                        <w:r>
                          <w:rPr>
                            <w:rFonts w:eastAsia="Arial" w:cs="Arial"/>
                            <w:b/>
                            <w:color w:val="FFFFFF"/>
                            <w:sz w:val="18"/>
                          </w:rPr>
                          <w:t xml:space="preserve">Vytvoření </w:t>
                        </w:r>
                      </w:p>
                    </w:txbxContent>
                  </v:textbox>
                </v:rect>
                <v:rect id="Rectangle 2444" o:spid="_x0000_s1041" style="position:absolute;left:21888;top:5831;width:576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RCxwAAAN0AAAAPAAAAZHJzL2Rvd25yZXYueG1sRI9Ba8JA&#10;FITvgv9heUJvulFC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CIfxELHAAAA3QAA&#10;AA8AAAAAAAAAAAAAAAAABwIAAGRycy9kb3ducmV2LnhtbFBLBQYAAAAAAwADALcAAAD7AgAAAAA=&#10;" filled="f" stroked="f">
                  <v:textbox inset="0,0,0,0">
                    <w:txbxContent>
                      <w:p w14:paraId="13DDE162" w14:textId="77777777" w:rsidR="000F331E" w:rsidRDefault="000F331E" w:rsidP="000F331E">
                        <w:r>
                          <w:rPr>
                            <w:rFonts w:eastAsia="Arial" w:cs="Arial"/>
                            <w:b/>
                            <w:color w:val="FFFFFF"/>
                            <w:sz w:val="18"/>
                          </w:rPr>
                          <w:t>scénáře</w:t>
                        </w:r>
                      </w:p>
                    </w:txbxContent>
                  </v:textbox>
                </v:rect>
                <v:shape id="Shape 2445" o:spid="_x0000_s1042" style="position:absolute;left:29710;top:3429;width:8488;height:4572;visibility:visible;mso-wrap-style:square;v-text-anchor:top" coordsize="8487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" path="m76200,l772541,v42164,,76200,34163,76200,76200l848741,381000v,42164,-34036,76200,-76200,76200l76200,457200c34036,457200,,423164,,381000l,76200c,34163,34036,,76200,xe" fillcolor="#4f2d7f" stroked="f" strokeweight="0">
                  <v:path arrowok="t" textboxrect="0,0,848741,457200"/>
                </v:shape>
                <v:shape id="Shape 2446" o:spid="_x0000_s1043" style="position:absolute;left:29710;top:3429;width:8488;height:4572;visibility:visible;mso-wrap-style:square;v-text-anchor:top" coordsize="8487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" path="m,76200c,34163,34036,,76200,l772541,v42164,,76200,34163,76200,76200l848741,381000v,42164,-34036,76200,-76200,76200l76200,457200c34036,457200,,423164,,381000l,76200xe" filled="f" strokecolor="white" strokeweight="2pt">
                  <v:path arrowok="t" textboxrect="0,0,848741,457200"/>
                </v:shape>
                <v:rect id="Rectangle 2447" o:spid="_x0000_s1044" style="position:absolute;left:30712;top:5249;width:862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o1xgAAAN0AAAAPAAAAZHJzL2Rvd25yZXYueG1sRI9Pi8Iw&#10;FMTvC36H8ARva6qI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0s1aNcYAAADdAAAA&#10;DwAAAAAAAAAAAAAAAAAHAgAAZHJzL2Rvd25yZXYueG1sUEsFBgAAAAADAAMAtwAAAPoCAAAAAA==&#10;" filled="f" stroked="f">
                  <v:textbox inset="0,0,0,0">
                    <w:txbxContent>
                      <w:p w14:paraId="4C01B132" w14:textId="77777777" w:rsidR="000F331E" w:rsidRDefault="000F331E" w:rsidP="000F331E">
                        <w:r>
                          <w:rPr>
                            <w:rFonts w:eastAsia="Arial" w:cs="Arial"/>
                            <w:b/>
                            <w:color w:val="FFFFFF"/>
                            <w:sz w:val="18"/>
                          </w:rPr>
                          <w:t>Výběr místa</w:t>
                        </w:r>
                      </w:p>
                    </w:txbxContent>
                  </v:textbox>
                </v:rect>
                <v:shape id="Shape 2448" o:spid="_x0000_s1045" style="position:absolute;left:39613;top:3429;width:8488;height:4572;visibility:visible;mso-wrap-style:square;v-text-anchor:top" coordsize="8488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" path="m76200,l772668,v42164,,76200,34163,76200,76200l848868,381000v,42164,-34036,76200,-76200,76200l76200,457200c34163,457200,,423164,,381000l,76200c,34163,34163,,76200,xe" fillcolor="#4f2d7f" stroked="f" strokeweight="0">
                  <v:path arrowok="t" textboxrect="0,0,848868,457200"/>
                </v:shape>
                <v:shape id="Shape 2449" o:spid="_x0000_s1046" style="position:absolute;left:39613;top:3429;width:8488;height:4572;visibility:visible;mso-wrap-style:square;v-text-anchor:top" coordsize="8488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" path="m,76200c,34163,34163,,76200,l772668,v42164,,76200,34163,76200,76200l848868,381000v,42164,-34036,76200,-76200,76200l76200,457200c34163,457200,,423164,,381000l,76200xe" filled="f" strokecolor="white" strokeweight="2pt">
                  <v:path arrowok="t" textboxrect="0,0,848868,457200"/>
                </v:shape>
                <v:rect id="Rectangle 2450" o:spid="_x0000_s1047" style="position:absolute;left:41822;top:4067;width:584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14:paraId="73ACDB95" w14:textId="77777777" w:rsidR="000F331E" w:rsidRDefault="000F331E" w:rsidP="000F331E">
                        <w:r>
                          <w:rPr>
                            <w:rFonts w:eastAsia="Arial" w:cs="Arial"/>
                            <w:b/>
                            <w:color w:val="FFFFFF"/>
                            <w:sz w:val="18"/>
                          </w:rPr>
                          <w:t xml:space="preserve">Vedení, </w:t>
                        </w:r>
                      </w:p>
                    </w:txbxContent>
                  </v:textbox>
                </v:rect>
                <v:rect id="Rectangle 2451" o:spid="_x0000_s1048" style="position:absolute;left:40295;top:5241;width:9899;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09C59187" w14:textId="77777777" w:rsidR="000F331E" w:rsidRDefault="000F331E" w:rsidP="000F331E">
                        <w:r>
                          <w:rPr>
                            <w:rFonts w:eastAsia="Arial" w:cs="Arial"/>
                            <w:b/>
                            <w:color w:val="FFFFFF"/>
                            <w:sz w:val="18"/>
                          </w:rPr>
                          <w:t xml:space="preserve">usměrňování </w:t>
                        </w:r>
                      </w:p>
                    </w:txbxContent>
                  </v:textbox>
                </v:rect>
                <v:rect id="Rectangle 2452" o:spid="_x0000_s1049" style="position:absolute;left:41761;top:6429;width:560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14:paraId="10E4AB80" w14:textId="77777777" w:rsidR="000F331E" w:rsidRDefault="000F331E" w:rsidP="000F331E">
                        <w:r>
                          <w:rPr>
                            <w:rFonts w:eastAsia="Arial" w:cs="Arial"/>
                            <w:b/>
                            <w:color w:val="FFFFFF"/>
                            <w:sz w:val="18"/>
                          </w:rPr>
                          <w:t>diskuze</w:t>
                        </w:r>
                      </w:p>
                    </w:txbxContent>
                  </v:textbox>
                </v:rect>
                <v:shape id="Shape 2453" o:spid="_x0000_s1050" style="position:absolute;left:49516;top:3429;width:8489;height:4572;visibility:visible;mso-wrap-style:square;v-text-anchor:top" coordsize="8488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" path="m76200,l772668,v42164,,76200,34163,76200,76200l848868,381000v,42164,-34036,76200,-76200,76200l76200,457200c34163,457200,,423164,,381000l,76200c,34163,34163,,76200,xe" fillcolor="#4f2d7f" stroked="f" strokeweight="0">
                  <v:path arrowok="t" textboxrect="0,0,848868,457200"/>
                </v:shape>
                <v:shape id="Shape 2454" o:spid="_x0000_s1051" style="position:absolute;left:49516;top:3429;width:8489;height:4572;visibility:visible;mso-wrap-style:square;v-text-anchor:top" coordsize="84886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" path="m,76200c,34163,34163,,76200,l772668,v42164,,76200,34163,76200,76200l848868,381000v,42164,-34036,76200,-76200,76200l76200,457200c34163,457200,,423164,,381000l,76200xe" filled="f" strokecolor="white" strokeweight="2pt">
                  <v:path arrowok="t" textboxrect="0,0,848868,457200"/>
                </v:shape>
                <v:rect id="Rectangle 2455" o:spid="_x0000_s1052" style="position:absolute;left:50201;top:5249;width:949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cExgAAAN0AAAAPAAAAZHJzL2Rvd25yZXYueG1sRI9Pi8Iw&#10;FMTvgt8hPMGbpiur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yIr3BMYAAADdAAAA&#10;DwAAAAAAAAAAAAAAAAAHAgAAZHJzL2Rvd25yZXYueG1sUEsFBgAAAAADAAMAtwAAAPoCAAAAAA==&#10;" filled="f" stroked="f">
                  <v:textbox inset="0,0,0,0">
                    <w:txbxContent>
                      <w:p w14:paraId="5C7A828B" w14:textId="77777777" w:rsidR="000F331E" w:rsidRDefault="000F331E" w:rsidP="000F331E">
                        <w:r>
                          <w:rPr>
                            <w:rFonts w:eastAsia="Arial" w:cs="Arial"/>
                            <w:b/>
                            <w:color w:val="FFFFFF"/>
                            <w:sz w:val="18"/>
                          </w:rPr>
                          <w:t>Vyhodnocení</w:t>
                        </w:r>
                      </w:p>
                    </w:txbxContent>
                  </v:textbox>
                </v:rect>
                <w10:anchorlock/>
              </v:group>
            </w:pict>
          </mc:Fallback>
        </mc:AlternateContent>
      </w:r>
    </w:p>
    <w:p w14:paraId="711ED527" w14:textId="7AC71E29" w:rsidR="000F331E" w:rsidRDefault="000F331E" w:rsidP="004A1D99">
      <w:pPr>
        <w:spacing w:after="0"/>
        <w:jc w:val="both"/>
      </w:pPr>
      <w:r>
        <w:rPr>
          <w:rFonts w:eastAsia="Arial" w:cs="Arial"/>
        </w:rPr>
        <w:lastRenderedPageBreak/>
        <w:t xml:space="preserve"> </w:t>
      </w:r>
      <w:r>
        <w:rPr>
          <w:rFonts w:ascii="Calibri" w:eastAsia="Calibri" w:hAnsi="Calibri" w:cs="Calibri"/>
          <w:vertAlign w:val="superscript"/>
        </w:rPr>
        <w:t>6</w:t>
      </w:r>
      <w:r>
        <w:rPr>
          <w:rFonts w:ascii="Calibri" w:eastAsia="Calibri" w:hAnsi="Calibri" w:cs="Calibri"/>
        </w:rPr>
        <w:t xml:space="preserve"> Hlavní zdroje pro metodu FS: </w:t>
      </w:r>
    </w:p>
    <w:p w14:paraId="46E42909" w14:textId="77777777" w:rsidR="000F331E" w:rsidRDefault="000F331E" w:rsidP="004A1D99">
      <w:pPr>
        <w:numPr>
          <w:ilvl w:val="0"/>
          <w:numId w:val="29"/>
        </w:numPr>
        <w:spacing w:after="40"/>
        <w:ind w:right="18" w:hanging="360"/>
        <w:jc w:val="both"/>
      </w:pPr>
      <w:proofErr w:type="spellStart"/>
      <w:r>
        <w:rPr>
          <w:rFonts w:eastAsia="Arial" w:cs="Arial"/>
          <w:sz w:val="16"/>
        </w:rPr>
        <w:t>Fern</w:t>
      </w:r>
      <w:proofErr w:type="spellEnd"/>
      <w:r>
        <w:rPr>
          <w:rFonts w:eastAsia="Arial" w:cs="Arial"/>
          <w:sz w:val="16"/>
        </w:rPr>
        <w:t xml:space="preserve">, E. F. (2001). </w:t>
      </w:r>
      <w:proofErr w:type="spellStart"/>
      <w:r>
        <w:rPr>
          <w:rFonts w:eastAsia="Arial" w:cs="Arial"/>
          <w:sz w:val="16"/>
        </w:rPr>
        <w:t>Advanced</w:t>
      </w:r>
      <w:proofErr w:type="spellEnd"/>
      <w:r>
        <w:rPr>
          <w:rFonts w:eastAsia="Arial" w:cs="Arial"/>
          <w:sz w:val="16"/>
        </w:rPr>
        <w:t xml:space="preserve"> </w:t>
      </w:r>
      <w:proofErr w:type="spellStart"/>
      <w:r>
        <w:rPr>
          <w:rFonts w:eastAsia="Arial" w:cs="Arial"/>
          <w:sz w:val="16"/>
        </w:rPr>
        <w:t>focus</w:t>
      </w:r>
      <w:proofErr w:type="spellEnd"/>
      <w:r>
        <w:rPr>
          <w:rFonts w:eastAsia="Arial" w:cs="Arial"/>
          <w:sz w:val="16"/>
        </w:rPr>
        <w:t xml:space="preserve"> </w:t>
      </w:r>
      <w:proofErr w:type="spellStart"/>
      <w:r>
        <w:rPr>
          <w:rFonts w:eastAsia="Arial" w:cs="Arial"/>
          <w:sz w:val="16"/>
        </w:rPr>
        <w:t>group</w:t>
      </w:r>
      <w:proofErr w:type="spellEnd"/>
      <w:r>
        <w:rPr>
          <w:rFonts w:eastAsia="Arial" w:cs="Arial"/>
          <w:sz w:val="16"/>
        </w:rPr>
        <w:t xml:space="preserve"> </w:t>
      </w:r>
      <w:proofErr w:type="spellStart"/>
      <w:r>
        <w:rPr>
          <w:rFonts w:eastAsia="Arial" w:cs="Arial"/>
          <w:sz w:val="16"/>
        </w:rPr>
        <w:t>research</w:t>
      </w:r>
      <w:proofErr w:type="spellEnd"/>
      <w:r>
        <w:rPr>
          <w:rFonts w:eastAsia="Arial" w:cs="Arial"/>
          <w:sz w:val="16"/>
        </w:rPr>
        <w:t xml:space="preserve">. </w:t>
      </w:r>
      <w:proofErr w:type="spellStart"/>
      <w:r>
        <w:rPr>
          <w:rFonts w:eastAsia="Arial" w:cs="Arial"/>
          <w:sz w:val="16"/>
        </w:rPr>
        <w:t>Thousand</w:t>
      </w:r>
      <w:proofErr w:type="spellEnd"/>
      <w:r>
        <w:rPr>
          <w:rFonts w:eastAsia="Arial" w:cs="Arial"/>
          <w:sz w:val="16"/>
        </w:rPr>
        <w:t xml:space="preserve"> </w:t>
      </w:r>
      <w:proofErr w:type="spellStart"/>
      <w:r>
        <w:rPr>
          <w:rFonts w:eastAsia="Arial" w:cs="Arial"/>
          <w:sz w:val="16"/>
        </w:rPr>
        <w:t>Oaks</w:t>
      </w:r>
      <w:proofErr w:type="spellEnd"/>
      <w:r>
        <w:rPr>
          <w:rFonts w:eastAsia="Arial" w:cs="Arial"/>
          <w:sz w:val="16"/>
        </w:rPr>
        <w:t xml:space="preserve">: </w:t>
      </w:r>
      <w:proofErr w:type="spellStart"/>
      <w:r>
        <w:rPr>
          <w:rFonts w:eastAsia="Arial" w:cs="Arial"/>
          <w:sz w:val="16"/>
        </w:rPr>
        <w:t>Sage</w:t>
      </w:r>
      <w:proofErr w:type="spellEnd"/>
      <w:r>
        <w:rPr>
          <w:rFonts w:eastAsia="Arial" w:cs="Arial"/>
          <w:sz w:val="16"/>
        </w:rPr>
        <w:t xml:space="preserve"> </w:t>
      </w:r>
      <w:proofErr w:type="spellStart"/>
      <w:r>
        <w:rPr>
          <w:rFonts w:eastAsia="Arial" w:cs="Arial"/>
          <w:sz w:val="16"/>
        </w:rPr>
        <w:t>Publication</w:t>
      </w:r>
      <w:proofErr w:type="spellEnd"/>
      <w:r>
        <w:rPr>
          <w:rFonts w:eastAsia="Arial" w:cs="Arial"/>
          <w:sz w:val="16"/>
        </w:rPr>
        <w:t xml:space="preserve">.  </w:t>
      </w:r>
    </w:p>
    <w:p w14:paraId="3A071F74" w14:textId="77777777" w:rsidR="000F331E" w:rsidRDefault="000F331E" w:rsidP="004A1D99">
      <w:pPr>
        <w:numPr>
          <w:ilvl w:val="0"/>
          <w:numId w:val="29"/>
        </w:numPr>
        <w:spacing w:after="40"/>
        <w:ind w:right="18" w:hanging="360"/>
        <w:jc w:val="both"/>
      </w:pPr>
      <w:proofErr w:type="spellStart"/>
      <w:r>
        <w:rPr>
          <w:rFonts w:eastAsia="Arial" w:cs="Arial"/>
          <w:sz w:val="16"/>
        </w:rPr>
        <w:t>Krueger</w:t>
      </w:r>
      <w:proofErr w:type="spellEnd"/>
      <w:r>
        <w:rPr>
          <w:rFonts w:eastAsia="Arial" w:cs="Arial"/>
          <w:sz w:val="16"/>
        </w:rPr>
        <w:t xml:space="preserve">, R. A., &amp; </w:t>
      </w:r>
      <w:proofErr w:type="spellStart"/>
      <w:r>
        <w:rPr>
          <w:rFonts w:eastAsia="Arial" w:cs="Arial"/>
          <w:sz w:val="16"/>
        </w:rPr>
        <w:t>Casey</w:t>
      </w:r>
      <w:proofErr w:type="spellEnd"/>
      <w:r>
        <w:rPr>
          <w:rFonts w:eastAsia="Arial" w:cs="Arial"/>
          <w:sz w:val="16"/>
        </w:rPr>
        <w:t xml:space="preserve">, M. A. (2000). Focus </w:t>
      </w:r>
      <w:proofErr w:type="spellStart"/>
      <w:r>
        <w:rPr>
          <w:rFonts w:eastAsia="Arial" w:cs="Arial"/>
          <w:sz w:val="16"/>
        </w:rPr>
        <w:t>groups</w:t>
      </w:r>
      <w:proofErr w:type="spellEnd"/>
      <w:r>
        <w:rPr>
          <w:rFonts w:eastAsia="Arial" w:cs="Arial"/>
          <w:sz w:val="16"/>
        </w:rPr>
        <w:t xml:space="preserve">: </w:t>
      </w:r>
      <w:proofErr w:type="spellStart"/>
      <w:r>
        <w:rPr>
          <w:rFonts w:eastAsia="Arial" w:cs="Arial"/>
          <w:sz w:val="16"/>
        </w:rPr>
        <w:t>practical</w:t>
      </w:r>
      <w:proofErr w:type="spellEnd"/>
      <w:r>
        <w:rPr>
          <w:rFonts w:eastAsia="Arial" w:cs="Arial"/>
          <w:sz w:val="16"/>
        </w:rPr>
        <w:t xml:space="preserve"> </w:t>
      </w:r>
      <w:proofErr w:type="spellStart"/>
      <w:r>
        <w:rPr>
          <w:rFonts w:eastAsia="Arial" w:cs="Arial"/>
          <w:sz w:val="16"/>
        </w:rPr>
        <w:t>guide</w:t>
      </w:r>
      <w:proofErr w:type="spellEnd"/>
      <w:r>
        <w:rPr>
          <w:rFonts w:eastAsia="Arial" w:cs="Arial"/>
          <w:sz w:val="16"/>
        </w:rPr>
        <w:t xml:space="preserve"> </w:t>
      </w:r>
      <w:proofErr w:type="spellStart"/>
      <w:r>
        <w:rPr>
          <w:rFonts w:eastAsia="Arial" w:cs="Arial"/>
          <w:sz w:val="16"/>
        </w:rPr>
        <w:t>for</w:t>
      </w:r>
      <w:proofErr w:type="spellEnd"/>
      <w:r>
        <w:rPr>
          <w:rFonts w:eastAsia="Arial" w:cs="Arial"/>
          <w:sz w:val="16"/>
        </w:rPr>
        <w:t xml:space="preserve"> </w:t>
      </w:r>
      <w:proofErr w:type="spellStart"/>
      <w:r>
        <w:rPr>
          <w:rFonts w:eastAsia="Arial" w:cs="Arial"/>
          <w:sz w:val="16"/>
        </w:rPr>
        <w:t>applied</w:t>
      </w:r>
      <w:proofErr w:type="spellEnd"/>
      <w:r>
        <w:rPr>
          <w:rFonts w:eastAsia="Arial" w:cs="Arial"/>
          <w:sz w:val="16"/>
        </w:rPr>
        <w:t xml:space="preserve"> </w:t>
      </w:r>
      <w:proofErr w:type="spellStart"/>
      <w:r>
        <w:rPr>
          <w:rFonts w:eastAsia="Arial" w:cs="Arial"/>
          <w:sz w:val="16"/>
        </w:rPr>
        <w:t>research</w:t>
      </w:r>
      <w:proofErr w:type="spellEnd"/>
      <w:r>
        <w:rPr>
          <w:rFonts w:eastAsia="Arial" w:cs="Arial"/>
          <w:sz w:val="16"/>
        </w:rPr>
        <w:t xml:space="preserve"> (2nd </w:t>
      </w:r>
      <w:proofErr w:type="spellStart"/>
      <w:r>
        <w:rPr>
          <w:rFonts w:eastAsia="Arial" w:cs="Arial"/>
          <w:sz w:val="16"/>
        </w:rPr>
        <w:t>ed</w:t>
      </w:r>
      <w:proofErr w:type="spellEnd"/>
      <w:r>
        <w:rPr>
          <w:rFonts w:eastAsia="Arial" w:cs="Arial"/>
          <w:sz w:val="16"/>
        </w:rPr>
        <w:t xml:space="preserve">.). </w:t>
      </w:r>
      <w:proofErr w:type="spellStart"/>
      <w:r>
        <w:rPr>
          <w:rFonts w:eastAsia="Arial" w:cs="Arial"/>
          <w:sz w:val="16"/>
        </w:rPr>
        <w:t>Thousand</w:t>
      </w:r>
      <w:proofErr w:type="spellEnd"/>
      <w:r>
        <w:rPr>
          <w:rFonts w:eastAsia="Arial" w:cs="Arial"/>
          <w:sz w:val="16"/>
        </w:rPr>
        <w:t xml:space="preserve"> </w:t>
      </w:r>
      <w:proofErr w:type="spellStart"/>
      <w:r>
        <w:rPr>
          <w:rFonts w:eastAsia="Arial" w:cs="Arial"/>
          <w:sz w:val="16"/>
        </w:rPr>
        <w:t>Oaks</w:t>
      </w:r>
      <w:proofErr w:type="spellEnd"/>
      <w:r>
        <w:rPr>
          <w:rFonts w:eastAsia="Arial" w:cs="Arial"/>
          <w:sz w:val="16"/>
        </w:rPr>
        <w:t xml:space="preserve">: </w:t>
      </w:r>
      <w:proofErr w:type="spellStart"/>
      <w:r>
        <w:rPr>
          <w:rFonts w:eastAsia="Arial" w:cs="Arial"/>
          <w:sz w:val="16"/>
        </w:rPr>
        <w:t>Sage</w:t>
      </w:r>
      <w:proofErr w:type="spellEnd"/>
      <w:r>
        <w:rPr>
          <w:rFonts w:eastAsia="Arial" w:cs="Arial"/>
          <w:sz w:val="16"/>
        </w:rPr>
        <w:t xml:space="preserve"> </w:t>
      </w:r>
      <w:proofErr w:type="spellStart"/>
      <w:r>
        <w:rPr>
          <w:rFonts w:eastAsia="Arial" w:cs="Arial"/>
          <w:sz w:val="16"/>
        </w:rPr>
        <w:t>Publication</w:t>
      </w:r>
      <w:proofErr w:type="spellEnd"/>
      <w:r>
        <w:rPr>
          <w:rFonts w:eastAsia="Arial" w:cs="Arial"/>
          <w:sz w:val="16"/>
        </w:rPr>
        <w:t xml:space="preserve">. </w:t>
      </w:r>
    </w:p>
    <w:p w14:paraId="3E4E6F2C" w14:textId="77777777" w:rsidR="000F331E" w:rsidRDefault="000F331E" w:rsidP="004A1D99">
      <w:pPr>
        <w:numPr>
          <w:ilvl w:val="0"/>
          <w:numId w:val="29"/>
        </w:numPr>
        <w:spacing w:after="32" w:line="250" w:lineRule="auto"/>
        <w:ind w:right="18" w:hanging="360"/>
        <w:jc w:val="both"/>
      </w:pPr>
      <w:r>
        <w:rPr>
          <w:sz w:val="16"/>
        </w:rPr>
        <w:t>Herzmann, J. Propedeutika Sociologických Výzkumů. Lekce 8: Pravidla Dobrého Scénáře [online].</w:t>
      </w:r>
      <w:r>
        <w:rPr>
          <w:rFonts w:eastAsia="Arial" w:cs="Arial"/>
          <w:sz w:val="18"/>
        </w:rPr>
        <w:t xml:space="preserve"> </w:t>
      </w:r>
    </w:p>
    <w:p w14:paraId="369B3CF0" w14:textId="77777777" w:rsidR="004A1D99" w:rsidRDefault="004A1D99" w:rsidP="004A1D99">
      <w:pPr>
        <w:tabs>
          <w:tab w:val="center" w:pos="1324"/>
        </w:tabs>
        <w:spacing w:after="264" w:line="250" w:lineRule="auto"/>
        <w:jc w:val="both"/>
        <w:rPr>
          <w:rFonts w:eastAsiaTheme="majorEastAsia" w:cstheme="majorBidi"/>
          <w:caps/>
          <w:color w:val="808080" w:themeColor="background1" w:themeShade="80"/>
          <w:sz w:val="28"/>
          <w:szCs w:val="24"/>
        </w:rPr>
      </w:pPr>
    </w:p>
    <w:p w14:paraId="620BB024" w14:textId="151DE307" w:rsidR="000F331E" w:rsidRPr="004A1D99" w:rsidRDefault="000F331E" w:rsidP="004A1D99">
      <w:pPr>
        <w:tabs>
          <w:tab w:val="center" w:pos="1324"/>
        </w:tabs>
        <w:spacing w:after="264" w:line="250" w:lineRule="auto"/>
        <w:jc w:val="both"/>
        <w:rPr>
          <w:rFonts w:eastAsiaTheme="majorEastAsia" w:cstheme="majorBidi"/>
          <w:caps/>
          <w:color w:val="808080" w:themeColor="background1" w:themeShade="80"/>
          <w:sz w:val="28"/>
          <w:szCs w:val="24"/>
        </w:rPr>
      </w:pPr>
      <w:r w:rsidRPr="004A1D99">
        <w:rPr>
          <w:rFonts w:eastAsiaTheme="majorEastAsia" w:cstheme="majorBidi"/>
          <w:caps/>
          <w:color w:val="808080" w:themeColor="background1" w:themeShade="80"/>
          <w:sz w:val="28"/>
          <w:szCs w:val="24"/>
        </w:rPr>
        <w:t xml:space="preserve">1.1.4.5 </w:t>
      </w:r>
      <w:r w:rsidRPr="004A1D99">
        <w:rPr>
          <w:rFonts w:eastAsiaTheme="majorEastAsia" w:cstheme="majorBidi"/>
          <w:caps/>
          <w:color w:val="808080" w:themeColor="background1" w:themeShade="80"/>
          <w:sz w:val="28"/>
          <w:szCs w:val="24"/>
        </w:rPr>
        <w:tab/>
        <w:t xml:space="preserve">Kulatý stůl  </w:t>
      </w:r>
    </w:p>
    <w:p w14:paraId="75714804" w14:textId="77777777" w:rsidR="000F331E" w:rsidRDefault="000F331E" w:rsidP="004A1D99">
      <w:pPr>
        <w:spacing w:after="272"/>
        <w:ind w:left="-5"/>
        <w:jc w:val="both"/>
      </w:pPr>
      <w:r>
        <w:t>Kulatý stůl</w:t>
      </w:r>
      <w:r>
        <w:rPr>
          <w:rFonts w:eastAsia="Arial" w:cs="Arial"/>
        </w:rPr>
        <w:t xml:space="preserve"> </w:t>
      </w:r>
      <w:r>
        <w:t>je participativní metoda, která umožňuje společně ověřit a validovat zjištění evaluace</w:t>
      </w:r>
      <w:r>
        <w:rPr>
          <w:rFonts w:eastAsia="Arial" w:cs="Arial"/>
        </w:rPr>
        <w:t xml:space="preserve"> a </w:t>
      </w:r>
      <w:r>
        <w:t>rozpracovat návrhy doporučení s klíčovými aktéry. Na rozdíl od FS, které jsou zaměřeny na sběr názorů a zkušeností, je využíván spíše v závěrečné fázi evaluace</w:t>
      </w:r>
      <w:r>
        <w:rPr>
          <w:rFonts w:eastAsia="Arial" w:cs="Arial"/>
        </w:rPr>
        <w:t xml:space="preserve"> </w:t>
      </w:r>
      <w:r>
        <w:t>jako nástroj pro interpretaci výsledků</w:t>
      </w:r>
      <w:r>
        <w:rPr>
          <w:rFonts w:eastAsia="Arial" w:cs="Arial"/>
          <w:b/>
        </w:rPr>
        <w:t xml:space="preserve"> </w:t>
      </w:r>
      <w:r>
        <w:rPr>
          <w:rFonts w:eastAsia="Arial" w:cs="Arial"/>
        </w:rPr>
        <w:t>a</w:t>
      </w:r>
      <w:r>
        <w:rPr>
          <w:rFonts w:eastAsia="Arial" w:cs="Arial"/>
          <w:b/>
        </w:rPr>
        <w:t xml:space="preserve"> </w:t>
      </w:r>
      <w:r>
        <w:rPr>
          <w:rFonts w:eastAsia="Arial" w:cs="Arial"/>
        </w:rPr>
        <w:t xml:space="preserve">konzultaci </w:t>
      </w:r>
      <w:r>
        <w:t>doporučení. Má i sekundární funkci —</w:t>
      </w:r>
      <w:r>
        <w:rPr>
          <w:rFonts w:eastAsia="Arial" w:cs="Arial"/>
        </w:rPr>
        <w:t xml:space="preserve"> </w:t>
      </w:r>
      <w:r>
        <w:t>posiluje komunikaci mezi úrovněmi řízení a podporuje sdílení zkušeností a dobré praxe. Limitem je zejména náročnost na přípravu a facilitaci.</w:t>
      </w:r>
      <w:r>
        <w:rPr>
          <w:rFonts w:eastAsia="Arial" w:cs="Arial"/>
        </w:rPr>
        <w:t xml:space="preserve"> </w:t>
      </w:r>
    </w:p>
    <w:p w14:paraId="15E4B3B9" w14:textId="77777777" w:rsidR="000F331E" w:rsidRDefault="000F331E" w:rsidP="004A1D99">
      <w:pPr>
        <w:spacing w:after="145"/>
        <w:ind w:left="-5"/>
        <w:jc w:val="both"/>
      </w:pPr>
      <w:r>
        <w:t>Postup bude zahrnovat následující kroky:</w:t>
      </w:r>
      <w:r>
        <w:rPr>
          <w:rFonts w:eastAsia="Arial" w:cs="Arial"/>
        </w:rPr>
        <w:t xml:space="preserve"> </w:t>
      </w:r>
    </w:p>
    <w:p w14:paraId="01CF73D6" w14:textId="77777777" w:rsidR="000F331E" w:rsidRDefault="000F331E" w:rsidP="004A1D99">
      <w:pPr>
        <w:numPr>
          <w:ilvl w:val="0"/>
          <w:numId w:val="30"/>
        </w:numPr>
        <w:spacing w:after="143" w:line="249" w:lineRule="auto"/>
        <w:ind w:hanging="360"/>
        <w:jc w:val="both"/>
      </w:pPr>
      <w:r>
        <w:rPr>
          <w:rFonts w:eastAsia="Arial" w:cs="Arial"/>
          <w:b/>
        </w:rPr>
        <w:t>Příprava</w:t>
      </w:r>
      <w:r>
        <w:rPr>
          <w:rFonts w:eastAsia="Arial" w:cs="Arial"/>
        </w:rPr>
        <w:t xml:space="preserve"> </w:t>
      </w:r>
      <w:r>
        <w:t>–</w:t>
      </w:r>
      <w:r>
        <w:rPr>
          <w:rFonts w:eastAsia="Arial" w:cs="Arial"/>
        </w:rPr>
        <w:t xml:space="preserve"> </w:t>
      </w:r>
      <w:r>
        <w:t>identifikace klíčových účastníků, příprava programu (zjištění, návrhy doporučení, diskusní otázky).</w:t>
      </w:r>
      <w:r>
        <w:rPr>
          <w:rFonts w:eastAsia="Arial" w:cs="Arial"/>
        </w:rPr>
        <w:t xml:space="preserve"> </w:t>
      </w:r>
    </w:p>
    <w:p w14:paraId="0E9B91FE" w14:textId="77777777" w:rsidR="000F331E" w:rsidRDefault="000F331E" w:rsidP="004A1D99">
      <w:pPr>
        <w:numPr>
          <w:ilvl w:val="0"/>
          <w:numId w:val="30"/>
        </w:numPr>
        <w:spacing w:after="146" w:line="249" w:lineRule="auto"/>
        <w:ind w:hanging="360"/>
        <w:jc w:val="both"/>
      </w:pPr>
      <w:r>
        <w:rPr>
          <w:rFonts w:eastAsia="Arial" w:cs="Arial"/>
          <w:b/>
        </w:rPr>
        <w:t>Realizace</w:t>
      </w:r>
      <w:r>
        <w:rPr>
          <w:rFonts w:eastAsia="Arial" w:cs="Arial"/>
        </w:rPr>
        <w:t xml:space="preserve"> </w:t>
      </w:r>
      <w:r>
        <w:t xml:space="preserve">interaktivního setkání na cca 2 hodiny. </w:t>
      </w:r>
      <w:r>
        <w:rPr>
          <w:rFonts w:eastAsia="Arial" w:cs="Arial"/>
        </w:rPr>
        <w:t xml:space="preserve"> </w:t>
      </w:r>
    </w:p>
    <w:p w14:paraId="013C6810" w14:textId="77777777" w:rsidR="000F331E" w:rsidRDefault="000F331E" w:rsidP="004A1D99">
      <w:pPr>
        <w:numPr>
          <w:ilvl w:val="0"/>
          <w:numId w:val="30"/>
        </w:numPr>
        <w:spacing w:after="283" w:line="249" w:lineRule="auto"/>
        <w:ind w:hanging="360"/>
        <w:jc w:val="both"/>
      </w:pPr>
      <w:r>
        <w:rPr>
          <w:rFonts w:eastAsia="Arial" w:cs="Arial"/>
          <w:b/>
        </w:rPr>
        <w:t>Záznam a vyhodnocení</w:t>
      </w:r>
      <w:r>
        <w:rPr>
          <w:rFonts w:eastAsia="Arial" w:cs="Arial"/>
        </w:rPr>
        <w:t xml:space="preserve"> </w:t>
      </w:r>
      <w:r>
        <w:t xml:space="preserve">audiozáznamu nebo zápisu </w:t>
      </w:r>
      <w:r>
        <w:rPr>
          <w:rFonts w:eastAsia="Arial" w:cs="Arial"/>
        </w:rPr>
        <w:t xml:space="preserve"> </w:t>
      </w:r>
    </w:p>
    <w:p w14:paraId="0570ED6E" w14:textId="77777777" w:rsidR="000F331E" w:rsidRPr="009F48E5" w:rsidRDefault="000F331E" w:rsidP="004A1D99">
      <w:pPr>
        <w:pStyle w:val="Nadpis4"/>
        <w:tabs>
          <w:tab w:val="center" w:pos="1199"/>
        </w:tabs>
        <w:spacing w:after="229"/>
        <w:ind w:left="-15"/>
        <w:jc w:val="both"/>
        <w:rPr>
          <w:rFonts w:ascii="Arial" w:eastAsia="Arial" w:hAnsi="Arial" w:cs="Arial"/>
          <w:i w:val="0"/>
          <w:iCs w:val="0"/>
          <w:caps/>
          <w:color w:val="4BACC6"/>
          <w:sz w:val="28"/>
          <w:szCs w:val="24"/>
        </w:rPr>
      </w:pPr>
      <w:r w:rsidRPr="009F48E5">
        <w:rPr>
          <w:rFonts w:ascii="Arial" w:eastAsia="Arial" w:hAnsi="Arial" w:cs="Arial"/>
          <w:i w:val="0"/>
          <w:iCs w:val="0"/>
          <w:caps/>
          <w:color w:val="4BACC6"/>
          <w:sz w:val="28"/>
          <w:szCs w:val="24"/>
        </w:rPr>
        <w:t xml:space="preserve">1.1.5 </w:t>
      </w:r>
      <w:r w:rsidRPr="009F48E5">
        <w:rPr>
          <w:rFonts w:ascii="Arial" w:eastAsia="Arial" w:hAnsi="Arial" w:cs="Arial"/>
          <w:i w:val="0"/>
          <w:iCs w:val="0"/>
          <w:caps/>
          <w:color w:val="4BACC6"/>
          <w:sz w:val="28"/>
          <w:szCs w:val="24"/>
        </w:rPr>
        <w:tab/>
        <w:t xml:space="preserve">Zdroje dat  </w:t>
      </w:r>
    </w:p>
    <w:p w14:paraId="5851509B" w14:textId="77777777" w:rsidR="000F331E" w:rsidRDefault="000F331E" w:rsidP="004A1D99">
      <w:pPr>
        <w:ind w:left="-5"/>
        <w:jc w:val="both"/>
      </w:pPr>
      <w:r>
        <w:t>Evaluace využívá kombinaci zdrojů, s důrazem na komplexní sběr zpětné vazby. Zdroje dat odpovídají požadavkům zadávací dokumentace a jsou nastaveny tak, aby umožnily robustně zodpovědět EO1–</w:t>
      </w:r>
      <w:r>
        <w:rPr>
          <w:rFonts w:eastAsia="Arial" w:cs="Arial"/>
        </w:rPr>
        <w:t xml:space="preserve">EO6 a </w:t>
      </w:r>
      <w:r>
        <w:t>připravit doporučení pro budoucí nastavení auditů po skončení projektu.</w:t>
      </w:r>
      <w:r>
        <w:rPr>
          <w:rFonts w:eastAsia="Arial" w:cs="Arial"/>
        </w:rPr>
        <w:t xml:space="preserve"> </w:t>
      </w:r>
    </w:p>
    <w:tbl>
      <w:tblPr>
        <w:tblStyle w:val="TableGrid"/>
        <w:tblW w:w="9150" w:type="dxa"/>
        <w:tblInd w:w="6" w:type="dxa"/>
        <w:tblCellMar>
          <w:top w:w="162" w:type="dxa"/>
          <w:left w:w="107" w:type="dxa"/>
          <w:right w:w="60" w:type="dxa"/>
        </w:tblCellMar>
        <w:tblLook w:val="04A0" w:firstRow="1" w:lastRow="0" w:firstColumn="1" w:lastColumn="0" w:noHBand="0" w:noVBand="1"/>
      </w:tblPr>
      <w:tblGrid>
        <w:gridCol w:w="1196"/>
        <w:gridCol w:w="1644"/>
        <w:gridCol w:w="6310"/>
      </w:tblGrid>
      <w:tr w:rsidR="000F331E" w14:paraId="7BD4888E" w14:textId="77777777" w:rsidTr="0004620A">
        <w:trPr>
          <w:trHeight w:val="576"/>
        </w:trPr>
        <w:tc>
          <w:tcPr>
            <w:tcW w:w="1196" w:type="dxa"/>
            <w:tcBorders>
              <w:top w:val="single" w:sz="4" w:space="0" w:color="4F2D7F"/>
              <w:left w:val="single" w:sz="4" w:space="0" w:color="4F2D7F"/>
              <w:bottom w:val="single" w:sz="4" w:space="0" w:color="4F2D7F"/>
              <w:right w:val="nil"/>
            </w:tcBorders>
            <w:shd w:val="clear" w:color="auto" w:fill="4F2D7F"/>
            <w:vAlign w:val="center"/>
          </w:tcPr>
          <w:p w14:paraId="428E1FC3" w14:textId="77777777" w:rsidR="000F331E" w:rsidRDefault="000F331E" w:rsidP="004A1D99">
            <w:pPr>
              <w:spacing w:line="259" w:lineRule="auto"/>
              <w:jc w:val="both"/>
            </w:pPr>
            <w:r>
              <w:rPr>
                <w:rFonts w:eastAsia="Arial" w:cs="Arial"/>
                <w:b/>
                <w:color w:val="FFFFFF"/>
                <w:sz w:val="18"/>
              </w:rPr>
              <w:t xml:space="preserve">Typ zdroje </w:t>
            </w:r>
          </w:p>
        </w:tc>
        <w:tc>
          <w:tcPr>
            <w:tcW w:w="1644" w:type="dxa"/>
            <w:tcBorders>
              <w:top w:val="single" w:sz="4" w:space="0" w:color="4F2D7F"/>
              <w:left w:val="nil"/>
              <w:bottom w:val="single" w:sz="4" w:space="0" w:color="4F2D7F"/>
              <w:right w:val="nil"/>
            </w:tcBorders>
            <w:shd w:val="clear" w:color="auto" w:fill="4F2D7F"/>
            <w:vAlign w:val="center"/>
          </w:tcPr>
          <w:p w14:paraId="61654112" w14:textId="77777777" w:rsidR="000F331E" w:rsidRDefault="000F331E" w:rsidP="004A1D99">
            <w:pPr>
              <w:spacing w:line="259" w:lineRule="auto"/>
              <w:ind w:left="1"/>
              <w:jc w:val="both"/>
            </w:pPr>
            <w:r>
              <w:rPr>
                <w:rFonts w:eastAsia="Arial" w:cs="Arial"/>
                <w:b/>
                <w:color w:val="FFFFFF"/>
                <w:sz w:val="18"/>
              </w:rPr>
              <w:t xml:space="preserve">Metoda </w:t>
            </w:r>
          </w:p>
        </w:tc>
        <w:tc>
          <w:tcPr>
            <w:tcW w:w="6310" w:type="dxa"/>
            <w:tcBorders>
              <w:top w:val="single" w:sz="4" w:space="0" w:color="4F2D7F"/>
              <w:left w:val="nil"/>
              <w:bottom w:val="single" w:sz="4" w:space="0" w:color="4F2D7F"/>
              <w:right w:val="single" w:sz="4" w:space="0" w:color="4F2D7F"/>
            </w:tcBorders>
            <w:shd w:val="clear" w:color="auto" w:fill="4F2D7F"/>
            <w:vAlign w:val="center"/>
          </w:tcPr>
          <w:p w14:paraId="047E4974" w14:textId="77777777" w:rsidR="000F331E" w:rsidRDefault="000F331E" w:rsidP="004A1D99">
            <w:pPr>
              <w:spacing w:line="259" w:lineRule="auto"/>
              <w:ind w:left="1"/>
              <w:jc w:val="both"/>
            </w:pPr>
            <w:r>
              <w:rPr>
                <w:rFonts w:eastAsia="Arial" w:cs="Arial"/>
                <w:b/>
                <w:color w:val="FFFFFF"/>
                <w:sz w:val="18"/>
              </w:rPr>
              <w:t xml:space="preserve">Rozsah vzorku (minimální) </w:t>
            </w:r>
          </w:p>
        </w:tc>
      </w:tr>
      <w:tr w:rsidR="000F331E" w14:paraId="33267508" w14:textId="77777777" w:rsidTr="0004620A">
        <w:trPr>
          <w:trHeight w:val="1024"/>
        </w:trPr>
        <w:tc>
          <w:tcPr>
            <w:tcW w:w="1196" w:type="dxa"/>
            <w:vMerge w:val="restart"/>
            <w:tcBorders>
              <w:top w:val="single" w:sz="4" w:space="0" w:color="4F2D7F"/>
              <w:left w:val="single" w:sz="4" w:space="0" w:color="9069CA"/>
              <w:bottom w:val="single" w:sz="4" w:space="0" w:color="9069CA"/>
              <w:right w:val="single" w:sz="4" w:space="0" w:color="9069CA"/>
            </w:tcBorders>
            <w:shd w:val="clear" w:color="auto" w:fill="DACDED"/>
          </w:tcPr>
          <w:p w14:paraId="2387B03D" w14:textId="77777777" w:rsidR="000F331E" w:rsidRDefault="000F331E" w:rsidP="004A1D99">
            <w:pPr>
              <w:spacing w:line="259" w:lineRule="auto"/>
              <w:jc w:val="both"/>
            </w:pPr>
            <w:r>
              <w:rPr>
                <w:rFonts w:eastAsia="Arial" w:cs="Arial"/>
                <w:b/>
                <w:sz w:val="18"/>
              </w:rPr>
              <w:t xml:space="preserve">Primární </w:t>
            </w:r>
          </w:p>
        </w:tc>
        <w:tc>
          <w:tcPr>
            <w:tcW w:w="1644" w:type="dxa"/>
            <w:tcBorders>
              <w:top w:val="single" w:sz="4" w:space="0" w:color="4F2D7F"/>
              <w:left w:val="single" w:sz="4" w:space="0" w:color="9069CA"/>
              <w:bottom w:val="single" w:sz="4" w:space="0" w:color="9069CA"/>
              <w:right w:val="single" w:sz="4" w:space="0" w:color="9069CA"/>
            </w:tcBorders>
            <w:shd w:val="clear" w:color="auto" w:fill="DACDED"/>
          </w:tcPr>
          <w:p w14:paraId="2780E95B" w14:textId="77777777" w:rsidR="000F331E" w:rsidRDefault="000F331E" w:rsidP="004A1D99">
            <w:pPr>
              <w:spacing w:line="259" w:lineRule="auto"/>
              <w:ind w:left="1"/>
              <w:jc w:val="both"/>
            </w:pPr>
            <w:r>
              <w:rPr>
                <w:rFonts w:eastAsia="Arial" w:cs="Arial"/>
                <w:sz w:val="18"/>
              </w:rPr>
              <w:t xml:space="preserve">Rozhovory </w:t>
            </w:r>
          </w:p>
        </w:tc>
        <w:tc>
          <w:tcPr>
            <w:tcW w:w="6310" w:type="dxa"/>
            <w:tcBorders>
              <w:top w:val="single" w:sz="4" w:space="0" w:color="4F2D7F"/>
              <w:left w:val="single" w:sz="4" w:space="0" w:color="9069CA"/>
              <w:bottom w:val="single" w:sz="4" w:space="0" w:color="9069CA"/>
              <w:right w:val="single" w:sz="4" w:space="0" w:color="9069CA"/>
            </w:tcBorders>
            <w:shd w:val="clear" w:color="auto" w:fill="DACDED"/>
            <w:vAlign w:val="center"/>
          </w:tcPr>
          <w:p w14:paraId="17850FB1" w14:textId="77777777" w:rsidR="000F331E" w:rsidRDefault="000F331E" w:rsidP="004A1D99">
            <w:pPr>
              <w:spacing w:after="223" w:line="259" w:lineRule="auto"/>
              <w:ind w:left="1"/>
              <w:jc w:val="both"/>
            </w:pPr>
            <w:r>
              <w:rPr>
                <w:sz w:val="18"/>
              </w:rPr>
              <w:t>36 rozhovorů pro PS (min. 6 na každou PS).</w:t>
            </w:r>
            <w:r>
              <w:rPr>
                <w:rFonts w:eastAsia="Arial" w:cs="Arial"/>
                <w:sz w:val="18"/>
              </w:rPr>
              <w:t xml:space="preserve"> </w:t>
            </w:r>
          </w:p>
          <w:p w14:paraId="66B7C5A7" w14:textId="77777777" w:rsidR="000F331E" w:rsidRDefault="000F331E" w:rsidP="004A1D99">
            <w:pPr>
              <w:spacing w:line="259" w:lineRule="auto"/>
              <w:ind w:left="1"/>
              <w:jc w:val="both"/>
            </w:pPr>
            <w:r>
              <w:rPr>
                <w:sz w:val="18"/>
              </w:rPr>
              <w:t xml:space="preserve">4 rozhovory s realizačním týmem a/nebo experty </w:t>
            </w:r>
            <w:r>
              <w:rPr>
                <w:rFonts w:eastAsia="Arial" w:cs="Arial"/>
                <w:sz w:val="18"/>
              </w:rPr>
              <w:t xml:space="preserve"> </w:t>
            </w:r>
          </w:p>
        </w:tc>
      </w:tr>
      <w:tr w:rsidR="000F331E" w14:paraId="3329D22D" w14:textId="77777777" w:rsidTr="0004620A">
        <w:trPr>
          <w:trHeight w:val="577"/>
        </w:trPr>
        <w:tc>
          <w:tcPr>
            <w:tcW w:w="0" w:type="auto"/>
            <w:vMerge/>
            <w:tcBorders>
              <w:top w:val="nil"/>
              <w:left w:val="single" w:sz="4" w:space="0" w:color="9069CA"/>
              <w:bottom w:val="nil"/>
              <w:right w:val="single" w:sz="4" w:space="0" w:color="9069CA"/>
            </w:tcBorders>
          </w:tcPr>
          <w:p w14:paraId="656473D1" w14:textId="77777777" w:rsidR="000F331E" w:rsidRDefault="000F331E" w:rsidP="004A1D99">
            <w:pPr>
              <w:spacing w:after="160" w:line="259" w:lineRule="auto"/>
              <w:jc w:val="both"/>
            </w:pPr>
          </w:p>
        </w:tc>
        <w:tc>
          <w:tcPr>
            <w:tcW w:w="1644"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59BC16CE" w14:textId="77777777" w:rsidR="000F331E" w:rsidRDefault="000F331E" w:rsidP="004A1D99">
            <w:pPr>
              <w:spacing w:line="259" w:lineRule="auto"/>
              <w:ind w:left="1"/>
              <w:jc w:val="both"/>
            </w:pPr>
            <w:r>
              <w:rPr>
                <w:rFonts w:eastAsia="Arial" w:cs="Arial"/>
                <w:sz w:val="18"/>
              </w:rPr>
              <w:t xml:space="preserve">FS </w:t>
            </w:r>
          </w:p>
        </w:tc>
        <w:tc>
          <w:tcPr>
            <w:tcW w:w="6310"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1FC3BCAC" w14:textId="77777777" w:rsidR="000F331E" w:rsidRDefault="000F331E" w:rsidP="004A1D99">
            <w:pPr>
              <w:spacing w:line="259" w:lineRule="auto"/>
              <w:ind w:left="1"/>
              <w:jc w:val="both"/>
            </w:pPr>
            <w:r>
              <w:rPr>
                <w:sz w:val="18"/>
              </w:rPr>
              <w:t>2 FS s celkem minimálně 12 účastníky (6 na 1 FS)</w:t>
            </w:r>
            <w:r>
              <w:rPr>
                <w:rFonts w:eastAsia="Arial" w:cs="Arial"/>
                <w:sz w:val="18"/>
              </w:rPr>
              <w:t xml:space="preserve"> </w:t>
            </w:r>
          </w:p>
        </w:tc>
      </w:tr>
      <w:tr w:rsidR="000F331E" w14:paraId="363E07AE" w14:textId="77777777" w:rsidTr="0004620A">
        <w:trPr>
          <w:trHeight w:val="575"/>
        </w:trPr>
        <w:tc>
          <w:tcPr>
            <w:tcW w:w="0" w:type="auto"/>
            <w:vMerge/>
            <w:tcBorders>
              <w:top w:val="nil"/>
              <w:left w:val="single" w:sz="4" w:space="0" w:color="9069CA"/>
              <w:bottom w:val="single" w:sz="4" w:space="0" w:color="9069CA"/>
              <w:right w:val="single" w:sz="4" w:space="0" w:color="9069CA"/>
            </w:tcBorders>
          </w:tcPr>
          <w:p w14:paraId="6670CAF5" w14:textId="77777777" w:rsidR="000F331E" w:rsidRDefault="000F331E" w:rsidP="004A1D99">
            <w:pPr>
              <w:spacing w:after="160" w:line="259" w:lineRule="auto"/>
              <w:jc w:val="both"/>
            </w:pPr>
          </w:p>
        </w:tc>
        <w:tc>
          <w:tcPr>
            <w:tcW w:w="1644"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10270534" w14:textId="77777777" w:rsidR="000F331E" w:rsidRDefault="000F331E" w:rsidP="004A1D99">
            <w:pPr>
              <w:spacing w:line="259" w:lineRule="auto"/>
              <w:ind w:left="1"/>
              <w:jc w:val="both"/>
            </w:pPr>
            <w:r>
              <w:rPr>
                <w:sz w:val="18"/>
              </w:rPr>
              <w:t>Kulatý stůl</w:t>
            </w:r>
            <w:r>
              <w:rPr>
                <w:rFonts w:eastAsia="Arial" w:cs="Arial"/>
                <w:sz w:val="18"/>
              </w:rPr>
              <w:t xml:space="preserve"> </w:t>
            </w:r>
          </w:p>
        </w:tc>
        <w:tc>
          <w:tcPr>
            <w:tcW w:w="6310" w:type="dxa"/>
            <w:tcBorders>
              <w:top w:val="single" w:sz="4" w:space="0" w:color="9069CA"/>
              <w:left w:val="single" w:sz="4" w:space="0" w:color="9069CA"/>
              <w:bottom w:val="single" w:sz="4" w:space="0" w:color="9069CA"/>
              <w:right w:val="single" w:sz="4" w:space="0" w:color="9069CA"/>
            </w:tcBorders>
            <w:shd w:val="clear" w:color="auto" w:fill="DACDED"/>
            <w:vAlign w:val="center"/>
          </w:tcPr>
          <w:p w14:paraId="43FF5A75" w14:textId="77777777" w:rsidR="000F331E" w:rsidRDefault="000F331E" w:rsidP="004A1D99">
            <w:pPr>
              <w:spacing w:line="259" w:lineRule="auto"/>
              <w:ind w:left="1"/>
              <w:jc w:val="both"/>
            </w:pPr>
            <w:r>
              <w:rPr>
                <w:sz w:val="18"/>
              </w:rPr>
              <w:t>1 setkání s</w:t>
            </w:r>
            <w:r>
              <w:rPr>
                <w:rFonts w:eastAsia="Arial" w:cs="Arial"/>
                <w:sz w:val="18"/>
              </w:rPr>
              <w:t xml:space="preserve"> </w:t>
            </w:r>
            <w:r>
              <w:rPr>
                <w:sz w:val="18"/>
              </w:rPr>
              <w:t>minimálně 6 experty</w:t>
            </w:r>
            <w:r>
              <w:rPr>
                <w:rFonts w:eastAsia="Arial" w:cs="Arial"/>
                <w:sz w:val="18"/>
              </w:rPr>
              <w:t xml:space="preserve"> </w:t>
            </w:r>
          </w:p>
        </w:tc>
      </w:tr>
      <w:tr w:rsidR="000F331E" w14:paraId="7A04252E" w14:textId="77777777" w:rsidTr="0004620A">
        <w:trPr>
          <w:trHeight w:val="786"/>
        </w:trPr>
        <w:tc>
          <w:tcPr>
            <w:tcW w:w="1196" w:type="dxa"/>
            <w:tcBorders>
              <w:top w:val="single" w:sz="4" w:space="0" w:color="9069CA"/>
              <w:left w:val="single" w:sz="4" w:space="0" w:color="9069CA"/>
              <w:bottom w:val="single" w:sz="4" w:space="0" w:color="9069CA"/>
              <w:right w:val="single" w:sz="4" w:space="0" w:color="9069CA"/>
            </w:tcBorders>
          </w:tcPr>
          <w:p w14:paraId="04B97B80" w14:textId="77777777" w:rsidR="000F331E" w:rsidRDefault="000F331E" w:rsidP="004A1D99">
            <w:pPr>
              <w:spacing w:line="259" w:lineRule="auto"/>
              <w:jc w:val="both"/>
            </w:pPr>
            <w:r>
              <w:rPr>
                <w:rFonts w:eastAsia="Arial" w:cs="Arial"/>
                <w:b/>
                <w:sz w:val="18"/>
              </w:rPr>
              <w:t xml:space="preserve">Sekundární </w:t>
            </w:r>
          </w:p>
        </w:tc>
        <w:tc>
          <w:tcPr>
            <w:tcW w:w="1644" w:type="dxa"/>
            <w:tcBorders>
              <w:top w:val="single" w:sz="4" w:space="0" w:color="9069CA"/>
              <w:left w:val="single" w:sz="4" w:space="0" w:color="9069CA"/>
              <w:bottom w:val="single" w:sz="4" w:space="0" w:color="9069CA"/>
              <w:right w:val="single" w:sz="4" w:space="0" w:color="9069CA"/>
            </w:tcBorders>
          </w:tcPr>
          <w:p w14:paraId="5AC39672" w14:textId="77777777" w:rsidR="000F331E" w:rsidRDefault="000F331E" w:rsidP="004A1D99">
            <w:pPr>
              <w:spacing w:line="259" w:lineRule="auto"/>
              <w:ind w:left="1"/>
              <w:jc w:val="both"/>
            </w:pPr>
            <w:r>
              <w:rPr>
                <w:rFonts w:eastAsia="Arial" w:cs="Arial"/>
                <w:sz w:val="18"/>
              </w:rPr>
              <w:t xml:space="preserve">DR </w:t>
            </w:r>
          </w:p>
        </w:tc>
        <w:tc>
          <w:tcPr>
            <w:tcW w:w="6310" w:type="dxa"/>
            <w:tcBorders>
              <w:top w:val="single" w:sz="4" w:space="0" w:color="9069CA"/>
              <w:left w:val="single" w:sz="4" w:space="0" w:color="9069CA"/>
              <w:bottom w:val="single" w:sz="4" w:space="0" w:color="9069CA"/>
              <w:right w:val="single" w:sz="4" w:space="0" w:color="9069CA"/>
            </w:tcBorders>
            <w:vAlign w:val="center"/>
          </w:tcPr>
          <w:p w14:paraId="1C6F6F0E" w14:textId="77777777" w:rsidR="000F331E" w:rsidRDefault="000F331E" w:rsidP="004A1D99">
            <w:pPr>
              <w:spacing w:line="259" w:lineRule="auto"/>
              <w:ind w:left="1"/>
              <w:jc w:val="both"/>
            </w:pPr>
            <w:r>
              <w:rPr>
                <w:sz w:val="18"/>
              </w:rPr>
              <w:t xml:space="preserve">Standard auditu rovného odměňování, projektová dokumentace, auditní </w:t>
            </w:r>
            <w:r>
              <w:rPr>
                <w:rFonts w:eastAsia="Arial" w:cs="Arial"/>
                <w:sz w:val="18"/>
              </w:rPr>
              <w:t xml:space="preserve">dokumentace, PEP, </w:t>
            </w:r>
            <w:proofErr w:type="spellStart"/>
            <w:r>
              <w:rPr>
                <w:rFonts w:eastAsia="Arial" w:cs="Arial"/>
                <w:sz w:val="18"/>
              </w:rPr>
              <w:t>reaudit</w:t>
            </w:r>
            <w:proofErr w:type="spellEnd"/>
            <w:r>
              <w:rPr>
                <w:rFonts w:eastAsia="Arial" w:cs="Arial"/>
                <w:sz w:val="18"/>
              </w:rPr>
              <w:t xml:space="preserve"> atd. (viz informace v </w:t>
            </w:r>
            <w:r>
              <w:rPr>
                <w:sz w:val="18"/>
              </w:rPr>
              <w:t>kapitole DR výše)</w:t>
            </w:r>
            <w:r>
              <w:rPr>
                <w:rFonts w:eastAsia="Arial" w:cs="Arial"/>
                <w:sz w:val="18"/>
              </w:rPr>
              <w:t xml:space="preserve"> </w:t>
            </w:r>
          </w:p>
        </w:tc>
      </w:tr>
    </w:tbl>
    <w:p w14:paraId="0C133F4A" w14:textId="77777777" w:rsidR="000F331E" w:rsidRDefault="000F331E" w:rsidP="004A1D99">
      <w:pPr>
        <w:spacing w:after="291"/>
        <w:ind w:left="-5"/>
        <w:jc w:val="both"/>
      </w:pPr>
      <w:r>
        <w:t>Data budou ukládána na zabezpečených úložištích s řízeným přístupem a jasně vymezenými přístupovými právy. Zpracování osobních údajů a citlivých informací (zejm. interní procesy a</w:t>
      </w:r>
      <w:r>
        <w:rPr>
          <w:rFonts w:eastAsia="Arial" w:cs="Arial"/>
        </w:rPr>
        <w:t xml:space="preserve"> </w:t>
      </w:r>
      <w:r>
        <w:t>mzdová data v rozsahu, v jakém se objeví v podkladech či rozhovorech) bude probíhat v souladu s</w:t>
      </w:r>
      <w:r>
        <w:rPr>
          <w:rFonts w:eastAsia="Arial" w:cs="Arial"/>
        </w:rPr>
        <w:t xml:space="preserve"> </w:t>
      </w:r>
      <w:r>
        <w:t>GDPR a relevantní legislativou. Zpracovatel bude ve všech fázích postupovat v souladu s Etickým kodexem evaluátora.</w:t>
      </w:r>
      <w:r>
        <w:rPr>
          <w:rFonts w:eastAsia="Arial" w:cs="Arial"/>
        </w:rPr>
        <w:t xml:space="preserve"> </w:t>
      </w:r>
    </w:p>
    <w:p w14:paraId="596FAACF" w14:textId="77777777" w:rsidR="000F331E" w:rsidRDefault="000F331E" w:rsidP="004A1D99">
      <w:pPr>
        <w:spacing w:after="0"/>
        <w:jc w:val="both"/>
      </w:pPr>
      <w:r>
        <w:rPr>
          <w:rFonts w:eastAsia="Arial" w:cs="Arial"/>
          <w:color w:val="4F2D7F"/>
          <w:sz w:val="24"/>
        </w:rPr>
        <w:t xml:space="preserve"> </w:t>
      </w:r>
      <w:r>
        <w:rPr>
          <w:rFonts w:eastAsia="Arial" w:cs="Arial"/>
          <w:color w:val="4F2D7F"/>
          <w:sz w:val="24"/>
        </w:rPr>
        <w:tab/>
        <w:t xml:space="preserve"> </w:t>
      </w:r>
    </w:p>
    <w:p w14:paraId="2BF8B87E" w14:textId="77777777" w:rsidR="000F331E" w:rsidRDefault="000F331E" w:rsidP="004A1D99">
      <w:pPr>
        <w:pStyle w:val="Nadpis2"/>
        <w:ind w:left="-5"/>
        <w:jc w:val="both"/>
      </w:pPr>
      <w:r>
        <w:rPr>
          <w:rFonts w:eastAsia="Arial"/>
        </w:rPr>
        <w:lastRenderedPageBreak/>
        <w:t xml:space="preserve">1.2 </w:t>
      </w:r>
      <w:r>
        <w:t>Analýza rizik a limitů</w:t>
      </w:r>
      <w:r>
        <w:rPr>
          <w:rFonts w:eastAsia="Arial"/>
          <w:color w:val="4F2D7F"/>
          <w:sz w:val="24"/>
          <w:vertAlign w:val="superscript"/>
        </w:rPr>
        <w:footnoteReference w:id="7"/>
      </w:r>
      <w:r>
        <w:rPr>
          <w:rFonts w:eastAsia="Arial"/>
        </w:rPr>
        <w:t xml:space="preserve">  </w:t>
      </w:r>
    </w:p>
    <w:p w14:paraId="7FCA85D2" w14:textId="77777777" w:rsidR="000F331E" w:rsidRDefault="000F331E" w:rsidP="004A1D99">
      <w:pPr>
        <w:ind w:left="-5"/>
        <w:jc w:val="both"/>
      </w:pPr>
      <w:r>
        <w:t>Jsme si vědomi rizik, která by mohla ohrozit realizaci evaluace. Z</w:t>
      </w:r>
      <w:r>
        <w:rPr>
          <w:rFonts w:eastAsia="Arial" w:cs="Arial"/>
        </w:rPr>
        <w:t xml:space="preserve"> </w:t>
      </w:r>
      <w:r>
        <w:t xml:space="preserve">důvodu úspory textu uvádíme zjednodušenou analýzu, navrhujeme opatření k jejich eliminaci a kontrolní mechanismy. </w:t>
      </w:r>
      <w:r>
        <w:rPr>
          <w:rFonts w:eastAsia="Arial" w:cs="Arial"/>
        </w:rPr>
        <w:t xml:space="preserve"> </w:t>
      </w:r>
    </w:p>
    <w:tbl>
      <w:tblPr>
        <w:tblStyle w:val="TableGrid"/>
        <w:tblW w:w="8917" w:type="dxa"/>
        <w:tblInd w:w="12" w:type="dxa"/>
        <w:tblCellMar>
          <w:top w:w="107" w:type="dxa"/>
          <w:left w:w="106" w:type="dxa"/>
          <w:bottom w:w="48" w:type="dxa"/>
          <w:right w:w="65" w:type="dxa"/>
        </w:tblCellMar>
        <w:tblLook w:val="04A0" w:firstRow="1" w:lastRow="0" w:firstColumn="1" w:lastColumn="0" w:noHBand="0" w:noVBand="1"/>
      </w:tblPr>
      <w:tblGrid>
        <w:gridCol w:w="415"/>
        <w:gridCol w:w="2125"/>
        <w:gridCol w:w="2127"/>
        <w:gridCol w:w="4250"/>
      </w:tblGrid>
      <w:tr w:rsidR="000F331E" w14:paraId="2B64406A" w14:textId="77777777" w:rsidTr="0004620A">
        <w:trPr>
          <w:trHeight w:val="462"/>
        </w:trPr>
        <w:tc>
          <w:tcPr>
            <w:tcW w:w="8917" w:type="dxa"/>
            <w:gridSpan w:val="4"/>
            <w:tcBorders>
              <w:top w:val="single" w:sz="8" w:space="0" w:color="4F2D7F"/>
              <w:left w:val="single" w:sz="8" w:space="0" w:color="4F2D7F"/>
              <w:bottom w:val="single" w:sz="8" w:space="0" w:color="4F2D7F"/>
              <w:right w:val="single" w:sz="8" w:space="0" w:color="4F2D7F"/>
            </w:tcBorders>
            <w:shd w:val="clear" w:color="auto" w:fill="4F2D7F"/>
            <w:vAlign w:val="bottom"/>
          </w:tcPr>
          <w:p w14:paraId="177CD781" w14:textId="77777777" w:rsidR="000F331E" w:rsidRDefault="000F331E" w:rsidP="004A1D99">
            <w:pPr>
              <w:tabs>
                <w:tab w:val="center" w:pos="684"/>
                <w:tab w:val="center" w:pos="2823"/>
                <w:tab w:val="center" w:pos="5719"/>
              </w:tabs>
              <w:spacing w:line="259" w:lineRule="auto"/>
              <w:jc w:val="both"/>
            </w:pPr>
            <w:r>
              <w:rPr>
                <w:rFonts w:eastAsia="Arial" w:cs="Arial"/>
                <w:b/>
                <w:color w:val="FFFFFF"/>
                <w:sz w:val="18"/>
              </w:rPr>
              <w:t>ID</w:t>
            </w:r>
            <w:r>
              <w:rPr>
                <w:rFonts w:eastAsia="Arial" w:cs="Arial"/>
                <w:b/>
                <w:sz w:val="18"/>
              </w:rPr>
              <w:t xml:space="preserve"> </w:t>
            </w:r>
            <w:r>
              <w:rPr>
                <w:rFonts w:eastAsia="Arial" w:cs="Arial"/>
                <w:b/>
                <w:sz w:val="18"/>
              </w:rPr>
              <w:tab/>
            </w:r>
            <w:r>
              <w:rPr>
                <w:rFonts w:eastAsia="Arial" w:cs="Arial"/>
                <w:b/>
                <w:color w:val="FFFFFF"/>
                <w:sz w:val="18"/>
              </w:rPr>
              <w:t>Riziko</w:t>
            </w:r>
            <w:r>
              <w:rPr>
                <w:rFonts w:eastAsia="Arial" w:cs="Arial"/>
                <w:b/>
                <w:sz w:val="18"/>
              </w:rPr>
              <w:t xml:space="preserve"> </w:t>
            </w:r>
            <w:r>
              <w:rPr>
                <w:rFonts w:eastAsia="Arial" w:cs="Arial"/>
                <w:b/>
                <w:sz w:val="18"/>
              </w:rPr>
              <w:tab/>
            </w:r>
            <w:r>
              <w:rPr>
                <w:rFonts w:eastAsia="Arial" w:cs="Arial"/>
                <w:b/>
                <w:color w:val="FFFFFF"/>
                <w:sz w:val="18"/>
              </w:rPr>
              <w:t>Dopad</w:t>
            </w:r>
            <w:r>
              <w:rPr>
                <w:rFonts w:eastAsia="Arial" w:cs="Arial"/>
                <w:b/>
                <w:sz w:val="18"/>
              </w:rPr>
              <w:t xml:space="preserve"> </w:t>
            </w:r>
            <w:r>
              <w:rPr>
                <w:rFonts w:eastAsia="Arial" w:cs="Arial"/>
                <w:b/>
                <w:sz w:val="18"/>
              </w:rPr>
              <w:tab/>
            </w:r>
            <w:r>
              <w:rPr>
                <w:rFonts w:eastAsia="Arial" w:cs="Arial"/>
                <w:b/>
                <w:color w:val="FFFFFF"/>
                <w:sz w:val="18"/>
              </w:rPr>
              <w:t>Návrh na eliminaci rizika</w:t>
            </w:r>
            <w:r>
              <w:rPr>
                <w:rFonts w:eastAsia="Arial" w:cs="Arial"/>
                <w:b/>
                <w:sz w:val="18"/>
              </w:rPr>
              <w:t xml:space="preserve"> </w:t>
            </w:r>
          </w:p>
        </w:tc>
      </w:tr>
      <w:tr w:rsidR="000F331E" w14:paraId="2E5102B5" w14:textId="77777777" w:rsidTr="0004620A">
        <w:trPr>
          <w:trHeight w:val="1030"/>
        </w:trPr>
        <w:tc>
          <w:tcPr>
            <w:tcW w:w="415" w:type="dxa"/>
            <w:tcBorders>
              <w:top w:val="single" w:sz="8" w:space="0" w:color="4F2D7F"/>
              <w:left w:val="single" w:sz="8" w:space="0" w:color="9069CA"/>
              <w:bottom w:val="single" w:sz="8" w:space="0" w:color="9069CA"/>
              <w:right w:val="single" w:sz="8" w:space="0" w:color="9069CA"/>
            </w:tcBorders>
          </w:tcPr>
          <w:p w14:paraId="4007E019" w14:textId="77777777" w:rsidR="000F331E" w:rsidRDefault="000F331E" w:rsidP="004A1D99">
            <w:pPr>
              <w:spacing w:line="259" w:lineRule="auto"/>
              <w:jc w:val="both"/>
            </w:pPr>
            <w:r>
              <w:rPr>
                <w:rFonts w:eastAsia="Arial" w:cs="Arial"/>
                <w:b/>
                <w:sz w:val="18"/>
              </w:rPr>
              <w:t xml:space="preserve">1 </w:t>
            </w:r>
          </w:p>
        </w:tc>
        <w:tc>
          <w:tcPr>
            <w:tcW w:w="2125" w:type="dxa"/>
            <w:tcBorders>
              <w:top w:val="single" w:sz="8" w:space="0" w:color="4F2D7F"/>
              <w:left w:val="single" w:sz="8" w:space="0" w:color="9069CA"/>
              <w:bottom w:val="single" w:sz="8" w:space="0" w:color="9069CA"/>
              <w:right w:val="single" w:sz="8" w:space="0" w:color="9069CA"/>
            </w:tcBorders>
          </w:tcPr>
          <w:p w14:paraId="092D04C3" w14:textId="77777777" w:rsidR="000F331E" w:rsidRDefault="000F331E" w:rsidP="004A1D99">
            <w:pPr>
              <w:spacing w:line="259" w:lineRule="auto"/>
              <w:ind w:left="2"/>
              <w:jc w:val="both"/>
            </w:pPr>
            <w:r>
              <w:rPr>
                <w:rFonts w:eastAsia="Arial" w:cs="Arial"/>
                <w:b/>
                <w:sz w:val="18"/>
              </w:rPr>
              <w:t>Vysoká vytíženost Zadavatele a dalších klíčových aktérů</w:t>
            </w:r>
            <w:r>
              <w:rPr>
                <w:rFonts w:eastAsia="Arial" w:cs="Arial"/>
                <w:sz w:val="18"/>
              </w:rPr>
              <w:t xml:space="preserve"> </w:t>
            </w:r>
          </w:p>
        </w:tc>
        <w:tc>
          <w:tcPr>
            <w:tcW w:w="2127" w:type="dxa"/>
            <w:tcBorders>
              <w:top w:val="single" w:sz="8" w:space="0" w:color="4F2D7F"/>
              <w:left w:val="single" w:sz="8" w:space="0" w:color="9069CA"/>
              <w:bottom w:val="single" w:sz="8" w:space="0" w:color="9069CA"/>
              <w:right w:val="single" w:sz="8" w:space="0" w:color="9069CA"/>
            </w:tcBorders>
          </w:tcPr>
          <w:p w14:paraId="1F1C72FA" w14:textId="77777777" w:rsidR="000F331E" w:rsidRDefault="000F331E" w:rsidP="004A1D99">
            <w:pPr>
              <w:spacing w:line="259" w:lineRule="auto"/>
              <w:ind w:left="2"/>
              <w:jc w:val="both"/>
            </w:pPr>
            <w:r>
              <w:rPr>
                <w:sz w:val="18"/>
              </w:rPr>
              <w:t>Zpoždění projektu a nedostatek informací</w:t>
            </w:r>
            <w:r>
              <w:rPr>
                <w:rFonts w:eastAsia="Arial" w:cs="Arial"/>
                <w:sz w:val="18"/>
              </w:rPr>
              <w:t xml:space="preserve"> </w:t>
            </w:r>
          </w:p>
        </w:tc>
        <w:tc>
          <w:tcPr>
            <w:tcW w:w="4251" w:type="dxa"/>
            <w:tcBorders>
              <w:top w:val="single" w:sz="8" w:space="0" w:color="4F2D7F"/>
              <w:left w:val="single" w:sz="8" w:space="0" w:color="9069CA"/>
              <w:bottom w:val="single" w:sz="8" w:space="0" w:color="9069CA"/>
              <w:right w:val="single" w:sz="8" w:space="0" w:color="9069CA"/>
            </w:tcBorders>
          </w:tcPr>
          <w:p w14:paraId="217394E6" w14:textId="77777777" w:rsidR="000F331E" w:rsidRDefault="000F331E" w:rsidP="004A1D99">
            <w:pPr>
              <w:spacing w:after="62" w:line="239" w:lineRule="auto"/>
              <w:ind w:left="2"/>
              <w:jc w:val="both"/>
            </w:pPr>
            <w:r>
              <w:rPr>
                <w:sz w:val="18"/>
              </w:rPr>
              <w:t xml:space="preserve">Flexibilita a předem domluvená podoba </w:t>
            </w:r>
            <w:r>
              <w:rPr>
                <w:rFonts w:eastAsia="Arial" w:cs="Arial"/>
                <w:sz w:val="18"/>
              </w:rPr>
              <w:t xml:space="preserve">komunikace </w:t>
            </w:r>
          </w:p>
          <w:p w14:paraId="6A23F83F" w14:textId="77777777" w:rsidR="000F331E" w:rsidRDefault="000F331E" w:rsidP="004A1D99">
            <w:pPr>
              <w:spacing w:line="259" w:lineRule="auto"/>
              <w:ind w:left="2"/>
              <w:jc w:val="both"/>
            </w:pPr>
            <w:r>
              <w:rPr>
                <w:sz w:val="18"/>
              </w:rPr>
              <w:t xml:space="preserve">Včasná komunikace dotazů ze strany </w:t>
            </w:r>
          </w:p>
          <w:p w14:paraId="00F767AD" w14:textId="77777777" w:rsidR="000F331E" w:rsidRDefault="000F331E" w:rsidP="004A1D99">
            <w:pPr>
              <w:spacing w:line="259" w:lineRule="auto"/>
              <w:ind w:left="2"/>
              <w:jc w:val="both"/>
            </w:pPr>
            <w:r>
              <w:rPr>
                <w:rFonts w:eastAsia="Arial" w:cs="Arial"/>
                <w:sz w:val="18"/>
              </w:rPr>
              <w:t xml:space="preserve">Zpracovatele </w:t>
            </w:r>
          </w:p>
        </w:tc>
      </w:tr>
      <w:tr w:rsidR="000F331E" w14:paraId="01D48CD6" w14:textId="77777777" w:rsidTr="0004620A">
        <w:trPr>
          <w:trHeight w:val="968"/>
        </w:trPr>
        <w:tc>
          <w:tcPr>
            <w:tcW w:w="415" w:type="dxa"/>
            <w:tcBorders>
              <w:top w:val="single" w:sz="8" w:space="0" w:color="9069CA"/>
              <w:left w:val="single" w:sz="8" w:space="0" w:color="9069CA"/>
              <w:bottom w:val="single" w:sz="8" w:space="0" w:color="9069CA"/>
              <w:right w:val="single" w:sz="8" w:space="0" w:color="9069CA"/>
            </w:tcBorders>
          </w:tcPr>
          <w:p w14:paraId="74E1AFB2" w14:textId="77777777" w:rsidR="000F331E" w:rsidRDefault="000F331E" w:rsidP="004A1D99">
            <w:pPr>
              <w:spacing w:line="259" w:lineRule="auto"/>
              <w:jc w:val="both"/>
            </w:pPr>
            <w:r>
              <w:rPr>
                <w:rFonts w:eastAsia="Arial" w:cs="Arial"/>
                <w:b/>
                <w:sz w:val="18"/>
              </w:rPr>
              <w:t xml:space="preserve">2 </w:t>
            </w:r>
          </w:p>
        </w:tc>
        <w:tc>
          <w:tcPr>
            <w:tcW w:w="2125" w:type="dxa"/>
            <w:tcBorders>
              <w:top w:val="single" w:sz="8" w:space="0" w:color="9069CA"/>
              <w:left w:val="single" w:sz="8" w:space="0" w:color="9069CA"/>
              <w:bottom w:val="single" w:sz="8" w:space="0" w:color="9069CA"/>
              <w:right w:val="single" w:sz="8" w:space="0" w:color="9069CA"/>
            </w:tcBorders>
          </w:tcPr>
          <w:p w14:paraId="111E321F" w14:textId="77777777" w:rsidR="000F331E" w:rsidRDefault="000F331E" w:rsidP="004A1D99">
            <w:pPr>
              <w:spacing w:line="259" w:lineRule="auto"/>
              <w:ind w:left="2"/>
              <w:jc w:val="both"/>
            </w:pPr>
            <w:r>
              <w:rPr>
                <w:rFonts w:eastAsia="Arial" w:cs="Arial"/>
                <w:b/>
                <w:sz w:val="18"/>
              </w:rPr>
              <w:t xml:space="preserve">Omezená a/nebo odlišná kvalita poskytnutých podkladů </w:t>
            </w:r>
          </w:p>
        </w:tc>
        <w:tc>
          <w:tcPr>
            <w:tcW w:w="2127" w:type="dxa"/>
            <w:tcBorders>
              <w:top w:val="single" w:sz="8" w:space="0" w:color="9069CA"/>
              <w:left w:val="single" w:sz="8" w:space="0" w:color="9069CA"/>
              <w:bottom w:val="single" w:sz="8" w:space="0" w:color="9069CA"/>
              <w:right w:val="single" w:sz="8" w:space="0" w:color="9069CA"/>
            </w:tcBorders>
          </w:tcPr>
          <w:p w14:paraId="4E758117" w14:textId="77777777" w:rsidR="000F331E" w:rsidRDefault="000F331E" w:rsidP="004A1D99">
            <w:pPr>
              <w:spacing w:line="259" w:lineRule="auto"/>
              <w:ind w:left="2"/>
              <w:jc w:val="both"/>
            </w:pPr>
            <w:r>
              <w:rPr>
                <w:sz w:val="18"/>
              </w:rPr>
              <w:t>Nemožnost správného nastavení a zacílení PS</w:t>
            </w:r>
            <w:r>
              <w:rPr>
                <w:rFonts w:eastAsia="Arial" w:cs="Arial"/>
                <w:sz w:val="18"/>
              </w:rPr>
              <w:t xml:space="preserve"> </w:t>
            </w:r>
          </w:p>
        </w:tc>
        <w:tc>
          <w:tcPr>
            <w:tcW w:w="4251" w:type="dxa"/>
            <w:tcBorders>
              <w:top w:val="single" w:sz="8" w:space="0" w:color="9069CA"/>
              <w:left w:val="single" w:sz="8" w:space="0" w:color="9069CA"/>
              <w:bottom w:val="single" w:sz="8" w:space="0" w:color="9069CA"/>
              <w:right w:val="single" w:sz="8" w:space="0" w:color="9069CA"/>
            </w:tcBorders>
          </w:tcPr>
          <w:p w14:paraId="0CE6212E" w14:textId="77777777" w:rsidR="000F331E" w:rsidRDefault="000F331E" w:rsidP="004A1D99">
            <w:pPr>
              <w:spacing w:line="259" w:lineRule="auto"/>
              <w:ind w:left="2"/>
              <w:jc w:val="both"/>
            </w:pPr>
            <w:r>
              <w:rPr>
                <w:sz w:val="18"/>
              </w:rPr>
              <w:t xml:space="preserve">Jasná formulace požadavků na vstupy a jejich </w:t>
            </w:r>
          </w:p>
          <w:p w14:paraId="7393A2AC" w14:textId="77777777" w:rsidR="000F331E" w:rsidRDefault="000F331E" w:rsidP="004A1D99">
            <w:pPr>
              <w:spacing w:line="259" w:lineRule="auto"/>
              <w:ind w:left="2" w:right="526"/>
              <w:jc w:val="both"/>
            </w:pPr>
            <w:r>
              <w:rPr>
                <w:sz w:val="18"/>
              </w:rPr>
              <w:t xml:space="preserve">včasné vyhodnocení (vznesení připomínek </w:t>
            </w:r>
            <w:r>
              <w:rPr>
                <w:rFonts w:eastAsia="Arial" w:cs="Arial"/>
                <w:sz w:val="18"/>
              </w:rPr>
              <w:t xml:space="preserve">k </w:t>
            </w:r>
            <w:r>
              <w:rPr>
                <w:sz w:val="18"/>
              </w:rPr>
              <w:t>úplnosti a kvalitě)</w:t>
            </w:r>
            <w:r>
              <w:rPr>
                <w:rFonts w:eastAsia="Arial" w:cs="Arial"/>
                <w:sz w:val="18"/>
              </w:rPr>
              <w:t xml:space="preserve"> </w:t>
            </w:r>
          </w:p>
        </w:tc>
      </w:tr>
      <w:tr w:rsidR="000F331E" w14:paraId="746B8490" w14:textId="77777777" w:rsidTr="0004620A">
        <w:trPr>
          <w:trHeight w:val="1442"/>
        </w:trPr>
        <w:tc>
          <w:tcPr>
            <w:tcW w:w="415" w:type="dxa"/>
            <w:tcBorders>
              <w:top w:val="single" w:sz="8" w:space="0" w:color="9069CA"/>
              <w:left w:val="single" w:sz="8" w:space="0" w:color="9069CA"/>
              <w:bottom w:val="single" w:sz="8" w:space="0" w:color="9069CA"/>
              <w:right w:val="single" w:sz="8" w:space="0" w:color="9069CA"/>
            </w:tcBorders>
          </w:tcPr>
          <w:p w14:paraId="522B9408" w14:textId="77777777" w:rsidR="000F331E" w:rsidRDefault="000F331E" w:rsidP="004A1D99">
            <w:pPr>
              <w:spacing w:line="259" w:lineRule="auto"/>
              <w:jc w:val="both"/>
            </w:pPr>
            <w:r>
              <w:rPr>
                <w:rFonts w:eastAsia="Arial" w:cs="Arial"/>
                <w:b/>
                <w:sz w:val="18"/>
              </w:rPr>
              <w:t xml:space="preserve">3 </w:t>
            </w:r>
          </w:p>
        </w:tc>
        <w:tc>
          <w:tcPr>
            <w:tcW w:w="2125" w:type="dxa"/>
            <w:tcBorders>
              <w:top w:val="single" w:sz="8" w:space="0" w:color="9069CA"/>
              <w:left w:val="single" w:sz="8" w:space="0" w:color="9069CA"/>
              <w:bottom w:val="single" w:sz="8" w:space="0" w:color="9069CA"/>
              <w:right w:val="single" w:sz="8" w:space="0" w:color="9069CA"/>
            </w:tcBorders>
          </w:tcPr>
          <w:p w14:paraId="6CDAC9C7" w14:textId="77777777" w:rsidR="000F331E" w:rsidRDefault="000F331E" w:rsidP="004A1D99">
            <w:pPr>
              <w:spacing w:line="259" w:lineRule="auto"/>
              <w:ind w:left="2"/>
              <w:jc w:val="both"/>
            </w:pPr>
            <w:r>
              <w:rPr>
                <w:rFonts w:eastAsia="Arial" w:cs="Arial"/>
                <w:b/>
                <w:sz w:val="18"/>
              </w:rPr>
              <w:t xml:space="preserve">Neochota oslovených aktérů účastnit se rozhovorů, FS nebo kulatého stolu </w:t>
            </w:r>
            <w:r>
              <w:rPr>
                <w:rFonts w:eastAsia="Arial" w:cs="Arial"/>
                <w:sz w:val="18"/>
              </w:rPr>
              <w:t xml:space="preserve"> </w:t>
            </w:r>
          </w:p>
        </w:tc>
        <w:tc>
          <w:tcPr>
            <w:tcW w:w="2127" w:type="dxa"/>
            <w:tcBorders>
              <w:top w:val="single" w:sz="8" w:space="0" w:color="9069CA"/>
              <w:left w:val="single" w:sz="8" w:space="0" w:color="9069CA"/>
              <w:bottom w:val="single" w:sz="8" w:space="0" w:color="9069CA"/>
              <w:right w:val="single" w:sz="8" w:space="0" w:color="9069CA"/>
            </w:tcBorders>
          </w:tcPr>
          <w:p w14:paraId="207BC417" w14:textId="77777777" w:rsidR="000F331E" w:rsidRDefault="000F331E" w:rsidP="004A1D99">
            <w:pPr>
              <w:spacing w:line="259" w:lineRule="auto"/>
              <w:ind w:left="2"/>
              <w:jc w:val="both"/>
            </w:pPr>
            <w:r>
              <w:rPr>
                <w:sz w:val="18"/>
              </w:rPr>
              <w:t xml:space="preserve">Omezené množství získaných informací, vychýlení a zkreslení vzorků, chybné </w:t>
            </w:r>
            <w:r>
              <w:rPr>
                <w:rFonts w:eastAsia="Arial" w:cs="Arial"/>
                <w:sz w:val="18"/>
              </w:rPr>
              <w:t xml:space="preserve">interpretace  </w:t>
            </w:r>
          </w:p>
        </w:tc>
        <w:tc>
          <w:tcPr>
            <w:tcW w:w="4251" w:type="dxa"/>
            <w:tcBorders>
              <w:top w:val="single" w:sz="8" w:space="0" w:color="9069CA"/>
              <w:left w:val="single" w:sz="8" w:space="0" w:color="9069CA"/>
              <w:bottom w:val="single" w:sz="8" w:space="0" w:color="9069CA"/>
              <w:right w:val="single" w:sz="8" w:space="0" w:color="9069CA"/>
            </w:tcBorders>
          </w:tcPr>
          <w:p w14:paraId="471E764E" w14:textId="77777777" w:rsidR="000F331E" w:rsidRDefault="000F331E" w:rsidP="004A1D99">
            <w:pPr>
              <w:spacing w:after="60" w:line="239" w:lineRule="auto"/>
              <w:ind w:left="2"/>
              <w:jc w:val="both"/>
            </w:pPr>
            <w:r>
              <w:rPr>
                <w:sz w:val="18"/>
              </w:rPr>
              <w:t>Spolupráce se Zadavatelem při oslovování respondentů, zajištění Pověřovacího dopisu, oslovení dostatečného množství aktérů</w:t>
            </w:r>
            <w:r>
              <w:rPr>
                <w:rFonts w:eastAsia="Arial" w:cs="Arial"/>
                <w:sz w:val="18"/>
              </w:rPr>
              <w:t xml:space="preserve"> </w:t>
            </w:r>
          </w:p>
          <w:p w14:paraId="76AD60E7" w14:textId="77777777" w:rsidR="000F331E" w:rsidRDefault="000F331E" w:rsidP="004A1D99">
            <w:pPr>
              <w:spacing w:line="259" w:lineRule="auto"/>
              <w:ind w:left="2"/>
              <w:jc w:val="both"/>
            </w:pPr>
            <w:r>
              <w:rPr>
                <w:sz w:val="18"/>
              </w:rPr>
              <w:t xml:space="preserve">Využití vhodných nástrojů pro sběr primárních dat </w:t>
            </w:r>
            <w:r>
              <w:rPr>
                <w:rFonts w:eastAsia="Arial" w:cs="Arial"/>
                <w:sz w:val="18"/>
              </w:rPr>
              <w:t xml:space="preserve">(rozhovory, FS) </w:t>
            </w:r>
            <w:r>
              <w:rPr>
                <w:sz w:val="18"/>
              </w:rPr>
              <w:t>–</w:t>
            </w:r>
            <w:r>
              <w:rPr>
                <w:rFonts w:eastAsia="Arial" w:cs="Arial"/>
                <w:sz w:val="18"/>
              </w:rPr>
              <w:t xml:space="preserve"> </w:t>
            </w:r>
            <w:r>
              <w:rPr>
                <w:sz w:val="18"/>
              </w:rPr>
              <w:t>využití nástrojů pro zvýšení návratnosti (např. upomínky, telefonický kontakt)</w:t>
            </w:r>
            <w:r>
              <w:rPr>
                <w:rFonts w:eastAsia="Arial" w:cs="Arial"/>
                <w:sz w:val="18"/>
              </w:rPr>
              <w:t xml:space="preserve"> </w:t>
            </w:r>
          </w:p>
        </w:tc>
      </w:tr>
      <w:tr w:rsidR="000F331E" w14:paraId="09D81D3C" w14:textId="77777777" w:rsidTr="0004620A">
        <w:trPr>
          <w:trHeight w:val="1589"/>
        </w:trPr>
        <w:tc>
          <w:tcPr>
            <w:tcW w:w="415" w:type="dxa"/>
            <w:tcBorders>
              <w:top w:val="single" w:sz="8" w:space="0" w:color="9069CA"/>
              <w:left w:val="single" w:sz="8" w:space="0" w:color="9069CA"/>
              <w:bottom w:val="single" w:sz="8" w:space="0" w:color="9069CA"/>
              <w:right w:val="single" w:sz="8" w:space="0" w:color="9069CA"/>
            </w:tcBorders>
          </w:tcPr>
          <w:p w14:paraId="5BC971E3" w14:textId="77777777" w:rsidR="000F331E" w:rsidRDefault="000F331E" w:rsidP="004A1D99">
            <w:pPr>
              <w:spacing w:line="259" w:lineRule="auto"/>
              <w:jc w:val="both"/>
            </w:pPr>
            <w:r>
              <w:rPr>
                <w:rFonts w:eastAsia="Arial" w:cs="Arial"/>
                <w:b/>
                <w:sz w:val="18"/>
              </w:rPr>
              <w:t xml:space="preserve">5  </w:t>
            </w:r>
          </w:p>
        </w:tc>
        <w:tc>
          <w:tcPr>
            <w:tcW w:w="2125" w:type="dxa"/>
            <w:tcBorders>
              <w:top w:val="single" w:sz="8" w:space="0" w:color="9069CA"/>
              <w:left w:val="single" w:sz="8" w:space="0" w:color="9069CA"/>
              <w:bottom w:val="single" w:sz="8" w:space="0" w:color="9069CA"/>
              <w:right w:val="single" w:sz="8" w:space="0" w:color="9069CA"/>
            </w:tcBorders>
          </w:tcPr>
          <w:p w14:paraId="5A22E8C1" w14:textId="77777777" w:rsidR="000F331E" w:rsidRDefault="000F331E" w:rsidP="004A1D99">
            <w:pPr>
              <w:spacing w:line="259" w:lineRule="auto"/>
              <w:ind w:left="2" w:right="51"/>
              <w:jc w:val="both"/>
            </w:pPr>
            <w:r>
              <w:rPr>
                <w:rFonts w:eastAsia="Arial" w:cs="Arial"/>
                <w:b/>
                <w:sz w:val="18"/>
              </w:rPr>
              <w:t>Relativně krátký čas pro aplikaci komplexního designu, který počítá s rozsáhlým sběrem kvalitativních dat</w:t>
            </w:r>
            <w:r>
              <w:rPr>
                <w:rFonts w:eastAsia="Arial" w:cs="Arial"/>
                <w:sz w:val="18"/>
              </w:rPr>
              <w:t xml:space="preserve"> </w:t>
            </w:r>
          </w:p>
        </w:tc>
        <w:tc>
          <w:tcPr>
            <w:tcW w:w="2127" w:type="dxa"/>
            <w:tcBorders>
              <w:top w:val="single" w:sz="8" w:space="0" w:color="9069CA"/>
              <w:left w:val="single" w:sz="8" w:space="0" w:color="9069CA"/>
              <w:bottom w:val="single" w:sz="8" w:space="0" w:color="9069CA"/>
              <w:right w:val="single" w:sz="8" w:space="0" w:color="9069CA"/>
            </w:tcBorders>
          </w:tcPr>
          <w:p w14:paraId="08482569" w14:textId="77777777" w:rsidR="000F331E" w:rsidRDefault="000F331E" w:rsidP="004A1D99">
            <w:pPr>
              <w:spacing w:line="259" w:lineRule="auto"/>
              <w:ind w:left="2" w:right="39"/>
              <w:jc w:val="both"/>
            </w:pPr>
            <w:r>
              <w:rPr>
                <w:sz w:val="18"/>
              </w:rPr>
              <w:t xml:space="preserve">Překotná realizace </w:t>
            </w:r>
            <w:r>
              <w:rPr>
                <w:rFonts w:eastAsia="Arial" w:cs="Arial"/>
                <w:sz w:val="18"/>
              </w:rPr>
              <w:t xml:space="preserve">vede k </w:t>
            </w:r>
            <w:r>
              <w:rPr>
                <w:sz w:val="18"/>
              </w:rPr>
              <w:t>nedostatečnému propojení metod –</w:t>
            </w:r>
            <w:r>
              <w:rPr>
                <w:rFonts w:eastAsia="Arial" w:cs="Arial"/>
                <w:sz w:val="18"/>
              </w:rPr>
              <w:t xml:space="preserve"> ty na </w:t>
            </w:r>
            <w:r>
              <w:rPr>
                <w:sz w:val="18"/>
              </w:rPr>
              <w:t xml:space="preserve">sebe nenavazují a poskytují tak jen dílčí </w:t>
            </w:r>
            <w:r>
              <w:rPr>
                <w:rFonts w:eastAsia="Arial" w:cs="Arial"/>
                <w:sz w:val="18"/>
              </w:rPr>
              <w:t xml:space="preserve">vhledy </w:t>
            </w:r>
          </w:p>
        </w:tc>
        <w:tc>
          <w:tcPr>
            <w:tcW w:w="4251" w:type="dxa"/>
            <w:tcBorders>
              <w:top w:val="single" w:sz="8" w:space="0" w:color="9069CA"/>
              <w:left w:val="single" w:sz="8" w:space="0" w:color="9069CA"/>
              <w:bottom w:val="single" w:sz="8" w:space="0" w:color="9069CA"/>
              <w:right w:val="single" w:sz="8" w:space="0" w:color="9069CA"/>
            </w:tcBorders>
          </w:tcPr>
          <w:p w14:paraId="52CFD2D5" w14:textId="77777777" w:rsidR="000F331E" w:rsidRDefault="000F331E" w:rsidP="004A1D99">
            <w:pPr>
              <w:spacing w:line="259" w:lineRule="auto"/>
              <w:ind w:left="2"/>
              <w:jc w:val="both"/>
            </w:pPr>
            <w:r>
              <w:rPr>
                <w:sz w:val="18"/>
              </w:rPr>
              <w:t xml:space="preserve">Podrobné plánování s důrazem na návaznosti </w:t>
            </w:r>
            <w:r>
              <w:rPr>
                <w:rFonts w:eastAsia="Arial" w:cs="Arial"/>
                <w:sz w:val="18"/>
              </w:rPr>
              <w:t xml:space="preserve">mezi metodami </w:t>
            </w:r>
            <w:r>
              <w:rPr>
                <w:sz w:val="18"/>
              </w:rPr>
              <w:t>–</w:t>
            </w:r>
            <w:r>
              <w:rPr>
                <w:rFonts w:eastAsia="Arial" w:cs="Arial"/>
                <w:sz w:val="18"/>
              </w:rPr>
              <w:t xml:space="preserve"> </w:t>
            </w:r>
            <w:r>
              <w:rPr>
                <w:sz w:val="18"/>
              </w:rPr>
              <w:t xml:space="preserve">propojení dílčích kroků do „fází“ </w:t>
            </w:r>
            <w:r>
              <w:rPr>
                <w:rFonts w:eastAsia="Arial" w:cs="Arial"/>
                <w:sz w:val="18"/>
              </w:rPr>
              <w:t xml:space="preserve">evaluace </w:t>
            </w:r>
            <w:r>
              <w:rPr>
                <w:sz w:val="18"/>
              </w:rPr>
              <w:t>–</w:t>
            </w:r>
            <w:r>
              <w:rPr>
                <w:rFonts w:eastAsia="Arial" w:cs="Arial"/>
                <w:sz w:val="18"/>
              </w:rPr>
              <w:t xml:space="preserve"> </w:t>
            </w:r>
            <w:r>
              <w:rPr>
                <w:sz w:val="18"/>
              </w:rPr>
              <w:t>metody, které na sebe mají navazovat nebudou realizovány současně</w:t>
            </w:r>
            <w:r>
              <w:rPr>
                <w:rFonts w:eastAsia="Arial" w:cs="Arial"/>
                <w:sz w:val="18"/>
              </w:rPr>
              <w:t xml:space="preserve"> </w:t>
            </w:r>
          </w:p>
        </w:tc>
      </w:tr>
      <w:tr w:rsidR="000F331E" w14:paraId="18520B5B" w14:textId="77777777" w:rsidTr="0004620A">
        <w:trPr>
          <w:trHeight w:val="763"/>
        </w:trPr>
        <w:tc>
          <w:tcPr>
            <w:tcW w:w="415" w:type="dxa"/>
            <w:tcBorders>
              <w:top w:val="single" w:sz="8" w:space="0" w:color="9069CA"/>
              <w:left w:val="single" w:sz="8" w:space="0" w:color="9069CA"/>
              <w:bottom w:val="single" w:sz="8" w:space="0" w:color="9069CA"/>
              <w:right w:val="single" w:sz="8" w:space="0" w:color="9069CA"/>
            </w:tcBorders>
          </w:tcPr>
          <w:p w14:paraId="42E630D5" w14:textId="77777777" w:rsidR="000F331E" w:rsidRDefault="000F331E" w:rsidP="004A1D99">
            <w:pPr>
              <w:spacing w:line="259" w:lineRule="auto"/>
              <w:jc w:val="both"/>
            </w:pPr>
            <w:r>
              <w:rPr>
                <w:rFonts w:eastAsia="Arial" w:cs="Arial"/>
                <w:b/>
                <w:sz w:val="18"/>
              </w:rPr>
              <w:t xml:space="preserve">6 </w:t>
            </w:r>
          </w:p>
        </w:tc>
        <w:tc>
          <w:tcPr>
            <w:tcW w:w="2125" w:type="dxa"/>
            <w:tcBorders>
              <w:top w:val="single" w:sz="8" w:space="0" w:color="9069CA"/>
              <w:left w:val="single" w:sz="8" w:space="0" w:color="9069CA"/>
              <w:bottom w:val="single" w:sz="8" w:space="0" w:color="9069CA"/>
              <w:right w:val="single" w:sz="8" w:space="0" w:color="9069CA"/>
            </w:tcBorders>
          </w:tcPr>
          <w:p w14:paraId="13EC3166" w14:textId="77777777" w:rsidR="000F331E" w:rsidRDefault="000F331E" w:rsidP="004A1D99">
            <w:pPr>
              <w:spacing w:line="259" w:lineRule="auto"/>
              <w:ind w:left="2"/>
              <w:jc w:val="both"/>
            </w:pPr>
            <w:r>
              <w:rPr>
                <w:rFonts w:eastAsia="Arial" w:cs="Arial"/>
                <w:b/>
                <w:sz w:val="18"/>
              </w:rPr>
              <w:t xml:space="preserve">Nedostatečná akceptace výsledků evaluace </w:t>
            </w:r>
          </w:p>
        </w:tc>
        <w:tc>
          <w:tcPr>
            <w:tcW w:w="2127" w:type="dxa"/>
            <w:tcBorders>
              <w:top w:val="single" w:sz="8" w:space="0" w:color="9069CA"/>
              <w:left w:val="single" w:sz="8" w:space="0" w:color="9069CA"/>
              <w:bottom w:val="single" w:sz="8" w:space="0" w:color="9069CA"/>
              <w:right w:val="single" w:sz="8" w:space="0" w:color="9069CA"/>
            </w:tcBorders>
          </w:tcPr>
          <w:p w14:paraId="672FDD9C" w14:textId="77777777" w:rsidR="000F331E" w:rsidRDefault="000F331E" w:rsidP="004A1D99">
            <w:pPr>
              <w:spacing w:line="259" w:lineRule="auto"/>
              <w:ind w:left="2"/>
              <w:jc w:val="both"/>
            </w:pPr>
            <w:r>
              <w:rPr>
                <w:sz w:val="18"/>
              </w:rPr>
              <w:t xml:space="preserve">Ztížené využití závěrů v </w:t>
            </w:r>
            <w:r>
              <w:rPr>
                <w:rFonts w:eastAsia="Arial" w:cs="Arial"/>
                <w:sz w:val="18"/>
              </w:rPr>
              <w:t xml:space="preserve">praxi </w:t>
            </w:r>
          </w:p>
        </w:tc>
        <w:tc>
          <w:tcPr>
            <w:tcW w:w="4251" w:type="dxa"/>
            <w:tcBorders>
              <w:top w:val="single" w:sz="8" w:space="0" w:color="9069CA"/>
              <w:left w:val="single" w:sz="8" w:space="0" w:color="9069CA"/>
              <w:bottom w:val="single" w:sz="8" w:space="0" w:color="9069CA"/>
              <w:right w:val="single" w:sz="8" w:space="0" w:color="9069CA"/>
            </w:tcBorders>
          </w:tcPr>
          <w:p w14:paraId="3255956B" w14:textId="77777777" w:rsidR="000F331E" w:rsidRDefault="000F331E" w:rsidP="004A1D99">
            <w:pPr>
              <w:spacing w:line="259" w:lineRule="auto"/>
              <w:ind w:left="2"/>
              <w:jc w:val="both"/>
            </w:pPr>
            <w:r>
              <w:rPr>
                <w:sz w:val="18"/>
              </w:rPr>
              <w:t>Participativní přístup –</w:t>
            </w:r>
            <w:r>
              <w:rPr>
                <w:rFonts w:eastAsia="Arial" w:cs="Arial"/>
                <w:sz w:val="18"/>
              </w:rPr>
              <w:t xml:space="preserve"> </w:t>
            </w:r>
            <w:r>
              <w:rPr>
                <w:sz w:val="18"/>
              </w:rPr>
              <w:t>konzultace předběžných zjištění, kulatý stůl, jasné odůvodnění závěrů a doporučení</w:t>
            </w:r>
            <w:r>
              <w:rPr>
                <w:rFonts w:eastAsia="Arial" w:cs="Arial"/>
                <w:sz w:val="18"/>
              </w:rPr>
              <w:t xml:space="preserve"> </w:t>
            </w:r>
          </w:p>
        </w:tc>
      </w:tr>
    </w:tbl>
    <w:p w14:paraId="4A1772D6" w14:textId="008FF761" w:rsidR="000F331E" w:rsidRDefault="000F331E" w:rsidP="004A1D99">
      <w:pPr>
        <w:spacing w:after="5581"/>
        <w:jc w:val="both"/>
        <w:sectPr w:rsidR="000F331E" w:rsidSect="000F331E">
          <w:headerReference w:type="even" r:id="rId17"/>
          <w:headerReference w:type="default" r:id="rId18"/>
          <w:footerReference w:type="even" r:id="rId19"/>
          <w:footerReference w:type="default" r:id="rId20"/>
          <w:headerReference w:type="first" r:id="rId21"/>
          <w:footerReference w:type="first" r:id="rId22"/>
          <w:pgSz w:w="11906" w:h="16838"/>
          <w:pgMar w:top="1461" w:right="1131" w:bottom="1442" w:left="1361" w:header="708" w:footer="708" w:gutter="0"/>
          <w:cols w:space="708"/>
        </w:sectPr>
      </w:pPr>
    </w:p>
    <w:p w14:paraId="3075B4F4" w14:textId="591B1F63" w:rsidR="000F331E" w:rsidRPr="009F48E5" w:rsidRDefault="000F331E" w:rsidP="004A1D99">
      <w:pPr>
        <w:pStyle w:val="Nadpis2"/>
        <w:ind w:left="-5"/>
        <w:jc w:val="both"/>
        <w:rPr>
          <w:rFonts w:eastAsia="Arial"/>
        </w:rPr>
      </w:pPr>
      <w:r>
        <w:rPr>
          <w:rFonts w:eastAsia="Arial"/>
        </w:rPr>
        <w:lastRenderedPageBreak/>
        <w:t xml:space="preserve">1.3 </w:t>
      </w:r>
      <w:r w:rsidRPr="009F48E5">
        <w:rPr>
          <w:rFonts w:eastAsia="Arial"/>
        </w:rPr>
        <w:t xml:space="preserve">Návrh harmonogramu </w:t>
      </w:r>
      <w:r>
        <w:rPr>
          <w:rFonts w:eastAsia="Arial"/>
        </w:rPr>
        <w:t xml:space="preserve"> </w:t>
      </w:r>
    </w:p>
    <w:p w14:paraId="2EABD4C7" w14:textId="77777777" w:rsidR="000F331E" w:rsidRDefault="000F331E" w:rsidP="004A1D99">
      <w:pPr>
        <w:spacing w:after="0"/>
        <w:jc w:val="both"/>
      </w:pPr>
      <w:r>
        <w:rPr>
          <w:rFonts w:eastAsia="Arial" w:cs="Arial"/>
          <w:color w:val="FFFFFF"/>
        </w:rPr>
        <w:t>8</w:t>
      </w:r>
      <w:r>
        <w:rPr>
          <w:rFonts w:eastAsia="Arial" w:cs="Arial"/>
          <w:b/>
          <w:color w:val="EE0000"/>
        </w:rPr>
        <w:t xml:space="preserve"> </w:t>
      </w:r>
    </w:p>
    <w:tbl>
      <w:tblPr>
        <w:tblStyle w:val="TableGrid"/>
        <w:tblW w:w="9995" w:type="dxa"/>
        <w:tblInd w:w="1" w:type="dxa"/>
        <w:tblCellMar>
          <w:left w:w="68" w:type="dxa"/>
          <w:right w:w="115" w:type="dxa"/>
        </w:tblCellMar>
        <w:tblLook w:val="04A0" w:firstRow="1" w:lastRow="0" w:firstColumn="1" w:lastColumn="0" w:noHBand="0" w:noVBand="1"/>
      </w:tblPr>
      <w:tblGrid>
        <w:gridCol w:w="5389"/>
        <w:gridCol w:w="708"/>
        <w:gridCol w:w="649"/>
        <w:gridCol w:w="651"/>
        <w:gridCol w:w="650"/>
        <w:gridCol w:w="650"/>
        <w:gridCol w:w="650"/>
        <w:gridCol w:w="648"/>
      </w:tblGrid>
      <w:tr w:rsidR="000F331E" w14:paraId="1D2A3217" w14:textId="77777777" w:rsidTr="0004620A">
        <w:trPr>
          <w:trHeight w:val="595"/>
        </w:trPr>
        <w:tc>
          <w:tcPr>
            <w:tcW w:w="5387" w:type="dxa"/>
            <w:tcBorders>
              <w:top w:val="nil"/>
              <w:left w:val="nil"/>
              <w:bottom w:val="single" w:sz="4" w:space="0" w:color="4F2D7F"/>
              <w:right w:val="nil"/>
            </w:tcBorders>
            <w:vAlign w:val="center"/>
          </w:tcPr>
          <w:p w14:paraId="110E96FF" w14:textId="77777777" w:rsidR="000F331E" w:rsidRDefault="000F331E" w:rsidP="004A1D99">
            <w:pPr>
              <w:spacing w:line="259" w:lineRule="auto"/>
              <w:jc w:val="both"/>
            </w:pPr>
            <w:r>
              <w:rPr>
                <w:rFonts w:eastAsia="Arial" w:cs="Arial"/>
                <w:b/>
              </w:rPr>
              <w:t>Měsíční harmonogram aktivit</w:t>
            </w:r>
            <w:r>
              <w:rPr>
                <w:rFonts w:eastAsia="Arial" w:cs="Arial"/>
                <w:b/>
                <w:vertAlign w:val="superscript"/>
              </w:rPr>
              <w:footnoteReference w:id="8"/>
            </w:r>
            <w:r>
              <w:rPr>
                <w:rFonts w:eastAsia="Arial" w:cs="Arial"/>
              </w:rPr>
              <w:t xml:space="preserve">  </w:t>
            </w:r>
          </w:p>
        </w:tc>
        <w:tc>
          <w:tcPr>
            <w:tcW w:w="708" w:type="dxa"/>
            <w:tcBorders>
              <w:top w:val="nil"/>
              <w:left w:val="nil"/>
              <w:bottom w:val="single" w:sz="4" w:space="0" w:color="000000"/>
              <w:right w:val="nil"/>
            </w:tcBorders>
            <w:shd w:val="clear" w:color="auto" w:fill="4F2D7F"/>
            <w:vAlign w:val="center"/>
          </w:tcPr>
          <w:p w14:paraId="77C37569" w14:textId="77777777" w:rsidR="000F331E" w:rsidRDefault="000F331E" w:rsidP="004A1D99">
            <w:pPr>
              <w:spacing w:line="259" w:lineRule="auto"/>
              <w:ind w:left="46"/>
              <w:jc w:val="both"/>
            </w:pPr>
            <w:r>
              <w:rPr>
                <w:rFonts w:eastAsia="Arial" w:cs="Arial"/>
                <w:color w:val="FFFFFF"/>
                <w:sz w:val="18"/>
              </w:rPr>
              <w:t xml:space="preserve">1 </w:t>
            </w:r>
          </w:p>
        </w:tc>
        <w:tc>
          <w:tcPr>
            <w:tcW w:w="649" w:type="dxa"/>
            <w:tcBorders>
              <w:top w:val="nil"/>
              <w:left w:val="nil"/>
              <w:bottom w:val="single" w:sz="4" w:space="0" w:color="000000"/>
              <w:right w:val="nil"/>
            </w:tcBorders>
            <w:shd w:val="clear" w:color="auto" w:fill="4F2D7F"/>
            <w:vAlign w:val="center"/>
          </w:tcPr>
          <w:p w14:paraId="207C2B41" w14:textId="77777777" w:rsidR="000F331E" w:rsidRDefault="000F331E" w:rsidP="004A1D99">
            <w:pPr>
              <w:spacing w:line="259" w:lineRule="auto"/>
              <w:ind w:left="47"/>
              <w:jc w:val="both"/>
            </w:pPr>
            <w:r>
              <w:rPr>
                <w:rFonts w:eastAsia="Arial" w:cs="Arial"/>
                <w:color w:val="FFFFFF"/>
                <w:sz w:val="18"/>
              </w:rPr>
              <w:t xml:space="preserve">2 </w:t>
            </w:r>
          </w:p>
        </w:tc>
        <w:tc>
          <w:tcPr>
            <w:tcW w:w="651" w:type="dxa"/>
            <w:tcBorders>
              <w:top w:val="nil"/>
              <w:left w:val="nil"/>
              <w:bottom w:val="single" w:sz="4" w:space="0" w:color="000000"/>
              <w:right w:val="nil"/>
            </w:tcBorders>
            <w:shd w:val="clear" w:color="auto" w:fill="4F2D7F"/>
            <w:vAlign w:val="center"/>
          </w:tcPr>
          <w:p w14:paraId="56942046" w14:textId="77777777" w:rsidR="000F331E" w:rsidRDefault="000F331E" w:rsidP="004A1D99">
            <w:pPr>
              <w:spacing w:line="259" w:lineRule="auto"/>
              <w:ind w:left="48"/>
              <w:jc w:val="both"/>
            </w:pPr>
            <w:r>
              <w:rPr>
                <w:rFonts w:eastAsia="Arial" w:cs="Arial"/>
                <w:color w:val="FFFFFF"/>
                <w:sz w:val="18"/>
              </w:rPr>
              <w:t xml:space="preserve">3 </w:t>
            </w:r>
          </w:p>
        </w:tc>
        <w:tc>
          <w:tcPr>
            <w:tcW w:w="650" w:type="dxa"/>
            <w:tcBorders>
              <w:top w:val="nil"/>
              <w:left w:val="nil"/>
              <w:bottom w:val="single" w:sz="4" w:space="0" w:color="000000"/>
              <w:right w:val="nil"/>
            </w:tcBorders>
            <w:shd w:val="clear" w:color="auto" w:fill="4F2D7F"/>
            <w:vAlign w:val="center"/>
          </w:tcPr>
          <w:p w14:paraId="0BA6F819" w14:textId="77777777" w:rsidR="000F331E" w:rsidRDefault="000F331E" w:rsidP="004A1D99">
            <w:pPr>
              <w:spacing w:line="259" w:lineRule="auto"/>
              <w:ind w:left="44"/>
              <w:jc w:val="both"/>
            </w:pPr>
            <w:r>
              <w:rPr>
                <w:rFonts w:eastAsia="Arial" w:cs="Arial"/>
                <w:color w:val="FFFFFF"/>
                <w:sz w:val="18"/>
              </w:rPr>
              <w:t xml:space="preserve">4 </w:t>
            </w:r>
          </w:p>
        </w:tc>
        <w:tc>
          <w:tcPr>
            <w:tcW w:w="650" w:type="dxa"/>
            <w:tcBorders>
              <w:top w:val="nil"/>
              <w:left w:val="nil"/>
              <w:bottom w:val="single" w:sz="4" w:space="0" w:color="000000"/>
              <w:right w:val="nil"/>
            </w:tcBorders>
            <w:shd w:val="clear" w:color="auto" w:fill="4F2D7F"/>
            <w:vAlign w:val="center"/>
          </w:tcPr>
          <w:p w14:paraId="1F888251" w14:textId="77777777" w:rsidR="000F331E" w:rsidRDefault="000F331E" w:rsidP="004A1D99">
            <w:pPr>
              <w:spacing w:line="259" w:lineRule="auto"/>
              <w:ind w:left="44"/>
              <w:jc w:val="both"/>
            </w:pPr>
            <w:r>
              <w:rPr>
                <w:rFonts w:eastAsia="Arial" w:cs="Arial"/>
                <w:color w:val="FFFFFF"/>
                <w:sz w:val="18"/>
              </w:rPr>
              <w:t xml:space="preserve">5 </w:t>
            </w:r>
          </w:p>
        </w:tc>
        <w:tc>
          <w:tcPr>
            <w:tcW w:w="650" w:type="dxa"/>
            <w:tcBorders>
              <w:top w:val="nil"/>
              <w:left w:val="nil"/>
              <w:bottom w:val="single" w:sz="4" w:space="0" w:color="000000"/>
              <w:right w:val="nil"/>
            </w:tcBorders>
            <w:shd w:val="clear" w:color="auto" w:fill="4F2D7F"/>
            <w:vAlign w:val="center"/>
          </w:tcPr>
          <w:p w14:paraId="52FC2FD9" w14:textId="77777777" w:rsidR="000F331E" w:rsidRDefault="000F331E" w:rsidP="004A1D99">
            <w:pPr>
              <w:spacing w:line="259" w:lineRule="auto"/>
              <w:ind w:left="44"/>
              <w:jc w:val="both"/>
            </w:pPr>
            <w:r>
              <w:rPr>
                <w:rFonts w:eastAsia="Arial" w:cs="Arial"/>
                <w:color w:val="FFFFFF"/>
                <w:sz w:val="18"/>
              </w:rPr>
              <w:t xml:space="preserve">6 </w:t>
            </w:r>
          </w:p>
        </w:tc>
        <w:tc>
          <w:tcPr>
            <w:tcW w:w="648" w:type="dxa"/>
            <w:tcBorders>
              <w:top w:val="nil"/>
              <w:left w:val="nil"/>
              <w:bottom w:val="single" w:sz="4" w:space="0" w:color="000000"/>
              <w:right w:val="nil"/>
            </w:tcBorders>
            <w:shd w:val="clear" w:color="auto" w:fill="4F2D7F"/>
            <w:vAlign w:val="center"/>
          </w:tcPr>
          <w:p w14:paraId="2FC46A2E" w14:textId="77777777" w:rsidR="000F331E" w:rsidRDefault="000F331E" w:rsidP="004A1D99">
            <w:pPr>
              <w:spacing w:line="259" w:lineRule="auto"/>
              <w:ind w:left="46"/>
              <w:jc w:val="both"/>
            </w:pPr>
            <w:r>
              <w:rPr>
                <w:rFonts w:eastAsia="Arial" w:cs="Arial"/>
                <w:color w:val="FFFFFF"/>
                <w:sz w:val="18"/>
              </w:rPr>
              <w:t xml:space="preserve">7 </w:t>
            </w:r>
          </w:p>
        </w:tc>
      </w:tr>
      <w:tr w:rsidR="000F331E" w14:paraId="648BFCCD" w14:textId="77777777" w:rsidTr="0004620A">
        <w:trPr>
          <w:trHeight w:val="600"/>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76D06BDA" w14:textId="77777777" w:rsidR="000F331E" w:rsidRDefault="000F331E" w:rsidP="004A1D99">
            <w:pPr>
              <w:spacing w:line="259" w:lineRule="auto"/>
              <w:jc w:val="both"/>
            </w:pPr>
            <w:r>
              <w:rPr>
                <w:rFonts w:eastAsia="Arial" w:cs="Arial"/>
                <w:b/>
              </w:rPr>
              <w:t xml:space="preserve">Úvodní konzultace, </w:t>
            </w:r>
            <w:r>
              <w:t>nastavení komunikace a koordinace</w:t>
            </w:r>
            <w:r>
              <w:rPr>
                <w:rFonts w:eastAsia="Arial" w:cs="Arial"/>
                <w:b/>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A7B5"/>
            <w:vAlign w:val="center"/>
          </w:tcPr>
          <w:p w14:paraId="34C67FAF"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3E1D2F38"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14:paraId="00A95E99"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7C9ED298"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74020834"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0D01A95B"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13CAC248" w14:textId="77777777" w:rsidR="000F331E" w:rsidRDefault="000F331E" w:rsidP="004A1D99">
            <w:pPr>
              <w:spacing w:line="259" w:lineRule="auto"/>
              <w:ind w:left="1"/>
              <w:jc w:val="both"/>
            </w:pPr>
            <w:r>
              <w:rPr>
                <w:rFonts w:eastAsia="Arial" w:cs="Arial"/>
                <w:sz w:val="18"/>
              </w:rPr>
              <w:t xml:space="preserve"> </w:t>
            </w:r>
          </w:p>
        </w:tc>
      </w:tr>
      <w:tr w:rsidR="000F331E" w14:paraId="7B328B94" w14:textId="77777777" w:rsidTr="0004620A">
        <w:trPr>
          <w:trHeight w:val="600"/>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696E2A99" w14:textId="77777777" w:rsidR="000F331E" w:rsidRDefault="000F331E" w:rsidP="004A1D99">
            <w:pPr>
              <w:spacing w:line="259" w:lineRule="auto"/>
              <w:jc w:val="both"/>
            </w:pPr>
            <w:r>
              <w:rPr>
                <w:rFonts w:eastAsia="Arial" w:cs="Arial"/>
              </w:rPr>
              <w:t xml:space="preserve">Desk research </w:t>
            </w:r>
            <w:r>
              <w:rPr>
                <w:rFonts w:eastAsia="Arial" w:cs="Arial"/>
                <w:b/>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42651F86"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3C773FC1"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45D5B46B"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32773687"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2273A1BA"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49101764"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095E215C" w14:textId="77777777" w:rsidR="000F331E" w:rsidRDefault="000F331E" w:rsidP="004A1D99">
            <w:pPr>
              <w:spacing w:line="259" w:lineRule="auto"/>
              <w:ind w:left="1"/>
              <w:jc w:val="both"/>
            </w:pPr>
            <w:r>
              <w:rPr>
                <w:rFonts w:eastAsia="Arial" w:cs="Arial"/>
                <w:sz w:val="18"/>
              </w:rPr>
              <w:t xml:space="preserve"> </w:t>
            </w:r>
          </w:p>
        </w:tc>
      </w:tr>
      <w:tr w:rsidR="000F331E" w14:paraId="6D261980" w14:textId="77777777" w:rsidTr="0004620A">
        <w:trPr>
          <w:trHeight w:val="600"/>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5D219FB4" w14:textId="77777777" w:rsidR="000F331E" w:rsidRDefault="000F331E" w:rsidP="004A1D99">
            <w:pPr>
              <w:spacing w:line="259" w:lineRule="auto"/>
              <w:jc w:val="both"/>
            </w:pPr>
            <w:r>
              <w:rPr>
                <w:rFonts w:eastAsia="Arial" w:cs="Arial"/>
                <w:b/>
              </w:rPr>
              <w:t xml:space="preserve">Vstupní zpráva  </w:t>
            </w:r>
          </w:p>
        </w:tc>
        <w:tc>
          <w:tcPr>
            <w:tcW w:w="708" w:type="dxa"/>
            <w:tcBorders>
              <w:top w:val="single" w:sz="4" w:space="0" w:color="000000"/>
              <w:left w:val="single" w:sz="4" w:space="0" w:color="000000"/>
              <w:bottom w:val="single" w:sz="4" w:space="0" w:color="000000"/>
              <w:right w:val="single" w:sz="4" w:space="0" w:color="000000"/>
            </w:tcBorders>
            <w:shd w:val="clear" w:color="auto" w:fill="00A7B5"/>
            <w:vAlign w:val="center"/>
          </w:tcPr>
          <w:p w14:paraId="6DF8AECE"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7856FCAF"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14:paraId="3C28BC7C"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01D3C515"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343C568D"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09D1213E"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36F4EC9D" w14:textId="77777777" w:rsidR="000F331E" w:rsidRDefault="000F331E" w:rsidP="004A1D99">
            <w:pPr>
              <w:spacing w:line="259" w:lineRule="auto"/>
              <w:ind w:left="1"/>
              <w:jc w:val="both"/>
            </w:pPr>
            <w:r>
              <w:rPr>
                <w:rFonts w:eastAsia="Arial" w:cs="Arial"/>
                <w:sz w:val="18"/>
              </w:rPr>
              <w:t xml:space="preserve"> </w:t>
            </w:r>
          </w:p>
        </w:tc>
      </w:tr>
      <w:tr w:rsidR="000F331E" w14:paraId="648D00F3" w14:textId="77777777" w:rsidTr="0004620A">
        <w:trPr>
          <w:trHeight w:val="601"/>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69AD34DD" w14:textId="77777777" w:rsidR="000F331E" w:rsidRDefault="000F331E" w:rsidP="004A1D99">
            <w:pPr>
              <w:spacing w:line="259" w:lineRule="auto"/>
              <w:jc w:val="both"/>
            </w:pPr>
            <w:r>
              <w:t xml:space="preserve">Hloubkové rozhovory a pilotní PS </w:t>
            </w:r>
            <w:r>
              <w:rPr>
                <w:rFonts w:eastAsia="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4D1FBBF"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76B392B8"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62108FDB"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306BBDDE"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305FCA69"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65E4F309"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1B4C98C2" w14:textId="77777777" w:rsidR="000F331E" w:rsidRDefault="000F331E" w:rsidP="004A1D99">
            <w:pPr>
              <w:spacing w:line="259" w:lineRule="auto"/>
              <w:ind w:left="1"/>
              <w:jc w:val="both"/>
            </w:pPr>
            <w:r>
              <w:rPr>
                <w:rFonts w:eastAsia="Arial" w:cs="Arial"/>
                <w:sz w:val="18"/>
              </w:rPr>
              <w:t xml:space="preserve"> </w:t>
            </w:r>
          </w:p>
        </w:tc>
      </w:tr>
      <w:tr w:rsidR="000F331E" w14:paraId="4C9327D5" w14:textId="77777777" w:rsidTr="0004620A">
        <w:trPr>
          <w:trHeight w:val="600"/>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106A4625" w14:textId="77777777" w:rsidR="000F331E" w:rsidRDefault="000F331E" w:rsidP="004A1D99">
            <w:pPr>
              <w:spacing w:line="259" w:lineRule="auto"/>
              <w:jc w:val="both"/>
            </w:pPr>
            <w:r>
              <w:rPr>
                <w:rFonts w:eastAsia="Arial" w:cs="Arial"/>
                <w:b/>
              </w:rPr>
              <w:t>Průběžná zpráva</w:t>
            </w:r>
            <w:r>
              <w:rPr>
                <w:rFonts w:eastAsia="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811A114"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375D597A"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shd w:val="clear" w:color="auto" w:fill="00A7B5"/>
            <w:vAlign w:val="center"/>
          </w:tcPr>
          <w:p w14:paraId="133E75AA"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5E34B427"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26F01B41"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64525358"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455442CA" w14:textId="77777777" w:rsidR="000F331E" w:rsidRDefault="000F331E" w:rsidP="004A1D99">
            <w:pPr>
              <w:spacing w:line="259" w:lineRule="auto"/>
              <w:ind w:left="1"/>
              <w:jc w:val="both"/>
            </w:pPr>
            <w:r>
              <w:rPr>
                <w:rFonts w:eastAsia="Arial" w:cs="Arial"/>
                <w:sz w:val="18"/>
              </w:rPr>
              <w:t xml:space="preserve"> </w:t>
            </w:r>
          </w:p>
        </w:tc>
      </w:tr>
      <w:tr w:rsidR="000F331E" w14:paraId="398A219A" w14:textId="77777777" w:rsidTr="0004620A">
        <w:trPr>
          <w:trHeight w:val="600"/>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446BF829" w14:textId="77777777" w:rsidR="000F331E" w:rsidRDefault="000F331E" w:rsidP="004A1D99">
            <w:pPr>
              <w:spacing w:line="259" w:lineRule="auto"/>
              <w:jc w:val="both"/>
            </w:pPr>
            <w:r>
              <w:t>Příprava zbývajících PS</w:t>
            </w:r>
            <w:r>
              <w:rPr>
                <w:rFonts w:eastAsia="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D1C184E"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39DD5941"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7BB5E242"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0BB60168"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606096F8"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748C9E07"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51976F00" w14:textId="77777777" w:rsidR="000F331E" w:rsidRDefault="000F331E" w:rsidP="004A1D99">
            <w:pPr>
              <w:spacing w:line="259" w:lineRule="auto"/>
              <w:ind w:left="1"/>
              <w:jc w:val="both"/>
            </w:pPr>
            <w:r>
              <w:rPr>
                <w:rFonts w:eastAsia="Arial" w:cs="Arial"/>
                <w:sz w:val="18"/>
              </w:rPr>
              <w:t xml:space="preserve"> </w:t>
            </w:r>
          </w:p>
        </w:tc>
      </w:tr>
      <w:tr w:rsidR="000F331E" w14:paraId="11D79ED4" w14:textId="77777777" w:rsidTr="0004620A">
        <w:trPr>
          <w:trHeight w:val="600"/>
        </w:trPr>
        <w:tc>
          <w:tcPr>
            <w:tcW w:w="5387" w:type="dxa"/>
            <w:tcBorders>
              <w:top w:val="single" w:sz="4" w:space="0" w:color="4F2D7F"/>
              <w:left w:val="single" w:sz="4" w:space="0" w:color="4F2D7F"/>
              <w:bottom w:val="single" w:sz="4" w:space="0" w:color="4F2D7F"/>
              <w:right w:val="single" w:sz="4" w:space="0" w:color="000000"/>
            </w:tcBorders>
            <w:shd w:val="clear" w:color="auto" w:fill="DACDED"/>
            <w:vAlign w:val="center"/>
          </w:tcPr>
          <w:p w14:paraId="0337D92E" w14:textId="77777777" w:rsidR="000F331E" w:rsidRDefault="000F331E" w:rsidP="004A1D99">
            <w:pPr>
              <w:spacing w:line="259" w:lineRule="auto"/>
              <w:jc w:val="both"/>
            </w:pPr>
            <w:r>
              <w:t xml:space="preserve">Fokusní skupiny </w:t>
            </w:r>
            <w:r>
              <w:rPr>
                <w:rFonts w:eastAsia="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0937116"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03661564"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14:paraId="7E4F50E0"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43DEA061"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4EBB7E95"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09F3EFB3"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6E3F6A22" w14:textId="77777777" w:rsidR="000F331E" w:rsidRDefault="000F331E" w:rsidP="004A1D99">
            <w:pPr>
              <w:spacing w:line="259" w:lineRule="auto"/>
              <w:ind w:left="1"/>
              <w:jc w:val="both"/>
            </w:pPr>
            <w:r>
              <w:rPr>
                <w:rFonts w:eastAsia="Arial" w:cs="Arial"/>
                <w:sz w:val="18"/>
              </w:rPr>
              <w:t xml:space="preserve"> </w:t>
            </w:r>
          </w:p>
        </w:tc>
      </w:tr>
      <w:tr w:rsidR="000F331E" w14:paraId="6D4356C2" w14:textId="77777777" w:rsidTr="0004620A">
        <w:trPr>
          <w:trHeight w:val="600"/>
        </w:trPr>
        <w:tc>
          <w:tcPr>
            <w:tcW w:w="5387" w:type="dxa"/>
            <w:tcBorders>
              <w:top w:val="single" w:sz="4" w:space="0" w:color="4F2D7F"/>
              <w:left w:val="single" w:sz="4" w:space="0" w:color="4F2D7F"/>
              <w:bottom w:val="single" w:sz="4" w:space="0" w:color="000000"/>
              <w:right w:val="single" w:sz="4" w:space="0" w:color="000000"/>
            </w:tcBorders>
            <w:shd w:val="clear" w:color="auto" w:fill="DACDED"/>
            <w:vAlign w:val="center"/>
          </w:tcPr>
          <w:p w14:paraId="17F4E3E4" w14:textId="77777777" w:rsidR="000F331E" w:rsidRDefault="000F331E" w:rsidP="004A1D99">
            <w:pPr>
              <w:spacing w:line="259" w:lineRule="auto"/>
              <w:jc w:val="both"/>
            </w:pPr>
            <w:r>
              <w:t xml:space="preserve">Kulatý stůl </w:t>
            </w:r>
            <w:r>
              <w:rPr>
                <w:rFonts w:eastAsia="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8D75023"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672A0BEE"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14:paraId="531892A9"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70BF3821"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BDF9FF"/>
            <w:vAlign w:val="center"/>
          </w:tcPr>
          <w:p w14:paraId="72D948EA"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14CF2DD3"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6B1DB205" w14:textId="77777777" w:rsidR="000F331E" w:rsidRDefault="000F331E" w:rsidP="004A1D99">
            <w:pPr>
              <w:spacing w:line="259" w:lineRule="auto"/>
              <w:ind w:left="1"/>
              <w:jc w:val="both"/>
            </w:pPr>
            <w:r>
              <w:rPr>
                <w:rFonts w:eastAsia="Arial" w:cs="Arial"/>
                <w:sz w:val="18"/>
              </w:rPr>
              <w:t xml:space="preserve"> </w:t>
            </w:r>
          </w:p>
        </w:tc>
      </w:tr>
      <w:tr w:rsidR="000F331E" w14:paraId="3A144375" w14:textId="77777777" w:rsidTr="0004620A">
        <w:trPr>
          <w:trHeight w:val="600"/>
        </w:trPr>
        <w:tc>
          <w:tcPr>
            <w:tcW w:w="5387" w:type="dxa"/>
            <w:tcBorders>
              <w:top w:val="single" w:sz="4" w:space="0" w:color="000000"/>
              <w:left w:val="single" w:sz="4" w:space="0" w:color="000000"/>
              <w:bottom w:val="single" w:sz="4" w:space="0" w:color="000000"/>
              <w:right w:val="single" w:sz="4" w:space="0" w:color="000000"/>
            </w:tcBorders>
            <w:shd w:val="clear" w:color="auto" w:fill="DACDED"/>
            <w:vAlign w:val="center"/>
          </w:tcPr>
          <w:p w14:paraId="4B6454E0" w14:textId="77777777" w:rsidR="000F331E" w:rsidRDefault="000F331E" w:rsidP="004A1D99">
            <w:pPr>
              <w:spacing w:line="259" w:lineRule="auto"/>
              <w:jc w:val="both"/>
            </w:pPr>
            <w:r>
              <w:rPr>
                <w:rFonts w:eastAsia="Arial" w:cs="Arial"/>
                <w:b/>
              </w:rPr>
              <w:t xml:space="preserve">Závěrečná zpráva  </w:t>
            </w:r>
          </w:p>
        </w:tc>
        <w:tc>
          <w:tcPr>
            <w:tcW w:w="708" w:type="dxa"/>
            <w:tcBorders>
              <w:top w:val="single" w:sz="4" w:space="0" w:color="000000"/>
              <w:left w:val="single" w:sz="4" w:space="0" w:color="000000"/>
              <w:bottom w:val="single" w:sz="4" w:space="0" w:color="000000"/>
              <w:right w:val="single" w:sz="4" w:space="0" w:color="000000"/>
            </w:tcBorders>
            <w:vAlign w:val="center"/>
          </w:tcPr>
          <w:p w14:paraId="6318EDB7"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4E64653D"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14:paraId="7C8CB43E"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3CEB9B9F"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35BDE839"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00A7B5"/>
            <w:vAlign w:val="center"/>
          </w:tcPr>
          <w:p w14:paraId="518294CB"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14:paraId="19931188" w14:textId="77777777" w:rsidR="000F331E" w:rsidRDefault="000F331E" w:rsidP="004A1D99">
            <w:pPr>
              <w:spacing w:line="259" w:lineRule="auto"/>
              <w:ind w:left="1"/>
              <w:jc w:val="both"/>
            </w:pPr>
            <w:r>
              <w:rPr>
                <w:rFonts w:eastAsia="Arial" w:cs="Arial"/>
                <w:sz w:val="18"/>
              </w:rPr>
              <w:t xml:space="preserve"> </w:t>
            </w:r>
          </w:p>
        </w:tc>
      </w:tr>
      <w:tr w:rsidR="000F331E" w14:paraId="0BE193AA" w14:textId="77777777" w:rsidTr="0004620A">
        <w:trPr>
          <w:trHeight w:val="599"/>
        </w:trPr>
        <w:tc>
          <w:tcPr>
            <w:tcW w:w="5387" w:type="dxa"/>
            <w:tcBorders>
              <w:top w:val="single" w:sz="4" w:space="0" w:color="000000"/>
              <w:left w:val="single" w:sz="4" w:space="0" w:color="000000"/>
              <w:bottom w:val="single" w:sz="4" w:space="0" w:color="000000"/>
              <w:right w:val="single" w:sz="4" w:space="0" w:color="000000"/>
            </w:tcBorders>
            <w:shd w:val="clear" w:color="auto" w:fill="DACDED"/>
            <w:vAlign w:val="center"/>
          </w:tcPr>
          <w:p w14:paraId="366CAA0F" w14:textId="77777777" w:rsidR="000F331E" w:rsidRDefault="000F331E" w:rsidP="004A1D99">
            <w:pPr>
              <w:spacing w:line="259" w:lineRule="auto"/>
              <w:jc w:val="both"/>
            </w:pPr>
            <w:r>
              <w:rPr>
                <w:rFonts w:eastAsia="Arial" w:cs="Arial"/>
                <w:b/>
              </w:rPr>
              <w:t xml:space="preserve">Prezentace závěrů a doporučení  </w:t>
            </w:r>
          </w:p>
        </w:tc>
        <w:tc>
          <w:tcPr>
            <w:tcW w:w="708" w:type="dxa"/>
            <w:tcBorders>
              <w:top w:val="single" w:sz="4" w:space="0" w:color="000000"/>
              <w:left w:val="single" w:sz="4" w:space="0" w:color="000000"/>
              <w:bottom w:val="single" w:sz="4" w:space="0" w:color="000000"/>
              <w:right w:val="single" w:sz="4" w:space="0" w:color="000000"/>
            </w:tcBorders>
            <w:vAlign w:val="center"/>
          </w:tcPr>
          <w:p w14:paraId="01C4D107" w14:textId="77777777" w:rsidR="000F331E" w:rsidRDefault="000F331E" w:rsidP="004A1D99">
            <w:pPr>
              <w:spacing w:line="259" w:lineRule="auto"/>
              <w:ind w:left="2"/>
              <w:jc w:val="both"/>
            </w:pPr>
            <w:r>
              <w:rPr>
                <w:rFonts w:eastAsia="Arial" w:cs="Arial"/>
                <w:sz w:val="18"/>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7693A945" w14:textId="77777777" w:rsidR="000F331E" w:rsidRDefault="000F331E" w:rsidP="004A1D99">
            <w:pPr>
              <w:spacing w:line="259" w:lineRule="auto"/>
              <w:ind w:left="2"/>
              <w:jc w:val="both"/>
            </w:pPr>
            <w:r>
              <w:rPr>
                <w:rFonts w:eastAsia="Arial" w:cs="Arial"/>
                <w:sz w:val="18"/>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14:paraId="19D1B0F6" w14:textId="77777777" w:rsidR="000F331E" w:rsidRDefault="000F331E" w:rsidP="004A1D99">
            <w:pPr>
              <w:spacing w:line="259" w:lineRule="auto"/>
              <w:ind w:left="4"/>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1C7E7F59"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3BE832BA" w14:textId="77777777" w:rsidR="000F331E" w:rsidRDefault="000F331E" w:rsidP="004A1D99">
            <w:pPr>
              <w:spacing w:line="259" w:lineRule="auto"/>
              <w:ind w:left="1"/>
              <w:jc w:val="both"/>
            </w:pPr>
            <w:r>
              <w:rPr>
                <w:rFonts w:eastAsia="Arial" w:cs="Arial"/>
                <w:sz w:val="18"/>
              </w:rP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14:paraId="55EEE8A7" w14:textId="77777777" w:rsidR="000F331E" w:rsidRDefault="000F331E" w:rsidP="004A1D99">
            <w:pPr>
              <w:spacing w:line="259" w:lineRule="auto"/>
              <w:ind w:left="1"/>
              <w:jc w:val="both"/>
            </w:pPr>
            <w:r>
              <w:rPr>
                <w:rFonts w:eastAsia="Arial" w:cs="Arial"/>
                <w:sz w:val="18"/>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00A7B5"/>
            <w:vAlign w:val="center"/>
          </w:tcPr>
          <w:p w14:paraId="49603BC3" w14:textId="77777777" w:rsidR="000F331E" w:rsidRDefault="000F331E" w:rsidP="004A1D99">
            <w:pPr>
              <w:spacing w:line="259" w:lineRule="auto"/>
              <w:ind w:left="1"/>
              <w:jc w:val="both"/>
            </w:pPr>
            <w:r>
              <w:rPr>
                <w:rFonts w:eastAsia="Arial" w:cs="Arial"/>
                <w:sz w:val="18"/>
              </w:rPr>
              <w:t xml:space="preserve"> </w:t>
            </w:r>
          </w:p>
        </w:tc>
      </w:tr>
    </w:tbl>
    <w:p w14:paraId="67EAA2D8" w14:textId="0FBFDBF4" w:rsidR="000F331E" w:rsidRDefault="000F331E" w:rsidP="004A1D99">
      <w:pPr>
        <w:spacing w:after="0"/>
        <w:jc w:val="both"/>
      </w:pPr>
      <w:r>
        <w:rPr>
          <w:rFonts w:eastAsia="Arial" w:cs="Arial"/>
        </w:rPr>
        <w:t xml:space="preserve"> </w:t>
      </w:r>
    </w:p>
    <w:p w14:paraId="2250C5C5" w14:textId="77777777" w:rsidR="004A1D99" w:rsidRDefault="000F331E" w:rsidP="004A1D99">
      <w:pPr>
        <w:spacing w:after="473"/>
        <w:ind w:left="86"/>
        <w:jc w:val="both"/>
      </w:pPr>
      <w:r>
        <w:rPr>
          <w:rFonts w:eastAsia="Arial" w:cs="Arial"/>
        </w:rPr>
        <w:t xml:space="preserve"> </w:t>
      </w:r>
    </w:p>
    <w:p w14:paraId="60D9E4A9" w14:textId="15FCE7AE" w:rsidR="000F331E" w:rsidRPr="004A1D99" w:rsidRDefault="000F331E" w:rsidP="004A1D99">
      <w:pPr>
        <w:spacing w:after="473"/>
        <w:ind w:left="86"/>
        <w:jc w:val="both"/>
      </w:pPr>
      <w:r>
        <w:t>SCÉNÁŘE ROZHOVORŮ</w:t>
      </w:r>
    </w:p>
    <w:p w14:paraId="22261850" w14:textId="48FECDDE" w:rsidR="000F331E" w:rsidRDefault="000F331E" w:rsidP="004A1D99">
      <w:pPr>
        <w:pStyle w:val="Nadpis2"/>
        <w:tabs>
          <w:tab w:val="center" w:pos="2042"/>
        </w:tabs>
        <w:jc w:val="both"/>
      </w:pPr>
      <w:r>
        <w:t>Realizační tým projektu</w:t>
      </w:r>
      <w:r>
        <w:rPr>
          <w:rFonts w:eastAsia="Arial"/>
        </w:rPr>
        <w:t xml:space="preserve"> </w:t>
      </w:r>
    </w:p>
    <w:p w14:paraId="2A7F84A3" w14:textId="77777777" w:rsidR="000F331E" w:rsidRDefault="000F331E" w:rsidP="004A1D99">
      <w:pPr>
        <w:spacing w:after="234"/>
        <w:ind w:left="96"/>
        <w:jc w:val="both"/>
      </w:pPr>
      <w:r>
        <w:t xml:space="preserve">Scénář rozhovoru pro realizační tým umožní získat vstupní poznatky potřebné pro zodpovězení evaluačního úkolu. S ohledem na potřebu pokrytí řady oblastí je předpokládaná délka rozhovoru 60–90 minut (v závislosti na počtu přítomných respondentů a detailu vyjádření). Rozhovor/rozhovory budou realizovány </w:t>
      </w:r>
      <w:r>
        <w:rPr>
          <w:rFonts w:eastAsia="Arial" w:cs="Arial"/>
          <w:b/>
        </w:rPr>
        <w:t>osobně</w:t>
      </w:r>
      <w:r>
        <w:rPr>
          <w:rFonts w:eastAsia="Arial" w:cs="Arial"/>
        </w:rPr>
        <w:t xml:space="preserve"> </w:t>
      </w:r>
      <w:r>
        <w:rPr>
          <w:rFonts w:eastAsia="Arial" w:cs="Arial"/>
          <w:b/>
        </w:rPr>
        <w:t xml:space="preserve">individuálně nebo v menší skupině </w:t>
      </w:r>
      <w:r>
        <w:t xml:space="preserve">v místě dle preference realizačního týmu. Tazatel se zeptá na všechny otázky (1.1 až 6.1) a </w:t>
      </w:r>
      <w:r>
        <w:rPr>
          <w:rFonts w:eastAsia="Arial" w:cs="Arial"/>
        </w:rPr>
        <w:t xml:space="preserve">z </w:t>
      </w:r>
      <w:r>
        <w:t>doplňujících otázek (kurzívou) zohlední zejména ty relevantní k</w:t>
      </w:r>
      <w:r>
        <w:rPr>
          <w:rFonts w:eastAsia="Arial" w:cs="Arial"/>
        </w:rPr>
        <w:t xml:space="preserve"> </w:t>
      </w:r>
      <w:r>
        <w:t>diskutovanému tématu a časovým možnostem.</w:t>
      </w:r>
      <w:r>
        <w:rPr>
          <w:rFonts w:eastAsia="Arial" w:cs="Arial"/>
        </w:rPr>
        <w:t xml:space="preserve"> </w:t>
      </w:r>
    </w:p>
    <w:p w14:paraId="7910374E" w14:textId="77777777" w:rsidR="000F331E" w:rsidRDefault="000F331E" w:rsidP="004A1D99">
      <w:pPr>
        <w:pStyle w:val="Nadpis3"/>
        <w:ind w:left="139"/>
        <w:jc w:val="both"/>
      </w:pPr>
      <w:r>
        <w:lastRenderedPageBreak/>
        <w:t>Blok 0: Představení podoby rozhovoru</w:t>
      </w:r>
      <w:r>
        <w:rPr>
          <w:rFonts w:eastAsia="Arial" w:cs="Arial"/>
        </w:rPr>
        <w:t xml:space="preserve"> (5 min)  </w:t>
      </w:r>
    </w:p>
    <w:p w14:paraId="7E26A038" w14:textId="77777777" w:rsidR="000F331E" w:rsidRDefault="000F331E" w:rsidP="004A1D99">
      <w:pPr>
        <w:spacing w:after="241" w:line="250" w:lineRule="auto"/>
        <w:ind w:left="96"/>
        <w:jc w:val="both"/>
      </w:pPr>
      <w:r>
        <w:rPr>
          <w:sz w:val="18"/>
        </w:rPr>
        <w:t>Předpokládáme, že většinu informací relevantních pro úvod bude předána již před realizací rozhovorem</w:t>
      </w:r>
      <w:r>
        <w:rPr>
          <w:rFonts w:eastAsia="Arial" w:cs="Arial"/>
          <w:sz w:val="18"/>
        </w:rPr>
        <w:t xml:space="preserve"> </w:t>
      </w:r>
      <w:r>
        <w:rPr>
          <w:sz w:val="18"/>
        </w:rPr>
        <w:t>při domluvě nad termínem a místem rozhovoru. V úvodu si obě strany tyto informace potvrdí.</w:t>
      </w:r>
      <w:r>
        <w:rPr>
          <w:rFonts w:eastAsia="Arial" w:cs="Arial"/>
          <w:sz w:val="18"/>
        </w:rPr>
        <w:t xml:space="preserve">  </w:t>
      </w:r>
    </w:p>
    <w:p w14:paraId="2ADD9256" w14:textId="77777777" w:rsidR="000F331E" w:rsidRDefault="000F331E" w:rsidP="004A1D99">
      <w:pPr>
        <w:numPr>
          <w:ilvl w:val="0"/>
          <w:numId w:val="31"/>
        </w:numPr>
        <w:spacing w:after="262" w:line="250" w:lineRule="auto"/>
        <w:ind w:hanging="360"/>
        <w:jc w:val="both"/>
      </w:pPr>
      <w:r>
        <w:rPr>
          <w:sz w:val="18"/>
        </w:rPr>
        <w:t>Představení podoby rozhovoru respondentovi (rozdělení do bloků, délka a cíl rozhovoru, nahrávání a přepisy</w:t>
      </w:r>
      <w:r>
        <w:rPr>
          <w:rFonts w:eastAsia="Arial" w:cs="Arial"/>
          <w:sz w:val="18"/>
          <w:vertAlign w:val="superscript"/>
        </w:rPr>
        <w:footnoteReference w:id="9"/>
      </w:r>
      <w:r>
        <w:rPr>
          <w:rFonts w:eastAsia="Arial" w:cs="Arial"/>
          <w:sz w:val="18"/>
        </w:rPr>
        <w:t xml:space="preserve">.  </w:t>
      </w:r>
    </w:p>
    <w:p w14:paraId="1143A8D0" w14:textId="77777777" w:rsidR="000F331E" w:rsidRDefault="000F331E" w:rsidP="004A1D99">
      <w:pPr>
        <w:numPr>
          <w:ilvl w:val="0"/>
          <w:numId w:val="31"/>
        </w:numPr>
        <w:spacing w:after="255" w:line="250" w:lineRule="auto"/>
        <w:ind w:hanging="360"/>
        <w:jc w:val="both"/>
      </w:pPr>
      <w:r>
        <w:rPr>
          <w:sz w:val="18"/>
        </w:rPr>
        <w:t>Ověření vstupních informací týkajících se respondenta, především na jaké pozici a jak dlouho působí</w:t>
      </w:r>
      <w:r>
        <w:rPr>
          <w:rFonts w:eastAsia="Arial" w:cs="Arial"/>
          <w:sz w:val="18"/>
        </w:rPr>
        <w:t xml:space="preserve"> </w:t>
      </w:r>
    </w:p>
    <w:p w14:paraId="602606F7" w14:textId="77777777" w:rsidR="004A1D99" w:rsidRDefault="004A1D99" w:rsidP="004A1D99">
      <w:pPr>
        <w:pStyle w:val="Nadpis3"/>
        <w:ind w:left="139"/>
        <w:jc w:val="both"/>
      </w:pPr>
    </w:p>
    <w:p w14:paraId="6BAFF68C" w14:textId="3FA9621F" w:rsidR="000F331E" w:rsidRDefault="000F331E" w:rsidP="004A1D99">
      <w:pPr>
        <w:pStyle w:val="Nadpis3"/>
        <w:ind w:left="139"/>
        <w:jc w:val="both"/>
      </w:pPr>
      <w:r>
        <w:t xml:space="preserve">Blok 1: Kontext a cíle projektu </w:t>
      </w:r>
      <w:r>
        <w:rPr>
          <w:rFonts w:eastAsia="Arial" w:cs="Arial"/>
        </w:rPr>
        <w:t xml:space="preserve">(10 min) </w:t>
      </w:r>
    </w:p>
    <w:p w14:paraId="58924188" w14:textId="77777777" w:rsidR="000F331E" w:rsidRDefault="000F331E" w:rsidP="004A1D99">
      <w:pPr>
        <w:spacing w:after="264" w:line="250" w:lineRule="auto"/>
        <w:ind w:left="139" w:right="1337"/>
        <w:jc w:val="both"/>
      </w:pPr>
      <w:r>
        <w:rPr>
          <w:color w:val="4F2D7F"/>
        </w:rPr>
        <w:t xml:space="preserve">1.1 Jaké jsou hlavní cíle pilotního testování auditů rovného odměňování? Jaké změny má projekt </w:t>
      </w:r>
      <w:r>
        <w:rPr>
          <w:rFonts w:eastAsia="Arial" w:cs="Arial"/>
          <w:color w:val="4F2D7F"/>
        </w:rPr>
        <w:t xml:space="preserve">u </w:t>
      </w:r>
      <w:r>
        <w:rPr>
          <w:color w:val="4F2D7F"/>
        </w:rPr>
        <w:t>zaměstnavatelů realisticky vyvolat?</w:t>
      </w:r>
      <w:r>
        <w:rPr>
          <w:rFonts w:eastAsia="Arial" w:cs="Arial"/>
          <w:color w:val="4F2D7F"/>
        </w:rPr>
        <w:t xml:space="preserve"> </w:t>
      </w:r>
    </w:p>
    <w:p w14:paraId="7DE8F52A" w14:textId="77777777" w:rsidR="000F331E" w:rsidRDefault="000F331E" w:rsidP="004A1D99">
      <w:pPr>
        <w:numPr>
          <w:ilvl w:val="0"/>
          <w:numId w:val="32"/>
        </w:numPr>
        <w:spacing w:after="250" w:line="264" w:lineRule="auto"/>
        <w:ind w:hanging="360"/>
        <w:jc w:val="both"/>
      </w:pPr>
      <w:r>
        <w:rPr>
          <w:rFonts w:eastAsia="Arial" w:cs="Arial"/>
          <w:i/>
          <w:sz w:val="18"/>
        </w:rPr>
        <w:t xml:space="preserve">Které cíle považujete za prioritní a které za doplňkové? </w:t>
      </w:r>
    </w:p>
    <w:p w14:paraId="6D1248A3" w14:textId="77777777" w:rsidR="000F331E" w:rsidRDefault="000F331E" w:rsidP="004A1D99">
      <w:pPr>
        <w:numPr>
          <w:ilvl w:val="0"/>
          <w:numId w:val="32"/>
        </w:numPr>
        <w:spacing w:after="250" w:line="264" w:lineRule="auto"/>
        <w:ind w:hanging="360"/>
        <w:jc w:val="both"/>
      </w:pPr>
      <w:r>
        <w:rPr>
          <w:rFonts w:eastAsia="Arial" w:cs="Arial"/>
          <w:i/>
          <w:sz w:val="18"/>
        </w:rPr>
        <w:t xml:space="preserve">Podle jakých kritérií poznáte, že pilotáž byla úspěšná? </w:t>
      </w:r>
    </w:p>
    <w:p w14:paraId="71798322" w14:textId="77777777" w:rsidR="000F331E" w:rsidRDefault="000F331E" w:rsidP="004A1D99">
      <w:pPr>
        <w:numPr>
          <w:ilvl w:val="0"/>
          <w:numId w:val="32"/>
        </w:numPr>
        <w:spacing w:after="215" w:line="264" w:lineRule="auto"/>
        <w:ind w:hanging="360"/>
        <w:jc w:val="both"/>
      </w:pPr>
      <w:r>
        <w:rPr>
          <w:rFonts w:eastAsia="Arial" w:cs="Arial"/>
          <w:i/>
          <w:sz w:val="18"/>
        </w:rPr>
        <w:t xml:space="preserve">Jaká je očekávaná vazba mezi auditem, PEP a systémovou změnou u zaměstnavatele? </w:t>
      </w:r>
    </w:p>
    <w:p w14:paraId="5DA89B2C" w14:textId="77777777" w:rsidR="000F331E" w:rsidRDefault="000F331E" w:rsidP="004A1D99">
      <w:pPr>
        <w:spacing w:after="264" w:line="250" w:lineRule="auto"/>
        <w:ind w:left="139"/>
        <w:jc w:val="both"/>
      </w:pPr>
      <w:r>
        <w:rPr>
          <w:color w:val="4F2D7F"/>
        </w:rPr>
        <w:t>1.2 Jaké klíčové předpoklady musí být splněny, aby audit a PEP vedly k reálné změně?</w:t>
      </w:r>
      <w:r>
        <w:rPr>
          <w:rFonts w:eastAsia="Arial" w:cs="Arial"/>
          <w:color w:val="4F2D7F"/>
        </w:rPr>
        <w:t xml:space="preserve"> </w:t>
      </w:r>
    </w:p>
    <w:p w14:paraId="2855CF83" w14:textId="77777777" w:rsidR="000F331E" w:rsidRDefault="000F331E" w:rsidP="004A1D99">
      <w:pPr>
        <w:numPr>
          <w:ilvl w:val="0"/>
          <w:numId w:val="32"/>
        </w:numPr>
        <w:spacing w:after="250" w:line="264" w:lineRule="auto"/>
        <w:ind w:hanging="360"/>
        <w:jc w:val="both"/>
      </w:pPr>
      <w:r>
        <w:rPr>
          <w:rFonts w:eastAsia="Arial" w:cs="Arial"/>
          <w:i/>
          <w:sz w:val="18"/>
        </w:rPr>
        <w:t xml:space="preserve">Jaké minimální kapacity, kompetence na straně HR/dalších rolí a podpora vedení jsou potřeba? </w:t>
      </w:r>
    </w:p>
    <w:p w14:paraId="7F0696F9" w14:textId="77777777" w:rsidR="000F331E" w:rsidRDefault="000F331E" w:rsidP="004A1D99">
      <w:pPr>
        <w:numPr>
          <w:ilvl w:val="0"/>
          <w:numId w:val="32"/>
        </w:numPr>
        <w:spacing w:after="214" w:line="264" w:lineRule="auto"/>
        <w:ind w:hanging="360"/>
        <w:jc w:val="both"/>
      </w:pPr>
      <w:r>
        <w:rPr>
          <w:rFonts w:eastAsia="Arial" w:cs="Arial"/>
          <w:i/>
          <w:sz w:val="18"/>
        </w:rPr>
        <w:t xml:space="preserve">Jaké bariéry se podle vašich zkušeností opakují nejčastěji? </w:t>
      </w:r>
    </w:p>
    <w:p w14:paraId="721C5ABF" w14:textId="77777777" w:rsidR="004A1D99" w:rsidRDefault="004A1D99" w:rsidP="004A1D99">
      <w:pPr>
        <w:pStyle w:val="Nadpis3"/>
        <w:ind w:left="139"/>
        <w:jc w:val="both"/>
        <w:rPr>
          <w:rFonts w:eastAsia="Arial" w:cs="Arial"/>
        </w:rPr>
      </w:pPr>
    </w:p>
    <w:p w14:paraId="3ADACC1D" w14:textId="2DE62B6A" w:rsidR="000F331E" w:rsidRDefault="000F331E" w:rsidP="004A1D99">
      <w:pPr>
        <w:pStyle w:val="Nadpis3"/>
        <w:ind w:left="139"/>
        <w:jc w:val="both"/>
      </w:pPr>
      <w:r>
        <w:rPr>
          <w:rFonts w:eastAsia="Arial" w:cs="Arial"/>
        </w:rPr>
        <w:t xml:space="preserve">Blok 2: Standard auditu </w:t>
      </w:r>
      <w:r>
        <w:t>–</w:t>
      </w:r>
      <w:r>
        <w:rPr>
          <w:rFonts w:eastAsia="Arial" w:cs="Arial"/>
        </w:rPr>
        <w:t xml:space="preserve"> </w:t>
      </w:r>
      <w:r>
        <w:t xml:space="preserve">logika, struktura, očekávání </w:t>
      </w:r>
      <w:r>
        <w:rPr>
          <w:rFonts w:eastAsia="Arial" w:cs="Arial"/>
        </w:rPr>
        <w:t xml:space="preserve">(15 min) </w:t>
      </w:r>
    </w:p>
    <w:p w14:paraId="76D53F89" w14:textId="77777777" w:rsidR="000F331E" w:rsidRDefault="000F331E" w:rsidP="004A1D99">
      <w:pPr>
        <w:spacing w:after="264" w:line="250" w:lineRule="auto"/>
        <w:ind w:left="139"/>
        <w:jc w:val="both"/>
      </w:pPr>
      <w:r>
        <w:rPr>
          <w:color w:val="4F2D7F"/>
        </w:rPr>
        <w:t xml:space="preserve">2.1 Jak vznikal Standard auditu rovného odměňování a jaká je jeho základní logika (proč je postaven právě </w:t>
      </w:r>
      <w:r>
        <w:rPr>
          <w:rFonts w:eastAsia="Arial" w:cs="Arial"/>
          <w:color w:val="4F2D7F"/>
        </w:rPr>
        <w:t xml:space="preserve">takto)? </w:t>
      </w:r>
    </w:p>
    <w:p w14:paraId="6DF36427" w14:textId="77777777" w:rsidR="000F331E" w:rsidRDefault="000F331E" w:rsidP="004A1D99">
      <w:pPr>
        <w:numPr>
          <w:ilvl w:val="0"/>
          <w:numId w:val="33"/>
        </w:numPr>
        <w:spacing w:after="250" w:line="264" w:lineRule="auto"/>
        <w:ind w:hanging="360"/>
        <w:jc w:val="both"/>
      </w:pPr>
      <w:r>
        <w:rPr>
          <w:rFonts w:eastAsia="Arial" w:cs="Arial"/>
          <w:i/>
          <w:sz w:val="18"/>
        </w:rPr>
        <w:t xml:space="preserve">Z jakých východisek a zdrojů Standard vychází (praxe, metodiky, inspirace)? </w:t>
      </w:r>
    </w:p>
    <w:p w14:paraId="2D560FE6" w14:textId="77777777" w:rsidR="000F331E" w:rsidRDefault="000F331E" w:rsidP="004A1D99">
      <w:pPr>
        <w:numPr>
          <w:ilvl w:val="0"/>
          <w:numId w:val="33"/>
        </w:numPr>
        <w:spacing w:after="250" w:line="264" w:lineRule="auto"/>
        <w:ind w:hanging="360"/>
        <w:jc w:val="both"/>
      </w:pPr>
      <w:r>
        <w:rPr>
          <w:rFonts w:eastAsia="Arial" w:cs="Arial"/>
          <w:i/>
          <w:sz w:val="18"/>
        </w:rPr>
        <w:t xml:space="preserve">Které části Standardu vnímáte jako „jádro“, které by mělo zůstat neměnné? </w:t>
      </w:r>
    </w:p>
    <w:p w14:paraId="59ACBB67" w14:textId="77777777" w:rsidR="000F331E" w:rsidRDefault="000F331E" w:rsidP="004A1D99">
      <w:pPr>
        <w:numPr>
          <w:ilvl w:val="0"/>
          <w:numId w:val="33"/>
        </w:numPr>
        <w:spacing w:after="198" w:line="264" w:lineRule="auto"/>
        <w:ind w:hanging="360"/>
        <w:jc w:val="both"/>
      </w:pPr>
      <w:r>
        <w:rPr>
          <w:rFonts w:eastAsia="Arial" w:cs="Arial"/>
          <w:i/>
          <w:sz w:val="18"/>
        </w:rPr>
        <w:t xml:space="preserve">Které části Standardu jsou naopak záměrně navrženy jako flexibilní/adaptovatelné? </w:t>
      </w:r>
    </w:p>
    <w:p w14:paraId="529E37E2" w14:textId="77777777" w:rsidR="000F331E" w:rsidRDefault="000F331E" w:rsidP="004A1D99">
      <w:pPr>
        <w:spacing w:after="122"/>
        <w:ind w:left="807"/>
        <w:jc w:val="both"/>
      </w:pPr>
      <w:r>
        <w:rPr>
          <w:rFonts w:eastAsia="Arial" w:cs="Arial"/>
          <w:i/>
          <w:sz w:val="18"/>
        </w:rPr>
        <w:t xml:space="preserve"> </w:t>
      </w:r>
    </w:p>
    <w:p w14:paraId="1AD2AE4C" w14:textId="77777777" w:rsidR="000F331E" w:rsidRDefault="000F331E" w:rsidP="004A1D99">
      <w:pPr>
        <w:spacing w:after="264" w:line="250" w:lineRule="auto"/>
        <w:ind w:left="139"/>
        <w:jc w:val="both"/>
      </w:pPr>
      <w:r>
        <w:rPr>
          <w:color w:val="4F2D7F"/>
        </w:rPr>
        <w:t>2.2 Do jaké míry Standard pokrývá klíčové tematické okruhy pro identifikaci a řešení nerovností v odměňování?</w:t>
      </w:r>
      <w:r>
        <w:rPr>
          <w:rFonts w:eastAsia="Arial" w:cs="Arial"/>
          <w:color w:val="4F2D7F"/>
        </w:rPr>
        <w:t xml:space="preserve"> </w:t>
      </w:r>
    </w:p>
    <w:p w14:paraId="1F75613E" w14:textId="77777777" w:rsidR="000F331E" w:rsidRDefault="000F331E" w:rsidP="004A1D99">
      <w:pPr>
        <w:numPr>
          <w:ilvl w:val="0"/>
          <w:numId w:val="33"/>
        </w:numPr>
        <w:spacing w:after="250" w:line="264" w:lineRule="auto"/>
        <w:ind w:hanging="360"/>
        <w:jc w:val="both"/>
      </w:pPr>
      <w:r>
        <w:rPr>
          <w:rFonts w:eastAsia="Arial" w:cs="Arial"/>
          <w:i/>
          <w:sz w:val="18"/>
        </w:rPr>
        <w:t xml:space="preserve">Jaké tematické okruhy považujete za povinné a proč? Které okruhy jsou mimo rozsah auditu a proč? </w:t>
      </w:r>
    </w:p>
    <w:p w14:paraId="752053DF" w14:textId="77777777" w:rsidR="000F331E" w:rsidRDefault="000F331E" w:rsidP="004A1D99">
      <w:pPr>
        <w:numPr>
          <w:ilvl w:val="0"/>
          <w:numId w:val="33"/>
        </w:numPr>
        <w:spacing w:after="215" w:line="264" w:lineRule="auto"/>
        <w:ind w:hanging="360"/>
        <w:jc w:val="both"/>
      </w:pPr>
      <w:r>
        <w:rPr>
          <w:rFonts w:eastAsia="Arial" w:cs="Arial"/>
          <w:i/>
          <w:sz w:val="18"/>
        </w:rPr>
        <w:lastRenderedPageBreak/>
        <w:t xml:space="preserve">Jsou dostatečně reflektovány rozdíly mezi zaměstnavateli (velikost, sektor, mzdové systémy)? </w:t>
      </w:r>
    </w:p>
    <w:p w14:paraId="743E95BC" w14:textId="77777777" w:rsidR="000F331E" w:rsidRDefault="000F331E" w:rsidP="004A1D99">
      <w:pPr>
        <w:spacing w:after="264" w:line="250" w:lineRule="auto"/>
        <w:ind w:left="139"/>
        <w:jc w:val="both"/>
      </w:pPr>
      <w:r>
        <w:rPr>
          <w:color w:val="4F2D7F"/>
        </w:rPr>
        <w:t>2.3 Jak je Standard srozumitelný a prakticky použitelný pro (a) auditory a (b) zaměstnavatele?</w:t>
      </w:r>
      <w:r>
        <w:rPr>
          <w:rFonts w:eastAsia="Arial" w:cs="Arial"/>
          <w:color w:val="4F2D7F"/>
        </w:rPr>
        <w:t xml:space="preserve"> </w:t>
      </w:r>
    </w:p>
    <w:p w14:paraId="200333BA" w14:textId="77777777" w:rsidR="000F331E" w:rsidRDefault="000F331E" w:rsidP="004A1D99">
      <w:pPr>
        <w:numPr>
          <w:ilvl w:val="0"/>
          <w:numId w:val="33"/>
        </w:numPr>
        <w:spacing w:after="250" w:line="264" w:lineRule="auto"/>
        <w:ind w:hanging="360"/>
        <w:jc w:val="both"/>
      </w:pPr>
      <w:r>
        <w:rPr>
          <w:rFonts w:eastAsia="Arial" w:cs="Arial"/>
          <w:i/>
          <w:sz w:val="18"/>
        </w:rPr>
        <w:t xml:space="preserve">Ve kterých částech Standardu vznikají nejčastěji různé interpretace? </w:t>
      </w:r>
    </w:p>
    <w:p w14:paraId="225FFD78" w14:textId="77777777" w:rsidR="000F331E" w:rsidRDefault="000F331E" w:rsidP="004A1D99">
      <w:pPr>
        <w:numPr>
          <w:ilvl w:val="0"/>
          <w:numId w:val="33"/>
        </w:numPr>
        <w:spacing w:after="250" w:line="264" w:lineRule="auto"/>
        <w:ind w:hanging="360"/>
        <w:jc w:val="both"/>
      </w:pPr>
      <w:r>
        <w:rPr>
          <w:rFonts w:eastAsia="Arial" w:cs="Arial"/>
          <w:i/>
          <w:sz w:val="18"/>
        </w:rPr>
        <w:t xml:space="preserve">Kde je podle vás míra detailu příliš vysoká a kde naopak nedostatečná? </w:t>
      </w:r>
    </w:p>
    <w:p w14:paraId="578BA40F" w14:textId="77777777" w:rsidR="000F331E" w:rsidRDefault="000F331E" w:rsidP="004A1D99">
      <w:pPr>
        <w:numPr>
          <w:ilvl w:val="0"/>
          <w:numId w:val="33"/>
        </w:numPr>
        <w:spacing w:after="250" w:line="264" w:lineRule="auto"/>
        <w:ind w:hanging="360"/>
        <w:jc w:val="both"/>
      </w:pPr>
      <w:r>
        <w:rPr>
          <w:rFonts w:eastAsia="Arial" w:cs="Arial"/>
          <w:i/>
          <w:sz w:val="18"/>
        </w:rPr>
        <w:t xml:space="preserve">Které 2–3 části Standardu jsou podle Vás nejvíc problematické (nejčastější dotazy, různé interpretace) a jaký typ úpravy by to vyžadovalo (zpřesnit, doplnit, zjednodušit, přesunout do přílohy/šablony)? </w:t>
      </w:r>
    </w:p>
    <w:p w14:paraId="4FBCABC7" w14:textId="77777777" w:rsidR="004A1D99" w:rsidRDefault="004A1D99" w:rsidP="004A1D99">
      <w:pPr>
        <w:pStyle w:val="Nadpis3"/>
        <w:ind w:left="139"/>
        <w:jc w:val="both"/>
      </w:pPr>
    </w:p>
    <w:p w14:paraId="2321A785" w14:textId="44D2380A" w:rsidR="000F331E" w:rsidRDefault="000F331E" w:rsidP="004A1D99">
      <w:pPr>
        <w:pStyle w:val="Nadpis3"/>
        <w:ind w:left="139"/>
        <w:jc w:val="both"/>
      </w:pPr>
      <w:r>
        <w:t>Blok 3: Nastavení a řízení procesu auditu v</w:t>
      </w:r>
      <w:r>
        <w:rPr>
          <w:rFonts w:eastAsia="Arial" w:cs="Arial"/>
        </w:rPr>
        <w:t xml:space="preserve"> </w:t>
      </w:r>
      <w:r>
        <w:t xml:space="preserve">pilotáži </w:t>
      </w:r>
      <w:r>
        <w:rPr>
          <w:rFonts w:eastAsia="Arial" w:cs="Arial"/>
        </w:rPr>
        <w:t xml:space="preserve">(15 min) </w:t>
      </w:r>
    </w:p>
    <w:p w14:paraId="5D246B83" w14:textId="77777777" w:rsidR="000F331E" w:rsidRDefault="000F331E" w:rsidP="004A1D99">
      <w:pPr>
        <w:spacing w:after="264" w:line="250" w:lineRule="auto"/>
        <w:ind w:left="139"/>
        <w:jc w:val="both"/>
      </w:pPr>
      <w:r>
        <w:rPr>
          <w:color w:val="4F2D7F"/>
        </w:rPr>
        <w:t>3.1 Jak je v pilotáži nastaven proces auditu od zahájení spolupráce po Závěrečnou auditní zprávu?</w:t>
      </w:r>
      <w:r>
        <w:rPr>
          <w:rFonts w:eastAsia="Arial" w:cs="Arial"/>
          <w:color w:val="4F2D7F"/>
        </w:rPr>
        <w:t xml:space="preserve"> </w:t>
      </w:r>
    </w:p>
    <w:p w14:paraId="593D6465" w14:textId="77777777" w:rsidR="000F331E" w:rsidRDefault="000F331E" w:rsidP="004A1D99">
      <w:pPr>
        <w:numPr>
          <w:ilvl w:val="0"/>
          <w:numId w:val="34"/>
        </w:numPr>
        <w:spacing w:after="250" w:line="264" w:lineRule="auto"/>
        <w:ind w:hanging="360"/>
        <w:jc w:val="both"/>
      </w:pPr>
      <w:r>
        <w:rPr>
          <w:rFonts w:eastAsia="Arial" w:cs="Arial"/>
          <w:i/>
          <w:sz w:val="18"/>
        </w:rPr>
        <w:t xml:space="preserve">Které fáze a milníky auditu považujete za rizikové z hlediska dodržování Standardu? </w:t>
      </w:r>
    </w:p>
    <w:p w14:paraId="23414E6F" w14:textId="77777777" w:rsidR="000F331E" w:rsidRDefault="000F331E" w:rsidP="004A1D99">
      <w:pPr>
        <w:numPr>
          <w:ilvl w:val="0"/>
          <w:numId w:val="34"/>
        </w:numPr>
        <w:spacing w:after="250" w:line="264" w:lineRule="auto"/>
        <w:ind w:hanging="360"/>
        <w:jc w:val="both"/>
      </w:pPr>
      <w:r>
        <w:rPr>
          <w:rFonts w:eastAsia="Arial" w:cs="Arial"/>
          <w:i/>
          <w:sz w:val="18"/>
        </w:rPr>
        <w:t xml:space="preserve">Kdo a jak rozhoduje o tom, že odchylka od Standardu je přípustná (schválení, eskalace, dokumentace)? </w:t>
      </w:r>
    </w:p>
    <w:p w14:paraId="1B6AC6B4" w14:textId="77777777" w:rsidR="000F331E" w:rsidRDefault="000F331E" w:rsidP="004A1D99">
      <w:pPr>
        <w:numPr>
          <w:ilvl w:val="0"/>
          <w:numId w:val="34"/>
        </w:numPr>
        <w:spacing w:after="218" w:line="264" w:lineRule="auto"/>
        <w:ind w:hanging="360"/>
        <w:jc w:val="both"/>
      </w:pPr>
      <w:r>
        <w:rPr>
          <w:rFonts w:eastAsia="Arial" w:cs="Arial"/>
          <w:i/>
          <w:sz w:val="18"/>
        </w:rPr>
        <w:t xml:space="preserve">Jaké role a odpovědnosti mají MPSV, auditoři a zaměstnavatel v jednotlivých fázích? </w:t>
      </w:r>
    </w:p>
    <w:p w14:paraId="6A559AB7" w14:textId="77777777" w:rsidR="000F331E" w:rsidRDefault="000F331E" w:rsidP="004A1D99">
      <w:pPr>
        <w:spacing w:after="264" w:line="250" w:lineRule="auto"/>
        <w:ind w:left="139"/>
        <w:jc w:val="both"/>
      </w:pPr>
      <w:r>
        <w:rPr>
          <w:color w:val="4F2D7F"/>
        </w:rPr>
        <w:t xml:space="preserve">3.2 Jak jste přemýšleli o práci s daty pro analýzy (včetně </w:t>
      </w:r>
      <w:proofErr w:type="spellStart"/>
      <w:r>
        <w:rPr>
          <w:color w:val="4F2D7F"/>
        </w:rPr>
        <w:t>Logib</w:t>
      </w:r>
      <w:proofErr w:type="spellEnd"/>
      <w:r>
        <w:rPr>
          <w:color w:val="4F2D7F"/>
        </w:rPr>
        <w:t>) a jaké jsou minimální požadavky na zaměstnavatele?</w:t>
      </w:r>
      <w:r>
        <w:rPr>
          <w:rFonts w:eastAsia="Arial" w:cs="Arial"/>
          <w:color w:val="4F2D7F"/>
        </w:rPr>
        <w:t xml:space="preserve"> </w:t>
      </w:r>
    </w:p>
    <w:p w14:paraId="711D4894" w14:textId="77777777" w:rsidR="000F331E" w:rsidRDefault="000F331E" w:rsidP="004A1D99">
      <w:pPr>
        <w:numPr>
          <w:ilvl w:val="0"/>
          <w:numId w:val="34"/>
        </w:numPr>
        <w:spacing w:after="250" w:line="264" w:lineRule="auto"/>
        <w:ind w:hanging="360"/>
        <w:jc w:val="both"/>
      </w:pPr>
      <w:r>
        <w:rPr>
          <w:rFonts w:eastAsia="Arial" w:cs="Arial"/>
          <w:i/>
          <w:sz w:val="18"/>
        </w:rPr>
        <w:t xml:space="preserve">Jaké typy problémů s daty se objevují nejčastěji a jak se řeší? </w:t>
      </w:r>
    </w:p>
    <w:p w14:paraId="0B763767" w14:textId="77777777" w:rsidR="000F331E" w:rsidRDefault="000F331E" w:rsidP="004A1D99">
      <w:pPr>
        <w:numPr>
          <w:ilvl w:val="0"/>
          <w:numId w:val="34"/>
        </w:numPr>
        <w:spacing w:after="214" w:line="264" w:lineRule="auto"/>
        <w:ind w:hanging="360"/>
        <w:jc w:val="both"/>
      </w:pPr>
      <w:r>
        <w:rPr>
          <w:rFonts w:eastAsia="Arial" w:cs="Arial"/>
          <w:i/>
          <w:sz w:val="18"/>
        </w:rPr>
        <w:t xml:space="preserve">Jaké postupy používáte pro zajištění ochrany citlivých informací v praxi? </w:t>
      </w:r>
    </w:p>
    <w:p w14:paraId="5138119B" w14:textId="77777777" w:rsidR="000F331E" w:rsidRDefault="000F331E" w:rsidP="004A1D99">
      <w:pPr>
        <w:spacing w:after="264" w:line="250" w:lineRule="auto"/>
        <w:ind w:left="139"/>
        <w:jc w:val="both"/>
      </w:pPr>
      <w:r>
        <w:rPr>
          <w:color w:val="4F2D7F"/>
        </w:rPr>
        <w:t>3.3 Kde se v pilotáži nejčastěji objevují odchylky od Standardu a jak k nim přistupujete?</w:t>
      </w:r>
      <w:r>
        <w:rPr>
          <w:rFonts w:eastAsia="Arial" w:cs="Arial"/>
          <w:color w:val="4F2D7F"/>
        </w:rPr>
        <w:t xml:space="preserve"> </w:t>
      </w:r>
    </w:p>
    <w:p w14:paraId="6F084112" w14:textId="77777777" w:rsidR="000F331E" w:rsidRDefault="000F331E" w:rsidP="004A1D99">
      <w:pPr>
        <w:numPr>
          <w:ilvl w:val="0"/>
          <w:numId w:val="34"/>
        </w:numPr>
        <w:spacing w:after="250" w:line="264" w:lineRule="auto"/>
        <w:ind w:hanging="360"/>
        <w:jc w:val="both"/>
      </w:pPr>
      <w:r>
        <w:rPr>
          <w:rFonts w:eastAsia="Arial" w:cs="Arial"/>
          <w:i/>
          <w:sz w:val="18"/>
        </w:rPr>
        <w:t xml:space="preserve">Jaké jsou typické příčiny odchylek (kapacity, data, kontext, jiné)? </w:t>
      </w:r>
    </w:p>
    <w:p w14:paraId="2AB5409C" w14:textId="77777777" w:rsidR="000F331E" w:rsidRDefault="000F331E" w:rsidP="004A1D99">
      <w:pPr>
        <w:numPr>
          <w:ilvl w:val="0"/>
          <w:numId w:val="34"/>
        </w:numPr>
        <w:spacing w:after="250" w:line="264" w:lineRule="auto"/>
        <w:ind w:hanging="360"/>
        <w:jc w:val="both"/>
      </w:pPr>
      <w:r>
        <w:rPr>
          <w:rFonts w:eastAsia="Arial" w:cs="Arial"/>
          <w:i/>
          <w:sz w:val="18"/>
        </w:rPr>
        <w:t xml:space="preserve">Jak (pokud) rozlišujete funkční adaptaci od metodické slabiny nebo rizika kvality? </w:t>
      </w:r>
    </w:p>
    <w:p w14:paraId="067C57E6" w14:textId="77777777" w:rsidR="000F331E" w:rsidRDefault="000F331E" w:rsidP="004A1D99">
      <w:pPr>
        <w:numPr>
          <w:ilvl w:val="0"/>
          <w:numId w:val="34"/>
        </w:numPr>
        <w:spacing w:after="214" w:line="264" w:lineRule="auto"/>
        <w:ind w:hanging="360"/>
        <w:jc w:val="both"/>
      </w:pPr>
      <w:r>
        <w:rPr>
          <w:rFonts w:eastAsia="Arial" w:cs="Arial"/>
          <w:i/>
          <w:sz w:val="18"/>
        </w:rPr>
        <w:t xml:space="preserve">Jak se odchylky dokumentují a následně promítají do revize Standardu? </w:t>
      </w:r>
    </w:p>
    <w:p w14:paraId="40BD1977" w14:textId="77777777" w:rsidR="004A1D99" w:rsidRDefault="004A1D99" w:rsidP="004A1D99">
      <w:pPr>
        <w:pStyle w:val="Nadpis3"/>
        <w:ind w:left="139"/>
        <w:jc w:val="both"/>
      </w:pPr>
    </w:p>
    <w:p w14:paraId="6B44C102" w14:textId="1693D773" w:rsidR="000F331E" w:rsidRDefault="000F331E" w:rsidP="004A1D99">
      <w:pPr>
        <w:pStyle w:val="Nadpis3"/>
        <w:ind w:left="139"/>
        <w:jc w:val="both"/>
      </w:pPr>
      <w:r w:rsidRPr="004A1D99">
        <w:t xml:space="preserve">Blok 4: Auditní tým – role, kompetence, podpora (15 min) </w:t>
      </w:r>
    </w:p>
    <w:p w14:paraId="47AD5B3E" w14:textId="77777777" w:rsidR="000F331E" w:rsidRDefault="000F331E" w:rsidP="004A1D99">
      <w:pPr>
        <w:spacing w:after="264" w:line="250" w:lineRule="auto"/>
        <w:ind w:left="139"/>
        <w:jc w:val="both"/>
      </w:pPr>
      <w:r>
        <w:rPr>
          <w:color w:val="4F2D7F"/>
        </w:rPr>
        <w:t>4.1 Jaké kompetence auditorů považujete za nezbytné pro kvalitní realizaci auditu?</w:t>
      </w:r>
      <w:r>
        <w:rPr>
          <w:rFonts w:eastAsia="Arial" w:cs="Arial"/>
        </w:rPr>
        <w:t xml:space="preserve"> </w:t>
      </w:r>
    </w:p>
    <w:p w14:paraId="60923A8E" w14:textId="77777777" w:rsidR="000F331E" w:rsidRDefault="000F331E" w:rsidP="004A1D99">
      <w:pPr>
        <w:numPr>
          <w:ilvl w:val="0"/>
          <w:numId w:val="34"/>
        </w:numPr>
        <w:spacing w:after="250" w:line="264" w:lineRule="auto"/>
        <w:ind w:hanging="360"/>
        <w:jc w:val="both"/>
      </w:pPr>
      <w:r>
        <w:rPr>
          <w:rFonts w:eastAsia="Arial" w:cs="Arial"/>
          <w:i/>
          <w:sz w:val="18"/>
        </w:rPr>
        <w:t xml:space="preserve">Jaké odborné znalosti jsou spíše doplňkové? </w:t>
      </w:r>
    </w:p>
    <w:p w14:paraId="64DD3C0A" w14:textId="77777777" w:rsidR="000F331E" w:rsidRDefault="000F331E" w:rsidP="004A1D99">
      <w:pPr>
        <w:numPr>
          <w:ilvl w:val="0"/>
          <w:numId w:val="34"/>
        </w:numPr>
        <w:spacing w:after="250" w:line="264" w:lineRule="auto"/>
        <w:ind w:hanging="360"/>
        <w:jc w:val="both"/>
      </w:pPr>
      <w:r>
        <w:rPr>
          <w:rFonts w:eastAsia="Arial" w:cs="Arial"/>
          <w:i/>
          <w:sz w:val="18"/>
        </w:rPr>
        <w:t xml:space="preserve">Jaké analytické dovednosti jsou kritické pro práci s daty a interpretaci výsledků? </w:t>
      </w:r>
    </w:p>
    <w:p w14:paraId="16553F66" w14:textId="77777777" w:rsidR="000F331E" w:rsidRPr="004A1D99" w:rsidRDefault="000F331E" w:rsidP="004A1D99">
      <w:pPr>
        <w:numPr>
          <w:ilvl w:val="0"/>
          <w:numId w:val="34"/>
        </w:numPr>
        <w:spacing w:after="214" w:line="264" w:lineRule="auto"/>
        <w:ind w:hanging="360"/>
        <w:jc w:val="both"/>
      </w:pPr>
      <w:r>
        <w:rPr>
          <w:rFonts w:eastAsia="Arial" w:cs="Arial"/>
          <w:i/>
          <w:sz w:val="18"/>
        </w:rPr>
        <w:t xml:space="preserve">Jaké komunikační/facilitační dovednosti jsou potřeba pro práci se zaměstnavatelem? </w:t>
      </w:r>
    </w:p>
    <w:p w14:paraId="3D6D4D32" w14:textId="77777777" w:rsidR="004A1D99" w:rsidRDefault="004A1D99" w:rsidP="004A1D99">
      <w:pPr>
        <w:spacing w:after="214" w:line="264" w:lineRule="auto"/>
        <w:ind w:left="849"/>
        <w:jc w:val="both"/>
        <w:rPr>
          <w:rFonts w:eastAsia="Arial" w:cs="Arial"/>
          <w:i/>
          <w:sz w:val="18"/>
        </w:rPr>
      </w:pPr>
    </w:p>
    <w:p w14:paraId="555F4E37" w14:textId="77777777" w:rsidR="004A1D99" w:rsidRDefault="004A1D99" w:rsidP="004A1D99">
      <w:pPr>
        <w:spacing w:after="214" w:line="264" w:lineRule="auto"/>
        <w:ind w:left="849"/>
        <w:jc w:val="both"/>
      </w:pPr>
    </w:p>
    <w:p w14:paraId="5F6DF7E1" w14:textId="77777777" w:rsidR="000F331E" w:rsidRDefault="000F331E" w:rsidP="004A1D99">
      <w:pPr>
        <w:spacing w:after="264" w:line="250" w:lineRule="auto"/>
        <w:ind w:left="139"/>
        <w:jc w:val="both"/>
      </w:pPr>
      <w:r>
        <w:rPr>
          <w:color w:val="4F2D7F"/>
        </w:rPr>
        <w:lastRenderedPageBreak/>
        <w:t>4.2 Jak je nastaveno vzdělávání a průběžná podpora auditorů (interních i externích)?</w:t>
      </w:r>
      <w:r>
        <w:rPr>
          <w:rFonts w:eastAsia="Arial" w:cs="Arial"/>
          <w:color w:val="4F2D7F"/>
        </w:rPr>
        <w:t xml:space="preserve"> </w:t>
      </w:r>
    </w:p>
    <w:p w14:paraId="18CB6C0D" w14:textId="77777777" w:rsidR="000F331E" w:rsidRDefault="000F331E" w:rsidP="004A1D99">
      <w:pPr>
        <w:numPr>
          <w:ilvl w:val="0"/>
          <w:numId w:val="34"/>
        </w:numPr>
        <w:spacing w:after="250" w:line="264" w:lineRule="auto"/>
        <w:ind w:hanging="360"/>
        <w:jc w:val="both"/>
      </w:pPr>
      <w:r>
        <w:rPr>
          <w:rFonts w:eastAsia="Arial" w:cs="Arial"/>
          <w:i/>
          <w:sz w:val="18"/>
        </w:rPr>
        <w:t xml:space="preserve">Jaké vstupní školení auditoři absolvují a co je jeho obsahem? (domluvit se na případných doplněních podkladů) </w:t>
      </w:r>
    </w:p>
    <w:p w14:paraId="4EFCE51F" w14:textId="77777777" w:rsidR="000F331E" w:rsidRDefault="000F331E" w:rsidP="004A1D99">
      <w:pPr>
        <w:numPr>
          <w:ilvl w:val="0"/>
          <w:numId w:val="34"/>
        </w:numPr>
        <w:spacing w:after="250" w:line="264" w:lineRule="auto"/>
        <w:ind w:hanging="360"/>
        <w:jc w:val="both"/>
      </w:pPr>
      <w:r>
        <w:rPr>
          <w:rFonts w:eastAsia="Arial" w:cs="Arial"/>
          <w:i/>
          <w:sz w:val="18"/>
        </w:rPr>
        <w:t xml:space="preserve">Jak (pokud) je zajištěna průběžná metodická podpora během auditů? </w:t>
      </w:r>
    </w:p>
    <w:p w14:paraId="56EEAB28" w14:textId="77777777" w:rsidR="000F331E" w:rsidRDefault="000F331E" w:rsidP="004A1D99">
      <w:pPr>
        <w:numPr>
          <w:ilvl w:val="0"/>
          <w:numId w:val="34"/>
        </w:numPr>
        <w:spacing w:after="250" w:line="264" w:lineRule="auto"/>
        <w:ind w:hanging="360"/>
        <w:jc w:val="both"/>
      </w:pPr>
      <w:r>
        <w:rPr>
          <w:rFonts w:eastAsia="Arial" w:cs="Arial"/>
          <w:i/>
          <w:sz w:val="18"/>
        </w:rPr>
        <w:t xml:space="preserve">Jak (pokud) se sdílí zkušenosti a dobrá praxe? </w:t>
      </w:r>
    </w:p>
    <w:p w14:paraId="1D28EFA8" w14:textId="77777777" w:rsidR="000F331E" w:rsidRDefault="000F331E" w:rsidP="004A1D99">
      <w:pPr>
        <w:numPr>
          <w:ilvl w:val="0"/>
          <w:numId w:val="34"/>
        </w:numPr>
        <w:spacing w:after="217" w:line="264" w:lineRule="auto"/>
        <w:ind w:hanging="360"/>
        <w:jc w:val="both"/>
      </w:pPr>
      <w:r>
        <w:rPr>
          <w:rFonts w:eastAsia="Arial" w:cs="Arial"/>
          <w:i/>
          <w:sz w:val="18"/>
        </w:rPr>
        <w:t xml:space="preserve">Jak se identifikují a řeší problémy kvality v průběhu realizace auditu? </w:t>
      </w:r>
    </w:p>
    <w:p w14:paraId="467EB681" w14:textId="77777777" w:rsidR="000F331E" w:rsidRDefault="000F331E" w:rsidP="004A1D99">
      <w:pPr>
        <w:spacing w:after="264" w:line="250" w:lineRule="auto"/>
        <w:ind w:left="139"/>
        <w:jc w:val="both"/>
      </w:pPr>
      <w:r>
        <w:rPr>
          <w:color w:val="4F2D7F"/>
        </w:rPr>
        <w:t>4.3 Jaké podpůrné nástroje, metodická či organizační opatření by auditorům nejvíce pomohly?</w:t>
      </w:r>
      <w:r>
        <w:rPr>
          <w:rFonts w:eastAsia="Arial" w:cs="Arial"/>
          <w:color w:val="4F2D7F"/>
        </w:rPr>
        <w:t xml:space="preserve"> </w:t>
      </w:r>
    </w:p>
    <w:p w14:paraId="062C4EBB" w14:textId="77777777" w:rsidR="000F331E" w:rsidRDefault="000F331E" w:rsidP="004A1D99">
      <w:pPr>
        <w:numPr>
          <w:ilvl w:val="0"/>
          <w:numId w:val="34"/>
        </w:numPr>
        <w:spacing w:after="250" w:line="264" w:lineRule="auto"/>
        <w:ind w:hanging="360"/>
        <w:jc w:val="both"/>
      </w:pPr>
      <w:r>
        <w:rPr>
          <w:rFonts w:eastAsia="Arial" w:cs="Arial"/>
          <w:i/>
          <w:sz w:val="18"/>
        </w:rPr>
        <w:t xml:space="preserve">Jaké šablony, </w:t>
      </w:r>
      <w:proofErr w:type="spellStart"/>
      <w:r>
        <w:rPr>
          <w:rFonts w:eastAsia="Arial" w:cs="Arial"/>
          <w:i/>
          <w:sz w:val="18"/>
        </w:rPr>
        <w:t>check</w:t>
      </w:r>
      <w:proofErr w:type="spellEnd"/>
      <w:r>
        <w:rPr>
          <w:rFonts w:eastAsia="Arial" w:cs="Arial"/>
          <w:i/>
          <w:sz w:val="18"/>
        </w:rPr>
        <w:t xml:space="preserve">-listy nebo metodické listy by měly nejvyšší přidanou hodnotu? </w:t>
      </w:r>
    </w:p>
    <w:p w14:paraId="6CD50391" w14:textId="77777777" w:rsidR="000F331E" w:rsidRDefault="000F331E" w:rsidP="004A1D99">
      <w:pPr>
        <w:numPr>
          <w:ilvl w:val="0"/>
          <w:numId w:val="34"/>
        </w:numPr>
        <w:spacing w:after="250" w:line="264" w:lineRule="auto"/>
        <w:ind w:hanging="360"/>
        <w:jc w:val="both"/>
      </w:pPr>
      <w:r>
        <w:rPr>
          <w:rFonts w:eastAsia="Arial" w:cs="Arial"/>
          <w:i/>
          <w:sz w:val="18"/>
        </w:rPr>
        <w:t xml:space="preserve">Jaká procesní opatření by zlepšila řízení očekávání a spolupráci se zaměstnavatelem? </w:t>
      </w:r>
    </w:p>
    <w:p w14:paraId="42F6D540" w14:textId="77777777" w:rsidR="000F331E" w:rsidRDefault="000F331E" w:rsidP="004A1D99">
      <w:pPr>
        <w:numPr>
          <w:ilvl w:val="0"/>
          <w:numId w:val="34"/>
        </w:numPr>
        <w:spacing w:after="214" w:line="264" w:lineRule="auto"/>
        <w:ind w:hanging="360"/>
        <w:jc w:val="both"/>
      </w:pPr>
      <w:r>
        <w:rPr>
          <w:rFonts w:eastAsia="Arial" w:cs="Arial"/>
          <w:i/>
          <w:sz w:val="18"/>
        </w:rPr>
        <w:t xml:space="preserve">Jaká podpora ze strany MPSV by byla v praxi nejvíce užitečná? </w:t>
      </w:r>
    </w:p>
    <w:p w14:paraId="4961CA30" w14:textId="77777777" w:rsidR="004A1D99" w:rsidRDefault="004A1D99" w:rsidP="004A1D99">
      <w:pPr>
        <w:pStyle w:val="Nadpis3"/>
        <w:ind w:left="139"/>
        <w:jc w:val="both"/>
        <w:rPr>
          <w:rFonts w:eastAsia="Arial" w:cs="Arial"/>
        </w:rPr>
      </w:pPr>
    </w:p>
    <w:p w14:paraId="125FD098" w14:textId="1416CA76" w:rsidR="000F331E" w:rsidRDefault="000F331E" w:rsidP="004A1D99">
      <w:pPr>
        <w:pStyle w:val="Nadpis3"/>
        <w:ind w:left="139"/>
        <w:jc w:val="both"/>
      </w:pPr>
      <w:r>
        <w:rPr>
          <w:rFonts w:eastAsia="Arial" w:cs="Arial"/>
        </w:rPr>
        <w:t xml:space="preserve">Blok 5: PEP </w:t>
      </w:r>
      <w:r>
        <w:t>–</w:t>
      </w:r>
      <w:r>
        <w:rPr>
          <w:rFonts w:eastAsia="Arial" w:cs="Arial"/>
        </w:rPr>
        <w:t xml:space="preserve"> </w:t>
      </w:r>
      <w:r>
        <w:t xml:space="preserve">implementace opatření a udržitelnost </w:t>
      </w:r>
      <w:r>
        <w:rPr>
          <w:rFonts w:eastAsia="Arial" w:cs="Arial"/>
        </w:rPr>
        <w:t xml:space="preserve">(15 min) </w:t>
      </w:r>
    </w:p>
    <w:p w14:paraId="00D2109E" w14:textId="77777777" w:rsidR="000F331E" w:rsidRDefault="000F331E" w:rsidP="004A1D99">
      <w:pPr>
        <w:spacing w:after="264" w:line="250" w:lineRule="auto"/>
        <w:ind w:left="139"/>
        <w:jc w:val="both"/>
      </w:pPr>
      <w:r>
        <w:rPr>
          <w:color w:val="4F2D7F"/>
        </w:rPr>
        <w:t xml:space="preserve">5.1 Jak je v pilotáži chápán účel </w:t>
      </w:r>
      <w:proofErr w:type="spellStart"/>
      <w:r>
        <w:rPr>
          <w:color w:val="4F2D7F"/>
        </w:rPr>
        <w:t>Pay</w:t>
      </w:r>
      <w:proofErr w:type="spellEnd"/>
      <w:r>
        <w:rPr>
          <w:color w:val="4F2D7F"/>
        </w:rPr>
        <w:t xml:space="preserve"> </w:t>
      </w:r>
      <w:proofErr w:type="spellStart"/>
      <w:r>
        <w:rPr>
          <w:color w:val="4F2D7F"/>
        </w:rPr>
        <w:t>Equality</w:t>
      </w:r>
      <w:proofErr w:type="spellEnd"/>
      <w:r>
        <w:rPr>
          <w:color w:val="4F2D7F"/>
        </w:rPr>
        <w:t xml:space="preserve"> Planu a jaké typy opatření se typicky očekávají?</w:t>
      </w:r>
      <w:r>
        <w:rPr>
          <w:rFonts w:eastAsia="Arial" w:cs="Arial"/>
          <w:color w:val="4F2D7F"/>
        </w:rPr>
        <w:t xml:space="preserve"> </w:t>
      </w:r>
    </w:p>
    <w:p w14:paraId="092D0A00" w14:textId="77777777" w:rsidR="000F331E" w:rsidRDefault="000F331E" w:rsidP="004A1D99">
      <w:pPr>
        <w:numPr>
          <w:ilvl w:val="0"/>
          <w:numId w:val="35"/>
        </w:numPr>
        <w:spacing w:after="250" w:line="264" w:lineRule="auto"/>
        <w:ind w:hanging="360"/>
        <w:jc w:val="both"/>
      </w:pPr>
      <w:r>
        <w:rPr>
          <w:rFonts w:eastAsia="Arial" w:cs="Arial"/>
          <w:i/>
          <w:sz w:val="18"/>
        </w:rPr>
        <w:t xml:space="preserve">Jaké typy opatření považujete za realistické krátkodobě a jaké za systémové? </w:t>
      </w:r>
    </w:p>
    <w:p w14:paraId="1FE54C99" w14:textId="77777777" w:rsidR="000F331E" w:rsidRDefault="000F331E" w:rsidP="004A1D99">
      <w:pPr>
        <w:numPr>
          <w:ilvl w:val="0"/>
          <w:numId w:val="35"/>
        </w:numPr>
        <w:spacing w:after="250" w:line="264" w:lineRule="auto"/>
        <w:ind w:hanging="360"/>
        <w:jc w:val="both"/>
      </w:pPr>
      <w:r>
        <w:rPr>
          <w:rFonts w:eastAsia="Arial" w:cs="Arial"/>
          <w:i/>
          <w:sz w:val="18"/>
        </w:rPr>
        <w:t>Jak je v PEP typicky nastavena odpovědnost a sledování plnění (</w:t>
      </w:r>
      <w:proofErr w:type="spellStart"/>
      <w:r>
        <w:rPr>
          <w:rFonts w:eastAsia="Arial" w:cs="Arial"/>
          <w:i/>
          <w:sz w:val="18"/>
        </w:rPr>
        <w:t>owner</w:t>
      </w:r>
      <w:proofErr w:type="spellEnd"/>
      <w:r>
        <w:rPr>
          <w:rFonts w:eastAsia="Arial" w:cs="Arial"/>
          <w:i/>
          <w:sz w:val="18"/>
        </w:rPr>
        <w:t xml:space="preserve">, termíny, způsob kontroly)? </w:t>
      </w:r>
    </w:p>
    <w:p w14:paraId="3AB85A51" w14:textId="77777777" w:rsidR="000F331E" w:rsidRDefault="000F331E" w:rsidP="004A1D99">
      <w:pPr>
        <w:numPr>
          <w:ilvl w:val="0"/>
          <w:numId w:val="35"/>
        </w:numPr>
        <w:spacing w:after="214" w:line="264" w:lineRule="auto"/>
        <w:ind w:hanging="360"/>
        <w:jc w:val="both"/>
      </w:pPr>
      <w:r>
        <w:rPr>
          <w:rFonts w:eastAsia="Arial" w:cs="Arial"/>
          <w:i/>
          <w:sz w:val="18"/>
        </w:rPr>
        <w:t xml:space="preserve">Podle čeho poznáte, že je PEP „kvalitní“ a implementovatelný? </w:t>
      </w:r>
    </w:p>
    <w:p w14:paraId="4D6DB79E" w14:textId="77777777" w:rsidR="000F331E" w:rsidRDefault="000F331E" w:rsidP="004A1D99">
      <w:pPr>
        <w:spacing w:after="264" w:line="250" w:lineRule="auto"/>
        <w:ind w:left="139"/>
        <w:jc w:val="both"/>
      </w:pPr>
      <w:r>
        <w:rPr>
          <w:color w:val="4F2D7F"/>
        </w:rPr>
        <w:t>5.2 Jaké faktory podporují nebo brzdí implementaci opatření z PEP u zaměstnavatelů?</w:t>
      </w:r>
      <w:r>
        <w:rPr>
          <w:rFonts w:eastAsia="Arial" w:cs="Arial"/>
          <w:color w:val="4F2D7F"/>
        </w:rPr>
        <w:t xml:space="preserve"> </w:t>
      </w:r>
    </w:p>
    <w:p w14:paraId="052A16FF" w14:textId="77777777" w:rsidR="000F331E" w:rsidRDefault="000F331E" w:rsidP="004A1D99">
      <w:pPr>
        <w:numPr>
          <w:ilvl w:val="0"/>
          <w:numId w:val="35"/>
        </w:numPr>
        <w:spacing w:after="2" w:line="508" w:lineRule="auto"/>
        <w:ind w:hanging="360"/>
        <w:jc w:val="both"/>
      </w:pPr>
      <w:r>
        <w:rPr>
          <w:rFonts w:eastAsia="Arial" w:cs="Arial"/>
          <w:i/>
          <w:sz w:val="18"/>
        </w:rPr>
        <w:t xml:space="preserve">Víte o konkrétních příkladech toho, jak se míra podpory vedení projevila v implementaci? (dobrá i špatná praxe) </w:t>
      </w:r>
      <w:r>
        <w:rPr>
          <w:rFonts w:ascii="Calibri" w:eastAsia="Calibri" w:hAnsi="Calibri" w:cs="Calibri"/>
        </w:rPr>
        <w:t>-</w:t>
      </w:r>
      <w:r>
        <w:rPr>
          <w:rFonts w:eastAsia="Arial" w:cs="Arial"/>
        </w:rPr>
        <w:t xml:space="preserve"> </w:t>
      </w:r>
      <w:r>
        <w:rPr>
          <w:rFonts w:eastAsia="Arial" w:cs="Arial"/>
        </w:rPr>
        <w:tab/>
      </w:r>
      <w:r>
        <w:rPr>
          <w:rFonts w:eastAsia="Arial" w:cs="Arial"/>
          <w:i/>
          <w:sz w:val="18"/>
        </w:rPr>
        <w:t xml:space="preserve">Jaké bariéry se týkají kapacit, procesů, interního rozhodování, dat (dostupnost, kvalita, infrastruktura) a jak se řeší? </w:t>
      </w:r>
    </w:p>
    <w:p w14:paraId="3AC0EC02" w14:textId="77777777" w:rsidR="000F331E" w:rsidRDefault="000F331E" w:rsidP="004A1D99">
      <w:pPr>
        <w:numPr>
          <w:ilvl w:val="0"/>
          <w:numId w:val="35"/>
        </w:numPr>
        <w:spacing w:after="215" w:line="264" w:lineRule="auto"/>
        <w:ind w:hanging="360"/>
        <w:jc w:val="both"/>
      </w:pPr>
      <w:r>
        <w:rPr>
          <w:rFonts w:eastAsia="Arial" w:cs="Arial"/>
          <w:i/>
          <w:sz w:val="18"/>
        </w:rPr>
        <w:t xml:space="preserve">Jaké podpůrné mechanismy projektu zaměstnavatelé nejvíce využívají a proč? </w:t>
      </w:r>
    </w:p>
    <w:p w14:paraId="162AEB7C" w14:textId="77777777" w:rsidR="000F331E" w:rsidRDefault="000F331E" w:rsidP="004A1D99">
      <w:pPr>
        <w:spacing w:after="264" w:line="250" w:lineRule="auto"/>
        <w:ind w:left="139"/>
        <w:jc w:val="both"/>
      </w:pPr>
      <w:r>
        <w:rPr>
          <w:color w:val="4F2D7F"/>
        </w:rPr>
        <w:t xml:space="preserve">5.3 Jak je plánován/realizován </w:t>
      </w:r>
      <w:proofErr w:type="spellStart"/>
      <w:r>
        <w:rPr>
          <w:color w:val="4F2D7F"/>
        </w:rPr>
        <w:t>reaudit</w:t>
      </w:r>
      <w:proofErr w:type="spellEnd"/>
      <w:r>
        <w:rPr>
          <w:color w:val="4F2D7F"/>
        </w:rPr>
        <w:t xml:space="preserve"> a co má v pilotáži ověřit?</w:t>
      </w:r>
      <w:r>
        <w:rPr>
          <w:rFonts w:eastAsia="Arial" w:cs="Arial"/>
          <w:color w:val="4F2D7F"/>
        </w:rPr>
        <w:t xml:space="preserve"> </w:t>
      </w:r>
    </w:p>
    <w:p w14:paraId="0798B6F6" w14:textId="77777777" w:rsidR="000F331E" w:rsidRDefault="000F331E" w:rsidP="004A1D99">
      <w:pPr>
        <w:numPr>
          <w:ilvl w:val="0"/>
          <w:numId w:val="35"/>
        </w:numPr>
        <w:spacing w:after="250" w:line="264" w:lineRule="auto"/>
        <w:ind w:hanging="360"/>
        <w:jc w:val="both"/>
      </w:pPr>
      <w:r>
        <w:rPr>
          <w:rFonts w:eastAsia="Arial" w:cs="Arial"/>
          <w:i/>
          <w:sz w:val="18"/>
        </w:rPr>
        <w:t xml:space="preserve">Co má </w:t>
      </w:r>
      <w:proofErr w:type="spellStart"/>
      <w:r>
        <w:rPr>
          <w:rFonts w:eastAsia="Arial" w:cs="Arial"/>
          <w:i/>
          <w:sz w:val="18"/>
        </w:rPr>
        <w:t>reaudit</w:t>
      </w:r>
      <w:proofErr w:type="spellEnd"/>
      <w:r>
        <w:rPr>
          <w:rFonts w:eastAsia="Arial" w:cs="Arial"/>
          <w:i/>
          <w:sz w:val="18"/>
        </w:rPr>
        <w:t xml:space="preserve"> primárně ověřit (proces, implementaci, udržitelnost změn)? </w:t>
      </w:r>
    </w:p>
    <w:p w14:paraId="08AFB6B7" w14:textId="77777777" w:rsidR="000F331E" w:rsidRDefault="000F331E" w:rsidP="004A1D99">
      <w:pPr>
        <w:numPr>
          <w:ilvl w:val="0"/>
          <w:numId w:val="35"/>
        </w:numPr>
        <w:spacing w:after="250" w:line="264" w:lineRule="auto"/>
        <w:ind w:hanging="360"/>
        <w:jc w:val="both"/>
      </w:pPr>
      <w:r>
        <w:rPr>
          <w:rFonts w:eastAsia="Arial" w:cs="Arial"/>
          <w:i/>
          <w:sz w:val="18"/>
        </w:rPr>
        <w:t xml:space="preserve">Jaké indikátory udržitelnosti změn jsou pro vás nejdůležitější? </w:t>
      </w:r>
    </w:p>
    <w:p w14:paraId="5801388F" w14:textId="77777777" w:rsidR="000F331E" w:rsidRDefault="000F331E" w:rsidP="004A1D99">
      <w:pPr>
        <w:numPr>
          <w:ilvl w:val="0"/>
          <w:numId w:val="35"/>
        </w:numPr>
        <w:spacing w:after="215" w:line="264" w:lineRule="auto"/>
        <w:ind w:hanging="360"/>
        <w:jc w:val="both"/>
      </w:pPr>
      <w:r>
        <w:rPr>
          <w:rFonts w:eastAsia="Arial" w:cs="Arial"/>
          <w:i/>
          <w:sz w:val="18"/>
        </w:rPr>
        <w:t xml:space="preserve">Jak budete postupovat, pokud u některých zaměstnavatelů </w:t>
      </w:r>
      <w:proofErr w:type="spellStart"/>
      <w:r>
        <w:rPr>
          <w:rFonts w:eastAsia="Arial" w:cs="Arial"/>
          <w:i/>
          <w:sz w:val="18"/>
        </w:rPr>
        <w:t>reaudit</w:t>
      </w:r>
      <w:proofErr w:type="spellEnd"/>
      <w:r>
        <w:rPr>
          <w:rFonts w:eastAsia="Arial" w:cs="Arial"/>
          <w:i/>
          <w:sz w:val="18"/>
        </w:rPr>
        <w:t xml:space="preserve"> nebude možné realizovat? </w:t>
      </w:r>
    </w:p>
    <w:p w14:paraId="18288EB7" w14:textId="77777777" w:rsidR="004A1D99" w:rsidRDefault="004A1D99" w:rsidP="004A1D99">
      <w:pPr>
        <w:pStyle w:val="Nadpis3"/>
        <w:ind w:left="139"/>
        <w:jc w:val="both"/>
      </w:pPr>
    </w:p>
    <w:p w14:paraId="41E3BAFD" w14:textId="3186B708" w:rsidR="000F331E" w:rsidRDefault="000F331E" w:rsidP="004A1D99">
      <w:pPr>
        <w:pStyle w:val="Nadpis3"/>
        <w:ind w:left="139"/>
        <w:jc w:val="both"/>
      </w:pPr>
      <w:r>
        <w:t xml:space="preserve">Blok 6: Využití výsledků evaluace a očekávání od výstupů </w:t>
      </w:r>
      <w:r>
        <w:rPr>
          <w:rFonts w:eastAsia="Arial" w:cs="Arial"/>
        </w:rPr>
        <w:t xml:space="preserve">(5 min) </w:t>
      </w:r>
    </w:p>
    <w:p w14:paraId="58894B1C" w14:textId="77777777" w:rsidR="000F331E" w:rsidRDefault="000F331E" w:rsidP="004A1D99">
      <w:pPr>
        <w:spacing w:after="264" w:line="250" w:lineRule="auto"/>
        <w:ind w:left="139"/>
        <w:jc w:val="both"/>
      </w:pPr>
      <w:r>
        <w:rPr>
          <w:color w:val="4F2D7F"/>
        </w:rPr>
        <w:t>6.1 Jak konkrétně chcete využít výstupy evaluace pro nastavení auditů po skončení projektu?</w:t>
      </w:r>
      <w:r>
        <w:rPr>
          <w:rFonts w:eastAsia="Arial" w:cs="Arial"/>
          <w:color w:val="4F2D7F"/>
        </w:rPr>
        <w:t xml:space="preserve"> </w:t>
      </w:r>
    </w:p>
    <w:p w14:paraId="26134ACA" w14:textId="77777777" w:rsidR="000F331E" w:rsidRDefault="000F331E" w:rsidP="004A1D99">
      <w:pPr>
        <w:numPr>
          <w:ilvl w:val="0"/>
          <w:numId w:val="36"/>
        </w:numPr>
        <w:spacing w:after="250" w:line="264" w:lineRule="auto"/>
        <w:ind w:hanging="360"/>
        <w:jc w:val="both"/>
      </w:pPr>
      <w:r>
        <w:rPr>
          <w:rFonts w:eastAsia="Arial" w:cs="Arial"/>
          <w:i/>
          <w:sz w:val="18"/>
        </w:rPr>
        <w:t xml:space="preserve">Jaká rozhodnutí má podle Vás evaluace podpořit (revize Standardu, procesní nastavení, role aktérů)? </w:t>
      </w:r>
    </w:p>
    <w:p w14:paraId="4D28E426" w14:textId="77777777" w:rsidR="000F331E" w:rsidRDefault="000F331E" w:rsidP="004A1D99">
      <w:pPr>
        <w:numPr>
          <w:ilvl w:val="0"/>
          <w:numId w:val="36"/>
        </w:numPr>
        <w:spacing w:after="250" w:line="264" w:lineRule="auto"/>
        <w:ind w:hanging="360"/>
        <w:jc w:val="both"/>
      </w:pPr>
      <w:r>
        <w:rPr>
          <w:rFonts w:eastAsia="Arial" w:cs="Arial"/>
          <w:i/>
          <w:sz w:val="18"/>
        </w:rPr>
        <w:t xml:space="preserve">Jaké jsou hlavní limity pro implementaci změn (čas, kapacity, legislativa, jiné)? </w:t>
      </w:r>
    </w:p>
    <w:p w14:paraId="34C56B8F" w14:textId="77777777" w:rsidR="000F331E" w:rsidRDefault="000F331E" w:rsidP="004A1D99">
      <w:pPr>
        <w:numPr>
          <w:ilvl w:val="0"/>
          <w:numId w:val="36"/>
        </w:numPr>
        <w:spacing w:after="215" w:line="264" w:lineRule="auto"/>
        <w:ind w:hanging="360"/>
        <w:jc w:val="both"/>
      </w:pPr>
      <w:r>
        <w:rPr>
          <w:rFonts w:eastAsia="Arial" w:cs="Arial"/>
          <w:i/>
          <w:sz w:val="18"/>
        </w:rPr>
        <w:t xml:space="preserve">Vidíte v realizaci evaluace nějaká rizika? Např. v zatížení zaměstnavatelů, neochotě spolupracovat apod. </w:t>
      </w:r>
    </w:p>
    <w:p w14:paraId="4BF49CAC" w14:textId="77777777" w:rsidR="004A1D99" w:rsidRDefault="004A1D99" w:rsidP="004A1D99">
      <w:pPr>
        <w:pStyle w:val="Nadpis3"/>
        <w:spacing w:after="264"/>
        <w:ind w:left="139"/>
        <w:jc w:val="both"/>
      </w:pPr>
    </w:p>
    <w:p w14:paraId="14BC1A0E" w14:textId="66F7D007" w:rsidR="000F331E" w:rsidRDefault="000F331E" w:rsidP="004A1D99">
      <w:pPr>
        <w:pStyle w:val="Nadpis3"/>
        <w:spacing w:after="264"/>
        <w:ind w:left="139"/>
        <w:jc w:val="both"/>
      </w:pPr>
      <w:r>
        <w:t xml:space="preserve">Závěrečné shrnutí </w:t>
      </w:r>
      <w:r>
        <w:rPr>
          <w:rFonts w:eastAsia="Arial" w:cs="Arial"/>
        </w:rPr>
        <w:t xml:space="preserve">(5 min) </w:t>
      </w:r>
    </w:p>
    <w:p w14:paraId="0F403B0B" w14:textId="77777777" w:rsidR="000F331E" w:rsidRDefault="000F331E" w:rsidP="004A1D99">
      <w:pPr>
        <w:numPr>
          <w:ilvl w:val="0"/>
          <w:numId w:val="37"/>
        </w:numPr>
        <w:spacing w:after="250" w:line="264" w:lineRule="auto"/>
        <w:ind w:hanging="360"/>
        <w:jc w:val="both"/>
      </w:pPr>
      <w:r>
        <w:rPr>
          <w:rFonts w:eastAsia="Arial" w:cs="Arial"/>
          <w:i/>
          <w:sz w:val="18"/>
        </w:rPr>
        <w:t xml:space="preserve">Je něco důležitého, na co jsme se nezeptali?  </w:t>
      </w:r>
    </w:p>
    <w:p w14:paraId="2E25D210" w14:textId="77777777" w:rsidR="000F331E" w:rsidRDefault="000F331E" w:rsidP="004A1D99">
      <w:pPr>
        <w:numPr>
          <w:ilvl w:val="0"/>
          <w:numId w:val="37"/>
        </w:numPr>
        <w:spacing w:after="250" w:line="264" w:lineRule="auto"/>
        <w:ind w:hanging="360"/>
        <w:jc w:val="both"/>
      </w:pPr>
      <w:r>
        <w:rPr>
          <w:rFonts w:eastAsia="Arial" w:cs="Arial"/>
          <w:i/>
          <w:sz w:val="18"/>
        </w:rPr>
        <w:t xml:space="preserve">Poděkování za čas a spolupráci; zopakování, jak bude naloženo s nahrávkou a přepisem. </w:t>
      </w:r>
    </w:p>
    <w:p w14:paraId="7BF88B12" w14:textId="77777777" w:rsidR="000F331E" w:rsidRDefault="000F331E" w:rsidP="004A1D99">
      <w:pPr>
        <w:numPr>
          <w:ilvl w:val="0"/>
          <w:numId w:val="37"/>
        </w:numPr>
        <w:spacing w:after="394" w:line="264" w:lineRule="auto"/>
        <w:ind w:hanging="360"/>
        <w:jc w:val="both"/>
      </w:pPr>
      <w:r>
        <w:rPr>
          <w:rFonts w:eastAsia="Arial" w:cs="Arial"/>
          <w:i/>
          <w:sz w:val="18"/>
        </w:rPr>
        <w:t xml:space="preserve">Stručná informace o dalších krocích (pilotní PS / průběžná zpráva / navazující sběr dat) a rozloučení. </w:t>
      </w:r>
    </w:p>
    <w:p w14:paraId="08FC3AE3" w14:textId="4E65DAC2" w:rsidR="000F331E" w:rsidRDefault="004A1D99" w:rsidP="004A1D99">
      <w:pPr>
        <w:jc w:val="both"/>
      </w:pPr>
      <w:r>
        <w:rPr>
          <w:rFonts w:eastAsia="Arial"/>
        </w:rPr>
        <w:br w:type="page"/>
      </w:r>
      <w:r w:rsidR="000F331E" w:rsidRPr="004A1D99">
        <w:rPr>
          <w:rFonts w:eastAsia="Arial" w:cs="Arial"/>
          <w:b/>
          <w:bCs/>
          <w:sz w:val="32"/>
          <w:szCs w:val="32"/>
        </w:rPr>
        <w:lastRenderedPageBreak/>
        <w:t xml:space="preserve">1.4 </w:t>
      </w:r>
      <w:r w:rsidR="000F331E" w:rsidRPr="004A1D99">
        <w:rPr>
          <w:rFonts w:eastAsia="Arial" w:cs="Arial"/>
          <w:b/>
          <w:bCs/>
          <w:sz w:val="32"/>
          <w:szCs w:val="32"/>
        </w:rPr>
        <w:tab/>
        <w:t>Zástupci zaměstnavatele</w:t>
      </w:r>
      <w:r w:rsidR="000F331E">
        <w:rPr>
          <w:rFonts w:eastAsia="Arial" w:cs="Arial"/>
        </w:rPr>
        <w:t xml:space="preserve"> </w:t>
      </w:r>
    </w:p>
    <w:p w14:paraId="4F6BC7FE" w14:textId="77777777" w:rsidR="000F331E" w:rsidRDefault="000F331E" w:rsidP="004A1D99">
      <w:pPr>
        <w:spacing w:after="234"/>
        <w:ind w:left="154"/>
        <w:jc w:val="both"/>
      </w:pPr>
      <w:r>
        <w:t xml:space="preserve">Rozhovory se zástupci zaměstnavatelů slouží k zachycení praxe realizace auditů rovného odměňování </w:t>
      </w:r>
      <w:r>
        <w:rPr>
          <w:rFonts w:eastAsia="Arial" w:cs="Arial"/>
        </w:rPr>
        <w:t xml:space="preserve">a </w:t>
      </w:r>
      <w:r>
        <w:t xml:space="preserve">implementace opatření prostřednictvím PEP přímo z perspektivy organizací, ve kterých audity probíhají. </w:t>
      </w:r>
      <w:r>
        <w:rPr>
          <w:rFonts w:eastAsia="Arial" w:cs="Arial"/>
        </w:rPr>
        <w:t xml:space="preserve"> </w:t>
      </w:r>
    </w:p>
    <w:p w14:paraId="74E43795" w14:textId="77777777" w:rsidR="000F331E" w:rsidRDefault="000F331E" w:rsidP="004A1D99">
      <w:pPr>
        <w:spacing w:after="261"/>
        <w:ind w:left="154"/>
        <w:jc w:val="both"/>
      </w:pPr>
      <w:r>
        <w:t xml:space="preserve">Scénáře jsou připraveny ve 4 variantách pro klíčové role na straně zaměstnavatele tak, aby umožnily získat poznatky potřebné pro zodpovězení evaluačního úkolu (viz Příloha č. 2: Specifikace předmětu plnění): </w:t>
      </w:r>
      <w:r>
        <w:rPr>
          <w:rFonts w:eastAsia="Arial" w:cs="Arial"/>
        </w:rPr>
        <w:t xml:space="preserve"> </w:t>
      </w:r>
    </w:p>
    <w:p w14:paraId="723546F0" w14:textId="77777777" w:rsidR="000F331E" w:rsidRDefault="000F331E" w:rsidP="004A1D99">
      <w:pPr>
        <w:numPr>
          <w:ilvl w:val="0"/>
          <w:numId w:val="38"/>
        </w:numPr>
        <w:spacing w:after="13" w:line="249" w:lineRule="auto"/>
        <w:ind w:right="418" w:hanging="360"/>
        <w:jc w:val="both"/>
      </w:pPr>
      <w:r>
        <w:t xml:space="preserve">Varianta A: Kontaktní osoba/personalista spolupracující s auditním týmem, </w:t>
      </w:r>
      <w:r>
        <w:rPr>
          <w:rFonts w:eastAsia="Arial" w:cs="Arial"/>
        </w:rPr>
        <w:t xml:space="preserve"> </w:t>
      </w:r>
    </w:p>
    <w:p w14:paraId="00EF501D" w14:textId="77777777" w:rsidR="000F331E" w:rsidRDefault="000F331E" w:rsidP="004A1D99">
      <w:pPr>
        <w:numPr>
          <w:ilvl w:val="0"/>
          <w:numId w:val="38"/>
        </w:numPr>
        <w:spacing w:after="0" w:line="265" w:lineRule="auto"/>
        <w:ind w:right="418" w:hanging="360"/>
        <w:jc w:val="both"/>
      </w:pPr>
      <w:r>
        <w:rPr>
          <w:rFonts w:eastAsia="Arial" w:cs="Arial"/>
        </w:rPr>
        <w:t>Varianta B: O</w:t>
      </w:r>
      <w:r>
        <w:t xml:space="preserve">soba připravující zdrojová data pro analýzu </w:t>
      </w:r>
      <w:proofErr w:type="spellStart"/>
      <w:r>
        <w:t>Logib</w:t>
      </w:r>
      <w:proofErr w:type="spellEnd"/>
      <w:r>
        <w:t xml:space="preserve"> (typicky mzdová/analytická role), </w:t>
      </w:r>
      <w:r>
        <w:rPr>
          <w:rFonts w:eastAsia="Arial" w:cs="Arial"/>
        </w:rPr>
        <w:t xml:space="preserve"> </w:t>
      </w:r>
      <w:r>
        <w:rPr>
          <w:rFonts w:ascii="Calibri" w:eastAsia="Calibri" w:hAnsi="Calibri" w:cs="Calibri"/>
        </w:rPr>
        <w:t>-</w:t>
      </w:r>
      <w:r>
        <w:rPr>
          <w:rFonts w:eastAsia="Arial" w:cs="Arial"/>
        </w:rPr>
        <w:t xml:space="preserve"> </w:t>
      </w:r>
      <w:r>
        <w:rPr>
          <w:rFonts w:eastAsia="Arial" w:cs="Arial"/>
        </w:rPr>
        <w:tab/>
      </w:r>
      <w:r>
        <w:t xml:space="preserve">Varianta C: Člen/ka vedení společnosti (zapojený/á do </w:t>
      </w:r>
      <w:proofErr w:type="spellStart"/>
      <w:r>
        <w:t>kick</w:t>
      </w:r>
      <w:r>
        <w:rPr>
          <w:rFonts w:eastAsia="Arial" w:cs="Arial"/>
        </w:rPr>
        <w:t>-offu</w:t>
      </w:r>
      <w:proofErr w:type="spellEnd"/>
      <w:r>
        <w:rPr>
          <w:rFonts w:eastAsia="Arial" w:cs="Arial"/>
        </w:rPr>
        <w:t xml:space="preserve">, prezentace a podpisu PEP),  </w:t>
      </w:r>
      <w:r>
        <w:rPr>
          <w:rFonts w:ascii="Calibri" w:eastAsia="Calibri" w:hAnsi="Calibri" w:cs="Calibri"/>
        </w:rPr>
        <w:t>-</w:t>
      </w:r>
      <w:r>
        <w:rPr>
          <w:rFonts w:eastAsia="Arial" w:cs="Arial"/>
        </w:rPr>
        <w:t xml:space="preserve"> </w:t>
      </w:r>
      <w:r>
        <w:rPr>
          <w:rFonts w:eastAsia="Arial" w:cs="Arial"/>
        </w:rPr>
        <w:tab/>
      </w:r>
      <w:r>
        <w:t xml:space="preserve">Varianta D: Zástupce odborů / zaměstnanců (pokud je u zaměstnavatele relevantní). </w:t>
      </w:r>
      <w:r>
        <w:rPr>
          <w:rFonts w:eastAsia="Arial" w:cs="Arial"/>
        </w:rPr>
        <w:t xml:space="preserve"> </w:t>
      </w:r>
    </w:p>
    <w:p w14:paraId="77E123CD" w14:textId="77777777" w:rsidR="000F331E" w:rsidRDefault="000F331E" w:rsidP="004A1D99">
      <w:pPr>
        <w:spacing w:after="234"/>
        <w:ind w:left="154"/>
        <w:jc w:val="both"/>
      </w:pPr>
      <w:r>
        <w:t xml:space="preserve">Obsah jednotlivých variant se liší podle odborného zaměření a odpovědností respondentů v auditech. Respondent </w:t>
      </w:r>
      <w:r>
        <w:rPr>
          <w:rFonts w:eastAsia="Arial" w:cs="Arial"/>
        </w:rPr>
        <w:t xml:space="preserve">varianty A </w:t>
      </w:r>
      <w:r>
        <w:t>typicky pokrývá koordinaci, zátěž a využitelnost výstupů. Datová role respondenta varianty B se soustředí na kvalitu a dostupnost dat a</w:t>
      </w:r>
      <w:r>
        <w:rPr>
          <w:rFonts w:eastAsia="Arial" w:cs="Arial"/>
        </w:rPr>
        <w:t xml:space="preserve"> </w:t>
      </w:r>
      <w:r>
        <w:t>proces práce s</w:t>
      </w:r>
      <w:r>
        <w:rPr>
          <w:rFonts w:eastAsia="Arial" w:cs="Arial"/>
        </w:rPr>
        <w:t xml:space="preserve"> </w:t>
      </w:r>
      <w:r>
        <w:t>nimi. Varianta C směřuje k vedení a na strategické cíle, rozhodování a</w:t>
      </w:r>
      <w:r>
        <w:rPr>
          <w:rFonts w:eastAsia="Arial" w:cs="Arial"/>
        </w:rPr>
        <w:t xml:space="preserve"> </w:t>
      </w:r>
      <w:r>
        <w:t>závazek k</w:t>
      </w:r>
      <w:r>
        <w:rPr>
          <w:rFonts w:eastAsia="Arial" w:cs="Arial"/>
        </w:rPr>
        <w:t xml:space="preserve"> </w:t>
      </w:r>
      <w:r>
        <w:t>implementaci. Varianta D bude využívaná pro rozhovory se zástupci odborů / zaměstnanců, bude</w:t>
      </w:r>
      <w:r>
        <w:rPr>
          <w:rFonts w:eastAsia="Arial" w:cs="Arial"/>
        </w:rPr>
        <w:t>-</w:t>
      </w:r>
      <w:r>
        <w:t xml:space="preserve">li takový rozhovor u daného zaměstnavatele relevantní. </w:t>
      </w:r>
      <w:r>
        <w:rPr>
          <w:rFonts w:eastAsia="Arial" w:cs="Arial"/>
        </w:rPr>
        <w:t xml:space="preserve"> </w:t>
      </w:r>
    </w:p>
    <w:p w14:paraId="13276351" w14:textId="77777777" w:rsidR="000F331E" w:rsidRDefault="000F331E" w:rsidP="004A1D99">
      <w:pPr>
        <w:spacing w:after="231"/>
        <w:ind w:left="154"/>
        <w:jc w:val="both"/>
      </w:pPr>
      <w:r>
        <w:t>Různému zaměření klíčových rolí odpovídá i odlišná délka rozhovorů. Např. u vedení společností je scénář záměrně stručnější, protože předpokládáme nižší ochotu k</w:t>
      </w:r>
      <w:r>
        <w:rPr>
          <w:rFonts w:eastAsia="Arial" w:cs="Arial"/>
        </w:rPr>
        <w:t xml:space="preserve"> </w:t>
      </w:r>
      <w:r>
        <w:t>detailním rozhovorům a potřebujeme pokrýt zejména rozhodovací momenty a implementační závazek. Naopak u operativních rolí je potřeba seznámení s</w:t>
      </w:r>
      <w:r>
        <w:rPr>
          <w:rFonts w:eastAsia="Arial" w:cs="Arial"/>
        </w:rPr>
        <w:t xml:space="preserve"> procesem a </w:t>
      </w:r>
      <w:r>
        <w:t>praktickými aspekty spolupráce a práce s daty.</w:t>
      </w:r>
      <w:r>
        <w:rPr>
          <w:rFonts w:eastAsia="Arial" w:cs="Arial"/>
        </w:rPr>
        <w:t xml:space="preserve"> </w:t>
      </w:r>
    </w:p>
    <w:p w14:paraId="6919D265" w14:textId="77777777" w:rsidR="000F331E" w:rsidRDefault="000F331E" w:rsidP="004A1D99">
      <w:pPr>
        <w:spacing w:after="225"/>
        <w:ind w:left="154"/>
        <w:jc w:val="both"/>
      </w:pPr>
      <w:r>
        <w:t>Rozhovory budou realizovány osobně nebo on</w:t>
      </w:r>
      <w:r>
        <w:rPr>
          <w:rFonts w:eastAsia="Arial" w:cs="Arial"/>
        </w:rPr>
        <w:t>-</w:t>
      </w:r>
      <w:r>
        <w:t>line dle preference respondenta. Tazatel se zeptá na všechny otázky a z doplňujících otázek (</w:t>
      </w:r>
      <w:r>
        <w:rPr>
          <w:rFonts w:eastAsia="Arial" w:cs="Arial"/>
          <w:i/>
        </w:rPr>
        <w:t>kurzívou</w:t>
      </w:r>
      <w:r>
        <w:t>) zohlední zejména ty relevantní k diskutovanému tématu, zaměření respondenta a času v závorkách. Na základě desk research budou součástí rozhovoru i pro PS specifické otázky, např. s</w:t>
      </w:r>
      <w:r>
        <w:rPr>
          <w:rFonts w:eastAsia="Arial" w:cs="Arial"/>
        </w:rPr>
        <w:t xml:space="preserve"> </w:t>
      </w:r>
      <w:r>
        <w:t>ohledem na konkrétní mechanismy, auditní zjištění apod.</w:t>
      </w:r>
      <w:r>
        <w:rPr>
          <w:rFonts w:eastAsia="Arial" w:cs="Arial"/>
        </w:rPr>
        <w:t xml:space="preserve"> </w:t>
      </w:r>
    </w:p>
    <w:p w14:paraId="1EA960D5" w14:textId="25D91052" w:rsidR="000F331E" w:rsidRDefault="000F331E" w:rsidP="004A1D99">
      <w:pPr>
        <w:spacing w:after="246"/>
        <w:ind w:left="154"/>
        <w:jc w:val="both"/>
      </w:pPr>
      <w:r>
        <w:t>Scénáře ve všech variantách zahrnují představení podoby rozhovoru na začátku (do 5 minut)</w:t>
      </w:r>
      <w:r w:rsidR="00811439">
        <w:rPr>
          <w:rStyle w:val="Znakapoznpodarou"/>
          <w:rFonts w:eastAsia="Arial" w:cs="Arial"/>
        </w:rPr>
        <w:footnoteReference w:id="10"/>
      </w:r>
      <w:r>
        <w:rPr>
          <w:rFonts w:eastAsia="Arial" w:cs="Arial"/>
        </w:rPr>
        <w:t xml:space="preserve"> </w:t>
      </w:r>
      <w:r>
        <w:t xml:space="preserve">a závěrečné shrnutí </w:t>
      </w:r>
      <w:r>
        <w:rPr>
          <w:rFonts w:eastAsia="Arial" w:cs="Arial"/>
        </w:rPr>
        <w:t>na konci (do 5 minut)</w:t>
      </w:r>
      <w:r w:rsidR="00811439">
        <w:rPr>
          <w:rStyle w:val="Znakapoznpodarou"/>
          <w:rFonts w:eastAsia="Arial" w:cs="Arial"/>
        </w:rPr>
        <w:footnoteReference w:id="11"/>
      </w:r>
      <w:r>
        <w:rPr>
          <w:rFonts w:eastAsia="Arial" w:cs="Arial"/>
        </w:rPr>
        <w:t xml:space="preserve"> </w:t>
      </w:r>
      <w:r>
        <w:t>obdobné scénáři pro realizační tým.</w:t>
      </w:r>
      <w:r>
        <w:rPr>
          <w:rFonts w:eastAsia="Arial" w:cs="Arial"/>
        </w:rPr>
        <w:t xml:space="preserve"> </w:t>
      </w:r>
    </w:p>
    <w:p w14:paraId="62F493AF" w14:textId="77777777" w:rsidR="000F331E" w:rsidRDefault="000F331E" w:rsidP="004A1D99">
      <w:pPr>
        <w:spacing w:after="241"/>
        <w:ind w:left="144"/>
        <w:jc w:val="both"/>
      </w:pPr>
      <w:r>
        <w:rPr>
          <w:rFonts w:eastAsia="Arial" w:cs="Arial"/>
          <w:b/>
          <w:color w:val="00A7B5"/>
        </w:rPr>
        <w:t xml:space="preserve"> </w:t>
      </w:r>
    </w:p>
    <w:p w14:paraId="5BD28547" w14:textId="77777777" w:rsidR="000F331E" w:rsidRPr="004A1D99" w:rsidRDefault="000F331E" w:rsidP="004A1D99">
      <w:pPr>
        <w:pStyle w:val="Nadpis3"/>
        <w:tabs>
          <w:tab w:val="center" w:pos="675"/>
          <w:tab w:val="center" w:pos="2495"/>
        </w:tabs>
        <w:spacing w:after="228"/>
        <w:jc w:val="both"/>
        <w:rPr>
          <w:rFonts w:eastAsia="Arial" w:cs="Arial"/>
          <w:color w:val="4BACC6"/>
        </w:rPr>
      </w:pPr>
      <w:r w:rsidRPr="004A1D99">
        <w:rPr>
          <w:rFonts w:eastAsia="Arial" w:cs="Arial"/>
          <w:color w:val="4BACC6"/>
        </w:rPr>
        <w:t xml:space="preserve">2.2.1 </w:t>
      </w:r>
      <w:r w:rsidRPr="004A1D99">
        <w:rPr>
          <w:rFonts w:eastAsia="Arial" w:cs="Arial"/>
          <w:color w:val="4BACC6"/>
        </w:rPr>
        <w:tab/>
        <w:t xml:space="preserve">Varianta A: Kontaktní osoba spolupracující s auditním týmem </w:t>
      </w:r>
    </w:p>
    <w:p w14:paraId="364FD36E" w14:textId="77777777" w:rsidR="000F331E" w:rsidRDefault="000F331E" w:rsidP="004A1D99">
      <w:pPr>
        <w:spacing w:after="231"/>
        <w:ind w:left="154"/>
        <w:jc w:val="both"/>
      </w:pPr>
      <w:r>
        <w:t>Scénář se soustředí na průběh auditu, vnímané zátěži, využitelnosti výstupů a</w:t>
      </w:r>
      <w:r>
        <w:rPr>
          <w:rFonts w:eastAsia="Arial" w:cs="Arial"/>
        </w:rPr>
        <w:t xml:space="preserve"> </w:t>
      </w:r>
      <w:r>
        <w:t xml:space="preserve">implementaci opatření v rámci PEP. </w:t>
      </w:r>
      <w:r>
        <w:rPr>
          <w:rFonts w:eastAsia="Arial" w:cs="Arial"/>
        </w:rPr>
        <w:t xml:space="preserve"> </w:t>
      </w:r>
    </w:p>
    <w:p w14:paraId="2F6EE63F" w14:textId="77777777" w:rsidR="000F331E" w:rsidRDefault="000F331E" w:rsidP="004A1D99">
      <w:pPr>
        <w:spacing w:after="229" w:line="250" w:lineRule="auto"/>
        <w:ind w:left="139"/>
        <w:jc w:val="both"/>
      </w:pPr>
      <w:r>
        <w:rPr>
          <w:rFonts w:eastAsia="Arial" w:cs="Arial"/>
          <w:b/>
        </w:rPr>
        <w:t>Blok 0: Představení podoby rozhovoru</w:t>
      </w:r>
      <w:r>
        <w:rPr>
          <w:rFonts w:eastAsia="Arial" w:cs="Arial"/>
        </w:rPr>
        <w:t xml:space="preserve"> </w:t>
      </w:r>
    </w:p>
    <w:p w14:paraId="4C83DD12" w14:textId="77777777" w:rsidR="000F331E" w:rsidRDefault="000F331E" w:rsidP="004A1D99">
      <w:pPr>
        <w:pStyle w:val="Nadpis3"/>
        <w:ind w:left="139"/>
        <w:jc w:val="both"/>
      </w:pPr>
      <w:r>
        <w:t>Blok 1: Motivace a očekávání</w:t>
      </w:r>
      <w:r>
        <w:rPr>
          <w:rFonts w:eastAsia="Arial" w:cs="Arial"/>
        </w:rPr>
        <w:t xml:space="preserve"> (10 min) </w:t>
      </w:r>
    </w:p>
    <w:p w14:paraId="79C4E1BD" w14:textId="77777777" w:rsidR="000F331E" w:rsidRDefault="000F331E" w:rsidP="004A1D99">
      <w:pPr>
        <w:spacing w:after="264" w:line="250" w:lineRule="auto"/>
        <w:ind w:left="139"/>
        <w:jc w:val="both"/>
      </w:pPr>
      <w:r>
        <w:rPr>
          <w:color w:val="4F2D7F"/>
        </w:rPr>
        <w:t>1.1 Co bylo hlavním důvodem, proč se zaměstnavatel zapojil do auditu rovného odměňování?</w:t>
      </w:r>
      <w:r>
        <w:rPr>
          <w:rFonts w:eastAsia="Arial" w:cs="Arial"/>
        </w:rPr>
        <w:t xml:space="preserve"> </w:t>
      </w:r>
    </w:p>
    <w:p w14:paraId="11150693" w14:textId="77777777" w:rsidR="000F331E" w:rsidRDefault="000F331E" w:rsidP="004A1D99">
      <w:pPr>
        <w:numPr>
          <w:ilvl w:val="0"/>
          <w:numId w:val="39"/>
        </w:numPr>
        <w:spacing w:after="250" w:line="264" w:lineRule="auto"/>
        <w:ind w:hanging="360"/>
        <w:jc w:val="both"/>
      </w:pPr>
      <w:r>
        <w:rPr>
          <w:rFonts w:eastAsia="Arial" w:cs="Arial"/>
          <w:i/>
          <w:sz w:val="18"/>
        </w:rPr>
        <w:lastRenderedPageBreak/>
        <w:t xml:space="preserve">Jaká očekávání jste měli vy osobně a případně HR tým na </w:t>
      </w:r>
      <w:proofErr w:type="spellStart"/>
      <w:r>
        <w:rPr>
          <w:rFonts w:eastAsia="Arial" w:cs="Arial"/>
          <w:i/>
          <w:sz w:val="18"/>
        </w:rPr>
        <w:t>začátku?Jaká</w:t>
      </w:r>
      <w:proofErr w:type="spellEnd"/>
      <w:r>
        <w:rPr>
          <w:rFonts w:eastAsia="Arial" w:cs="Arial"/>
          <w:i/>
          <w:sz w:val="18"/>
        </w:rPr>
        <w:t xml:space="preserve"> očekávání komunikovalo vedení? </w:t>
      </w:r>
    </w:p>
    <w:p w14:paraId="6EA9F311" w14:textId="77777777" w:rsidR="000F331E" w:rsidRDefault="000F331E" w:rsidP="004A1D99">
      <w:pPr>
        <w:numPr>
          <w:ilvl w:val="0"/>
          <w:numId w:val="39"/>
        </w:numPr>
        <w:spacing w:after="217" w:line="264" w:lineRule="auto"/>
        <w:ind w:hanging="360"/>
        <w:jc w:val="both"/>
      </w:pPr>
      <w:r>
        <w:rPr>
          <w:rFonts w:eastAsia="Arial" w:cs="Arial"/>
          <w:i/>
          <w:sz w:val="18"/>
        </w:rPr>
        <w:t xml:space="preserve">Měli jste předchozí zkušenost s obdobnými aktivitami v rámci CSR/ESG nebo genderových auditů? </w:t>
      </w:r>
    </w:p>
    <w:p w14:paraId="08DEBFD3" w14:textId="77777777" w:rsidR="000F331E" w:rsidRDefault="000F331E" w:rsidP="004A1D99">
      <w:pPr>
        <w:spacing w:after="264" w:line="250" w:lineRule="auto"/>
        <w:ind w:left="139"/>
        <w:jc w:val="both"/>
      </w:pPr>
      <w:r>
        <w:rPr>
          <w:color w:val="4F2D7F"/>
        </w:rPr>
        <w:t>1.2 Jak se očekávání v průběhu auditu změnila?</w:t>
      </w:r>
      <w:r>
        <w:rPr>
          <w:rFonts w:eastAsia="Arial" w:cs="Arial"/>
        </w:rPr>
        <w:t xml:space="preserve"> </w:t>
      </w:r>
    </w:p>
    <w:p w14:paraId="6471C3D0" w14:textId="77777777" w:rsidR="000F331E" w:rsidRDefault="000F331E" w:rsidP="004A1D99">
      <w:pPr>
        <w:numPr>
          <w:ilvl w:val="0"/>
          <w:numId w:val="39"/>
        </w:numPr>
        <w:spacing w:after="250" w:line="264" w:lineRule="auto"/>
        <w:ind w:hanging="360"/>
        <w:jc w:val="both"/>
      </w:pPr>
      <w:r>
        <w:rPr>
          <w:rFonts w:eastAsia="Arial" w:cs="Arial"/>
          <w:i/>
          <w:sz w:val="18"/>
        </w:rPr>
        <w:t xml:space="preserve">Co vás pozitivně překvapilo a co bylo zklamáním? </w:t>
      </w:r>
    </w:p>
    <w:p w14:paraId="7B71EB4F" w14:textId="77777777" w:rsidR="000F331E" w:rsidRDefault="000F331E" w:rsidP="004A1D99">
      <w:pPr>
        <w:numPr>
          <w:ilvl w:val="0"/>
          <w:numId w:val="39"/>
        </w:numPr>
        <w:spacing w:after="214" w:line="264" w:lineRule="auto"/>
        <w:ind w:hanging="360"/>
        <w:jc w:val="both"/>
      </w:pPr>
      <w:r>
        <w:rPr>
          <w:rFonts w:eastAsia="Arial" w:cs="Arial"/>
          <w:i/>
          <w:sz w:val="18"/>
        </w:rPr>
        <w:t xml:space="preserve">Doporučil/a byste audit po této zkušenosti i jiným zaměstnavatelům? </w:t>
      </w:r>
    </w:p>
    <w:p w14:paraId="4FD737F3" w14:textId="77777777" w:rsidR="004A1D99" w:rsidRDefault="004A1D99" w:rsidP="004A1D99">
      <w:pPr>
        <w:pStyle w:val="Nadpis3"/>
        <w:ind w:left="139"/>
        <w:jc w:val="both"/>
      </w:pPr>
    </w:p>
    <w:p w14:paraId="5C5D335A" w14:textId="022B3D31" w:rsidR="000F331E" w:rsidRDefault="000F331E" w:rsidP="004A1D99">
      <w:pPr>
        <w:pStyle w:val="Nadpis3"/>
        <w:ind w:left="139"/>
        <w:jc w:val="both"/>
      </w:pPr>
      <w:r>
        <w:t>Blok 2: Průběh auditu a spolupráce s auditním týmem</w:t>
      </w:r>
      <w:r>
        <w:rPr>
          <w:rFonts w:eastAsia="Arial" w:cs="Arial"/>
        </w:rPr>
        <w:t xml:space="preserve"> (15 min) </w:t>
      </w:r>
    </w:p>
    <w:p w14:paraId="7E87F50F" w14:textId="77777777" w:rsidR="000F331E" w:rsidRDefault="000F331E" w:rsidP="004A1D99">
      <w:pPr>
        <w:spacing w:after="264" w:line="250" w:lineRule="auto"/>
        <w:ind w:left="139"/>
        <w:jc w:val="both"/>
      </w:pPr>
      <w:r>
        <w:rPr>
          <w:color w:val="4F2D7F"/>
        </w:rPr>
        <w:t>2.1 Jak byste popsali průběh auditu od zahájení po výstupy (hlavní kroky, milníky)?</w:t>
      </w:r>
      <w:r>
        <w:rPr>
          <w:rFonts w:eastAsia="Arial" w:cs="Arial"/>
        </w:rPr>
        <w:t xml:space="preserve"> </w:t>
      </w:r>
    </w:p>
    <w:p w14:paraId="40D139D5" w14:textId="77777777" w:rsidR="000F331E" w:rsidRDefault="000F331E" w:rsidP="004A1D99">
      <w:pPr>
        <w:numPr>
          <w:ilvl w:val="0"/>
          <w:numId w:val="40"/>
        </w:numPr>
        <w:spacing w:after="250" w:line="264" w:lineRule="auto"/>
        <w:ind w:hanging="360"/>
        <w:jc w:val="both"/>
      </w:pPr>
      <w:r>
        <w:rPr>
          <w:rFonts w:eastAsia="Arial" w:cs="Arial"/>
          <w:i/>
          <w:sz w:val="18"/>
        </w:rPr>
        <w:t xml:space="preserve">Ve kterých fázích byla spolupráce nejsnazší a ve kterých nejtěžší? </w:t>
      </w:r>
    </w:p>
    <w:p w14:paraId="35A4841C" w14:textId="77777777" w:rsidR="000F331E" w:rsidRDefault="000F331E" w:rsidP="004A1D99">
      <w:pPr>
        <w:numPr>
          <w:ilvl w:val="0"/>
          <w:numId w:val="40"/>
        </w:numPr>
        <w:spacing w:after="215" w:line="264" w:lineRule="auto"/>
        <w:ind w:hanging="360"/>
        <w:jc w:val="both"/>
      </w:pPr>
      <w:r>
        <w:rPr>
          <w:rFonts w:eastAsia="Arial" w:cs="Arial"/>
          <w:i/>
          <w:sz w:val="18"/>
        </w:rPr>
        <w:t xml:space="preserve">Co fungovalo dobře v koordinaci (plán, termíny, komunikace)? </w:t>
      </w:r>
    </w:p>
    <w:p w14:paraId="036CF6F3" w14:textId="77777777" w:rsidR="000F331E" w:rsidRDefault="000F331E" w:rsidP="004A1D99">
      <w:pPr>
        <w:spacing w:after="264" w:line="250" w:lineRule="auto"/>
        <w:ind w:left="139"/>
        <w:jc w:val="both"/>
      </w:pPr>
      <w:r>
        <w:rPr>
          <w:color w:val="4F2D7F"/>
        </w:rPr>
        <w:t xml:space="preserve">2.2 Jak jasné byly požadavky auditu (kroky, očekávání, výstupy) a jak auditní tým pracoval s kontextem </w:t>
      </w:r>
      <w:r>
        <w:rPr>
          <w:rFonts w:eastAsia="Arial" w:cs="Arial"/>
          <w:color w:val="4F2D7F"/>
        </w:rPr>
        <w:t>organizace?</w:t>
      </w:r>
      <w:r>
        <w:rPr>
          <w:rFonts w:eastAsia="Arial" w:cs="Arial"/>
        </w:rPr>
        <w:t xml:space="preserve"> </w:t>
      </w:r>
    </w:p>
    <w:p w14:paraId="064A746A" w14:textId="77777777" w:rsidR="000F331E" w:rsidRDefault="000F331E" w:rsidP="004A1D99">
      <w:pPr>
        <w:numPr>
          <w:ilvl w:val="0"/>
          <w:numId w:val="40"/>
        </w:numPr>
        <w:spacing w:after="250" w:line="264" w:lineRule="auto"/>
        <w:ind w:hanging="360"/>
        <w:jc w:val="both"/>
      </w:pPr>
      <w:r>
        <w:rPr>
          <w:rFonts w:eastAsia="Arial" w:cs="Arial"/>
          <w:i/>
          <w:sz w:val="18"/>
        </w:rPr>
        <w:t xml:space="preserve">Kde vznikaly nejasnosti nebo opakované dotazy? </w:t>
      </w:r>
    </w:p>
    <w:p w14:paraId="7160B975" w14:textId="77777777" w:rsidR="000F331E" w:rsidRDefault="000F331E" w:rsidP="004A1D99">
      <w:pPr>
        <w:numPr>
          <w:ilvl w:val="0"/>
          <w:numId w:val="40"/>
        </w:numPr>
        <w:spacing w:after="214" w:line="264" w:lineRule="auto"/>
        <w:ind w:hanging="360"/>
        <w:jc w:val="both"/>
      </w:pPr>
      <w:r>
        <w:rPr>
          <w:rFonts w:eastAsia="Arial" w:cs="Arial"/>
          <w:i/>
          <w:sz w:val="18"/>
        </w:rPr>
        <w:t xml:space="preserve">Kde bylo potřeba postup „přizpůsobit“ a proč? </w:t>
      </w:r>
    </w:p>
    <w:p w14:paraId="26B7AB20" w14:textId="77777777" w:rsidR="000F331E" w:rsidRDefault="000F331E" w:rsidP="004A1D99">
      <w:pPr>
        <w:spacing w:after="264" w:line="250" w:lineRule="auto"/>
        <w:ind w:left="139"/>
        <w:jc w:val="both"/>
      </w:pPr>
      <w:r>
        <w:rPr>
          <w:color w:val="4F2D7F"/>
        </w:rPr>
        <w:t>2.3 Jaká byla časová a organizační zátěž auditu pro HR a další útvary?</w:t>
      </w:r>
      <w:r>
        <w:rPr>
          <w:rFonts w:eastAsia="Arial" w:cs="Arial"/>
        </w:rPr>
        <w:t xml:space="preserve"> </w:t>
      </w:r>
    </w:p>
    <w:p w14:paraId="6F2CBA92" w14:textId="77777777" w:rsidR="000F331E" w:rsidRDefault="000F331E" w:rsidP="004A1D99">
      <w:pPr>
        <w:numPr>
          <w:ilvl w:val="0"/>
          <w:numId w:val="40"/>
        </w:numPr>
        <w:spacing w:after="250" w:line="264" w:lineRule="auto"/>
        <w:ind w:hanging="360"/>
        <w:jc w:val="both"/>
      </w:pPr>
      <w:r>
        <w:rPr>
          <w:rFonts w:eastAsia="Arial" w:cs="Arial"/>
          <w:i/>
          <w:sz w:val="18"/>
        </w:rPr>
        <w:t xml:space="preserve">Které činnosti byly nejnáročnější (interní koordinace, schůzky, sběr dat)? Dokážete to kvantifikovat? (např. výkazy) </w:t>
      </w:r>
    </w:p>
    <w:p w14:paraId="21FE6BFA" w14:textId="77777777" w:rsidR="000F331E" w:rsidRDefault="000F331E" w:rsidP="004A1D99">
      <w:pPr>
        <w:numPr>
          <w:ilvl w:val="0"/>
          <w:numId w:val="40"/>
        </w:numPr>
        <w:spacing w:after="217" w:line="264" w:lineRule="auto"/>
        <w:ind w:hanging="360"/>
        <w:jc w:val="both"/>
      </w:pPr>
      <w:r>
        <w:rPr>
          <w:rFonts w:eastAsia="Arial" w:cs="Arial"/>
          <w:i/>
          <w:sz w:val="18"/>
        </w:rPr>
        <w:t xml:space="preserve">Co by zátěž snížilo bez dopadu na kvalitu auditu? </w:t>
      </w:r>
    </w:p>
    <w:p w14:paraId="38810FE4" w14:textId="2E78EC80" w:rsidR="000F331E" w:rsidRDefault="000F331E" w:rsidP="004A1D99">
      <w:pPr>
        <w:spacing w:after="622" w:line="250" w:lineRule="auto"/>
        <w:ind w:left="139"/>
        <w:jc w:val="both"/>
      </w:pPr>
      <w:r>
        <w:rPr>
          <w:rFonts w:eastAsia="Arial" w:cs="Arial"/>
          <w:color w:val="4F2D7F"/>
        </w:rPr>
        <w:t xml:space="preserve">2.4 </w:t>
      </w:r>
      <w:r>
        <w:rPr>
          <w:color w:val="4F2D7F"/>
        </w:rPr>
        <w:t>Jaké interní náklady audit vyvolal (kapacity, procesy, IT, právní)?</w:t>
      </w:r>
      <w:r>
        <w:rPr>
          <w:rFonts w:eastAsia="Arial" w:cs="Arial"/>
        </w:rPr>
        <w:t xml:space="preserve"> </w:t>
      </w:r>
    </w:p>
    <w:p w14:paraId="70746021" w14:textId="77777777" w:rsidR="000F331E" w:rsidRDefault="000F331E" w:rsidP="004A1D99">
      <w:pPr>
        <w:tabs>
          <w:tab w:val="center" w:pos="535"/>
          <w:tab w:val="center" w:pos="3010"/>
        </w:tabs>
        <w:spacing w:after="215" w:line="264" w:lineRule="auto"/>
        <w:jc w:val="both"/>
      </w:pPr>
      <w:r>
        <w:rPr>
          <w:rFonts w:ascii="Calibri" w:eastAsia="Calibri" w:hAnsi="Calibri" w:cs="Calibri"/>
          <w:sz w:val="22"/>
        </w:rPr>
        <w:tab/>
      </w:r>
      <w:r>
        <w:rPr>
          <w:rFonts w:ascii="Calibri" w:eastAsia="Calibri" w:hAnsi="Calibri" w:cs="Calibri"/>
        </w:rPr>
        <w:t>-</w:t>
      </w:r>
      <w:r>
        <w:rPr>
          <w:rFonts w:eastAsia="Arial" w:cs="Arial"/>
        </w:rPr>
        <w:t xml:space="preserve"> </w:t>
      </w:r>
      <w:r>
        <w:rPr>
          <w:rFonts w:eastAsia="Arial" w:cs="Arial"/>
        </w:rPr>
        <w:tab/>
      </w:r>
      <w:r>
        <w:rPr>
          <w:rFonts w:eastAsia="Arial" w:cs="Arial"/>
          <w:i/>
          <w:sz w:val="18"/>
        </w:rPr>
        <w:t xml:space="preserve">Co bylo možné pokrýt v rámci běžné agendy a co ne? </w:t>
      </w:r>
    </w:p>
    <w:p w14:paraId="3CA8C32D" w14:textId="77777777" w:rsidR="004A1D99" w:rsidRDefault="004A1D99" w:rsidP="004A1D99">
      <w:pPr>
        <w:pStyle w:val="Nadpis3"/>
        <w:ind w:left="139"/>
        <w:jc w:val="both"/>
      </w:pPr>
    </w:p>
    <w:p w14:paraId="3B98BE43" w14:textId="15CB8B39" w:rsidR="000F331E" w:rsidRDefault="000F331E" w:rsidP="004A1D99">
      <w:pPr>
        <w:pStyle w:val="Nadpis3"/>
        <w:ind w:left="139"/>
        <w:jc w:val="both"/>
      </w:pPr>
      <w:r>
        <w:t>Blok 3: Výstupy auditu a využitelnost včetně PEP</w:t>
      </w:r>
      <w:r>
        <w:rPr>
          <w:rFonts w:eastAsia="Arial" w:cs="Arial"/>
        </w:rPr>
        <w:t xml:space="preserve"> (15 min) </w:t>
      </w:r>
    </w:p>
    <w:p w14:paraId="6DC7D5F2" w14:textId="77777777" w:rsidR="000F331E" w:rsidRDefault="000F331E" w:rsidP="004A1D99">
      <w:pPr>
        <w:spacing w:after="264" w:line="250" w:lineRule="auto"/>
        <w:ind w:left="139"/>
        <w:jc w:val="both"/>
      </w:pPr>
      <w:r>
        <w:rPr>
          <w:rFonts w:eastAsia="Arial" w:cs="Arial"/>
          <w:color w:val="4F2D7F"/>
        </w:rPr>
        <w:t>3</w:t>
      </w:r>
      <w:r>
        <w:rPr>
          <w:color w:val="4F2D7F"/>
        </w:rPr>
        <w:t>.1 Jak hodnotíte srozumitelnost a použitelnost výstupů auditu pro HR a pro vedení?</w:t>
      </w:r>
      <w:r>
        <w:rPr>
          <w:rFonts w:eastAsia="Arial" w:cs="Arial"/>
        </w:rPr>
        <w:t xml:space="preserve"> </w:t>
      </w:r>
    </w:p>
    <w:p w14:paraId="26679B4D" w14:textId="77777777" w:rsidR="000F331E" w:rsidRDefault="000F331E" w:rsidP="004A1D99">
      <w:pPr>
        <w:numPr>
          <w:ilvl w:val="0"/>
          <w:numId w:val="42"/>
        </w:numPr>
        <w:spacing w:after="250" w:line="264" w:lineRule="auto"/>
        <w:ind w:hanging="360"/>
        <w:jc w:val="both"/>
      </w:pPr>
      <w:r>
        <w:rPr>
          <w:rFonts w:eastAsia="Arial" w:cs="Arial"/>
          <w:i/>
          <w:sz w:val="18"/>
        </w:rPr>
        <w:t xml:space="preserve">Co bylo nejvíce prakticky využitelné? </w:t>
      </w:r>
    </w:p>
    <w:p w14:paraId="6FBDB282" w14:textId="77777777" w:rsidR="000F331E" w:rsidRDefault="000F331E" w:rsidP="004A1D99">
      <w:pPr>
        <w:numPr>
          <w:ilvl w:val="0"/>
          <w:numId w:val="42"/>
        </w:numPr>
        <w:spacing w:after="214" w:line="264" w:lineRule="auto"/>
        <w:ind w:hanging="360"/>
        <w:jc w:val="both"/>
      </w:pPr>
      <w:r>
        <w:rPr>
          <w:rFonts w:eastAsia="Arial" w:cs="Arial"/>
          <w:i/>
          <w:sz w:val="18"/>
        </w:rPr>
        <w:t xml:space="preserve">Co bylo naopak příliš obecné nebo příliš technické? </w:t>
      </w:r>
    </w:p>
    <w:p w14:paraId="5B7627C0" w14:textId="77777777" w:rsidR="000F331E" w:rsidRDefault="000F331E" w:rsidP="004A1D99">
      <w:pPr>
        <w:spacing w:after="264" w:line="250" w:lineRule="auto"/>
        <w:ind w:left="139"/>
        <w:jc w:val="both"/>
      </w:pPr>
      <w:r>
        <w:rPr>
          <w:color w:val="4F2D7F"/>
        </w:rPr>
        <w:t>3.2 Jaké změny audit otevřel nebo urychlil (řízení, HR procesy, práce s daty)?</w:t>
      </w:r>
      <w:r>
        <w:rPr>
          <w:rFonts w:eastAsia="Arial" w:cs="Arial"/>
          <w:color w:val="4F2D7F"/>
        </w:rPr>
        <w:t xml:space="preserve"> </w:t>
      </w:r>
    </w:p>
    <w:p w14:paraId="5EDFDAC6" w14:textId="109A4D9E" w:rsidR="000F331E" w:rsidRDefault="000F331E" w:rsidP="004A1D99">
      <w:pPr>
        <w:numPr>
          <w:ilvl w:val="0"/>
          <w:numId w:val="42"/>
        </w:numPr>
        <w:spacing w:after="0" w:line="508" w:lineRule="auto"/>
        <w:ind w:hanging="360"/>
        <w:jc w:val="both"/>
      </w:pPr>
      <w:r>
        <w:rPr>
          <w:rFonts w:eastAsia="Arial" w:cs="Arial"/>
          <w:i/>
          <w:sz w:val="18"/>
        </w:rPr>
        <w:lastRenderedPageBreak/>
        <w:t xml:space="preserve">Otevřela se díky auditu nějaká nová témata? Např. odměňování, kariérní růst a dohody o mlčenlivosti </w:t>
      </w:r>
      <w:r>
        <w:rPr>
          <w:rFonts w:ascii="Calibri" w:eastAsia="Calibri" w:hAnsi="Calibri" w:cs="Calibri"/>
        </w:rPr>
        <w:t>-</w:t>
      </w:r>
      <w:r>
        <w:rPr>
          <w:rFonts w:eastAsia="Arial" w:cs="Arial"/>
        </w:rPr>
        <w:t xml:space="preserve"> </w:t>
      </w:r>
      <w:r>
        <w:rPr>
          <w:rFonts w:eastAsia="Arial" w:cs="Arial"/>
          <w:i/>
          <w:sz w:val="18"/>
        </w:rPr>
        <w:t xml:space="preserve">Řešilo se v rámci auditu dorovnávání po návratu z MD/RD nebo docházkové bonusy? Pokud ano, jak? </w:t>
      </w:r>
    </w:p>
    <w:p w14:paraId="4CD8B898" w14:textId="77777777" w:rsidR="000F331E" w:rsidRDefault="000F331E" w:rsidP="004A1D99">
      <w:pPr>
        <w:numPr>
          <w:ilvl w:val="0"/>
          <w:numId w:val="42"/>
        </w:numPr>
        <w:spacing w:after="217" w:line="264" w:lineRule="auto"/>
        <w:ind w:hanging="360"/>
        <w:jc w:val="both"/>
      </w:pPr>
      <w:r>
        <w:rPr>
          <w:rFonts w:eastAsia="Arial" w:cs="Arial"/>
          <w:i/>
          <w:sz w:val="18"/>
        </w:rPr>
        <w:t xml:space="preserve">Jaké rozhodnutí jste díky auditu mohli udělat jinak? </w:t>
      </w:r>
    </w:p>
    <w:p w14:paraId="312E70D1" w14:textId="77777777" w:rsidR="000F331E" w:rsidRDefault="000F331E" w:rsidP="004A1D99">
      <w:pPr>
        <w:spacing w:after="264" w:line="250" w:lineRule="auto"/>
        <w:ind w:left="139"/>
        <w:jc w:val="both"/>
      </w:pPr>
      <w:r>
        <w:rPr>
          <w:color w:val="4F2D7F"/>
        </w:rPr>
        <w:t>3.3 Jak probíhala příprava PEP a kdo se na ní podílel?</w:t>
      </w:r>
      <w:r>
        <w:rPr>
          <w:rFonts w:eastAsia="Arial" w:cs="Arial"/>
        </w:rPr>
        <w:t xml:space="preserve"> </w:t>
      </w:r>
    </w:p>
    <w:p w14:paraId="5DAAD458" w14:textId="77777777" w:rsidR="000F331E" w:rsidRDefault="000F331E" w:rsidP="004A1D99">
      <w:pPr>
        <w:numPr>
          <w:ilvl w:val="0"/>
          <w:numId w:val="42"/>
        </w:numPr>
        <w:spacing w:after="250" w:line="264" w:lineRule="auto"/>
        <w:ind w:hanging="360"/>
        <w:jc w:val="both"/>
      </w:pPr>
      <w:r>
        <w:rPr>
          <w:rFonts w:eastAsia="Arial" w:cs="Arial"/>
          <w:i/>
          <w:sz w:val="18"/>
        </w:rPr>
        <w:t xml:space="preserve">Jak byla nastavena odpovědnost, termíny a interní schvalování? </w:t>
      </w:r>
    </w:p>
    <w:p w14:paraId="7DA12CAD" w14:textId="77777777" w:rsidR="000F331E" w:rsidRDefault="000F331E" w:rsidP="004A1D99">
      <w:pPr>
        <w:numPr>
          <w:ilvl w:val="0"/>
          <w:numId w:val="42"/>
        </w:numPr>
        <w:spacing w:after="214" w:line="264" w:lineRule="auto"/>
        <w:ind w:hanging="360"/>
        <w:jc w:val="both"/>
      </w:pPr>
      <w:r>
        <w:rPr>
          <w:rFonts w:eastAsia="Arial" w:cs="Arial"/>
          <w:i/>
          <w:sz w:val="18"/>
        </w:rPr>
        <w:t xml:space="preserve">Byly s PEP spojeny nějaké významnější interní náklady? </w:t>
      </w:r>
    </w:p>
    <w:p w14:paraId="2B3BDA97" w14:textId="77777777" w:rsidR="000F331E" w:rsidRDefault="000F331E" w:rsidP="004A1D99">
      <w:pPr>
        <w:spacing w:after="264" w:line="250" w:lineRule="auto"/>
        <w:ind w:left="139"/>
        <w:jc w:val="both"/>
      </w:pPr>
      <w:r>
        <w:rPr>
          <w:color w:val="4F2D7F"/>
        </w:rPr>
        <w:t>3.4 Co se už podařilo z PEP realizovat a co zatím ne?</w:t>
      </w:r>
      <w:r>
        <w:rPr>
          <w:rFonts w:eastAsia="Arial" w:cs="Arial"/>
        </w:rPr>
        <w:t xml:space="preserve"> </w:t>
      </w:r>
    </w:p>
    <w:p w14:paraId="323DA281" w14:textId="77777777" w:rsidR="000F331E" w:rsidRDefault="000F331E" w:rsidP="004A1D99">
      <w:pPr>
        <w:numPr>
          <w:ilvl w:val="0"/>
          <w:numId w:val="42"/>
        </w:numPr>
        <w:spacing w:after="215" w:line="264" w:lineRule="auto"/>
        <w:ind w:hanging="360"/>
        <w:jc w:val="both"/>
      </w:pPr>
      <w:r>
        <w:rPr>
          <w:rFonts w:eastAsia="Arial" w:cs="Arial"/>
          <w:i/>
          <w:sz w:val="18"/>
        </w:rPr>
        <w:t xml:space="preserve">Jaké jsou hlavní bariéry a podpůrné faktory realizace PEP? </w:t>
      </w:r>
    </w:p>
    <w:p w14:paraId="110EE108" w14:textId="77777777" w:rsidR="004A1D99" w:rsidRDefault="004A1D99" w:rsidP="004A1D99">
      <w:pPr>
        <w:pStyle w:val="Nadpis3"/>
        <w:ind w:left="139"/>
        <w:jc w:val="both"/>
      </w:pPr>
    </w:p>
    <w:p w14:paraId="01900BEE" w14:textId="31547B67" w:rsidR="000F331E" w:rsidRDefault="000F331E" w:rsidP="004A1D99">
      <w:pPr>
        <w:pStyle w:val="Nadpis3"/>
        <w:ind w:left="139"/>
        <w:jc w:val="both"/>
      </w:pPr>
      <w:r>
        <w:t>Blok 4: Doporučení pro budoucí nastavení auditů</w:t>
      </w:r>
      <w:r>
        <w:rPr>
          <w:rFonts w:eastAsia="Arial" w:cs="Arial"/>
        </w:rPr>
        <w:t xml:space="preserve"> (5 min) </w:t>
      </w:r>
    </w:p>
    <w:p w14:paraId="0E264D81" w14:textId="77777777" w:rsidR="000F331E" w:rsidRDefault="000F331E" w:rsidP="004A1D99">
      <w:pPr>
        <w:spacing w:after="264" w:line="250" w:lineRule="auto"/>
        <w:ind w:left="139"/>
        <w:jc w:val="both"/>
      </w:pPr>
      <w:r>
        <w:rPr>
          <w:rFonts w:eastAsia="Arial" w:cs="Arial"/>
          <w:color w:val="4F2D7F"/>
        </w:rPr>
        <w:t>4</w:t>
      </w:r>
      <w:r>
        <w:rPr>
          <w:color w:val="4F2D7F"/>
        </w:rPr>
        <w:t>.1 Jaké 2–3 změny by podle vás nejvíce zlepšily nastavení auditů (Standard, proces, podpora), aby byly pro zaměstnavatele přínosnější a méně zatěžující?</w:t>
      </w:r>
      <w:r>
        <w:rPr>
          <w:rFonts w:eastAsia="Arial" w:cs="Arial"/>
        </w:rPr>
        <w:t xml:space="preserve"> </w:t>
      </w:r>
    </w:p>
    <w:p w14:paraId="6E780F80" w14:textId="77777777" w:rsidR="000F331E" w:rsidRDefault="000F331E" w:rsidP="004A1D99">
      <w:pPr>
        <w:numPr>
          <w:ilvl w:val="0"/>
          <w:numId w:val="43"/>
        </w:numPr>
        <w:spacing w:after="250" w:line="264" w:lineRule="auto"/>
        <w:ind w:hanging="360"/>
        <w:jc w:val="both"/>
      </w:pPr>
      <w:r>
        <w:rPr>
          <w:rFonts w:eastAsia="Arial" w:cs="Arial"/>
          <w:i/>
          <w:sz w:val="18"/>
        </w:rPr>
        <w:t xml:space="preserve">Co by mělo být jasnější hned na začátku spolupráce? </w:t>
      </w:r>
    </w:p>
    <w:p w14:paraId="0EF78B57" w14:textId="77777777" w:rsidR="000F331E" w:rsidRDefault="000F331E" w:rsidP="004A1D99">
      <w:pPr>
        <w:numPr>
          <w:ilvl w:val="0"/>
          <w:numId w:val="43"/>
        </w:numPr>
        <w:spacing w:after="214" w:line="264" w:lineRule="auto"/>
        <w:ind w:hanging="360"/>
        <w:jc w:val="both"/>
      </w:pPr>
      <w:r>
        <w:rPr>
          <w:rFonts w:eastAsia="Arial" w:cs="Arial"/>
          <w:i/>
          <w:sz w:val="18"/>
        </w:rPr>
        <w:t xml:space="preserve">Co by mělo být více standardizované a co naopak flexibilní? </w:t>
      </w:r>
    </w:p>
    <w:p w14:paraId="41D7F897" w14:textId="77777777" w:rsidR="004A1D99" w:rsidRDefault="004A1D99" w:rsidP="004A1D99">
      <w:pPr>
        <w:pStyle w:val="Nadpis3"/>
        <w:ind w:left="139"/>
        <w:jc w:val="both"/>
      </w:pPr>
    </w:p>
    <w:p w14:paraId="49A93EC7" w14:textId="02DBB5BE" w:rsidR="000F331E" w:rsidRDefault="000F331E" w:rsidP="004A1D99">
      <w:pPr>
        <w:pStyle w:val="Nadpis3"/>
        <w:ind w:left="139"/>
        <w:jc w:val="both"/>
      </w:pPr>
      <w:r>
        <w:t>Závěrečné shrnutí</w:t>
      </w:r>
      <w:r>
        <w:rPr>
          <w:rFonts w:eastAsia="Arial" w:cs="Arial"/>
        </w:rPr>
        <w:t xml:space="preserve"> </w:t>
      </w:r>
    </w:p>
    <w:p w14:paraId="7CDA3EA4" w14:textId="77777777" w:rsidR="000F331E" w:rsidRDefault="000F331E" w:rsidP="004A1D99">
      <w:pPr>
        <w:spacing w:after="241"/>
        <w:ind w:left="144"/>
        <w:jc w:val="both"/>
      </w:pPr>
      <w:r>
        <w:rPr>
          <w:rFonts w:eastAsia="Arial" w:cs="Arial"/>
        </w:rPr>
        <w:t xml:space="preserve"> </w:t>
      </w:r>
    </w:p>
    <w:p w14:paraId="5BA21E6D" w14:textId="77777777" w:rsidR="000F331E" w:rsidRPr="004A1D99" w:rsidRDefault="000F331E" w:rsidP="004A1D99">
      <w:pPr>
        <w:pStyle w:val="Nadpis3"/>
        <w:tabs>
          <w:tab w:val="center" w:pos="675"/>
          <w:tab w:val="center" w:pos="2495"/>
        </w:tabs>
        <w:spacing w:after="228"/>
        <w:jc w:val="both"/>
        <w:rPr>
          <w:rFonts w:eastAsia="Arial" w:cs="Arial"/>
          <w:color w:val="4BACC6"/>
        </w:rPr>
      </w:pPr>
      <w:r w:rsidRPr="004A1D99">
        <w:rPr>
          <w:rFonts w:eastAsia="Arial" w:cs="Arial"/>
          <w:color w:val="4BACC6"/>
        </w:rPr>
        <w:t xml:space="preserve">2.2.2 </w:t>
      </w:r>
      <w:r w:rsidRPr="004A1D99">
        <w:rPr>
          <w:rFonts w:eastAsia="Arial" w:cs="Arial"/>
          <w:color w:val="4BACC6"/>
        </w:rPr>
        <w:tab/>
        <w:t xml:space="preserve">Varianta B: Osoba připravující data pro analýzu Logib </w:t>
      </w:r>
    </w:p>
    <w:p w14:paraId="75761762" w14:textId="77777777" w:rsidR="000F331E" w:rsidRDefault="000F331E" w:rsidP="004A1D99">
      <w:pPr>
        <w:spacing w:after="231"/>
        <w:ind w:left="154"/>
        <w:jc w:val="both"/>
      </w:pPr>
      <w:r>
        <w:t>Scénář varianty B</w:t>
      </w:r>
      <w:r>
        <w:rPr>
          <w:rFonts w:eastAsia="Arial" w:cs="Arial"/>
        </w:rPr>
        <w:t xml:space="preserve"> </w:t>
      </w:r>
      <w:r>
        <w:t xml:space="preserve">umožní získat vstupní poznatky zejména požadavkům, kvalitě a dostupnosti dat. </w:t>
      </w:r>
      <w:r>
        <w:rPr>
          <w:rFonts w:eastAsia="Arial" w:cs="Arial"/>
        </w:rPr>
        <w:t xml:space="preserve"> </w:t>
      </w:r>
    </w:p>
    <w:p w14:paraId="4E6BF7FF" w14:textId="77777777" w:rsidR="000F331E" w:rsidRDefault="000F331E" w:rsidP="004A1D99">
      <w:pPr>
        <w:spacing w:after="229" w:line="250" w:lineRule="auto"/>
        <w:ind w:left="139"/>
        <w:jc w:val="both"/>
      </w:pPr>
      <w:r>
        <w:rPr>
          <w:rFonts w:eastAsia="Arial" w:cs="Arial"/>
          <w:b/>
        </w:rPr>
        <w:t>Blok 0: Představení podoby rozhovoru</w:t>
      </w:r>
      <w:r>
        <w:rPr>
          <w:rFonts w:eastAsia="Arial" w:cs="Arial"/>
        </w:rPr>
        <w:t xml:space="preserve"> </w:t>
      </w:r>
    </w:p>
    <w:p w14:paraId="0C853FF6" w14:textId="77777777" w:rsidR="00811439" w:rsidRDefault="00811439" w:rsidP="004A1D99">
      <w:pPr>
        <w:pStyle w:val="Nadpis3"/>
        <w:ind w:left="139"/>
        <w:jc w:val="both"/>
      </w:pPr>
    </w:p>
    <w:p w14:paraId="1F15D2F9" w14:textId="243125D6" w:rsidR="000F331E" w:rsidRDefault="000F331E" w:rsidP="004A1D99">
      <w:pPr>
        <w:pStyle w:val="Nadpis3"/>
        <w:ind w:left="139"/>
        <w:jc w:val="both"/>
      </w:pPr>
      <w:r>
        <w:t>Blok 1: Porozumění datovým požadavkům a připravenost organizace</w:t>
      </w:r>
      <w:r>
        <w:rPr>
          <w:rFonts w:eastAsia="Arial" w:cs="Arial"/>
        </w:rPr>
        <w:t xml:space="preserve"> (10 min) </w:t>
      </w:r>
    </w:p>
    <w:p w14:paraId="234B4C10" w14:textId="77777777" w:rsidR="000F331E" w:rsidRDefault="000F331E" w:rsidP="004A1D99">
      <w:pPr>
        <w:spacing w:after="264" w:line="250" w:lineRule="auto"/>
        <w:ind w:left="139"/>
        <w:jc w:val="both"/>
      </w:pPr>
      <w:r>
        <w:rPr>
          <w:color w:val="4F2D7F"/>
        </w:rPr>
        <w:t xml:space="preserve">1.1 Jak jste porozuměli požadavkům na data pro analýzy (včetně </w:t>
      </w:r>
      <w:proofErr w:type="spellStart"/>
      <w:r>
        <w:rPr>
          <w:color w:val="4F2D7F"/>
        </w:rPr>
        <w:t>Logib</w:t>
      </w:r>
      <w:proofErr w:type="spellEnd"/>
      <w:r>
        <w:rPr>
          <w:color w:val="4F2D7F"/>
        </w:rPr>
        <w:t>)?</w:t>
      </w:r>
      <w:r>
        <w:rPr>
          <w:rFonts w:eastAsia="Arial" w:cs="Arial"/>
        </w:rPr>
        <w:t xml:space="preserve"> </w:t>
      </w:r>
    </w:p>
    <w:p w14:paraId="1AB1BEBB" w14:textId="77777777" w:rsidR="000F331E" w:rsidRDefault="000F331E" w:rsidP="004A1D99">
      <w:pPr>
        <w:numPr>
          <w:ilvl w:val="0"/>
          <w:numId w:val="44"/>
        </w:numPr>
        <w:spacing w:after="250" w:line="264" w:lineRule="auto"/>
        <w:ind w:hanging="360"/>
        <w:jc w:val="both"/>
      </w:pPr>
      <w:r>
        <w:rPr>
          <w:rFonts w:eastAsia="Arial" w:cs="Arial"/>
          <w:i/>
          <w:sz w:val="18"/>
        </w:rPr>
        <w:t xml:space="preserve">Co bylo od začátku jasné a co naopak ne? </w:t>
      </w:r>
    </w:p>
    <w:p w14:paraId="2FEED943" w14:textId="77777777" w:rsidR="000F331E" w:rsidRDefault="000F331E" w:rsidP="004A1D99">
      <w:pPr>
        <w:numPr>
          <w:ilvl w:val="0"/>
          <w:numId w:val="44"/>
        </w:numPr>
        <w:spacing w:after="215" w:line="264" w:lineRule="auto"/>
        <w:ind w:hanging="360"/>
        <w:jc w:val="both"/>
      </w:pPr>
      <w:r>
        <w:rPr>
          <w:rFonts w:eastAsia="Arial" w:cs="Arial"/>
          <w:i/>
          <w:sz w:val="18"/>
        </w:rPr>
        <w:t xml:space="preserve">Jaké instrukce/šablony byly k dispozici a jak byly užitečné? </w:t>
      </w:r>
    </w:p>
    <w:p w14:paraId="7911A432" w14:textId="77777777" w:rsidR="000F331E" w:rsidRDefault="000F331E" w:rsidP="004A1D99">
      <w:pPr>
        <w:spacing w:after="264" w:line="250" w:lineRule="auto"/>
        <w:ind w:left="139"/>
        <w:jc w:val="both"/>
      </w:pPr>
      <w:r>
        <w:rPr>
          <w:color w:val="4F2D7F"/>
        </w:rPr>
        <w:t>1.2 Jaká byla připravenost vašich datových zdrojů a systémů pro potřeby auditu?</w:t>
      </w:r>
      <w:r>
        <w:rPr>
          <w:rFonts w:eastAsia="Arial" w:cs="Arial"/>
        </w:rPr>
        <w:t xml:space="preserve"> </w:t>
      </w:r>
    </w:p>
    <w:p w14:paraId="34D50F98" w14:textId="77777777" w:rsidR="000F331E" w:rsidRDefault="000F331E" w:rsidP="004A1D99">
      <w:pPr>
        <w:numPr>
          <w:ilvl w:val="0"/>
          <w:numId w:val="44"/>
        </w:numPr>
        <w:spacing w:after="214" w:line="264" w:lineRule="auto"/>
        <w:ind w:hanging="360"/>
        <w:jc w:val="both"/>
      </w:pPr>
      <w:r>
        <w:rPr>
          <w:rFonts w:eastAsia="Arial" w:cs="Arial"/>
          <w:i/>
          <w:sz w:val="18"/>
        </w:rPr>
        <w:t xml:space="preserve">Jaké systémy/zdroje dat jste využili (mzdový systém, HRIS, klasifikace pozic)? </w:t>
      </w:r>
    </w:p>
    <w:p w14:paraId="0EFD3CA2" w14:textId="77777777" w:rsidR="00811439" w:rsidRDefault="00811439" w:rsidP="004A1D99">
      <w:pPr>
        <w:pStyle w:val="Nadpis3"/>
        <w:ind w:left="139"/>
        <w:jc w:val="both"/>
      </w:pPr>
    </w:p>
    <w:p w14:paraId="6CC416C1" w14:textId="6EF38333" w:rsidR="000F331E" w:rsidRDefault="000F331E" w:rsidP="004A1D99">
      <w:pPr>
        <w:pStyle w:val="Nadpis3"/>
        <w:ind w:left="139"/>
        <w:jc w:val="both"/>
      </w:pPr>
      <w:r>
        <w:t>Blok 2: Kvalita dat a nejčastější datové problémy</w:t>
      </w:r>
      <w:r>
        <w:rPr>
          <w:rFonts w:eastAsia="Arial" w:cs="Arial"/>
        </w:rPr>
        <w:t xml:space="preserve"> (15 min) </w:t>
      </w:r>
    </w:p>
    <w:p w14:paraId="39A9D077" w14:textId="77777777" w:rsidR="000F331E" w:rsidRDefault="000F331E" w:rsidP="004A1D99">
      <w:pPr>
        <w:spacing w:after="264" w:line="250" w:lineRule="auto"/>
        <w:ind w:left="139"/>
        <w:jc w:val="both"/>
      </w:pPr>
      <w:r>
        <w:rPr>
          <w:color w:val="4F2D7F"/>
        </w:rPr>
        <w:t>2.1 Jaké typy datových problémů se objevily (chybějící položky, nekonzistence, odlišné definice)?</w:t>
      </w:r>
      <w:r>
        <w:rPr>
          <w:rFonts w:eastAsia="Arial" w:cs="Arial"/>
        </w:rPr>
        <w:t xml:space="preserve"> </w:t>
      </w:r>
    </w:p>
    <w:p w14:paraId="42AF43DD" w14:textId="77777777" w:rsidR="000F331E" w:rsidRDefault="000F331E" w:rsidP="004A1D99">
      <w:pPr>
        <w:numPr>
          <w:ilvl w:val="0"/>
          <w:numId w:val="45"/>
        </w:numPr>
        <w:spacing w:after="250" w:line="264" w:lineRule="auto"/>
        <w:ind w:hanging="360"/>
        <w:jc w:val="both"/>
      </w:pPr>
      <w:r>
        <w:rPr>
          <w:rFonts w:eastAsia="Arial" w:cs="Arial"/>
          <w:i/>
          <w:sz w:val="18"/>
        </w:rPr>
        <w:t xml:space="preserve">Byly k dispozici před zahájením auditu jednotné popisy pracovních míst/pozic a klasifikace prací? </w:t>
      </w:r>
    </w:p>
    <w:p w14:paraId="58CB5EEF" w14:textId="77777777" w:rsidR="000F331E" w:rsidRDefault="000F331E" w:rsidP="004A1D99">
      <w:pPr>
        <w:numPr>
          <w:ilvl w:val="0"/>
          <w:numId w:val="45"/>
        </w:numPr>
        <w:spacing w:after="250" w:line="264" w:lineRule="auto"/>
        <w:ind w:hanging="360"/>
        <w:jc w:val="both"/>
      </w:pPr>
      <w:r>
        <w:rPr>
          <w:rFonts w:eastAsia="Arial" w:cs="Arial"/>
          <w:i/>
          <w:sz w:val="18"/>
        </w:rPr>
        <w:t xml:space="preserve">Jak obtížné bylo propojit mzdová data s pozicemi/klasifikací (organigram, hierarchie, úvazky, složky odměny)? </w:t>
      </w:r>
    </w:p>
    <w:p w14:paraId="0D05D503" w14:textId="77777777" w:rsidR="000F331E" w:rsidRDefault="000F331E" w:rsidP="004A1D99">
      <w:pPr>
        <w:numPr>
          <w:ilvl w:val="0"/>
          <w:numId w:val="45"/>
        </w:numPr>
        <w:spacing w:after="250" w:line="264" w:lineRule="auto"/>
        <w:ind w:hanging="360"/>
        <w:jc w:val="both"/>
      </w:pPr>
      <w:r>
        <w:rPr>
          <w:rFonts w:eastAsia="Arial" w:cs="Arial"/>
          <w:i/>
          <w:sz w:val="18"/>
        </w:rPr>
        <w:t xml:space="preserve">Které proměnné byly nejnáročnější (pozice, úvazky, prémie/bonusy, příplatky)? </w:t>
      </w:r>
    </w:p>
    <w:p w14:paraId="33C993EE" w14:textId="77777777" w:rsidR="000F331E" w:rsidRDefault="000F331E" w:rsidP="004A1D99">
      <w:pPr>
        <w:numPr>
          <w:ilvl w:val="0"/>
          <w:numId w:val="45"/>
        </w:numPr>
        <w:spacing w:after="214" w:line="264" w:lineRule="auto"/>
        <w:ind w:hanging="360"/>
        <w:jc w:val="both"/>
      </w:pPr>
      <w:r>
        <w:rPr>
          <w:rFonts w:eastAsia="Arial" w:cs="Arial"/>
          <w:i/>
          <w:sz w:val="18"/>
        </w:rPr>
        <w:t xml:space="preserve">Jak se řešily specifické složky odměňování a výjimky? </w:t>
      </w:r>
    </w:p>
    <w:p w14:paraId="573CE202" w14:textId="77777777" w:rsidR="000F331E" w:rsidRDefault="000F331E" w:rsidP="004A1D99">
      <w:pPr>
        <w:spacing w:after="264" w:line="250" w:lineRule="auto"/>
        <w:ind w:left="139"/>
        <w:jc w:val="both"/>
      </w:pPr>
      <w:r>
        <w:rPr>
          <w:color w:val="4F2D7F"/>
        </w:rPr>
        <w:t>2.2 Jak probíhala validace dat a komunikace s auditním týmem?</w:t>
      </w:r>
      <w:r>
        <w:rPr>
          <w:rFonts w:eastAsia="Arial" w:cs="Arial"/>
          <w:color w:val="4F2D7F"/>
        </w:rPr>
        <w:t xml:space="preserve"> </w:t>
      </w:r>
    </w:p>
    <w:p w14:paraId="55B74AAE" w14:textId="77777777" w:rsidR="000F331E" w:rsidRDefault="000F331E" w:rsidP="004A1D99">
      <w:pPr>
        <w:numPr>
          <w:ilvl w:val="0"/>
          <w:numId w:val="45"/>
        </w:numPr>
        <w:spacing w:after="250" w:line="264" w:lineRule="auto"/>
        <w:ind w:hanging="360"/>
        <w:jc w:val="both"/>
      </w:pPr>
      <w:r>
        <w:rPr>
          <w:rFonts w:eastAsia="Arial" w:cs="Arial"/>
          <w:i/>
          <w:sz w:val="18"/>
        </w:rPr>
        <w:t xml:space="preserve">Jaké kontroly jste dělali interně a jaké ve spolupráci s auditory? </w:t>
      </w:r>
    </w:p>
    <w:p w14:paraId="73B8DAE3" w14:textId="77777777" w:rsidR="000F331E" w:rsidRDefault="000F331E" w:rsidP="004A1D99">
      <w:pPr>
        <w:numPr>
          <w:ilvl w:val="0"/>
          <w:numId w:val="45"/>
        </w:numPr>
        <w:spacing w:after="217" w:line="264" w:lineRule="auto"/>
        <w:ind w:hanging="360"/>
        <w:jc w:val="both"/>
      </w:pPr>
      <w:r>
        <w:rPr>
          <w:rFonts w:eastAsia="Arial" w:cs="Arial"/>
          <w:i/>
          <w:sz w:val="18"/>
        </w:rPr>
        <w:t xml:space="preserve">Kde docházelo k opakovaným iteracím a proč? </w:t>
      </w:r>
    </w:p>
    <w:p w14:paraId="15B222F7" w14:textId="77777777" w:rsidR="000F331E" w:rsidRDefault="000F331E" w:rsidP="004A1D99">
      <w:pPr>
        <w:spacing w:after="264" w:line="250" w:lineRule="auto"/>
        <w:ind w:left="139"/>
        <w:jc w:val="both"/>
      </w:pPr>
      <w:r>
        <w:rPr>
          <w:color w:val="4F2D7F"/>
        </w:rPr>
        <w:t>2.3 Jaká byla časová a procesní náročnost přípravy dat?</w:t>
      </w:r>
      <w:r>
        <w:rPr>
          <w:rFonts w:eastAsia="Arial" w:cs="Arial"/>
        </w:rPr>
        <w:t xml:space="preserve"> </w:t>
      </w:r>
    </w:p>
    <w:p w14:paraId="6DF411CE" w14:textId="77777777" w:rsidR="000F331E" w:rsidRDefault="000F331E" w:rsidP="004A1D99">
      <w:pPr>
        <w:numPr>
          <w:ilvl w:val="0"/>
          <w:numId w:val="45"/>
        </w:numPr>
        <w:spacing w:after="250" w:line="264" w:lineRule="auto"/>
        <w:ind w:hanging="360"/>
        <w:jc w:val="both"/>
      </w:pPr>
      <w:r>
        <w:rPr>
          <w:rFonts w:eastAsia="Arial" w:cs="Arial"/>
          <w:i/>
          <w:sz w:val="18"/>
        </w:rPr>
        <w:t xml:space="preserve">Co bylo nejvíce pracné (čištění, mapování, exporty, anonymizace)? </w:t>
      </w:r>
    </w:p>
    <w:p w14:paraId="475BEEE4" w14:textId="77777777" w:rsidR="000F331E" w:rsidRDefault="000F331E" w:rsidP="004A1D99">
      <w:pPr>
        <w:numPr>
          <w:ilvl w:val="0"/>
          <w:numId w:val="45"/>
        </w:numPr>
        <w:spacing w:after="250" w:line="264" w:lineRule="auto"/>
        <w:ind w:hanging="360"/>
        <w:jc w:val="both"/>
      </w:pPr>
      <w:r>
        <w:rPr>
          <w:rFonts w:eastAsia="Arial" w:cs="Arial"/>
          <w:i/>
          <w:sz w:val="18"/>
        </w:rPr>
        <w:t xml:space="preserve">Jak byla nastavena ochrana citlivých údajů při předávání dat? </w:t>
      </w:r>
    </w:p>
    <w:p w14:paraId="2CE87FC4" w14:textId="77777777" w:rsidR="000F331E" w:rsidRDefault="000F331E" w:rsidP="004A1D99">
      <w:pPr>
        <w:numPr>
          <w:ilvl w:val="0"/>
          <w:numId w:val="45"/>
        </w:numPr>
        <w:spacing w:after="214" w:line="264" w:lineRule="auto"/>
        <w:ind w:hanging="360"/>
        <w:jc w:val="both"/>
      </w:pPr>
      <w:r>
        <w:rPr>
          <w:rFonts w:eastAsia="Arial" w:cs="Arial"/>
          <w:i/>
          <w:sz w:val="18"/>
        </w:rPr>
        <w:t xml:space="preserve">Co by zlepšilo pocit bezpečí a jistotu při sdílení dat? </w:t>
      </w:r>
    </w:p>
    <w:p w14:paraId="6E7A3AFF" w14:textId="77777777" w:rsidR="000F331E" w:rsidRDefault="000F331E" w:rsidP="004A1D99">
      <w:pPr>
        <w:spacing w:after="264" w:line="250" w:lineRule="auto"/>
        <w:ind w:left="139"/>
        <w:jc w:val="both"/>
      </w:pPr>
      <w:r>
        <w:rPr>
          <w:color w:val="4F2D7F"/>
        </w:rPr>
        <w:t>2.4 Jaké přínosy audit přinesl pro práci s HR/mzdovými daty?</w:t>
      </w:r>
      <w:r>
        <w:rPr>
          <w:rFonts w:eastAsia="Arial" w:cs="Arial"/>
        </w:rPr>
        <w:t xml:space="preserve"> </w:t>
      </w:r>
    </w:p>
    <w:p w14:paraId="62363CB3" w14:textId="77777777" w:rsidR="000F331E" w:rsidRDefault="000F331E" w:rsidP="004A1D99">
      <w:pPr>
        <w:numPr>
          <w:ilvl w:val="0"/>
          <w:numId w:val="45"/>
        </w:numPr>
        <w:spacing w:after="250" w:line="264" w:lineRule="auto"/>
        <w:ind w:hanging="360"/>
        <w:jc w:val="both"/>
      </w:pPr>
      <w:r>
        <w:rPr>
          <w:rFonts w:eastAsia="Arial" w:cs="Arial"/>
          <w:i/>
          <w:sz w:val="18"/>
        </w:rPr>
        <w:t xml:space="preserve">Vedl audit k úpravě definic, evidence nebo reportingu? </w:t>
      </w:r>
    </w:p>
    <w:p w14:paraId="55C386CD" w14:textId="77777777" w:rsidR="000F331E" w:rsidRDefault="000F331E" w:rsidP="004A1D99">
      <w:pPr>
        <w:numPr>
          <w:ilvl w:val="0"/>
          <w:numId w:val="45"/>
        </w:numPr>
        <w:spacing w:after="217" w:line="264" w:lineRule="auto"/>
        <w:ind w:hanging="360"/>
        <w:jc w:val="both"/>
      </w:pPr>
      <w:r>
        <w:rPr>
          <w:rFonts w:eastAsia="Arial" w:cs="Arial"/>
          <w:i/>
          <w:sz w:val="18"/>
        </w:rPr>
        <w:t xml:space="preserve">Vznikly nové kontrolní mechanismy nebo standardy? </w:t>
      </w:r>
    </w:p>
    <w:p w14:paraId="72965841" w14:textId="77777777" w:rsidR="00811439" w:rsidRDefault="00811439" w:rsidP="004A1D99">
      <w:pPr>
        <w:pStyle w:val="Nadpis3"/>
        <w:ind w:left="139"/>
        <w:jc w:val="both"/>
        <w:rPr>
          <w:rFonts w:eastAsia="Arial" w:cs="Arial"/>
        </w:rPr>
      </w:pPr>
    </w:p>
    <w:p w14:paraId="49175644" w14:textId="240BC521" w:rsidR="000F331E" w:rsidRDefault="000F331E" w:rsidP="004A1D99">
      <w:pPr>
        <w:pStyle w:val="Nadpis3"/>
        <w:ind w:left="139"/>
        <w:jc w:val="both"/>
      </w:pPr>
      <w:r>
        <w:rPr>
          <w:rFonts w:eastAsia="Arial" w:cs="Arial"/>
        </w:rPr>
        <w:t xml:space="preserve">Blok 3: PEP </w:t>
      </w:r>
      <w:r>
        <w:t>–</w:t>
      </w:r>
      <w:r>
        <w:rPr>
          <w:rFonts w:eastAsia="Arial" w:cs="Arial"/>
        </w:rPr>
        <w:t xml:space="preserve"> </w:t>
      </w:r>
      <w:r>
        <w:t>dopad do dat a měření změn</w:t>
      </w:r>
      <w:r>
        <w:rPr>
          <w:rFonts w:eastAsia="Arial" w:cs="Arial"/>
        </w:rPr>
        <w:t xml:space="preserve"> (10 min) </w:t>
      </w:r>
    </w:p>
    <w:p w14:paraId="1F5548D8" w14:textId="77777777" w:rsidR="000F331E" w:rsidRDefault="000F331E" w:rsidP="004A1D99">
      <w:pPr>
        <w:spacing w:after="264" w:line="250" w:lineRule="auto"/>
        <w:ind w:left="139"/>
        <w:jc w:val="both"/>
      </w:pPr>
      <w:r>
        <w:rPr>
          <w:rFonts w:eastAsia="Arial" w:cs="Arial"/>
          <w:color w:val="4F2D7F"/>
        </w:rPr>
        <w:t>3</w:t>
      </w:r>
      <w:r>
        <w:rPr>
          <w:color w:val="4F2D7F"/>
        </w:rPr>
        <w:t>.1 Vznikly v rámci PEP požadavky na nové sledování/monitoring dat (např. indikátory, pravidelné reporty)?</w:t>
      </w:r>
      <w:r>
        <w:rPr>
          <w:rFonts w:eastAsia="Arial" w:cs="Arial"/>
        </w:rPr>
        <w:t xml:space="preserve"> </w:t>
      </w:r>
    </w:p>
    <w:p w14:paraId="25D84DA7" w14:textId="77777777" w:rsidR="000F331E" w:rsidRDefault="000F331E" w:rsidP="004A1D99">
      <w:pPr>
        <w:numPr>
          <w:ilvl w:val="0"/>
          <w:numId w:val="46"/>
        </w:numPr>
        <w:spacing w:after="250" w:line="264" w:lineRule="auto"/>
        <w:ind w:hanging="360"/>
        <w:jc w:val="both"/>
      </w:pPr>
      <w:r>
        <w:rPr>
          <w:rFonts w:eastAsia="Arial" w:cs="Arial"/>
          <w:i/>
          <w:sz w:val="18"/>
        </w:rPr>
        <w:t xml:space="preserve">Kdo je za to odpovědný a jak je to nastaveno? </w:t>
      </w:r>
    </w:p>
    <w:p w14:paraId="7627C892" w14:textId="77777777" w:rsidR="000F331E" w:rsidRDefault="000F331E" w:rsidP="004A1D99">
      <w:pPr>
        <w:numPr>
          <w:ilvl w:val="0"/>
          <w:numId w:val="46"/>
        </w:numPr>
        <w:spacing w:after="217" w:line="264" w:lineRule="auto"/>
        <w:ind w:hanging="360"/>
        <w:jc w:val="both"/>
      </w:pPr>
      <w:r>
        <w:rPr>
          <w:rFonts w:eastAsia="Arial" w:cs="Arial"/>
          <w:i/>
          <w:sz w:val="18"/>
        </w:rPr>
        <w:t xml:space="preserve">Jak jste řešili anonymizaci/pseudonymizaci a minimální nutný rozsah sdílených dat? </w:t>
      </w:r>
    </w:p>
    <w:p w14:paraId="6F467F20" w14:textId="77777777" w:rsidR="000F331E" w:rsidRDefault="000F331E" w:rsidP="004A1D99">
      <w:pPr>
        <w:spacing w:after="264" w:line="250" w:lineRule="auto"/>
        <w:ind w:left="139"/>
        <w:jc w:val="both"/>
      </w:pPr>
      <w:r>
        <w:rPr>
          <w:color w:val="4F2D7F"/>
        </w:rPr>
        <w:t>3.2 Jak by podle vás měl vypadat realistický „minimální datový balíček“ pro audit do budoucna?</w:t>
      </w:r>
      <w:r>
        <w:rPr>
          <w:rFonts w:eastAsia="Arial" w:cs="Arial"/>
        </w:rPr>
        <w:t xml:space="preserve"> </w:t>
      </w:r>
    </w:p>
    <w:p w14:paraId="7E87D2A7" w14:textId="77777777" w:rsidR="000F331E" w:rsidRDefault="000F331E" w:rsidP="004A1D99">
      <w:pPr>
        <w:numPr>
          <w:ilvl w:val="0"/>
          <w:numId w:val="46"/>
        </w:numPr>
        <w:spacing w:after="215" w:line="264" w:lineRule="auto"/>
        <w:ind w:hanging="360"/>
        <w:jc w:val="both"/>
      </w:pPr>
      <w:r>
        <w:rPr>
          <w:rFonts w:eastAsia="Arial" w:cs="Arial"/>
          <w:i/>
          <w:sz w:val="18"/>
        </w:rPr>
        <w:t xml:space="preserve">Co by mělo být povinné a co volitelné? </w:t>
      </w:r>
    </w:p>
    <w:p w14:paraId="3BA93D64" w14:textId="77777777" w:rsidR="000F331E" w:rsidRDefault="000F331E" w:rsidP="004A1D99">
      <w:pPr>
        <w:spacing w:after="31" w:line="493" w:lineRule="auto"/>
        <w:ind w:left="139" w:right="2456"/>
        <w:jc w:val="both"/>
      </w:pPr>
      <w:r>
        <w:rPr>
          <w:rFonts w:eastAsia="Arial" w:cs="Arial"/>
          <w:b/>
        </w:rPr>
        <w:lastRenderedPageBreak/>
        <w:t>Blok 4: Doporučení pro budoucí nastavení datové části Standardu</w:t>
      </w:r>
      <w:r>
        <w:rPr>
          <w:rFonts w:eastAsia="Arial" w:cs="Arial"/>
        </w:rPr>
        <w:t xml:space="preserve"> (5 min) </w:t>
      </w:r>
      <w:r>
        <w:rPr>
          <w:color w:val="4F2D7F"/>
        </w:rPr>
        <w:t>4.1 Jaké 2–3 úpravy by nejvíce snížily zátěž práce s daty při zachování kvality auditu?</w:t>
      </w:r>
      <w:r>
        <w:rPr>
          <w:rFonts w:eastAsia="Arial" w:cs="Arial"/>
        </w:rPr>
        <w:t xml:space="preserve"> </w:t>
      </w:r>
    </w:p>
    <w:p w14:paraId="66A4EE62" w14:textId="77777777" w:rsidR="000F331E" w:rsidRDefault="000F331E" w:rsidP="004A1D99">
      <w:pPr>
        <w:numPr>
          <w:ilvl w:val="0"/>
          <w:numId w:val="46"/>
        </w:numPr>
        <w:spacing w:after="250" w:line="264" w:lineRule="auto"/>
        <w:ind w:hanging="360"/>
        <w:jc w:val="both"/>
      </w:pPr>
      <w:r>
        <w:rPr>
          <w:rFonts w:eastAsia="Arial" w:cs="Arial"/>
          <w:i/>
          <w:sz w:val="18"/>
        </w:rPr>
        <w:t xml:space="preserve">Co by mělo být jasněji definované (povinné proměnné, formát, validace)? </w:t>
      </w:r>
    </w:p>
    <w:p w14:paraId="605A0343" w14:textId="77777777" w:rsidR="000F331E" w:rsidRDefault="000F331E" w:rsidP="004A1D99">
      <w:pPr>
        <w:numPr>
          <w:ilvl w:val="0"/>
          <w:numId w:val="46"/>
        </w:numPr>
        <w:spacing w:after="214" w:line="264" w:lineRule="auto"/>
        <w:ind w:hanging="360"/>
        <w:jc w:val="both"/>
      </w:pPr>
      <w:r>
        <w:rPr>
          <w:rFonts w:eastAsia="Arial" w:cs="Arial"/>
          <w:i/>
          <w:sz w:val="18"/>
        </w:rPr>
        <w:t>Jaké šablony/</w:t>
      </w:r>
      <w:proofErr w:type="spellStart"/>
      <w:r>
        <w:rPr>
          <w:rFonts w:eastAsia="Arial" w:cs="Arial"/>
          <w:i/>
          <w:sz w:val="18"/>
        </w:rPr>
        <w:t>check</w:t>
      </w:r>
      <w:proofErr w:type="spellEnd"/>
      <w:r>
        <w:rPr>
          <w:rFonts w:eastAsia="Arial" w:cs="Arial"/>
          <w:i/>
          <w:sz w:val="18"/>
        </w:rPr>
        <w:t xml:space="preserve">-listy by nejvíce pomohly? </w:t>
      </w:r>
    </w:p>
    <w:p w14:paraId="6FD0B812" w14:textId="77777777" w:rsidR="00811439" w:rsidRDefault="00811439" w:rsidP="004A1D99">
      <w:pPr>
        <w:pStyle w:val="Nadpis3"/>
        <w:ind w:left="139"/>
        <w:jc w:val="both"/>
      </w:pPr>
    </w:p>
    <w:p w14:paraId="783BFD20" w14:textId="0CC4AA94" w:rsidR="000F331E" w:rsidRDefault="000F331E" w:rsidP="004A1D99">
      <w:pPr>
        <w:pStyle w:val="Nadpis3"/>
        <w:ind w:left="139"/>
        <w:jc w:val="both"/>
      </w:pPr>
      <w:r>
        <w:t>Závěrečné shrnutí</w:t>
      </w:r>
      <w:r>
        <w:rPr>
          <w:rFonts w:eastAsia="Arial" w:cs="Arial"/>
        </w:rPr>
        <w:t xml:space="preserve"> </w:t>
      </w:r>
    </w:p>
    <w:p w14:paraId="306AA206" w14:textId="77777777" w:rsidR="000F331E" w:rsidRDefault="000F331E" w:rsidP="004A1D99">
      <w:pPr>
        <w:spacing w:after="241"/>
        <w:ind w:left="144"/>
        <w:jc w:val="both"/>
      </w:pPr>
      <w:r>
        <w:rPr>
          <w:rFonts w:eastAsia="Arial" w:cs="Arial"/>
        </w:rPr>
        <w:t xml:space="preserve"> </w:t>
      </w:r>
    </w:p>
    <w:p w14:paraId="05D67B27" w14:textId="77777777" w:rsidR="000F331E" w:rsidRPr="00811439" w:rsidRDefault="000F331E" w:rsidP="004A1D99">
      <w:pPr>
        <w:pStyle w:val="Nadpis4"/>
        <w:tabs>
          <w:tab w:val="center" w:pos="2685"/>
        </w:tabs>
        <w:jc w:val="both"/>
        <w:rPr>
          <w:rFonts w:ascii="Arial" w:eastAsia="Arial" w:hAnsi="Arial" w:cs="Arial"/>
          <w:i w:val="0"/>
          <w:iCs w:val="0"/>
          <w:caps/>
          <w:color w:val="4BACC6"/>
          <w:sz w:val="28"/>
          <w:szCs w:val="24"/>
        </w:rPr>
      </w:pPr>
      <w:r w:rsidRPr="00811439">
        <w:rPr>
          <w:rFonts w:ascii="Arial" w:eastAsia="Arial" w:hAnsi="Arial" w:cs="Arial"/>
          <w:i w:val="0"/>
          <w:iCs w:val="0"/>
          <w:caps/>
          <w:color w:val="4BACC6"/>
          <w:sz w:val="28"/>
          <w:szCs w:val="24"/>
        </w:rPr>
        <w:t xml:space="preserve">2.2.3 </w:t>
      </w:r>
      <w:r w:rsidRPr="00811439">
        <w:rPr>
          <w:rFonts w:ascii="Arial" w:eastAsia="Arial" w:hAnsi="Arial" w:cs="Arial"/>
          <w:i w:val="0"/>
          <w:iCs w:val="0"/>
          <w:caps/>
          <w:color w:val="4BACC6"/>
          <w:sz w:val="28"/>
          <w:szCs w:val="24"/>
        </w:rPr>
        <w:tab/>
        <w:t xml:space="preserve">Varianta C: Člen/ka vedení společnosti  </w:t>
      </w:r>
    </w:p>
    <w:p w14:paraId="103F38C6" w14:textId="77777777" w:rsidR="000F331E" w:rsidRDefault="000F331E" w:rsidP="004A1D99">
      <w:pPr>
        <w:spacing w:after="234"/>
        <w:ind w:left="154"/>
        <w:jc w:val="both"/>
      </w:pPr>
      <w:r>
        <w:t>Scénář varianty C cílí na informace o</w:t>
      </w:r>
      <w:r>
        <w:rPr>
          <w:rFonts w:eastAsia="Arial" w:cs="Arial"/>
        </w:rPr>
        <w:t xml:space="preserve"> </w:t>
      </w:r>
      <w:r>
        <w:t xml:space="preserve">motivaci, rozhodovacích momentech, vnímané přiměřenosti zátěže, závazku a podmínkám implementace PEP. </w:t>
      </w:r>
      <w:r>
        <w:rPr>
          <w:rFonts w:eastAsia="Arial" w:cs="Arial"/>
        </w:rPr>
        <w:t xml:space="preserve"> </w:t>
      </w:r>
    </w:p>
    <w:p w14:paraId="6471C0D8" w14:textId="77777777" w:rsidR="000F331E" w:rsidRDefault="000F331E" w:rsidP="004A1D99">
      <w:pPr>
        <w:spacing w:after="229" w:line="250" w:lineRule="auto"/>
        <w:ind w:left="139"/>
        <w:jc w:val="both"/>
      </w:pPr>
      <w:r>
        <w:rPr>
          <w:rFonts w:eastAsia="Arial" w:cs="Arial"/>
          <w:b/>
        </w:rPr>
        <w:t>Blok 0: Představení podoby rozhovoru</w:t>
      </w:r>
      <w:r>
        <w:rPr>
          <w:rFonts w:eastAsia="Arial" w:cs="Arial"/>
        </w:rPr>
        <w:t xml:space="preserve"> </w:t>
      </w:r>
    </w:p>
    <w:p w14:paraId="6AE27C28" w14:textId="77777777" w:rsidR="00811439" w:rsidRDefault="00811439" w:rsidP="004A1D99">
      <w:pPr>
        <w:pStyle w:val="Nadpis3"/>
        <w:ind w:left="139"/>
        <w:jc w:val="both"/>
      </w:pPr>
    </w:p>
    <w:p w14:paraId="7B001228" w14:textId="35326F3E" w:rsidR="000F331E" w:rsidRDefault="000F331E" w:rsidP="004A1D99">
      <w:pPr>
        <w:pStyle w:val="Nadpis3"/>
        <w:ind w:left="139"/>
        <w:jc w:val="both"/>
      </w:pPr>
      <w:r>
        <w:t xml:space="preserve">Blok 1: Motivace a očekávaný přínos </w:t>
      </w:r>
      <w:r>
        <w:rPr>
          <w:rFonts w:eastAsia="Arial" w:cs="Arial"/>
        </w:rPr>
        <w:t xml:space="preserve">(10 min) </w:t>
      </w:r>
    </w:p>
    <w:p w14:paraId="4CC573C1" w14:textId="77777777" w:rsidR="000F331E" w:rsidRDefault="000F331E" w:rsidP="004A1D99">
      <w:pPr>
        <w:spacing w:after="264" w:line="250" w:lineRule="auto"/>
        <w:ind w:left="139"/>
        <w:jc w:val="both"/>
      </w:pPr>
      <w:r>
        <w:rPr>
          <w:color w:val="4F2D7F"/>
        </w:rPr>
        <w:t>1.1 Proč se jste se rozhodli zapojit do auditu rovného odměňování?</w:t>
      </w:r>
      <w:r>
        <w:rPr>
          <w:rFonts w:eastAsia="Arial" w:cs="Arial"/>
        </w:rPr>
        <w:t xml:space="preserve"> </w:t>
      </w:r>
    </w:p>
    <w:p w14:paraId="4DF68A41" w14:textId="77777777" w:rsidR="000F331E" w:rsidRDefault="000F331E" w:rsidP="004A1D99">
      <w:pPr>
        <w:numPr>
          <w:ilvl w:val="0"/>
          <w:numId w:val="47"/>
        </w:numPr>
        <w:spacing w:after="250" w:line="264" w:lineRule="auto"/>
        <w:ind w:hanging="360"/>
        <w:jc w:val="both"/>
      </w:pPr>
      <w:r>
        <w:rPr>
          <w:rFonts w:eastAsia="Arial" w:cs="Arial"/>
          <w:i/>
          <w:sz w:val="18"/>
        </w:rPr>
        <w:t xml:space="preserve">Jaké strategické motivy byly klíčové (compliance, reputace, HR stabilita, kultura)? </w:t>
      </w:r>
    </w:p>
    <w:p w14:paraId="0622C2F9" w14:textId="77777777" w:rsidR="000F331E" w:rsidRDefault="000F331E" w:rsidP="004A1D99">
      <w:pPr>
        <w:numPr>
          <w:ilvl w:val="0"/>
          <w:numId w:val="47"/>
        </w:numPr>
        <w:spacing w:after="215" w:line="264" w:lineRule="auto"/>
        <w:ind w:hanging="360"/>
        <w:jc w:val="both"/>
      </w:pPr>
      <w:r>
        <w:rPr>
          <w:rFonts w:eastAsia="Arial" w:cs="Arial"/>
          <w:i/>
          <w:sz w:val="18"/>
        </w:rPr>
        <w:t xml:space="preserve">Měli jste již zkušenost s obdobnými aktivitami v rámci ESG/CSR nebo genderových auditů? </w:t>
      </w:r>
    </w:p>
    <w:p w14:paraId="7E9E7862" w14:textId="77777777" w:rsidR="000F331E" w:rsidRDefault="000F331E" w:rsidP="004A1D99">
      <w:pPr>
        <w:spacing w:after="264" w:line="250" w:lineRule="auto"/>
        <w:ind w:left="139"/>
        <w:jc w:val="both"/>
      </w:pPr>
      <w:r>
        <w:rPr>
          <w:rFonts w:eastAsia="Arial" w:cs="Arial"/>
          <w:color w:val="4F2D7F"/>
        </w:rPr>
        <w:t xml:space="preserve">1.2 Jak (pokud) </w:t>
      </w:r>
      <w:r>
        <w:rPr>
          <w:color w:val="4F2D7F"/>
        </w:rPr>
        <w:t>jste definovali úspěch auditu a PEP z pohledu vedení?</w:t>
      </w:r>
      <w:r>
        <w:rPr>
          <w:rFonts w:eastAsia="Arial" w:cs="Arial"/>
        </w:rPr>
        <w:t xml:space="preserve"> </w:t>
      </w:r>
    </w:p>
    <w:p w14:paraId="207D5512" w14:textId="77777777" w:rsidR="000F331E" w:rsidRDefault="000F331E" w:rsidP="004A1D99">
      <w:pPr>
        <w:numPr>
          <w:ilvl w:val="0"/>
          <w:numId w:val="47"/>
        </w:numPr>
        <w:spacing w:after="250" w:line="264" w:lineRule="auto"/>
        <w:ind w:hanging="360"/>
        <w:jc w:val="both"/>
      </w:pPr>
      <w:r>
        <w:rPr>
          <w:rFonts w:eastAsia="Arial" w:cs="Arial"/>
          <w:i/>
          <w:sz w:val="18"/>
        </w:rPr>
        <w:t xml:space="preserve">Jaké změny jste očekávali (procesy, transparentnost, řízení rizik)? </w:t>
      </w:r>
    </w:p>
    <w:p w14:paraId="0335449F" w14:textId="77777777" w:rsidR="000F331E" w:rsidRDefault="000F331E" w:rsidP="004A1D99">
      <w:pPr>
        <w:numPr>
          <w:ilvl w:val="0"/>
          <w:numId w:val="47"/>
        </w:numPr>
        <w:spacing w:after="215" w:line="264" w:lineRule="auto"/>
        <w:ind w:hanging="360"/>
        <w:jc w:val="both"/>
      </w:pPr>
      <w:r>
        <w:rPr>
          <w:rFonts w:eastAsia="Arial" w:cs="Arial"/>
          <w:i/>
          <w:sz w:val="18"/>
        </w:rPr>
        <w:t xml:space="preserve">Jaká očekávání se naplnila a jaká ne? Co bylo důvodem (ne)úspěchu? </w:t>
      </w:r>
    </w:p>
    <w:p w14:paraId="64C1670B" w14:textId="77777777" w:rsidR="00811439" w:rsidRDefault="00811439" w:rsidP="004A1D99">
      <w:pPr>
        <w:pStyle w:val="Nadpis3"/>
        <w:ind w:left="139"/>
        <w:jc w:val="both"/>
      </w:pPr>
    </w:p>
    <w:p w14:paraId="2D963A44" w14:textId="0DC1F42F" w:rsidR="000F331E" w:rsidRDefault="000F331E" w:rsidP="004A1D99">
      <w:pPr>
        <w:pStyle w:val="Nadpis3"/>
        <w:ind w:left="139"/>
        <w:jc w:val="both"/>
      </w:pPr>
      <w:r>
        <w:t>Blok 2: Průběh auditu –</w:t>
      </w:r>
      <w:r>
        <w:rPr>
          <w:rFonts w:eastAsia="Arial" w:cs="Arial"/>
        </w:rPr>
        <w:t xml:space="preserve"> </w:t>
      </w:r>
      <w:r>
        <w:t>řízení a komunikace</w:t>
      </w:r>
      <w:r>
        <w:rPr>
          <w:rFonts w:eastAsia="Arial" w:cs="Arial"/>
        </w:rPr>
        <w:t xml:space="preserve"> (10 min) </w:t>
      </w:r>
    </w:p>
    <w:p w14:paraId="77460683" w14:textId="77777777" w:rsidR="000F331E" w:rsidRDefault="000F331E" w:rsidP="004A1D99">
      <w:pPr>
        <w:spacing w:after="264" w:line="250" w:lineRule="auto"/>
        <w:ind w:left="139"/>
        <w:jc w:val="both"/>
      </w:pPr>
      <w:r>
        <w:rPr>
          <w:color w:val="4F2D7F"/>
        </w:rPr>
        <w:t>2.1 Jak hodnotíte průběh auditu z hlediska řízení a komunikace mezi aktéry?</w:t>
      </w:r>
      <w:r>
        <w:rPr>
          <w:rFonts w:eastAsia="Arial" w:cs="Arial"/>
        </w:rPr>
        <w:t xml:space="preserve"> </w:t>
      </w:r>
    </w:p>
    <w:p w14:paraId="5474CF31" w14:textId="77777777" w:rsidR="000F331E" w:rsidRDefault="000F331E" w:rsidP="004A1D99">
      <w:pPr>
        <w:numPr>
          <w:ilvl w:val="0"/>
          <w:numId w:val="48"/>
        </w:numPr>
        <w:spacing w:after="250" w:line="264" w:lineRule="auto"/>
        <w:ind w:hanging="360"/>
        <w:jc w:val="both"/>
      </w:pPr>
      <w:r>
        <w:rPr>
          <w:rFonts w:eastAsia="Arial" w:cs="Arial"/>
          <w:i/>
          <w:sz w:val="18"/>
        </w:rPr>
        <w:t xml:space="preserve">Jak jasně byly nastaveny role, odpovědnosti a termíny? </w:t>
      </w:r>
    </w:p>
    <w:p w14:paraId="203D7188" w14:textId="77777777" w:rsidR="000F331E" w:rsidRDefault="000F331E" w:rsidP="004A1D99">
      <w:pPr>
        <w:numPr>
          <w:ilvl w:val="0"/>
          <w:numId w:val="48"/>
        </w:numPr>
        <w:spacing w:after="214" w:line="264" w:lineRule="auto"/>
        <w:ind w:hanging="360"/>
        <w:jc w:val="both"/>
      </w:pPr>
      <w:r>
        <w:rPr>
          <w:rFonts w:eastAsia="Arial" w:cs="Arial"/>
          <w:i/>
          <w:sz w:val="18"/>
        </w:rPr>
        <w:t xml:space="preserve">Kde jste vnímali největší nároky na organizaci a kapacity? </w:t>
      </w:r>
    </w:p>
    <w:p w14:paraId="70392301" w14:textId="77777777" w:rsidR="000F331E" w:rsidRDefault="000F331E" w:rsidP="004A1D99">
      <w:pPr>
        <w:spacing w:after="264" w:line="250" w:lineRule="auto"/>
        <w:ind w:left="139"/>
        <w:jc w:val="both"/>
      </w:pPr>
      <w:r>
        <w:rPr>
          <w:rFonts w:eastAsia="Arial" w:cs="Arial"/>
          <w:color w:val="4F2D7F"/>
        </w:rPr>
        <w:t xml:space="preserve">2.2 </w:t>
      </w:r>
      <w:r>
        <w:rPr>
          <w:color w:val="4F2D7F"/>
        </w:rPr>
        <w:t>Jak hodnotíte srozumitelnost a relevanci závěrů auditu pro rozhodování vedení?</w:t>
      </w:r>
      <w:r>
        <w:rPr>
          <w:rFonts w:eastAsia="Arial" w:cs="Arial"/>
        </w:rPr>
        <w:t xml:space="preserve"> </w:t>
      </w:r>
    </w:p>
    <w:p w14:paraId="5B00CAD5" w14:textId="77777777" w:rsidR="000F331E" w:rsidRDefault="000F331E" w:rsidP="004A1D99">
      <w:pPr>
        <w:numPr>
          <w:ilvl w:val="0"/>
          <w:numId w:val="48"/>
        </w:numPr>
        <w:spacing w:after="250" w:line="264" w:lineRule="auto"/>
        <w:ind w:hanging="360"/>
        <w:jc w:val="both"/>
      </w:pPr>
      <w:r>
        <w:rPr>
          <w:rFonts w:eastAsia="Arial" w:cs="Arial"/>
          <w:i/>
          <w:sz w:val="18"/>
        </w:rPr>
        <w:t xml:space="preserve">Co bylo klíčové pro rozhodnutí (důkazy, argumentace, srovnání, dopady)? </w:t>
      </w:r>
    </w:p>
    <w:p w14:paraId="487235C1" w14:textId="77777777" w:rsidR="000F331E" w:rsidRDefault="000F331E" w:rsidP="004A1D99">
      <w:pPr>
        <w:numPr>
          <w:ilvl w:val="0"/>
          <w:numId w:val="48"/>
        </w:numPr>
        <w:spacing w:after="217" w:line="264" w:lineRule="auto"/>
        <w:ind w:hanging="360"/>
        <w:jc w:val="both"/>
      </w:pPr>
      <w:r>
        <w:rPr>
          <w:rFonts w:eastAsia="Arial" w:cs="Arial"/>
          <w:i/>
          <w:sz w:val="18"/>
        </w:rPr>
        <w:t xml:space="preserve">Co by mělo být ve výstupech zpracováno jinak, aby to rozhodování podpořilo lépe? </w:t>
      </w:r>
    </w:p>
    <w:p w14:paraId="608507ED" w14:textId="77777777" w:rsidR="000F331E" w:rsidRDefault="000F331E" w:rsidP="004A1D99">
      <w:pPr>
        <w:spacing w:after="264" w:line="250" w:lineRule="auto"/>
        <w:ind w:left="139"/>
        <w:jc w:val="both"/>
      </w:pPr>
      <w:r>
        <w:rPr>
          <w:color w:val="4F2D7F"/>
        </w:rPr>
        <w:lastRenderedPageBreak/>
        <w:t>2.3 Jak hodnotíte přiměřenost zátěže auditu vzhledem k jeho přínosům?</w:t>
      </w:r>
      <w:r>
        <w:rPr>
          <w:rFonts w:eastAsia="Arial" w:cs="Arial"/>
        </w:rPr>
        <w:t xml:space="preserve"> </w:t>
      </w:r>
    </w:p>
    <w:p w14:paraId="6A8DEEA1" w14:textId="77777777" w:rsidR="000F331E" w:rsidRDefault="000F331E" w:rsidP="004A1D99">
      <w:pPr>
        <w:numPr>
          <w:ilvl w:val="0"/>
          <w:numId w:val="48"/>
        </w:numPr>
        <w:spacing w:after="217" w:line="264" w:lineRule="auto"/>
        <w:ind w:hanging="360"/>
        <w:jc w:val="both"/>
      </w:pPr>
      <w:r>
        <w:rPr>
          <w:rFonts w:eastAsia="Arial" w:cs="Arial"/>
          <w:i/>
          <w:sz w:val="18"/>
        </w:rPr>
        <w:t xml:space="preserve">Co by šlo zjednodušit bez ztráty kvality? </w:t>
      </w:r>
    </w:p>
    <w:p w14:paraId="5820D805" w14:textId="77777777" w:rsidR="00811439" w:rsidRDefault="00811439" w:rsidP="004A1D99">
      <w:pPr>
        <w:pStyle w:val="Nadpis3"/>
        <w:ind w:left="139"/>
        <w:jc w:val="both"/>
        <w:rPr>
          <w:rFonts w:eastAsia="Arial" w:cs="Arial"/>
        </w:rPr>
      </w:pPr>
    </w:p>
    <w:p w14:paraId="62088707" w14:textId="6A9B0522" w:rsidR="000F331E" w:rsidRDefault="000F331E" w:rsidP="004A1D99">
      <w:pPr>
        <w:pStyle w:val="Nadpis3"/>
        <w:ind w:left="139"/>
        <w:jc w:val="both"/>
      </w:pPr>
      <w:r>
        <w:rPr>
          <w:rFonts w:eastAsia="Arial" w:cs="Arial"/>
        </w:rPr>
        <w:t xml:space="preserve">Blok 3: PEP </w:t>
      </w:r>
      <w:r>
        <w:t>–</w:t>
      </w:r>
      <w:r>
        <w:rPr>
          <w:rFonts w:eastAsia="Arial" w:cs="Arial"/>
        </w:rPr>
        <w:t xml:space="preserve"> </w:t>
      </w:r>
      <w:r>
        <w:t>závazek, implementace, rizika</w:t>
      </w:r>
      <w:r>
        <w:rPr>
          <w:rFonts w:eastAsia="Arial" w:cs="Arial"/>
        </w:rPr>
        <w:t xml:space="preserve"> (5 min) </w:t>
      </w:r>
    </w:p>
    <w:p w14:paraId="7C311100" w14:textId="77777777" w:rsidR="000F331E" w:rsidRDefault="000F331E" w:rsidP="004A1D99">
      <w:pPr>
        <w:spacing w:after="264" w:line="250" w:lineRule="auto"/>
        <w:ind w:left="139"/>
        <w:jc w:val="both"/>
      </w:pPr>
      <w:r>
        <w:rPr>
          <w:color w:val="4F2D7F"/>
        </w:rPr>
        <w:t>3.1 Jak probíhalo schvalování PEP a jak je nastavena odpovědnost za realizaci?</w:t>
      </w:r>
      <w:r>
        <w:rPr>
          <w:rFonts w:eastAsia="Arial" w:cs="Arial"/>
          <w:color w:val="4F2D7F"/>
        </w:rPr>
        <w:t xml:space="preserve"> </w:t>
      </w:r>
    </w:p>
    <w:p w14:paraId="016617B4" w14:textId="77777777" w:rsidR="000F331E" w:rsidRDefault="000F331E" w:rsidP="004A1D99">
      <w:pPr>
        <w:numPr>
          <w:ilvl w:val="0"/>
          <w:numId w:val="49"/>
        </w:numPr>
        <w:spacing w:after="250" w:line="264" w:lineRule="auto"/>
        <w:ind w:hanging="360"/>
        <w:jc w:val="both"/>
      </w:pPr>
      <w:r>
        <w:rPr>
          <w:rFonts w:eastAsia="Arial" w:cs="Arial"/>
          <w:i/>
          <w:sz w:val="18"/>
        </w:rPr>
        <w:t xml:space="preserve">Kdo je odpovědný za klíčová opatření a jak se sleduje plnění? </w:t>
      </w:r>
    </w:p>
    <w:p w14:paraId="44A7FAAE" w14:textId="77777777" w:rsidR="000F331E" w:rsidRDefault="000F331E" w:rsidP="004A1D99">
      <w:pPr>
        <w:numPr>
          <w:ilvl w:val="0"/>
          <w:numId w:val="49"/>
        </w:numPr>
        <w:spacing w:after="250" w:line="264" w:lineRule="auto"/>
        <w:ind w:hanging="360"/>
        <w:jc w:val="both"/>
      </w:pPr>
      <w:r>
        <w:rPr>
          <w:rFonts w:eastAsia="Arial" w:cs="Arial"/>
          <w:i/>
          <w:sz w:val="18"/>
        </w:rPr>
        <w:t xml:space="preserve">Kdo nese rozhodovací pravomoci u odměn (např. manažeři vs. HR vs. centrála) a jak audit/PEP zasahuje do těchto pravomocí? </w:t>
      </w:r>
    </w:p>
    <w:p w14:paraId="7B48B814" w14:textId="77777777" w:rsidR="000F331E" w:rsidRDefault="000F331E" w:rsidP="004A1D99">
      <w:pPr>
        <w:spacing w:after="264" w:line="250" w:lineRule="auto"/>
        <w:ind w:left="139"/>
        <w:jc w:val="both"/>
      </w:pPr>
      <w:r>
        <w:rPr>
          <w:rFonts w:eastAsia="Arial" w:cs="Arial"/>
          <w:color w:val="4F2D7F"/>
        </w:rPr>
        <w:t>3</w:t>
      </w:r>
      <w:r>
        <w:rPr>
          <w:color w:val="4F2D7F"/>
        </w:rPr>
        <w:t>.2 Jaké bariéry nebo rizika implementace vnímáte z pohledu vedení?</w:t>
      </w:r>
      <w:r>
        <w:rPr>
          <w:rFonts w:eastAsia="Arial" w:cs="Arial"/>
          <w:color w:val="4F2D7F"/>
        </w:rPr>
        <w:t xml:space="preserve"> </w:t>
      </w:r>
    </w:p>
    <w:p w14:paraId="2FCADEE3" w14:textId="77777777" w:rsidR="000F331E" w:rsidRDefault="000F331E" w:rsidP="004A1D99">
      <w:pPr>
        <w:numPr>
          <w:ilvl w:val="0"/>
          <w:numId w:val="49"/>
        </w:numPr>
        <w:spacing w:after="250" w:line="264" w:lineRule="auto"/>
        <w:ind w:hanging="360"/>
        <w:jc w:val="both"/>
      </w:pPr>
      <w:r>
        <w:rPr>
          <w:rFonts w:eastAsia="Arial" w:cs="Arial"/>
          <w:i/>
          <w:sz w:val="18"/>
        </w:rPr>
        <w:t xml:space="preserve">Jak se pracuje s náklady, dopady do odměňování a interní komunikací? </w:t>
      </w:r>
    </w:p>
    <w:p w14:paraId="14D57B9D" w14:textId="77777777" w:rsidR="000F331E" w:rsidRDefault="000F331E" w:rsidP="004A1D99">
      <w:pPr>
        <w:numPr>
          <w:ilvl w:val="0"/>
          <w:numId w:val="49"/>
        </w:numPr>
        <w:spacing w:after="250" w:line="264" w:lineRule="auto"/>
        <w:ind w:hanging="360"/>
        <w:jc w:val="both"/>
      </w:pPr>
      <w:r>
        <w:rPr>
          <w:rFonts w:eastAsia="Arial" w:cs="Arial"/>
          <w:i/>
          <w:sz w:val="18"/>
        </w:rPr>
        <w:t xml:space="preserve">Je pro vás do budoucna přijatelnější posilovat transparentnost (pravidla, rozpětí, komunikace) nebo spíše interní kontrolní mechanismy bez větší otevřenosti? Proč? </w:t>
      </w:r>
    </w:p>
    <w:p w14:paraId="0EAEF8F4" w14:textId="77777777" w:rsidR="00811439" w:rsidRDefault="00811439" w:rsidP="004A1D99">
      <w:pPr>
        <w:pStyle w:val="Nadpis3"/>
        <w:ind w:left="139"/>
        <w:jc w:val="both"/>
      </w:pPr>
    </w:p>
    <w:p w14:paraId="5CF40502" w14:textId="7F0C1C84" w:rsidR="000F331E" w:rsidRDefault="000F331E" w:rsidP="004A1D99">
      <w:pPr>
        <w:pStyle w:val="Nadpis3"/>
        <w:ind w:left="139"/>
        <w:jc w:val="both"/>
      </w:pPr>
      <w:r>
        <w:t>Blok 4: Doporučení pro budoucí nastavení auditů</w:t>
      </w:r>
      <w:r>
        <w:rPr>
          <w:rFonts w:eastAsia="Arial" w:cs="Arial"/>
        </w:rPr>
        <w:t xml:space="preserve"> (5 min) </w:t>
      </w:r>
    </w:p>
    <w:p w14:paraId="187108CD" w14:textId="77777777" w:rsidR="000F331E" w:rsidRDefault="000F331E" w:rsidP="004A1D99">
      <w:pPr>
        <w:spacing w:after="264" w:line="250" w:lineRule="auto"/>
        <w:ind w:left="139"/>
        <w:jc w:val="both"/>
      </w:pPr>
      <w:r>
        <w:rPr>
          <w:color w:val="4F2D7F"/>
        </w:rPr>
        <w:t xml:space="preserve">4.1 Jaké 2–3 změny by podle vás nejvíce zvýšily přínos auditů pro zaměstnavatele a podporu jejich </w:t>
      </w:r>
      <w:r>
        <w:rPr>
          <w:rFonts w:eastAsia="Arial" w:cs="Arial"/>
          <w:color w:val="4F2D7F"/>
        </w:rPr>
        <w:t>implementace?</w:t>
      </w:r>
      <w:r>
        <w:rPr>
          <w:rFonts w:eastAsia="Arial" w:cs="Arial"/>
        </w:rPr>
        <w:t xml:space="preserve"> </w:t>
      </w:r>
    </w:p>
    <w:p w14:paraId="436B699A" w14:textId="77777777" w:rsidR="000F331E" w:rsidRDefault="000F331E" w:rsidP="004A1D99">
      <w:pPr>
        <w:numPr>
          <w:ilvl w:val="0"/>
          <w:numId w:val="50"/>
        </w:numPr>
        <w:spacing w:after="250" w:line="264" w:lineRule="auto"/>
        <w:ind w:hanging="360"/>
        <w:jc w:val="both"/>
      </w:pPr>
      <w:r>
        <w:rPr>
          <w:rFonts w:eastAsia="Arial" w:cs="Arial"/>
          <w:i/>
          <w:sz w:val="18"/>
        </w:rPr>
        <w:t xml:space="preserve">Co by mělo být jasnější nebo lépe komunikované směrem k vedení? </w:t>
      </w:r>
    </w:p>
    <w:p w14:paraId="0ABF1D94" w14:textId="77777777" w:rsidR="000F331E" w:rsidRDefault="000F331E" w:rsidP="004A1D99">
      <w:pPr>
        <w:numPr>
          <w:ilvl w:val="0"/>
          <w:numId w:val="50"/>
        </w:numPr>
        <w:spacing w:after="214" w:line="264" w:lineRule="auto"/>
        <w:ind w:hanging="360"/>
        <w:jc w:val="both"/>
      </w:pPr>
      <w:r>
        <w:rPr>
          <w:rFonts w:eastAsia="Arial" w:cs="Arial"/>
          <w:i/>
          <w:sz w:val="18"/>
        </w:rPr>
        <w:t xml:space="preserve">Doporučil/a byste realizaci auditu jiným zaměstnavatelům? </w:t>
      </w:r>
    </w:p>
    <w:p w14:paraId="0AE92128" w14:textId="77777777" w:rsidR="00811439" w:rsidRDefault="00811439" w:rsidP="004A1D99">
      <w:pPr>
        <w:pStyle w:val="Nadpis3"/>
        <w:ind w:left="139"/>
        <w:jc w:val="both"/>
      </w:pPr>
    </w:p>
    <w:p w14:paraId="60DE6811" w14:textId="69916C00" w:rsidR="000F331E" w:rsidRDefault="000F331E" w:rsidP="004A1D99">
      <w:pPr>
        <w:pStyle w:val="Nadpis3"/>
        <w:ind w:left="139"/>
        <w:jc w:val="both"/>
      </w:pPr>
      <w:r>
        <w:t>Závěrečné shrnutí</w:t>
      </w:r>
      <w:r>
        <w:rPr>
          <w:rFonts w:eastAsia="Arial" w:cs="Arial"/>
        </w:rPr>
        <w:t xml:space="preserve"> </w:t>
      </w:r>
    </w:p>
    <w:p w14:paraId="4F4B41F2" w14:textId="77777777" w:rsidR="000F331E" w:rsidRDefault="000F331E" w:rsidP="004A1D99">
      <w:pPr>
        <w:spacing w:after="0"/>
        <w:ind w:left="144"/>
        <w:jc w:val="both"/>
      </w:pPr>
      <w:r>
        <w:rPr>
          <w:rFonts w:eastAsia="Arial" w:cs="Arial"/>
        </w:rPr>
        <w:t xml:space="preserve"> </w:t>
      </w:r>
    </w:p>
    <w:p w14:paraId="152DBEBA" w14:textId="77777777" w:rsidR="000F331E" w:rsidRPr="00811439" w:rsidRDefault="000F331E" w:rsidP="00811439">
      <w:pPr>
        <w:pStyle w:val="Nadpis4"/>
        <w:tabs>
          <w:tab w:val="center" w:pos="2685"/>
        </w:tabs>
        <w:jc w:val="both"/>
        <w:rPr>
          <w:rFonts w:ascii="Arial" w:eastAsia="Arial" w:hAnsi="Arial" w:cs="Arial"/>
          <w:i w:val="0"/>
          <w:iCs w:val="0"/>
          <w:caps/>
          <w:color w:val="4BACC6"/>
          <w:sz w:val="28"/>
          <w:szCs w:val="24"/>
        </w:rPr>
      </w:pPr>
      <w:r w:rsidRPr="00811439">
        <w:rPr>
          <w:rFonts w:ascii="Arial" w:eastAsia="Arial" w:hAnsi="Arial" w:cs="Arial"/>
          <w:i w:val="0"/>
          <w:iCs w:val="0"/>
          <w:caps/>
          <w:color w:val="4BACC6"/>
          <w:sz w:val="28"/>
          <w:szCs w:val="24"/>
        </w:rPr>
        <w:t xml:space="preserve">2.2.4 </w:t>
      </w:r>
      <w:r w:rsidRPr="00811439">
        <w:rPr>
          <w:rFonts w:ascii="Arial" w:eastAsia="Arial" w:hAnsi="Arial" w:cs="Arial"/>
          <w:i w:val="0"/>
          <w:iCs w:val="0"/>
          <w:caps/>
          <w:color w:val="4BACC6"/>
          <w:sz w:val="28"/>
          <w:szCs w:val="24"/>
        </w:rPr>
        <w:tab/>
        <w:t xml:space="preserve">Varianta D: Zástupce odborů / zaměstnanců  </w:t>
      </w:r>
    </w:p>
    <w:p w14:paraId="16FAA8EF" w14:textId="77777777" w:rsidR="000F331E" w:rsidRDefault="000F331E" w:rsidP="004A1D99">
      <w:pPr>
        <w:spacing w:after="234"/>
        <w:ind w:left="154"/>
        <w:jc w:val="both"/>
      </w:pPr>
      <w:r>
        <w:t>Scénář varianty D umožní získat informace</w:t>
      </w:r>
      <w:r>
        <w:rPr>
          <w:rFonts w:eastAsia="Arial" w:cs="Arial"/>
        </w:rPr>
        <w:t xml:space="preserve"> </w:t>
      </w:r>
      <w:r>
        <w:t>k vnímaným problémům a</w:t>
      </w:r>
      <w:r>
        <w:rPr>
          <w:rFonts w:eastAsia="Arial" w:cs="Arial"/>
        </w:rPr>
        <w:t xml:space="preserve"> </w:t>
      </w:r>
      <w:r>
        <w:t>očekáváním v oblasti rovného odměňování, míře důvěry v proces auditu, komunikaci k</w:t>
      </w:r>
      <w:r>
        <w:rPr>
          <w:rFonts w:eastAsia="Arial" w:cs="Arial"/>
        </w:rPr>
        <w:t xml:space="preserve"> </w:t>
      </w:r>
      <w:r>
        <w:t>zaměstnancům a</w:t>
      </w:r>
      <w:r>
        <w:rPr>
          <w:rFonts w:eastAsia="Arial" w:cs="Arial"/>
        </w:rPr>
        <w:t xml:space="preserve"> k </w:t>
      </w:r>
      <w:r>
        <w:t xml:space="preserve">vnímání dopadů a priorit implementace opatření. </w:t>
      </w:r>
      <w:r>
        <w:rPr>
          <w:rFonts w:eastAsia="Arial" w:cs="Arial"/>
        </w:rPr>
        <w:t xml:space="preserve"> </w:t>
      </w:r>
    </w:p>
    <w:p w14:paraId="292F979E" w14:textId="77777777" w:rsidR="000F331E" w:rsidRDefault="000F331E" w:rsidP="004A1D99">
      <w:pPr>
        <w:spacing w:after="229" w:line="250" w:lineRule="auto"/>
        <w:ind w:left="139"/>
        <w:jc w:val="both"/>
      </w:pPr>
      <w:r>
        <w:rPr>
          <w:rFonts w:eastAsia="Arial" w:cs="Arial"/>
          <w:b/>
        </w:rPr>
        <w:t>Blok 0: Představení podoby rozhovoru</w:t>
      </w:r>
      <w:r>
        <w:rPr>
          <w:rFonts w:eastAsia="Arial" w:cs="Arial"/>
        </w:rPr>
        <w:t xml:space="preserve"> </w:t>
      </w:r>
    </w:p>
    <w:p w14:paraId="05E7E32D" w14:textId="77777777" w:rsidR="00811439" w:rsidRDefault="00811439" w:rsidP="004A1D99">
      <w:pPr>
        <w:pStyle w:val="Nadpis3"/>
        <w:ind w:left="139"/>
        <w:jc w:val="both"/>
      </w:pPr>
    </w:p>
    <w:p w14:paraId="21D8441E" w14:textId="2CA9B740" w:rsidR="000F331E" w:rsidRDefault="000F331E" w:rsidP="004A1D99">
      <w:pPr>
        <w:pStyle w:val="Nadpis3"/>
        <w:ind w:left="139"/>
        <w:jc w:val="both"/>
      </w:pPr>
      <w:r>
        <w:t>Blok 1: Vnímání tématu rovného odměňování a očekávání</w:t>
      </w:r>
      <w:r>
        <w:rPr>
          <w:rFonts w:eastAsia="Arial" w:cs="Arial"/>
        </w:rPr>
        <w:t xml:space="preserve"> (10 min) </w:t>
      </w:r>
    </w:p>
    <w:p w14:paraId="00BA03D3" w14:textId="77777777" w:rsidR="000F331E" w:rsidRDefault="000F331E" w:rsidP="004A1D99">
      <w:pPr>
        <w:spacing w:after="144" w:line="250" w:lineRule="auto"/>
        <w:ind w:left="139"/>
        <w:jc w:val="both"/>
      </w:pPr>
      <w:r>
        <w:rPr>
          <w:color w:val="4F2D7F"/>
        </w:rPr>
        <w:t>1.1 Jaké otázky či problémy v oblasti odměňování jsou mezi zaměstnanci nejčastěji vnímány jako citlivé nebo sporné?</w:t>
      </w:r>
      <w:r>
        <w:rPr>
          <w:rFonts w:eastAsia="Arial" w:cs="Arial"/>
        </w:rPr>
        <w:t xml:space="preserve"> </w:t>
      </w:r>
    </w:p>
    <w:p w14:paraId="7B316FB8" w14:textId="77777777" w:rsidR="000F331E" w:rsidRDefault="000F331E" w:rsidP="004A1D99">
      <w:pPr>
        <w:numPr>
          <w:ilvl w:val="0"/>
          <w:numId w:val="51"/>
        </w:numPr>
        <w:spacing w:after="131" w:line="264" w:lineRule="auto"/>
        <w:ind w:firstLine="358"/>
        <w:jc w:val="both"/>
      </w:pPr>
      <w:r>
        <w:rPr>
          <w:rFonts w:eastAsia="Arial" w:cs="Arial"/>
          <w:i/>
          <w:sz w:val="18"/>
        </w:rPr>
        <w:lastRenderedPageBreak/>
        <w:t xml:space="preserve">Jak se typicky projevují obavy z nerovností (netransparentnost, pocit nespravedlnosti)? </w:t>
      </w:r>
    </w:p>
    <w:p w14:paraId="3297DD48" w14:textId="77777777" w:rsidR="000F331E" w:rsidRDefault="000F331E" w:rsidP="004A1D99">
      <w:pPr>
        <w:numPr>
          <w:ilvl w:val="0"/>
          <w:numId w:val="51"/>
        </w:numPr>
        <w:spacing w:after="141" w:line="264" w:lineRule="auto"/>
        <w:ind w:firstLine="358"/>
        <w:jc w:val="both"/>
      </w:pPr>
      <w:r>
        <w:rPr>
          <w:rFonts w:eastAsia="Arial" w:cs="Arial"/>
          <w:i/>
          <w:sz w:val="18"/>
        </w:rPr>
        <w:t xml:space="preserve">Jak zaměstnanci rozumí pravidlům pro prémie/odměny a kariérní růst? Co je nejvíc nejasné? </w:t>
      </w:r>
    </w:p>
    <w:p w14:paraId="0710E6B5" w14:textId="77777777" w:rsidR="000F331E" w:rsidRDefault="000F331E" w:rsidP="004A1D99">
      <w:pPr>
        <w:numPr>
          <w:ilvl w:val="0"/>
          <w:numId w:val="51"/>
        </w:numPr>
        <w:spacing w:after="140" w:line="264" w:lineRule="auto"/>
        <w:ind w:firstLine="358"/>
        <w:jc w:val="both"/>
      </w:pPr>
      <w:r>
        <w:rPr>
          <w:rFonts w:eastAsia="Arial" w:cs="Arial"/>
          <w:i/>
          <w:sz w:val="18"/>
        </w:rPr>
        <w:t xml:space="preserve">Existuje u zaměstnavatele kolektivní smlouva/dohoda a co řeší?  </w:t>
      </w:r>
    </w:p>
    <w:p w14:paraId="2E6F4F2C" w14:textId="77777777" w:rsidR="000F331E" w:rsidRDefault="000F331E" w:rsidP="004A1D99">
      <w:pPr>
        <w:numPr>
          <w:ilvl w:val="0"/>
          <w:numId w:val="51"/>
        </w:numPr>
        <w:spacing w:after="214" w:line="264" w:lineRule="auto"/>
        <w:ind w:firstLine="358"/>
        <w:jc w:val="both"/>
      </w:pPr>
      <w:r>
        <w:rPr>
          <w:rFonts w:eastAsia="Arial" w:cs="Arial"/>
          <w:i/>
          <w:sz w:val="18"/>
        </w:rPr>
        <w:t xml:space="preserve">Setkáváte se s tlakem na mlčenlivost o mzdách nebo s tabuizací tématu? </w:t>
      </w:r>
    </w:p>
    <w:p w14:paraId="7F3D2545" w14:textId="77777777" w:rsidR="000F331E" w:rsidRDefault="000F331E" w:rsidP="004A1D99">
      <w:pPr>
        <w:spacing w:after="144" w:line="250" w:lineRule="auto"/>
        <w:ind w:left="139"/>
        <w:jc w:val="both"/>
      </w:pPr>
      <w:r>
        <w:rPr>
          <w:color w:val="4F2D7F"/>
        </w:rPr>
        <w:t>1.2 Jak bylo auditování komunikováno zaměstnancům a jak tomu zaměstnanci rozuměli?</w:t>
      </w:r>
      <w:r>
        <w:rPr>
          <w:rFonts w:eastAsia="Arial" w:cs="Arial"/>
          <w:color w:val="4F2D7F"/>
        </w:rPr>
        <w:t xml:space="preserve"> </w:t>
      </w:r>
    </w:p>
    <w:p w14:paraId="67CBC38C" w14:textId="77777777" w:rsidR="000F331E" w:rsidRDefault="000F331E" w:rsidP="004A1D99">
      <w:pPr>
        <w:numPr>
          <w:ilvl w:val="0"/>
          <w:numId w:val="51"/>
        </w:numPr>
        <w:spacing w:after="115" w:line="264" w:lineRule="auto"/>
        <w:ind w:firstLine="358"/>
        <w:jc w:val="both"/>
      </w:pPr>
      <w:r>
        <w:rPr>
          <w:rFonts w:eastAsia="Arial" w:cs="Arial"/>
          <w:i/>
          <w:sz w:val="18"/>
        </w:rPr>
        <w:t xml:space="preserve">Jaká očekávání audit u zaměstnanců vyvolal? </w:t>
      </w:r>
    </w:p>
    <w:p w14:paraId="64453190" w14:textId="77777777" w:rsidR="00811439" w:rsidRPr="00811439" w:rsidRDefault="000F331E" w:rsidP="004A1D99">
      <w:pPr>
        <w:numPr>
          <w:ilvl w:val="0"/>
          <w:numId w:val="51"/>
        </w:numPr>
        <w:spacing w:after="0" w:line="504" w:lineRule="auto"/>
        <w:ind w:firstLine="358"/>
        <w:jc w:val="both"/>
      </w:pPr>
      <w:r>
        <w:rPr>
          <w:rFonts w:eastAsia="Arial" w:cs="Arial"/>
          <w:i/>
          <w:sz w:val="18"/>
        </w:rPr>
        <w:t xml:space="preserve">Do jaké míry byla tato očekávání naplněna či nenaplněna a proč? </w:t>
      </w:r>
    </w:p>
    <w:p w14:paraId="135E4618" w14:textId="77777777" w:rsidR="00811439" w:rsidRPr="00811439" w:rsidRDefault="00811439" w:rsidP="00811439">
      <w:pPr>
        <w:spacing w:after="0" w:line="504" w:lineRule="auto"/>
        <w:jc w:val="both"/>
        <w:rPr>
          <w:rFonts w:eastAsiaTheme="majorEastAsia" w:cstheme="majorBidi"/>
          <w:caps/>
          <w:color w:val="808080" w:themeColor="background1" w:themeShade="80"/>
          <w:sz w:val="28"/>
          <w:szCs w:val="24"/>
        </w:rPr>
      </w:pPr>
    </w:p>
    <w:p w14:paraId="0F19B8E4" w14:textId="33CE7B55" w:rsidR="000F331E" w:rsidRPr="00811439" w:rsidRDefault="000F331E" w:rsidP="00811439">
      <w:pPr>
        <w:spacing w:after="0" w:line="504" w:lineRule="auto"/>
        <w:jc w:val="both"/>
        <w:rPr>
          <w:rFonts w:eastAsiaTheme="majorEastAsia" w:cstheme="majorBidi"/>
          <w:caps/>
          <w:color w:val="808080" w:themeColor="background1" w:themeShade="80"/>
          <w:sz w:val="28"/>
          <w:szCs w:val="24"/>
        </w:rPr>
      </w:pPr>
      <w:r w:rsidRPr="00811439">
        <w:rPr>
          <w:rFonts w:eastAsiaTheme="majorEastAsia" w:cstheme="majorBidi"/>
          <w:caps/>
          <w:color w:val="808080" w:themeColor="background1" w:themeShade="80"/>
          <w:sz w:val="28"/>
          <w:szCs w:val="24"/>
        </w:rPr>
        <w:t xml:space="preserve">Blok 2: Zapojení zaměstnanců/odborů do procesu auditu (10 min) </w:t>
      </w:r>
    </w:p>
    <w:p w14:paraId="68D6ACF0" w14:textId="77777777" w:rsidR="000F331E" w:rsidRDefault="000F331E" w:rsidP="004A1D99">
      <w:pPr>
        <w:spacing w:after="144" w:line="250" w:lineRule="auto"/>
        <w:ind w:left="139"/>
        <w:jc w:val="both"/>
      </w:pPr>
      <w:r>
        <w:rPr>
          <w:color w:val="4F2D7F"/>
        </w:rPr>
        <w:t>2.1 Jaká byla role odborů/zástupců zaměstnanců v průběhu auditu?</w:t>
      </w:r>
      <w:r>
        <w:rPr>
          <w:rFonts w:eastAsia="Arial" w:cs="Arial"/>
        </w:rPr>
        <w:t xml:space="preserve"> </w:t>
      </w:r>
    </w:p>
    <w:p w14:paraId="0EB5502D" w14:textId="77777777" w:rsidR="000F331E" w:rsidRDefault="000F331E" w:rsidP="004A1D99">
      <w:pPr>
        <w:numPr>
          <w:ilvl w:val="0"/>
          <w:numId w:val="51"/>
        </w:numPr>
        <w:spacing w:after="215" w:line="264" w:lineRule="auto"/>
        <w:ind w:firstLine="358"/>
        <w:jc w:val="both"/>
      </w:pPr>
      <w:r>
        <w:rPr>
          <w:rFonts w:eastAsia="Arial" w:cs="Arial"/>
          <w:i/>
          <w:sz w:val="18"/>
        </w:rPr>
        <w:t xml:space="preserve">V jakých fázích jste byli zapojeni a jakou formou? </w:t>
      </w:r>
    </w:p>
    <w:p w14:paraId="5CD191C8" w14:textId="77777777" w:rsidR="000F331E" w:rsidRDefault="000F331E" w:rsidP="004A1D99">
      <w:pPr>
        <w:spacing w:after="144" w:line="250" w:lineRule="auto"/>
        <w:ind w:left="139"/>
        <w:jc w:val="both"/>
      </w:pPr>
      <w:r>
        <w:rPr>
          <w:color w:val="4F2D7F"/>
        </w:rPr>
        <w:t>2.2 Jak byla zajištěna důvěra a práce s citlivými informacemi zaměstnanců?</w:t>
      </w:r>
      <w:r>
        <w:rPr>
          <w:rFonts w:eastAsia="Arial" w:cs="Arial"/>
        </w:rPr>
        <w:t xml:space="preserve"> </w:t>
      </w:r>
    </w:p>
    <w:p w14:paraId="6ED291C6" w14:textId="77777777" w:rsidR="000F331E" w:rsidRDefault="000F331E" w:rsidP="004A1D99">
      <w:pPr>
        <w:numPr>
          <w:ilvl w:val="0"/>
          <w:numId w:val="51"/>
        </w:numPr>
        <w:spacing w:after="127" w:line="264" w:lineRule="auto"/>
        <w:ind w:firstLine="358"/>
        <w:jc w:val="both"/>
      </w:pPr>
      <w:r>
        <w:rPr>
          <w:rFonts w:eastAsia="Arial" w:cs="Arial"/>
          <w:i/>
          <w:sz w:val="18"/>
        </w:rPr>
        <w:t xml:space="preserve">Co důvěru posilovalo a co ji naopak oslabovalo? </w:t>
      </w:r>
    </w:p>
    <w:p w14:paraId="1F2F5D41" w14:textId="77777777" w:rsidR="000F331E" w:rsidRDefault="000F331E" w:rsidP="004A1D99">
      <w:pPr>
        <w:numPr>
          <w:ilvl w:val="0"/>
          <w:numId w:val="51"/>
        </w:numPr>
        <w:spacing w:after="214" w:line="264" w:lineRule="auto"/>
        <w:ind w:firstLine="358"/>
        <w:jc w:val="both"/>
      </w:pPr>
      <w:r>
        <w:rPr>
          <w:rFonts w:eastAsia="Arial" w:cs="Arial"/>
          <w:i/>
          <w:sz w:val="18"/>
        </w:rPr>
        <w:t xml:space="preserve">Je v této fázi důvěra vyšší? </w:t>
      </w:r>
    </w:p>
    <w:p w14:paraId="07A7ACF3" w14:textId="77777777" w:rsidR="00811439" w:rsidRDefault="00811439" w:rsidP="004A1D99">
      <w:pPr>
        <w:pStyle w:val="Nadpis3"/>
        <w:ind w:left="139"/>
        <w:jc w:val="both"/>
      </w:pPr>
    </w:p>
    <w:p w14:paraId="7719580F" w14:textId="2C02EF6B" w:rsidR="000F331E" w:rsidRDefault="000F331E" w:rsidP="004A1D99">
      <w:pPr>
        <w:pStyle w:val="Nadpis3"/>
        <w:ind w:left="139"/>
        <w:jc w:val="both"/>
      </w:pPr>
      <w:r>
        <w:t>Blok 3: Vnímání výstupů a očekávaných změn</w:t>
      </w:r>
      <w:r>
        <w:rPr>
          <w:rFonts w:eastAsia="Arial" w:cs="Arial"/>
        </w:rPr>
        <w:t xml:space="preserve"> (10 min) </w:t>
      </w:r>
    </w:p>
    <w:p w14:paraId="2254224D" w14:textId="77777777" w:rsidR="000F331E" w:rsidRDefault="000F331E" w:rsidP="004A1D99">
      <w:pPr>
        <w:spacing w:after="144" w:line="250" w:lineRule="auto"/>
        <w:ind w:left="139"/>
        <w:jc w:val="both"/>
      </w:pPr>
      <w:r>
        <w:rPr>
          <w:color w:val="4F2D7F"/>
        </w:rPr>
        <w:t>3.1 Jaké změny by podle vás měly být výsledkem auditu a PEP z pohledu zaměstnanců?</w:t>
      </w:r>
      <w:r>
        <w:rPr>
          <w:rFonts w:eastAsia="Arial" w:cs="Arial"/>
        </w:rPr>
        <w:t xml:space="preserve"> </w:t>
      </w:r>
    </w:p>
    <w:p w14:paraId="10B4985A" w14:textId="77777777" w:rsidR="000F331E" w:rsidRDefault="000F331E" w:rsidP="004A1D99">
      <w:pPr>
        <w:numPr>
          <w:ilvl w:val="0"/>
          <w:numId w:val="52"/>
        </w:numPr>
        <w:spacing w:after="214" w:line="264" w:lineRule="auto"/>
        <w:ind w:hanging="360"/>
        <w:jc w:val="both"/>
      </w:pPr>
      <w:r>
        <w:rPr>
          <w:rFonts w:eastAsia="Arial" w:cs="Arial"/>
          <w:i/>
          <w:sz w:val="18"/>
        </w:rPr>
        <w:t xml:space="preserve">Co by v praxi znamenalo „férové“ a „transparentní“ odměňování? </w:t>
      </w:r>
    </w:p>
    <w:p w14:paraId="7B4566E5" w14:textId="77777777" w:rsidR="000F331E" w:rsidRDefault="000F331E" w:rsidP="004A1D99">
      <w:pPr>
        <w:spacing w:after="144" w:line="250" w:lineRule="auto"/>
        <w:ind w:left="139"/>
        <w:jc w:val="both"/>
      </w:pPr>
      <w:r>
        <w:rPr>
          <w:color w:val="4F2D7F"/>
        </w:rPr>
        <w:t>3.2 Jak hodnotíte realistickou proveditelnost změn v organizaci?</w:t>
      </w:r>
      <w:r>
        <w:rPr>
          <w:rFonts w:eastAsia="Arial" w:cs="Arial"/>
        </w:rPr>
        <w:t xml:space="preserve"> </w:t>
      </w:r>
    </w:p>
    <w:p w14:paraId="308953DB" w14:textId="77777777" w:rsidR="000F331E" w:rsidRDefault="000F331E" w:rsidP="004A1D99">
      <w:pPr>
        <w:numPr>
          <w:ilvl w:val="0"/>
          <w:numId w:val="52"/>
        </w:numPr>
        <w:spacing w:after="128" w:line="264" w:lineRule="auto"/>
        <w:ind w:hanging="360"/>
        <w:jc w:val="both"/>
      </w:pPr>
      <w:r>
        <w:rPr>
          <w:rFonts w:eastAsia="Arial" w:cs="Arial"/>
          <w:i/>
          <w:sz w:val="18"/>
        </w:rPr>
        <w:t xml:space="preserve">Co a jak už se něco změnilo? </w:t>
      </w:r>
    </w:p>
    <w:p w14:paraId="1F62CB5B" w14:textId="77777777" w:rsidR="000F331E" w:rsidRDefault="000F331E" w:rsidP="004A1D99">
      <w:pPr>
        <w:numPr>
          <w:ilvl w:val="0"/>
          <w:numId w:val="52"/>
        </w:numPr>
        <w:spacing w:after="217" w:line="264" w:lineRule="auto"/>
        <w:ind w:hanging="360"/>
        <w:jc w:val="both"/>
      </w:pPr>
      <w:r>
        <w:rPr>
          <w:rFonts w:eastAsia="Arial" w:cs="Arial"/>
          <w:i/>
          <w:sz w:val="18"/>
        </w:rPr>
        <w:t xml:space="preserve">Jaké překážky vnímáte pro realizaci ostatních změn (náklady, pravidla, zvyklosti)? </w:t>
      </w:r>
    </w:p>
    <w:p w14:paraId="2D3AFD7E" w14:textId="77777777" w:rsidR="00811439" w:rsidRDefault="00811439" w:rsidP="004A1D99">
      <w:pPr>
        <w:pStyle w:val="Nadpis3"/>
        <w:ind w:left="139"/>
        <w:jc w:val="both"/>
        <w:rPr>
          <w:rFonts w:eastAsia="Arial" w:cs="Arial"/>
        </w:rPr>
      </w:pPr>
    </w:p>
    <w:p w14:paraId="2C2030E2" w14:textId="10050FC7" w:rsidR="000F331E" w:rsidRDefault="000F331E" w:rsidP="004A1D99">
      <w:pPr>
        <w:pStyle w:val="Nadpis3"/>
        <w:ind w:left="139"/>
        <w:jc w:val="both"/>
      </w:pPr>
      <w:r>
        <w:rPr>
          <w:rFonts w:eastAsia="Arial" w:cs="Arial"/>
        </w:rPr>
        <w:t xml:space="preserve">Blok 4: PEP </w:t>
      </w:r>
      <w:r>
        <w:t>–</w:t>
      </w:r>
      <w:r>
        <w:rPr>
          <w:rFonts w:eastAsia="Arial" w:cs="Arial"/>
        </w:rPr>
        <w:t xml:space="preserve"> </w:t>
      </w:r>
      <w:r>
        <w:t>komunikace a implementace z pohledu zaměstnanců</w:t>
      </w:r>
      <w:r>
        <w:rPr>
          <w:rFonts w:eastAsia="Arial" w:cs="Arial"/>
        </w:rPr>
        <w:t xml:space="preserve"> (10 min) </w:t>
      </w:r>
    </w:p>
    <w:p w14:paraId="6A002B3C" w14:textId="77777777" w:rsidR="000F331E" w:rsidRDefault="000F331E" w:rsidP="004A1D99">
      <w:pPr>
        <w:spacing w:after="144" w:line="250" w:lineRule="auto"/>
        <w:ind w:left="139"/>
        <w:jc w:val="both"/>
      </w:pPr>
      <w:r>
        <w:rPr>
          <w:color w:val="4F2D7F"/>
        </w:rPr>
        <w:t>4.1 Jak je PEP (pokud je relevantní) komunikován zaměstnancům a jak je vnímán?</w:t>
      </w:r>
      <w:r>
        <w:rPr>
          <w:rFonts w:eastAsia="Arial" w:cs="Arial"/>
        </w:rPr>
        <w:t xml:space="preserve"> </w:t>
      </w:r>
    </w:p>
    <w:p w14:paraId="23879489" w14:textId="77777777" w:rsidR="000F331E" w:rsidRDefault="000F331E" w:rsidP="004A1D99">
      <w:pPr>
        <w:numPr>
          <w:ilvl w:val="0"/>
          <w:numId w:val="53"/>
        </w:numPr>
        <w:spacing w:after="128" w:line="264" w:lineRule="auto"/>
        <w:ind w:hanging="360"/>
        <w:jc w:val="both"/>
      </w:pPr>
      <w:r>
        <w:rPr>
          <w:rFonts w:eastAsia="Arial" w:cs="Arial"/>
          <w:i/>
          <w:sz w:val="18"/>
        </w:rPr>
        <w:t xml:space="preserve">Co by mělo být komunikované jinak, aby se posílilo přijetí opatření?  </w:t>
      </w:r>
    </w:p>
    <w:p w14:paraId="235A094A" w14:textId="77777777" w:rsidR="000F331E" w:rsidRDefault="000F331E" w:rsidP="004A1D99">
      <w:pPr>
        <w:numPr>
          <w:ilvl w:val="0"/>
          <w:numId w:val="53"/>
        </w:numPr>
        <w:spacing w:after="217" w:line="264" w:lineRule="auto"/>
        <w:ind w:hanging="360"/>
        <w:jc w:val="both"/>
      </w:pPr>
      <w:r>
        <w:rPr>
          <w:rFonts w:eastAsia="Arial" w:cs="Arial"/>
          <w:i/>
          <w:sz w:val="18"/>
        </w:rPr>
        <w:t xml:space="preserve">Lišila se nějak komunikace či přijetí u auditu a následně PEP? </w:t>
      </w:r>
    </w:p>
    <w:p w14:paraId="5023143A" w14:textId="77777777" w:rsidR="000F331E" w:rsidRDefault="000F331E" w:rsidP="004A1D99">
      <w:pPr>
        <w:spacing w:after="144" w:line="250" w:lineRule="auto"/>
        <w:ind w:left="139"/>
        <w:jc w:val="both"/>
      </w:pPr>
      <w:r>
        <w:rPr>
          <w:color w:val="4F2D7F"/>
        </w:rPr>
        <w:t>4.2 Jaká opatření by měla mít prioritu a proč?</w:t>
      </w:r>
      <w:r>
        <w:rPr>
          <w:rFonts w:eastAsia="Arial" w:cs="Arial"/>
        </w:rPr>
        <w:t xml:space="preserve"> </w:t>
      </w:r>
    </w:p>
    <w:p w14:paraId="6CCBE5AF" w14:textId="77777777" w:rsidR="000F331E" w:rsidRDefault="000F331E" w:rsidP="004A1D99">
      <w:pPr>
        <w:numPr>
          <w:ilvl w:val="0"/>
          <w:numId w:val="53"/>
        </w:numPr>
        <w:spacing w:after="215" w:line="264" w:lineRule="auto"/>
        <w:ind w:hanging="360"/>
        <w:jc w:val="both"/>
      </w:pPr>
      <w:r>
        <w:rPr>
          <w:rFonts w:eastAsia="Arial" w:cs="Arial"/>
          <w:i/>
          <w:sz w:val="18"/>
        </w:rPr>
        <w:t xml:space="preserve">Která opatření mají potenciál rychlého pozitivního dopadu? </w:t>
      </w:r>
    </w:p>
    <w:p w14:paraId="65376B00" w14:textId="77777777" w:rsidR="000F331E" w:rsidRDefault="000F331E" w:rsidP="004A1D99">
      <w:pPr>
        <w:spacing w:after="144" w:line="250" w:lineRule="auto"/>
        <w:ind w:left="139"/>
        <w:jc w:val="both"/>
      </w:pPr>
      <w:r>
        <w:rPr>
          <w:color w:val="4F2D7F"/>
        </w:rPr>
        <w:lastRenderedPageBreak/>
        <w:t>4.3 Podle čeho zaměstnanci poznají, že změny jsou skutečné a udržitelné?</w:t>
      </w:r>
      <w:r>
        <w:rPr>
          <w:rFonts w:eastAsia="Arial" w:cs="Arial"/>
          <w:color w:val="4F2D7F"/>
        </w:rPr>
        <w:t xml:space="preserve"> </w:t>
      </w:r>
    </w:p>
    <w:p w14:paraId="1A10C5BB" w14:textId="77777777" w:rsidR="000F331E" w:rsidRDefault="000F331E" w:rsidP="004A1D99">
      <w:pPr>
        <w:numPr>
          <w:ilvl w:val="0"/>
          <w:numId w:val="53"/>
        </w:numPr>
        <w:spacing w:after="214" w:line="264" w:lineRule="auto"/>
        <w:ind w:hanging="360"/>
        <w:jc w:val="both"/>
      </w:pPr>
      <w:r>
        <w:rPr>
          <w:rFonts w:eastAsia="Arial" w:cs="Arial"/>
          <w:i/>
          <w:sz w:val="18"/>
        </w:rPr>
        <w:t xml:space="preserve">Jaké signály nebo ukazatele jsou pro zaměstnance nejdůležitější? </w:t>
      </w:r>
    </w:p>
    <w:p w14:paraId="107E4B89" w14:textId="77777777" w:rsidR="000F331E" w:rsidRDefault="000F331E" w:rsidP="004A1D99">
      <w:pPr>
        <w:spacing w:after="144" w:line="250" w:lineRule="auto"/>
        <w:ind w:left="139"/>
        <w:jc w:val="both"/>
      </w:pPr>
      <w:r>
        <w:rPr>
          <w:rFonts w:eastAsia="Arial" w:cs="Arial"/>
          <w:color w:val="4F2D7F"/>
        </w:rPr>
        <w:t xml:space="preserve">4.4 </w:t>
      </w:r>
      <w:r>
        <w:rPr>
          <w:color w:val="4F2D7F"/>
        </w:rPr>
        <w:t>Jaké 2–3 změny by nejvíce zvýšily důvěru zaměstnanců v audit a jeho výsledky?</w:t>
      </w:r>
      <w:r>
        <w:rPr>
          <w:rFonts w:eastAsia="Arial" w:cs="Arial"/>
          <w:color w:val="4F2D7F"/>
        </w:rPr>
        <w:t xml:space="preserve"> </w:t>
      </w:r>
    </w:p>
    <w:p w14:paraId="58248DE0" w14:textId="77777777" w:rsidR="000F331E" w:rsidRDefault="000F331E" w:rsidP="004A1D99">
      <w:pPr>
        <w:numPr>
          <w:ilvl w:val="0"/>
          <w:numId w:val="53"/>
        </w:numPr>
        <w:spacing w:after="250" w:line="264" w:lineRule="auto"/>
        <w:ind w:hanging="360"/>
        <w:jc w:val="both"/>
      </w:pPr>
      <w:r>
        <w:rPr>
          <w:rFonts w:eastAsia="Arial" w:cs="Arial"/>
          <w:i/>
          <w:sz w:val="18"/>
        </w:rPr>
        <w:t>Co by mělo být jinak v komunikaci, zapojení nebo transparentnosti procesu?</w:t>
      </w:r>
      <w:r>
        <w:rPr>
          <w:rFonts w:eastAsia="Arial" w:cs="Arial"/>
        </w:rPr>
        <w:t xml:space="preserve"> </w:t>
      </w:r>
    </w:p>
    <w:p w14:paraId="3CD92B53" w14:textId="77777777" w:rsidR="004D3204" w:rsidRPr="00614ACB" w:rsidRDefault="004D3204" w:rsidP="004D3204">
      <w:pPr>
        <w:spacing w:line="280" w:lineRule="atLeast"/>
        <w:rPr>
          <w:rFonts w:cs="Arial"/>
          <w:szCs w:val="20"/>
        </w:rPr>
      </w:pPr>
      <w:r w:rsidRPr="00614ACB">
        <w:rPr>
          <w:rFonts w:cs="Arial"/>
          <w:szCs w:val="20"/>
        </w:rPr>
        <w:br w:type="page"/>
      </w:r>
    </w:p>
    <w:p w14:paraId="725FE307" w14:textId="77777777" w:rsidR="004D3204" w:rsidRDefault="004D3204" w:rsidP="00593B99">
      <w:pPr>
        <w:pStyle w:val="Nadpis2"/>
      </w:pPr>
      <w:bookmarkStart w:id="16" w:name="_Hlk160027947"/>
      <w:r w:rsidRPr="00614ACB">
        <w:lastRenderedPageBreak/>
        <w:t>Příloha A4: Seznam poddodavatelů</w:t>
      </w:r>
    </w:p>
    <w:p w14:paraId="3E110BE0" w14:textId="5DAD84D6" w:rsidR="004D3204" w:rsidRPr="00614ACB" w:rsidRDefault="004D3204" w:rsidP="004D3204">
      <w:pPr>
        <w:widowControl w:val="0"/>
        <w:spacing w:line="280" w:lineRule="atLeast"/>
        <w:ind w:right="-142"/>
        <w:jc w:val="both"/>
        <w:rPr>
          <w:rFonts w:cs="Arial"/>
          <w:szCs w:val="20"/>
        </w:rPr>
      </w:pPr>
      <w:r w:rsidRPr="00614ACB">
        <w:rPr>
          <w:rFonts w:cs="Arial"/>
          <w:szCs w:val="20"/>
        </w:rPr>
        <w:t xml:space="preserve">Zpracovatel čestně prohlašuje, že plnění dle Smlouvy </w:t>
      </w:r>
      <w:r w:rsidR="00047C66">
        <w:rPr>
          <w:rFonts w:cs="Arial"/>
          <w:szCs w:val="20"/>
        </w:rPr>
        <w:t xml:space="preserve">bude </w:t>
      </w:r>
      <w:r w:rsidRPr="00614ACB">
        <w:rPr>
          <w:rFonts w:cs="Arial"/>
          <w:szCs w:val="20"/>
        </w:rPr>
        <w:t>plněno prostřednictvím poddodavatelů.</w:t>
      </w:r>
    </w:p>
    <w:p w14:paraId="2F015828" w14:textId="77777777" w:rsidR="004D3204" w:rsidRPr="00614ACB" w:rsidRDefault="004D3204" w:rsidP="00623E0E">
      <w:pPr>
        <w:spacing w:line="280" w:lineRule="atLeast"/>
        <w:ind w:right="-142"/>
        <w:rPr>
          <w:rFonts w:cs="Arial"/>
          <w:b/>
          <w:i/>
          <w:color w:val="E36C0A"/>
          <w:szCs w:val="20"/>
        </w:rPr>
      </w:pP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411"/>
        <w:gridCol w:w="5641"/>
      </w:tblGrid>
      <w:tr w:rsidR="004D3204" w:rsidRPr="00614ACB" w14:paraId="0D4D3265" w14:textId="77777777" w:rsidTr="006A0488">
        <w:trPr>
          <w:trHeight w:val="340"/>
        </w:trPr>
        <w:tc>
          <w:tcPr>
            <w:tcW w:w="1884" w:type="pct"/>
            <w:tcMar>
              <w:top w:w="0" w:type="dxa"/>
              <w:left w:w="70" w:type="dxa"/>
              <w:bottom w:w="0" w:type="dxa"/>
              <w:right w:w="70" w:type="dxa"/>
            </w:tcMar>
          </w:tcPr>
          <w:p w14:paraId="37BAE979" w14:textId="5E022D6A" w:rsidR="00047C66" w:rsidRPr="005B019C" w:rsidRDefault="004D3204" w:rsidP="00047C66">
            <w:pPr>
              <w:pStyle w:val="Bezmezer"/>
              <w:spacing w:line="276" w:lineRule="auto"/>
              <w:rPr>
                <w:b/>
                <w:bCs/>
              </w:rPr>
            </w:pPr>
            <w:r w:rsidRPr="00614ACB">
              <w:t xml:space="preserve">Název poddodavatele: </w:t>
            </w:r>
            <w:r w:rsidR="00047C66">
              <w:t>Grant Thornton Advisory k.s.</w:t>
            </w:r>
          </w:p>
          <w:p w14:paraId="4B1ADD68" w14:textId="1C1F5775" w:rsidR="004D3204" w:rsidRPr="00614ACB" w:rsidRDefault="004D3204" w:rsidP="00623E0E">
            <w:pPr>
              <w:spacing w:line="280" w:lineRule="atLeast"/>
            </w:pPr>
            <w:r w:rsidRPr="00614ACB">
              <w:t xml:space="preserve">Sídlo: </w:t>
            </w:r>
            <w:r w:rsidR="00047C66">
              <w:t>Pujmanové 1753/10a, 140 00 Praha 4</w:t>
            </w:r>
          </w:p>
          <w:p w14:paraId="60ACC5CE" w14:textId="0998C4FF" w:rsidR="004D3204" w:rsidRPr="00614ACB" w:rsidRDefault="004D3204" w:rsidP="00623E0E">
            <w:pPr>
              <w:spacing w:line="280" w:lineRule="atLeast"/>
              <w:rPr>
                <w:caps/>
              </w:rPr>
            </w:pPr>
            <w:r w:rsidRPr="00614ACB">
              <w:t xml:space="preserve">IČO: </w:t>
            </w:r>
            <w:r w:rsidR="00047C66">
              <w:t>19083076</w:t>
            </w:r>
          </w:p>
        </w:tc>
        <w:tc>
          <w:tcPr>
            <w:tcW w:w="3116" w:type="pct"/>
            <w:tcMar>
              <w:top w:w="0" w:type="dxa"/>
              <w:left w:w="70" w:type="dxa"/>
              <w:bottom w:w="0" w:type="dxa"/>
              <w:right w:w="70" w:type="dxa"/>
            </w:tcMar>
          </w:tcPr>
          <w:p w14:paraId="5F2D66AC" w14:textId="285B51F7" w:rsidR="004D3204" w:rsidRPr="00614ACB" w:rsidRDefault="004D3204" w:rsidP="00623E0E">
            <w:pPr>
              <w:spacing w:line="280" w:lineRule="atLeast"/>
            </w:pPr>
            <w:r w:rsidRPr="00614ACB">
              <w:t>Definice části plnění, kterou dodavatel bude plnit</w:t>
            </w:r>
            <w:r w:rsidR="005D797B">
              <w:rPr>
                <w:b/>
                <w:caps/>
              </w:rPr>
              <w:t xml:space="preserve"> </w:t>
            </w:r>
            <w:r w:rsidRPr="00614ACB">
              <w:t>prostřednictvím poddodavatele</w:t>
            </w:r>
            <w:r>
              <w:t>:</w:t>
            </w:r>
            <w:r w:rsidR="00047C66">
              <w:t xml:space="preserve"> zajištění odborných kapacit</w:t>
            </w:r>
          </w:p>
          <w:p w14:paraId="6BC8B178" w14:textId="2E38C8DE" w:rsidR="004D3204" w:rsidRPr="00614ACB" w:rsidRDefault="004D3204" w:rsidP="00623E0E">
            <w:pPr>
              <w:spacing w:line="280" w:lineRule="atLeast"/>
            </w:pPr>
            <w:r w:rsidRPr="00614ACB">
              <w:t>Věcný popis části plnění uvažovaného zadat poddodavateli:</w:t>
            </w:r>
            <w:r w:rsidR="00047C66">
              <w:t xml:space="preserve"> vypracování případových studií a shrnutí, které zachytí praxi realizace pilotních auditů rovného odměňování a implementaci opatření prostřednictvím </w:t>
            </w:r>
            <w:proofErr w:type="spellStart"/>
            <w:r w:rsidR="00047C66">
              <w:t>Pay</w:t>
            </w:r>
            <w:proofErr w:type="spellEnd"/>
            <w:r w:rsidR="00047C66">
              <w:t xml:space="preserve"> </w:t>
            </w:r>
            <w:proofErr w:type="spellStart"/>
            <w:r w:rsidR="00047C66">
              <w:t>Equality</w:t>
            </w:r>
            <w:proofErr w:type="spellEnd"/>
            <w:r w:rsidR="00047C66">
              <w:t xml:space="preserve"> </w:t>
            </w:r>
            <w:proofErr w:type="spellStart"/>
            <w:r w:rsidR="00047C66">
              <w:t>Plan</w:t>
            </w:r>
            <w:proofErr w:type="spellEnd"/>
            <w:r w:rsidR="00047C66">
              <w:t xml:space="preserve"> u vybraných zaměstnavatelů</w:t>
            </w:r>
            <w:r w:rsidRPr="00614ACB">
              <w:t xml:space="preserve"> </w:t>
            </w:r>
          </w:p>
        </w:tc>
      </w:tr>
    </w:tbl>
    <w:p w14:paraId="65931273" w14:textId="77777777" w:rsidR="004D3204" w:rsidRPr="00614ACB" w:rsidRDefault="004D3204" w:rsidP="00623E0E">
      <w:pPr>
        <w:spacing w:line="280" w:lineRule="atLeast"/>
        <w:ind w:right="-142"/>
        <w:rPr>
          <w:rFonts w:cs="Arial"/>
          <w:b/>
          <w:i/>
          <w:color w:val="E36C0A"/>
          <w:szCs w:val="20"/>
        </w:rPr>
      </w:pPr>
    </w:p>
    <w:p w14:paraId="5637A3BD" w14:textId="77777777" w:rsidR="004D3204" w:rsidRPr="00614ACB" w:rsidRDefault="004D3204" w:rsidP="004D3204">
      <w:pPr>
        <w:spacing w:line="280" w:lineRule="atLeast"/>
        <w:rPr>
          <w:rFonts w:cs="Arial"/>
          <w:bCs/>
          <w:kern w:val="28"/>
        </w:rPr>
      </w:pPr>
      <w:r w:rsidRPr="00614ACB">
        <w:rPr>
          <w:rFonts w:cs="Arial"/>
          <w:b/>
          <w:bCs/>
          <w:caps/>
        </w:rPr>
        <w:br w:type="page"/>
      </w:r>
    </w:p>
    <w:bookmarkEnd w:id="16"/>
    <w:p w14:paraId="2F915AF5" w14:textId="77777777" w:rsidR="004D3204" w:rsidRDefault="004D3204" w:rsidP="00593B99">
      <w:pPr>
        <w:pStyle w:val="Nadpis2"/>
      </w:pPr>
      <w:r w:rsidRPr="00614ACB">
        <w:lastRenderedPageBreak/>
        <w:t>Příloha A5: Realizační tým</w:t>
      </w:r>
    </w:p>
    <w:p w14:paraId="765B45E9" w14:textId="77777777" w:rsidR="004D3204" w:rsidRDefault="004D3204" w:rsidP="004D3204">
      <w:pPr>
        <w:spacing w:line="280" w:lineRule="atLeast"/>
      </w:pPr>
    </w:p>
    <w:p w14:paraId="6444760F" w14:textId="77777777" w:rsidR="004D3204" w:rsidRPr="00470795" w:rsidRDefault="004D3204" w:rsidP="004D3204">
      <w:pPr>
        <w:spacing w:line="280" w:lineRule="atLeast"/>
        <w:jc w:val="center"/>
        <w:rPr>
          <w:rFonts w:cs="Arial"/>
          <w:szCs w:val="20"/>
        </w:rPr>
      </w:pPr>
      <w:r w:rsidRPr="00614ACB">
        <w:rPr>
          <w:rFonts w:cs="Arial"/>
          <w:szCs w:val="20"/>
        </w:rPr>
        <w:t xml:space="preserve">Zpracovatel čestně prohlašuje, že plnění dle Smlouvy bude plněno prostřednictvím níže uvedeného realizačního týmu: </w:t>
      </w:r>
    </w:p>
    <w:p w14:paraId="3852DF37" w14:textId="77777777" w:rsidR="00623E0E" w:rsidRDefault="00623E0E" w:rsidP="00515C97">
      <w:pPr>
        <w:spacing w:before="60" w:line="280" w:lineRule="atLeast"/>
        <w:jc w:val="center"/>
        <w:rPr>
          <w:rFonts w:eastAsia="Calibri"/>
          <w:color w:val="FF0000"/>
          <w:highlight w:val="yellow"/>
        </w:rPr>
      </w:pPr>
    </w:p>
    <w:p w14:paraId="31720201" w14:textId="43CEE166" w:rsidR="004D3204" w:rsidRPr="00515C97" w:rsidRDefault="004D3204" w:rsidP="00515C97">
      <w:pPr>
        <w:spacing w:before="60" w:line="280" w:lineRule="atLeast"/>
        <w:jc w:val="center"/>
        <w:rPr>
          <w:rFonts w:eastAsia="Calibri"/>
          <w:color w:val="FF000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45"/>
        <w:gridCol w:w="5952"/>
      </w:tblGrid>
      <w:tr w:rsidR="00515C97" w:rsidRPr="00BC33B9" w14:paraId="1608ACEE" w14:textId="77777777" w:rsidTr="000F331E">
        <w:trPr>
          <w:trHeight w:val="340"/>
        </w:trPr>
        <w:tc>
          <w:tcPr>
            <w:tcW w:w="1692" w:type="pct"/>
            <w:shd w:val="clear" w:color="auto" w:fill="BFBFBF" w:themeFill="background1" w:themeFillShade="BF"/>
            <w:tcMar>
              <w:top w:w="0" w:type="dxa"/>
              <w:left w:w="70" w:type="dxa"/>
              <w:bottom w:w="0" w:type="dxa"/>
              <w:right w:w="70" w:type="dxa"/>
            </w:tcMar>
          </w:tcPr>
          <w:p w14:paraId="6903CFF4" w14:textId="4649D4AA" w:rsidR="00515C97" w:rsidRPr="00623E0E" w:rsidRDefault="00515C97" w:rsidP="00623E0E">
            <w:pPr>
              <w:pStyle w:val="Nadpis1"/>
              <w:keepNext w:val="0"/>
              <w:widowControl w:val="0"/>
              <w:numPr>
                <w:ilvl w:val="0"/>
                <w:numId w:val="0"/>
              </w:numPr>
              <w:spacing w:before="0" w:after="0"/>
              <w:ind w:left="432" w:hanging="432"/>
              <w:rPr>
                <w:caps w:val="0"/>
              </w:rPr>
            </w:pPr>
            <w:r w:rsidRPr="00623E0E">
              <w:br w:type="page"/>
            </w:r>
            <w:r w:rsidRPr="00623E0E">
              <w:rPr>
                <w:caps w:val="0"/>
              </w:rPr>
              <w:t>Pozice:</w:t>
            </w:r>
          </w:p>
        </w:tc>
        <w:tc>
          <w:tcPr>
            <w:tcW w:w="3308" w:type="pct"/>
            <w:shd w:val="clear" w:color="auto" w:fill="BFBFBF" w:themeFill="background1" w:themeFillShade="BF"/>
            <w:tcMar>
              <w:top w:w="0" w:type="dxa"/>
              <w:left w:w="70" w:type="dxa"/>
              <w:bottom w:w="0" w:type="dxa"/>
              <w:right w:w="70" w:type="dxa"/>
            </w:tcMar>
          </w:tcPr>
          <w:p w14:paraId="0F3597AE" w14:textId="36DC8E3F" w:rsidR="00515C97" w:rsidRPr="00623E0E" w:rsidRDefault="00515C97" w:rsidP="00623E0E">
            <w:pPr>
              <w:pStyle w:val="Nadpis1"/>
              <w:keepNext w:val="0"/>
              <w:widowControl w:val="0"/>
              <w:numPr>
                <w:ilvl w:val="0"/>
                <w:numId w:val="0"/>
              </w:numPr>
              <w:spacing w:before="0" w:after="0"/>
              <w:ind w:left="432" w:hanging="432"/>
              <w:rPr>
                <w:caps w:val="0"/>
              </w:rPr>
            </w:pPr>
            <w:r w:rsidRPr="00623E0E">
              <w:rPr>
                <w:caps w:val="0"/>
              </w:rPr>
              <w:t>Jméno, příjmení, titul, kontaktní údaje</w:t>
            </w:r>
          </w:p>
        </w:tc>
      </w:tr>
      <w:tr w:rsidR="004C7CC5" w:rsidRPr="00BC33B9" w14:paraId="583DDAC6" w14:textId="77777777" w:rsidTr="00BD1CAE">
        <w:trPr>
          <w:trHeight w:val="340"/>
        </w:trPr>
        <w:tc>
          <w:tcPr>
            <w:tcW w:w="1692" w:type="pct"/>
            <w:tcMar>
              <w:top w:w="0" w:type="dxa"/>
              <w:left w:w="70" w:type="dxa"/>
              <w:bottom w:w="0" w:type="dxa"/>
              <w:right w:w="70" w:type="dxa"/>
            </w:tcMar>
            <w:vAlign w:val="center"/>
          </w:tcPr>
          <w:p w14:paraId="42383BDE" w14:textId="3EA3C61A" w:rsidR="004C7CC5" w:rsidRPr="000F331E" w:rsidRDefault="004C7CC5" w:rsidP="004C7CC5">
            <w:pPr>
              <w:spacing w:after="153"/>
              <w:rPr>
                <w:rFonts w:cs="Arial"/>
                <w:bCs/>
                <w:szCs w:val="20"/>
              </w:rPr>
            </w:pPr>
            <w:r w:rsidRPr="000F331E">
              <w:rPr>
                <w:rFonts w:eastAsia="Arial" w:cs="Arial"/>
                <w:bCs/>
                <w:szCs w:val="20"/>
              </w:rPr>
              <w:t xml:space="preserve">Vedoucí evaluačního týmu </w:t>
            </w:r>
          </w:p>
        </w:tc>
        <w:tc>
          <w:tcPr>
            <w:tcW w:w="3308" w:type="pct"/>
            <w:tcMar>
              <w:top w:w="0" w:type="dxa"/>
              <w:left w:w="70" w:type="dxa"/>
              <w:bottom w:w="0" w:type="dxa"/>
              <w:right w:w="70" w:type="dxa"/>
            </w:tcMar>
          </w:tcPr>
          <w:p w14:paraId="025D8181" w14:textId="7893E41B" w:rsidR="004C7CC5" w:rsidRPr="000F331E" w:rsidRDefault="004C7CC5" w:rsidP="004C7CC5">
            <w:pPr>
              <w:spacing w:after="103"/>
              <w:rPr>
                <w:rFonts w:cs="Arial"/>
                <w:bCs/>
                <w:szCs w:val="20"/>
              </w:rPr>
            </w:pPr>
            <w:r>
              <w:rPr>
                <w:b/>
                <w:bCs/>
                <w:i/>
                <w:iCs/>
                <w:color w:val="FFFFFF" w:themeColor="background1"/>
                <w:highlight w:val="black"/>
              </w:rPr>
              <w:t>n</w:t>
            </w:r>
            <w:r w:rsidRPr="00290051">
              <w:rPr>
                <w:b/>
                <w:bCs/>
                <w:i/>
                <w:iCs/>
                <w:color w:val="FFFFFF" w:themeColor="background1"/>
                <w:highlight w:val="black"/>
              </w:rPr>
              <w:t>eveřejný údaj</w:t>
            </w:r>
          </w:p>
        </w:tc>
      </w:tr>
      <w:tr w:rsidR="004C7CC5" w:rsidRPr="00BC33B9" w14:paraId="0F687EFE" w14:textId="77777777" w:rsidTr="00BD1CAE">
        <w:trPr>
          <w:trHeight w:val="340"/>
        </w:trPr>
        <w:tc>
          <w:tcPr>
            <w:tcW w:w="1692" w:type="pct"/>
            <w:tcMar>
              <w:top w:w="0" w:type="dxa"/>
              <w:left w:w="70" w:type="dxa"/>
              <w:bottom w:w="0" w:type="dxa"/>
              <w:right w:w="70" w:type="dxa"/>
            </w:tcMar>
            <w:vAlign w:val="center"/>
          </w:tcPr>
          <w:p w14:paraId="37ADFA02" w14:textId="2BF3BB26" w:rsidR="004C7CC5" w:rsidRPr="000F331E" w:rsidRDefault="004C7CC5" w:rsidP="004C7CC5">
            <w:pPr>
              <w:spacing w:after="33"/>
              <w:rPr>
                <w:rFonts w:cs="Arial"/>
                <w:bCs/>
                <w:szCs w:val="20"/>
              </w:rPr>
            </w:pPr>
            <w:proofErr w:type="spellStart"/>
            <w:r w:rsidRPr="000F331E">
              <w:rPr>
                <w:rFonts w:eastAsia="Arial" w:cs="Arial"/>
                <w:bCs/>
                <w:szCs w:val="20"/>
              </w:rPr>
              <w:t>Evaluátorka</w:t>
            </w:r>
            <w:proofErr w:type="spellEnd"/>
            <w:r w:rsidRPr="000F331E">
              <w:rPr>
                <w:rFonts w:eastAsia="Arial" w:cs="Arial"/>
                <w:bCs/>
                <w:szCs w:val="20"/>
              </w:rPr>
              <w:t xml:space="preserve"> </w:t>
            </w:r>
          </w:p>
        </w:tc>
        <w:tc>
          <w:tcPr>
            <w:tcW w:w="3308" w:type="pct"/>
            <w:tcMar>
              <w:top w:w="0" w:type="dxa"/>
              <w:left w:w="70" w:type="dxa"/>
              <w:bottom w:w="0" w:type="dxa"/>
              <w:right w:w="70" w:type="dxa"/>
            </w:tcMar>
          </w:tcPr>
          <w:p w14:paraId="285CE922" w14:textId="4FA50772" w:rsidR="004C7CC5" w:rsidRPr="000F331E" w:rsidRDefault="004C7CC5" w:rsidP="004C7CC5">
            <w:pPr>
              <w:spacing w:after="102"/>
              <w:rPr>
                <w:rFonts w:cs="Arial"/>
                <w:bCs/>
                <w:szCs w:val="20"/>
              </w:rPr>
            </w:pPr>
            <w:r w:rsidRPr="00451D03">
              <w:rPr>
                <w:b/>
                <w:bCs/>
                <w:i/>
                <w:iCs/>
                <w:color w:val="FFFFFF" w:themeColor="background1"/>
                <w:highlight w:val="black"/>
              </w:rPr>
              <w:t>neveřejný údaj</w:t>
            </w:r>
          </w:p>
        </w:tc>
      </w:tr>
      <w:tr w:rsidR="004C7CC5" w:rsidRPr="00BC33B9" w14:paraId="7D563F48" w14:textId="77777777" w:rsidTr="00BD1CAE">
        <w:trPr>
          <w:trHeight w:val="340"/>
        </w:trPr>
        <w:tc>
          <w:tcPr>
            <w:tcW w:w="1692" w:type="pct"/>
            <w:tcMar>
              <w:top w:w="0" w:type="dxa"/>
              <w:left w:w="70" w:type="dxa"/>
              <w:bottom w:w="0" w:type="dxa"/>
              <w:right w:w="70" w:type="dxa"/>
            </w:tcMar>
            <w:vAlign w:val="center"/>
          </w:tcPr>
          <w:p w14:paraId="3D0CBB3A" w14:textId="405F6344" w:rsidR="004C7CC5" w:rsidRPr="000F331E" w:rsidRDefault="004C7CC5" w:rsidP="004C7CC5">
            <w:pPr>
              <w:spacing w:after="33"/>
              <w:rPr>
                <w:rFonts w:cs="Arial"/>
                <w:bCs/>
                <w:szCs w:val="20"/>
              </w:rPr>
            </w:pPr>
            <w:r w:rsidRPr="000F331E">
              <w:rPr>
                <w:rFonts w:eastAsia="Arial" w:cs="Arial"/>
                <w:bCs/>
                <w:szCs w:val="20"/>
              </w:rPr>
              <w:t xml:space="preserve">Evaluátorka </w:t>
            </w:r>
          </w:p>
        </w:tc>
        <w:tc>
          <w:tcPr>
            <w:tcW w:w="3308" w:type="pct"/>
            <w:tcMar>
              <w:top w:w="0" w:type="dxa"/>
              <w:left w:w="70" w:type="dxa"/>
              <w:bottom w:w="0" w:type="dxa"/>
              <w:right w:w="70" w:type="dxa"/>
            </w:tcMar>
          </w:tcPr>
          <w:p w14:paraId="2C7771D2" w14:textId="006FA74B" w:rsidR="004C7CC5" w:rsidRPr="000F331E" w:rsidRDefault="004C7CC5" w:rsidP="004C7CC5">
            <w:pPr>
              <w:spacing w:after="106"/>
              <w:rPr>
                <w:rFonts w:cs="Arial"/>
                <w:bCs/>
                <w:szCs w:val="20"/>
              </w:rPr>
            </w:pPr>
            <w:r w:rsidRPr="00451D03">
              <w:rPr>
                <w:b/>
                <w:bCs/>
                <w:i/>
                <w:iCs/>
                <w:color w:val="FFFFFF" w:themeColor="background1"/>
                <w:highlight w:val="black"/>
              </w:rPr>
              <w:t>neveřejný údaj</w:t>
            </w:r>
          </w:p>
        </w:tc>
      </w:tr>
      <w:tr w:rsidR="004C7CC5" w:rsidRPr="00BC33B9" w14:paraId="473DCDB9" w14:textId="77777777" w:rsidTr="00BD1CAE">
        <w:trPr>
          <w:trHeight w:val="340"/>
        </w:trPr>
        <w:tc>
          <w:tcPr>
            <w:tcW w:w="1692" w:type="pct"/>
            <w:tcMar>
              <w:top w:w="0" w:type="dxa"/>
              <w:left w:w="70" w:type="dxa"/>
              <w:bottom w:w="0" w:type="dxa"/>
              <w:right w:w="70" w:type="dxa"/>
            </w:tcMar>
            <w:vAlign w:val="center"/>
          </w:tcPr>
          <w:p w14:paraId="44E6516A" w14:textId="267005F7" w:rsidR="004C7CC5" w:rsidRPr="000F331E" w:rsidRDefault="004C7CC5" w:rsidP="004C7CC5">
            <w:pPr>
              <w:spacing w:after="153"/>
              <w:rPr>
                <w:rFonts w:cs="Arial"/>
                <w:bCs/>
                <w:szCs w:val="20"/>
              </w:rPr>
            </w:pPr>
            <w:r w:rsidRPr="000F331E">
              <w:rPr>
                <w:rFonts w:eastAsia="Arial" w:cs="Arial"/>
                <w:bCs/>
                <w:szCs w:val="20"/>
              </w:rPr>
              <w:t xml:space="preserve">Garant pro kvalitu evaluací:  </w:t>
            </w:r>
          </w:p>
        </w:tc>
        <w:tc>
          <w:tcPr>
            <w:tcW w:w="3308" w:type="pct"/>
            <w:tcMar>
              <w:top w:w="0" w:type="dxa"/>
              <w:left w:w="70" w:type="dxa"/>
              <w:bottom w:w="0" w:type="dxa"/>
              <w:right w:w="70" w:type="dxa"/>
            </w:tcMar>
          </w:tcPr>
          <w:p w14:paraId="52CE1664" w14:textId="61B75FA0" w:rsidR="004C7CC5" w:rsidRPr="000F331E" w:rsidRDefault="004C7CC5" w:rsidP="004C7CC5">
            <w:pPr>
              <w:spacing w:after="103"/>
              <w:rPr>
                <w:rFonts w:cs="Arial"/>
                <w:bCs/>
                <w:szCs w:val="20"/>
              </w:rPr>
            </w:pPr>
            <w:r w:rsidRPr="00451D03">
              <w:rPr>
                <w:b/>
                <w:bCs/>
                <w:i/>
                <w:iCs/>
                <w:color w:val="FFFFFF" w:themeColor="background1"/>
                <w:highlight w:val="black"/>
              </w:rPr>
              <w:t>neveřejný údaj</w:t>
            </w:r>
          </w:p>
        </w:tc>
      </w:tr>
      <w:tr w:rsidR="004C7CC5" w:rsidRPr="00BC33B9" w14:paraId="074891DE" w14:textId="77777777" w:rsidTr="00BD1CAE">
        <w:trPr>
          <w:trHeight w:val="340"/>
        </w:trPr>
        <w:tc>
          <w:tcPr>
            <w:tcW w:w="1692" w:type="pct"/>
            <w:tcMar>
              <w:top w:w="0" w:type="dxa"/>
              <w:left w:w="70" w:type="dxa"/>
              <w:bottom w:w="0" w:type="dxa"/>
              <w:right w:w="70" w:type="dxa"/>
            </w:tcMar>
            <w:vAlign w:val="center"/>
          </w:tcPr>
          <w:p w14:paraId="4FF20700" w14:textId="251BB0BD" w:rsidR="004C7CC5" w:rsidRPr="000F331E" w:rsidRDefault="004C7CC5" w:rsidP="004C7CC5">
            <w:pPr>
              <w:spacing w:after="33"/>
              <w:rPr>
                <w:rFonts w:eastAsia="Arial" w:cs="Arial"/>
                <w:bCs/>
                <w:szCs w:val="20"/>
              </w:rPr>
            </w:pPr>
            <w:r w:rsidRPr="000F331E">
              <w:rPr>
                <w:rFonts w:eastAsia="Arial" w:cs="Arial"/>
                <w:bCs/>
                <w:szCs w:val="20"/>
              </w:rPr>
              <w:t>Garantka pro rovné odměňování</w:t>
            </w:r>
            <w:r w:rsidRPr="000F331E">
              <w:rPr>
                <w:rFonts w:eastAsia="Times New Roman" w:cs="Arial"/>
                <w:bCs/>
                <w:szCs w:val="20"/>
              </w:rPr>
              <w:t>:</w:t>
            </w:r>
          </w:p>
        </w:tc>
        <w:tc>
          <w:tcPr>
            <w:tcW w:w="3308" w:type="pct"/>
            <w:tcMar>
              <w:top w:w="0" w:type="dxa"/>
              <w:left w:w="70" w:type="dxa"/>
              <w:bottom w:w="0" w:type="dxa"/>
              <w:right w:w="70" w:type="dxa"/>
            </w:tcMar>
          </w:tcPr>
          <w:p w14:paraId="13037913" w14:textId="6CC43396" w:rsidR="004C7CC5" w:rsidRPr="000F331E" w:rsidRDefault="004C7CC5" w:rsidP="004C7CC5">
            <w:pPr>
              <w:spacing w:after="149"/>
              <w:rPr>
                <w:rFonts w:cs="Arial"/>
                <w:bCs/>
                <w:szCs w:val="20"/>
              </w:rPr>
            </w:pPr>
            <w:r w:rsidRPr="00451D03">
              <w:rPr>
                <w:b/>
                <w:bCs/>
                <w:i/>
                <w:iCs/>
                <w:color w:val="FFFFFF" w:themeColor="background1"/>
                <w:highlight w:val="black"/>
              </w:rPr>
              <w:t>neveřejný údaj</w:t>
            </w:r>
          </w:p>
        </w:tc>
      </w:tr>
    </w:tbl>
    <w:p w14:paraId="65DEDB35" w14:textId="77777777" w:rsidR="00515C97" w:rsidRDefault="00515C97" w:rsidP="00515C97">
      <w:pPr>
        <w:spacing w:line="280" w:lineRule="atLeast"/>
        <w:jc w:val="center"/>
        <w:rPr>
          <w:rFonts w:cs="Arial"/>
          <w:szCs w:val="20"/>
        </w:rPr>
      </w:pPr>
    </w:p>
    <w:p w14:paraId="53F9DB3B" w14:textId="77777777" w:rsidR="00515C97" w:rsidRPr="00470795" w:rsidRDefault="00515C97" w:rsidP="00515C97">
      <w:pPr>
        <w:spacing w:line="280" w:lineRule="atLeast"/>
        <w:jc w:val="center"/>
        <w:rPr>
          <w:rFonts w:cs="Arial"/>
          <w:szCs w:val="20"/>
        </w:rPr>
      </w:pPr>
    </w:p>
    <w:p w14:paraId="576C7E57" w14:textId="77777777" w:rsidR="004D3204" w:rsidRDefault="004D3204" w:rsidP="004D3204">
      <w:pPr>
        <w:spacing w:before="60" w:line="280" w:lineRule="atLeast"/>
        <w:ind w:left="993"/>
        <w:jc w:val="both"/>
        <w:rPr>
          <w:rFonts w:eastAsia="Calibri"/>
        </w:rPr>
      </w:pPr>
    </w:p>
    <w:p w14:paraId="7837AD0A" w14:textId="77777777" w:rsidR="004D3204" w:rsidRDefault="004D3204" w:rsidP="004D3204">
      <w:pPr>
        <w:spacing w:before="60" w:line="280" w:lineRule="atLeast"/>
        <w:ind w:left="993"/>
        <w:jc w:val="both"/>
        <w:rPr>
          <w:rFonts w:eastAsia="Calibri"/>
        </w:rPr>
      </w:pPr>
    </w:p>
    <w:p w14:paraId="0AF645E2" w14:textId="77777777" w:rsidR="004D3204" w:rsidRPr="0037282C" w:rsidRDefault="004D3204" w:rsidP="004D3204">
      <w:pPr>
        <w:spacing w:after="120" w:line="280" w:lineRule="atLeast"/>
        <w:jc w:val="both"/>
        <w:rPr>
          <w:rFonts w:eastAsiaTheme="minorEastAsia" w:cs="Arial"/>
          <w:szCs w:val="20"/>
        </w:rPr>
      </w:pPr>
    </w:p>
    <w:p w14:paraId="57DE321E" w14:textId="2D2B456D" w:rsidR="00017817" w:rsidRPr="00842123" w:rsidRDefault="00017817" w:rsidP="00912F07">
      <w:pPr>
        <w:rPr>
          <w:rFonts w:cs="Arial"/>
          <w:szCs w:val="20"/>
        </w:rPr>
      </w:pPr>
    </w:p>
    <w:sectPr w:rsidR="00017817" w:rsidRPr="00842123">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59B6" w14:textId="77777777" w:rsidR="001910EB" w:rsidRDefault="001910EB" w:rsidP="002D2E09">
      <w:pPr>
        <w:spacing w:after="0" w:line="240" w:lineRule="auto"/>
      </w:pPr>
      <w:r>
        <w:separator/>
      </w:r>
    </w:p>
  </w:endnote>
  <w:endnote w:type="continuationSeparator" w:id="0">
    <w:p w14:paraId="21045AC6" w14:textId="77777777" w:rsidR="001910EB" w:rsidRDefault="001910EB" w:rsidP="002D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FE54" w14:textId="77777777" w:rsidR="000F331E" w:rsidRDefault="000F33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F975" w14:textId="77777777" w:rsidR="000F331E" w:rsidRDefault="000F33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AC48" w14:textId="77777777" w:rsidR="000F331E" w:rsidRDefault="000F33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2AE6" w14:textId="77777777" w:rsidR="000F331E" w:rsidRDefault="000F331E">
    <w:pPr>
      <w:spacing w:after="0"/>
      <w:ind w:right="-1"/>
      <w:jc w:val="right"/>
    </w:pPr>
    <w:r>
      <w:fldChar w:fldCharType="begin"/>
    </w:r>
    <w:r>
      <w:instrText xml:space="preserve"> PAGE   \* MERGEFORMAT </w:instrText>
    </w:r>
    <w:r>
      <w:fldChar w:fldCharType="separate"/>
    </w:r>
    <w:r>
      <w:rPr>
        <w:rFonts w:eastAsia="Arial" w:cs="Arial"/>
        <w:color w:val="7030A0"/>
        <w:sz w:val="16"/>
      </w:rPr>
      <w:t>12</w:t>
    </w:r>
    <w:r>
      <w:rPr>
        <w:color w:val="7030A0"/>
        <w:sz w:val="16"/>
      </w:rPr>
      <w:fldChar w:fldCharType="end"/>
    </w:r>
    <w:r>
      <w:rPr>
        <w:rFonts w:eastAsia="Arial" w:cs="Arial"/>
        <w:color w:val="7030A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BBB1" w14:textId="77777777" w:rsidR="000F331E" w:rsidRDefault="000F331E">
    <w:pPr>
      <w:spacing w:after="0"/>
      <w:ind w:right="-1"/>
      <w:jc w:val="right"/>
    </w:pPr>
    <w:r>
      <w:fldChar w:fldCharType="begin"/>
    </w:r>
    <w:r>
      <w:instrText xml:space="preserve"> PAGE   \* MERGEFORMAT </w:instrText>
    </w:r>
    <w:r>
      <w:fldChar w:fldCharType="separate"/>
    </w:r>
    <w:r>
      <w:rPr>
        <w:rFonts w:eastAsia="Arial" w:cs="Arial"/>
        <w:color w:val="7030A0"/>
        <w:sz w:val="16"/>
      </w:rPr>
      <w:t>12</w:t>
    </w:r>
    <w:r>
      <w:rPr>
        <w:color w:val="7030A0"/>
        <w:sz w:val="16"/>
      </w:rPr>
      <w:fldChar w:fldCharType="end"/>
    </w:r>
    <w:r>
      <w:rPr>
        <w:rFonts w:eastAsia="Arial" w:cs="Arial"/>
        <w:color w:val="7030A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3EFA" w14:textId="77777777" w:rsidR="000F331E" w:rsidRDefault="000F331E">
    <w:pPr>
      <w:spacing w:after="0"/>
      <w:ind w:right="-1"/>
      <w:jc w:val="right"/>
    </w:pPr>
    <w:r>
      <w:fldChar w:fldCharType="begin"/>
    </w:r>
    <w:r>
      <w:instrText xml:space="preserve"> PAGE   \* MERGEFORMAT </w:instrText>
    </w:r>
    <w:r>
      <w:fldChar w:fldCharType="separate"/>
    </w:r>
    <w:r>
      <w:rPr>
        <w:rFonts w:eastAsia="Arial" w:cs="Arial"/>
        <w:color w:val="7030A0"/>
        <w:sz w:val="16"/>
      </w:rPr>
      <w:t>12</w:t>
    </w:r>
    <w:r>
      <w:rPr>
        <w:color w:val="7030A0"/>
        <w:sz w:val="16"/>
      </w:rPr>
      <w:fldChar w:fldCharType="end"/>
    </w:r>
    <w:r>
      <w:rPr>
        <w:rFonts w:eastAsia="Arial" w:cs="Arial"/>
        <w:color w:val="7030A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192939"/>
      <w:docPartObj>
        <w:docPartGallery w:val="Page Numbers (Bottom of Page)"/>
        <w:docPartUnique/>
      </w:docPartObj>
    </w:sdtPr>
    <w:sdtEndPr>
      <w:rPr>
        <w:rFonts w:cs="Arial"/>
        <w:szCs w:val="20"/>
      </w:rPr>
    </w:sdtEndPr>
    <w:sdtContent>
      <w:p w14:paraId="23FC60FA" w14:textId="232770B0" w:rsidR="005F5D7E" w:rsidRPr="005F5D7E" w:rsidRDefault="005F5D7E">
        <w:pPr>
          <w:pStyle w:val="Zpat"/>
          <w:jc w:val="right"/>
          <w:rPr>
            <w:rFonts w:cs="Arial"/>
            <w:szCs w:val="20"/>
          </w:rPr>
        </w:pPr>
        <w:r w:rsidRPr="005F5D7E">
          <w:rPr>
            <w:rFonts w:cs="Arial"/>
            <w:szCs w:val="20"/>
          </w:rPr>
          <w:fldChar w:fldCharType="begin"/>
        </w:r>
        <w:r w:rsidRPr="005F5D7E">
          <w:rPr>
            <w:rFonts w:cs="Arial"/>
            <w:szCs w:val="20"/>
          </w:rPr>
          <w:instrText>PAGE   \* MERGEFORMAT</w:instrText>
        </w:r>
        <w:r w:rsidRPr="005F5D7E">
          <w:rPr>
            <w:rFonts w:cs="Arial"/>
            <w:szCs w:val="20"/>
          </w:rPr>
          <w:fldChar w:fldCharType="separate"/>
        </w:r>
        <w:r w:rsidRPr="005F5D7E">
          <w:rPr>
            <w:rFonts w:cs="Arial"/>
            <w:szCs w:val="20"/>
          </w:rPr>
          <w:t>2</w:t>
        </w:r>
        <w:r w:rsidRPr="005F5D7E">
          <w:rPr>
            <w:rFonts w:cs="Arial"/>
            <w:szCs w:val="20"/>
          </w:rPr>
          <w:fldChar w:fldCharType="end"/>
        </w:r>
      </w:p>
    </w:sdtContent>
  </w:sdt>
  <w:p w14:paraId="1FA7DB92" w14:textId="77777777" w:rsidR="005F5D7E" w:rsidRDefault="005F5D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8CA0" w14:textId="77777777" w:rsidR="001910EB" w:rsidRDefault="001910EB" w:rsidP="002D2E09">
      <w:pPr>
        <w:spacing w:after="0" w:line="240" w:lineRule="auto"/>
      </w:pPr>
      <w:r>
        <w:separator/>
      </w:r>
    </w:p>
  </w:footnote>
  <w:footnote w:type="continuationSeparator" w:id="0">
    <w:p w14:paraId="43CC8465" w14:textId="77777777" w:rsidR="001910EB" w:rsidRDefault="001910EB" w:rsidP="002D2E09">
      <w:pPr>
        <w:spacing w:after="0" w:line="240" w:lineRule="auto"/>
      </w:pPr>
      <w:r>
        <w:continuationSeparator/>
      </w:r>
    </w:p>
  </w:footnote>
  <w:footnote w:id="1">
    <w:p w14:paraId="06D8FD1B" w14:textId="77777777" w:rsidR="00252770" w:rsidRDefault="00252770" w:rsidP="00252770">
      <w:pPr>
        <w:pStyle w:val="Textpoznpodarou"/>
      </w:pPr>
      <w:r>
        <w:rPr>
          <w:rStyle w:val="Znakapoznpodarou"/>
        </w:rPr>
        <w:footnoteRef/>
      </w:r>
      <w:r>
        <w:t xml:space="preserve"> </w:t>
      </w:r>
      <w:hyperlink r:id="rId1" w:history="1">
        <w:r w:rsidRPr="00252770">
          <w:rPr>
            <w:rStyle w:val="Hypertextovodkaz"/>
            <w:rFonts w:ascii="Arial" w:hAnsi="Arial" w:cs="Arial"/>
            <w:sz w:val="16"/>
            <w:szCs w:val="16"/>
          </w:rPr>
          <w:t>https://www.esfcr.cz/vyzva-038-opz-plus</w:t>
        </w:r>
      </w:hyperlink>
      <w:r w:rsidRPr="00252770">
        <w:rPr>
          <w:sz w:val="16"/>
          <w:szCs w:val="16"/>
        </w:rPr>
        <w:t xml:space="preserve"> </w:t>
      </w:r>
    </w:p>
  </w:footnote>
  <w:footnote w:id="2">
    <w:p w14:paraId="4D729EFE" w14:textId="77777777" w:rsidR="00252770" w:rsidRDefault="00252770" w:rsidP="00252770">
      <w:pPr>
        <w:pStyle w:val="Textpoznpodarou"/>
      </w:pPr>
      <w:r>
        <w:rPr>
          <w:rStyle w:val="Znakapoznpodarou"/>
        </w:rPr>
        <w:footnoteRef/>
      </w:r>
      <w:r>
        <w:t xml:space="preserve"> </w:t>
      </w:r>
      <w:r w:rsidRPr="00252770">
        <w:rPr>
          <w:rFonts w:ascii="Arial" w:hAnsi="Arial" w:cs="Arial"/>
          <w:sz w:val="16"/>
          <w:szCs w:val="16"/>
        </w:rPr>
        <w:t>Na ideálním rozsahu případové studie se Zadavatel dohodne se Zpracovatelem na základě první pilotní případové studie, která bude součástí Průběžné zprávy.</w:t>
      </w:r>
    </w:p>
  </w:footnote>
  <w:footnote w:id="3">
    <w:p w14:paraId="5C744A14" w14:textId="0F7CE98E" w:rsidR="000F331E" w:rsidRDefault="000F331E" w:rsidP="000F331E">
      <w:pPr>
        <w:pStyle w:val="footnotedescription"/>
        <w:spacing w:after="466"/>
        <w:ind w:right="1121" w:hanging="5"/>
      </w:pPr>
      <w:r>
        <w:rPr>
          <w:rStyle w:val="footnotemark"/>
        </w:rPr>
        <w:footnoteRef/>
      </w:r>
      <w:r>
        <w:t xml:space="preserve">  </w:t>
      </w:r>
      <w:r>
        <w:rPr>
          <w:rFonts w:ascii="Calibri" w:eastAsia="Calibri" w:hAnsi="Calibri" w:cs="Calibri"/>
        </w:rPr>
        <w:t>Seznam evaluačních otázek a podotázek bude konzultován a dopracován v rámci přípravy Vstupní zprávy. V této nabídce slouží struktura evaluačních otázek a podotázek jako rámec pro přípravu předložených scénářů rozhovorů.</w:t>
      </w:r>
      <w:r>
        <w:rPr>
          <w:rFonts w:ascii="Calibri" w:eastAsia="Calibri" w:hAnsi="Calibri" w:cs="Calibri"/>
          <w:sz w:val="20"/>
        </w:rPr>
        <w:t xml:space="preserve"> </w:t>
      </w:r>
    </w:p>
    <w:p w14:paraId="744AD254" w14:textId="61337E30" w:rsidR="000F331E" w:rsidRDefault="000F331E" w:rsidP="000F331E">
      <w:pPr>
        <w:pStyle w:val="footnotedescription"/>
        <w:spacing w:after="0"/>
        <w:jc w:val="right"/>
      </w:pPr>
    </w:p>
  </w:footnote>
  <w:footnote w:id="4">
    <w:p w14:paraId="7573E463" w14:textId="77777777" w:rsidR="000F331E" w:rsidRDefault="000F331E" w:rsidP="000F331E">
      <w:pPr>
        <w:pStyle w:val="footnotedescription"/>
        <w:spacing w:after="420"/>
      </w:pPr>
      <w:r>
        <w:rPr>
          <w:rStyle w:val="footnotemark"/>
        </w:rPr>
        <w:footnoteRef/>
      </w:r>
      <w:r>
        <w:t xml:space="preserve"> </w:t>
      </w:r>
      <w:r>
        <w:rPr>
          <w:rFonts w:ascii="Calibri" w:eastAsia="Calibri" w:hAnsi="Calibri" w:cs="Calibri"/>
          <w:sz w:val="20"/>
        </w:rPr>
        <w:t xml:space="preserve">Každá případová studie bude vycházet z minimálně 6 rozhovorů se zástupci zaměstnavatele a auditního týmu. </w:t>
      </w:r>
    </w:p>
    <w:p w14:paraId="7A0D9E2D" w14:textId="77777777" w:rsidR="000F331E" w:rsidRDefault="000F331E" w:rsidP="000F331E">
      <w:pPr>
        <w:pStyle w:val="footnotedescription"/>
        <w:spacing w:after="0"/>
        <w:jc w:val="right"/>
      </w:pPr>
      <w:r>
        <w:rPr>
          <w:color w:val="7030A0"/>
        </w:rPr>
        <w:t xml:space="preserve">10 </w:t>
      </w:r>
    </w:p>
  </w:footnote>
  <w:footnote w:id="5">
    <w:p w14:paraId="777A1A0F" w14:textId="77777777" w:rsidR="000F331E" w:rsidRDefault="000F331E" w:rsidP="000F331E">
      <w:pPr>
        <w:pStyle w:val="footnotedescription"/>
        <w:spacing w:after="0"/>
      </w:pPr>
      <w:r>
        <w:rPr>
          <w:rStyle w:val="footnotemark"/>
        </w:rPr>
        <w:footnoteRef/>
      </w:r>
      <w:r>
        <w:t xml:space="preserve"> </w:t>
      </w:r>
      <w:r>
        <w:rPr>
          <w:rFonts w:ascii="Calibri" w:eastAsia="Calibri" w:hAnsi="Calibri" w:cs="Calibri"/>
          <w:sz w:val="20"/>
        </w:rPr>
        <w:t xml:space="preserve">Hlavní zdroje pro metodu DR: </w:t>
      </w:r>
    </w:p>
    <w:p w14:paraId="22469914" w14:textId="77777777" w:rsidR="000F331E" w:rsidRDefault="000F331E" w:rsidP="000F331E">
      <w:pPr>
        <w:pStyle w:val="footnotedescription"/>
        <w:tabs>
          <w:tab w:val="center" w:pos="408"/>
          <w:tab w:val="center" w:pos="3138"/>
        </w:tabs>
        <w:spacing w:after="42"/>
      </w:pPr>
      <w:r>
        <w:rPr>
          <w:rFonts w:ascii="Calibri" w:eastAsia="Calibri" w:hAnsi="Calibri" w:cs="Calibri"/>
          <w:sz w:val="22"/>
        </w:rPr>
        <w:tab/>
      </w:r>
      <w:r>
        <w:rPr>
          <w:rFonts w:ascii="Courier New" w:eastAsia="Courier New" w:hAnsi="Courier New" w:cs="Courier New"/>
        </w:rPr>
        <w:t>o</w:t>
      </w:r>
      <w:r>
        <w:t xml:space="preserve"> </w:t>
      </w:r>
      <w:r>
        <w:tab/>
      </w:r>
      <w:proofErr w:type="spellStart"/>
      <w:r>
        <w:t>Hendl</w:t>
      </w:r>
      <w:proofErr w:type="spellEnd"/>
      <w:r>
        <w:t xml:space="preserve">, J. (1999). Úvod do kvalitativního výzkumu. Praha: Karolinum.  </w:t>
      </w:r>
    </w:p>
    <w:p w14:paraId="096B4FD6" w14:textId="77777777" w:rsidR="000F331E" w:rsidRDefault="000F331E" w:rsidP="000F331E">
      <w:pPr>
        <w:pStyle w:val="footnotedescription"/>
        <w:tabs>
          <w:tab w:val="center" w:pos="408"/>
          <w:tab w:val="center" w:pos="3849"/>
        </w:tabs>
        <w:spacing w:after="66"/>
      </w:pPr>
      <w:r>
        <w:rPr>
          <w:rFonts w:ascii="Calibri" w:eastAsia="Calibri" w:hAnsi="Calibri" w:cs="Calibri"/>
          <w:sz w:val="22"/>
        </w:rPr>
        <w:tab/>
      </w:r>
      <w:r>
        <w:rPr>
          <w:rFonts w:ascii="Courier New" w:eastAsia="Courier New" w:hAnsi="Courier New" w:cs="Courier New"/>
        </w:rPr>
        <w:t>o</w:t>
      </w:r>
      <w:r>
        <w:t xml:space="preserve"> </w:t>
      </w:r>
      <w:r>
        <w:tab/>
      </w:r>
      <w:proofErr w:type="spellStart"/>
      <w:r>
        <w:t>Surynek</w:t>
      </w:r>
      <w:proofErr w:type="spellEnd"/>
      <w:r>
        <w:t xml:space="preserve">, A. (2001). Základy sociologického výzkumu. 1.vyd. Praha: Management </w:t>
      </w:r>
      <w:proofErr w:type="spellStart"/>
      <w:r>
        <w:t>Press</w:t>
      </w:r>
      <w:proofErr w:type="spellEnd"/>
      <w:r>
        <w:t xml:space="preserve">.  </w:t>
      </w:r>
    </w:p>
  </w:footnote>
  <w:footnote w:id="6">
    <w:p w14:paraId="74E287BA" w14:textId="77777777" w:rsidR="000F331E" w:rsidRDefault="000F331E" w:rsidP="000F331E">
      <w:pPr>
        <w:pStyle w:val="footnotedescription"/>
        <w:spacing w:after="0"/>
      </w:pPr>
      <w:r>
        <w:rPr>
          <w:rStyle w:val="footnotemark"/>
        </w:rPr>
        <w:footnoteRef/>
      </w:r>
      <w:r>
        <w:t xml:space="preserve"> </w:t>
      </w:r>
      <w:r>
        <w:rPr>
          <w:rFonts w:ascii="Calibri" w:eastAsia="Calibri" w:hAnsi="Calibri" w:cs="Calibri"/>
          <w:sz w:val="20"/>
        </w:rPr>
        <w:t xml:space="preserve">Hlavní zdroje pro metodu rozhovorů: </w:t>
      </w:r>
    </w:p>
    <w:p w14:paraId="317DD33F" w14:textId="77777777" w:rsidR="000F331E" w:rsidRDefault="000F331E" w:rsidP="000F331E">
      <w:pPr>
        <w:pStyle w:val="footnotedescription"/>
        <w:spacing w:after="32" w:line="311" w:lineRule="auto"/>
        <w:ind w:left="360" w:right="667"/>
      </w:pPr>
      <w:r>
        <w:rPr>
          <w:rFonts w:ascii="Courier New" w:eastAsia="Courier New" w:hAnsi="Courier New" w:cs="Courier New"/>
        </w:rPr>
        <w:t>o</w:t>
      </w:r>
      <w:r>
        <w:t xml:space="preserve"> </w:t>
      </w:r>
      <w:r>
        <w:tab/>
      </w:r>
      <w:proofErr w:type="spellStart"/>
      <w:r>
        <w:t>Disman</w:t>
      </w:r>
      <w:proofErr w:type="spellEnd"/>
      <w:r>
        <w:t xml:space="preserve">, M. (2008). Jak se vyrábí sociologická znalost. Univerzita Karlova v Praze: Karolinum.  </w:t>
      </w:r>
      <w:r>
        <w:rPr>
          <w:rFonts w:ascii="Courier New" w:eastAsia="Courier New" w:hAnsi="Courier New" w:cs="Courier New"/>
        </w:rPr>
        <w:t>o</w:t>
      </w:r>
      <w:r>
        <w:t xml:space="preserve"> </w:t>
      </w:r>
      <w:r>
        <w:tab/>
        <w:t xml:space="preserve">HENDL, Jan. Kvalitativní výzkum: základní teorie, metody a aplikace. 2., </w:t>
      </w:r>
      <w:proofErr w:type="spellStart"/>
      <w:r>
        <w:t>aktualiz</w:t>
      </w:r>
      <w:proofErr w:type="spellEnd"/>
      <w:r>
        <w:t xml:space="preserve">. vyd. Praha: Portál, 2008, 407 s.  </w:t>
      </w:r>
    </w:p>
    <w:p w14:paraId="431DE849" w14:textId="77777777" w:rsidR="000F331E" w:rsidRDefault="000F331E" w:rsidP="000F331E">
      <w:pPr>
        <w:pStyle w:val="footnotedescription"/>
        <w:tabs>
          <w:tab w:val="center" w:pos="414"/>
          <w:tab w:val="center" w:pos="4056"/>
        </w:tabs>
        <w:spacing w:after="0"/>
      </w:pPr>
      <w:r>
        <w:rPr>
          <w:rFonts w:ascii="Calibri" w:eastAsia="Calibri" w:hAnsi="Calibri" w:cs="Calibri"/>
          <w:sz w:val="22"/>
        </w:rPr>
        <w:tab/>
      </w:r>
      <w:r>
        <w:rPr>
          <w:rFonts w:ascii="Courier New" w:eastAsia="Courier New" w:hAnsi="Courier New" w:cs="Courier New"/>
          <w:sz w:val="18"/>
        </w:rPr>
        <w:t>o</w:t>
      </w:r>
      <w:r>
        <w:rPr>
          <w:sz w:val="18"/>
        </w:rPr>
        <w:t xml:space="preserve"> </w:t>
      </w:r>
      <w:r>
        <w:rPr>
          <w:sz w:val="18"/>
        </w:rPr>
        <w:tab/>
      </w:r>
      <w:proofErr w:type="spellStart"/>
      <w:r>
        <w:t>E.Kaneová</w:t>
      </w:r>
      <w:proofErr w:type="spellEnd"/>
      <w:r>
        <w:t xml:space="preserve">: </w:t>
      </w:r>
      <w:proofErr w:type="spellStart"/>
      <w:r>
        <w:t>Doing</w:t>
      </w:r>
      <w:proofErr w:type="spellEnd"/>
      <w:r>
        <w:t xml:space="preserve"> </w:t>
      </w:r>
      <w:proofErr w:type="spellStart"/>
      <w:r>
        <w:t>Your</w:t>
      </w:r>
      <w:proofErr w:type="spellEnd"/>
      <w:r>
        <w:t xml:space="preserve"> </w:t>
      </w:r>
      <w:proofErr w:type="spellStart"/>
      <w:r>
        <w:t>Own</w:t>
      </w:r>
      <w:proofErr w:type="spellEnd"/>
      <w:r>
        <w:t xml:space="preserve"> </w:t>
      </w:r>
      <w:proofErr w:type="spellStart"/>
      <w:r>
        <w:t>Research</w:t>
      </w:r>
      <w:proofErr w:type="spellEnd"/>
      <w:r>
        <w:t xml:space="preserve"> – </w:t>
      </w:r>
      <w:proofErr w:type="spellStart"/>
      <w:r>
        <w:t>Interviews</w:t>
      </w:r>
      <w:proofErr w:type="spellEnd"/>
      <w:r>
        <w:t xml:space="preserve"> (London-New York, Marion </w:t>
      </w:r>
      <w:proofErr w:type="spellStart"/>
      <w:r>
        <w:t>Boyars</w:t>
      </w:r>
      <w:proofErr w:type="spellEnd"/>
      <w:r>
        <w:t>, 1985)</w:t>
      </w:r>
      <w:r>
        <w:rPr>
          <w:sz w:val="18"/>
        </w:rPr>
        <w:t xml:space="preserve">  </w:t>
      </w:r>
    </w:p>
  </w:footnote>
  <w:footnote w:id="7">
    <w:p w14:paraId="6D650E89" w14:textId="77777777" w:rsidR="000F331E" w:rsidRDefault="000F331E" w:rsidP="000F331E">
      <w:pPr>
        <w:pStyle w:val="footnotedescription"/>
        <w:spacing w:after="0"/>
      </w:pPr>
      <w:r>
        <w:rPr>
          <w:rStyle w:val="footnotemark"/>
        </w:rPr>
        <w:footnoteRef/>
      </w:r>
      <w:r>
        <w:t xml:space="preserve"> Podrobnější rozpracování těchto rizik bude součástí Vstupní evaluační zprávy.</w:t>
      </w:r>
      <w:r>
        <w:rPr>
          <w:sz w:val="20"/>
        </w:rPr>
        <w:t xml:space="preserve"> </w:t>
      </w:r>
    </w:p>
  </w:footnote>
  <w:footnote w:id="8">
    <w:p w14:paraId="58EB8BB0" w14:textId="77777777" w:rsidR="000F331E" w:rsidRDefault="000F331E" w:rsidP="000F331E">
      <w:pPr>
        <w:pStyle w:val="footnotedescription"/>
        <w:spacing w:after="395" w:line="243" w:lineRule="auto"/>
      </w:pPr>
      <w:r>
        <w:rPr>
          <w:rStyle w:val="footnotemark"/>
        </w:rPr>
        <w:footnoteRef/>
      </w:r>
      <w:r>
        <w:t xml:space="preserve"> </w:t>
      </w:r>
      <w:r>
        <w:rPr>
          <w:rFonts w:ascii="Calibri" w:eastAsia="Calibri" w:hAnsi="Calibri" w:cs="Calibri"/>
          <w:sz w:val="20"/>
        </w:rPr>
        <w:t xml:space="preserve">Vysvětlení barevného rozlišení: </w:t>
      </w:r>
      <w:r>
        <w:rPr>
          <w:rFonts w:ascii="Calibri" w:eastAsia="Calibri" w:hAnsi="Calibri" w:cs="Calibri"/>
          <w:sz w:val="20"/>
          <w:shd w:val="clear" w:color="auto" w:fill="00A7B5"/>
        </w:rPr>
        <w:t>(1) Závazné termíny ze ZD</w:t>
      </w:r>
      <w:r>
        <w:rPr>
          <w:rFonts w:ascii="Calibri" w:eastAsia="Calibri" w:hAnsi="Calibri" w:cs="Calibri"/>
          <w:sz w:val="20"/>
        </w:rPr>
        <w:t xml:space="preserve">; </w:t>
      </w:r>
      <w:r>
        <w:rPr>
          <w:rFonts w:ascii="Calibri" w:eastAsia="Calibri" w:hAnsi="Calibri" w:cs="Calibri"/>
          <w:sz w:val="20"/>
          <w:shd w:val="clear" w:color="auto" w:fill="BDF9FF"/>
        </w:rPr>
        <w:t>(2) Termíny navržené evaluačním týmem v nabídce</w:t>
      </w:r>
      <w:r>
        <w:rPr>
          <w:rFonts w:ascii="Calibri" w:eastAsia="Calibri" w:hAnsi="Calibri" w:cs="Calibri"/>
          <w:sz w:val="20"/>
        </w:rPr>
        <w:t xml:space="preserve">. Ze smlouvy vyplývají jako závazné termíny v kalendářních dnech, přepočet na měsíce je pouze indikativní pro potřebu stručného a přehledného zobrazení. Detailní harmonogram bude součástí Vstupní zprávy. Termíny platí ode dne nabytí účinnosti smlouvy (zveřejnění v registru smluv).  </w:t>
      </w:r>
    </w:p>
    <w:p w14:paraId="5F5ACAC2" w14:textId="77777777" w:rsidR="000F331E" w:rsidRDefault="000F331E" w:rsidP="000F331E">
      <w:pPr>
        <w:pStyle w:val="footnotedescription"/>
        <w:spacing w:after="19"/>
        <w:ind w:right="58"/>
        <w:jc w:val="right"/>
      </w:pPr>
      <w:r>
        <w:rPr>
          <w:color w:val="7030A0"/>
        </w:rPr>
        <w:t xml:space="preserve">16 </w:t>
      </w:r>
    </w:p>
    <w:p w14:paraId="39215CED" w14:textId="77777777" w:rsidR="000F331E" w:rsidRDefault="000F331E" w:rsidP="000F331E">
      <w:pPr>
        <w:pStyle w:val="footnotedescription"/>
        <w:spacing w:after="0"/>
        <w:ind w:right="5"/>
        <w:jc w:val="center"/>
      </w:pPr>
      <w:r>
        <w:rPr>
          <w:sz w:val="20"/>
        </w:rPr>
        <w:t xml:space="preserve"> </w:t>
      </w:r>
    </w:p>
  </w:footnote>
  <w:footnote w:id="9">
    <w:p w14:paraId="4FF6D1E1" w14:textId="77777777" w:rsidR="000F331E" w:rsidRDefault="000F331E" w:rsidP="000F331E">
      <w:pPr>
        <w:pStyle w:val="footnotedescription"/>
        <w:spacing w:after="0"/>
        <w:ind w:left="86"/>
      </w:pPr>
      <w:r>
        <w:rPr>
          <w:rStyle w:val="footnotemark"/>
        </w:rPr>
        <w:footnoteRef/>
      </w:r>
      <w:r>
        <w:t xml:space="preserve"> </w:t>
      </w:r>
      <w:r>
        <w:rPr>
          <w:rFonts w:ascii="Calibri" w:eastAsia="Calibri" w:hAnsi="Calibri" w:cs="Calibri"/>
          <w:sz w:val="20"/>
        </w:rPr>
        <w:t xml:space="preserve">Předpokládáme, že </w:t>
      </w:r>
      <w:r>
        <w:rPr>
          <w:rFonts w:ascii="Calibri" w:eastAsia="Calibri" w:hAnsi="Calibri" w:cs="Calibri"/>
          <w:sz w:val="18"/>
        </w:rPr>
        <w:t>respondentům bude nabídnuto požádat o „</w:t>
      </w:r>
      <w:proofErr w:type="spellStart"/>
      <w:r>
        <w:rPr>
          <w:rFonts w:ascii="Calibri" w:eastAsia="Calibri" w:hAnsi="Calibri" w:cs="Calibri"/>
          <w:sz w:val="18"/>
        </w:rPr>
        <w:t>off</w:t>
      </w:r>
      <w:proofErr w:type="spellEnd"/>
      <w:r>
        <w:rPr>
          <w:rFonts w:ascii="Calibri" w:eastAsia="Calibri" w:hAnsi="Calibri" w:cs="Calibri"/>
          <w:sz w:val="18"/>
        </w:rPr>
        <w:t xml:space="preserve"> </w:t>
      </w:r>
      <w:proofErr w:type="spellStart"/>
      <w:r>
        <w:rPr>
          <w:rFonts w:ascii="Calibri" w:eastAsia="Calibri" w:hAnsi="Calibri" w:cs="Calibri"/>
          <w:sz w:val="18"/>
        </w:rPr>
        <w:t>the</w:t>
      </w:r>
      <w:proofErr w:type="spellEnd"/>
      <w:r>
        <w:rPr>
          <w:rFonts w:ascii="Calibri" w:eastAsia="Calibri" w:hAnsi="Calibri" w:cs="Calibri"/>
          <w:sz w:val="18"/>
        </w:rPr>
        <w:t xml:space="preserve"> </w:t>
      </w:r>
      <w:proofErr w:type="spellStart"/>
      <w:r>
        <w:rPr>
          <w:rFonts w:ascii="Calibri" w:eastAsia="Calibri" w:hAnsi="Calibri" w:cs="Calibri"/>
          <w:sz w:val="18"/>
        </w:rPr>
        <w:t>record</w:t>
      </w:r>
      <w:proofErr w:type="spellEnd"/>
      <w:r>
        <w:rPr>
          <w:rFonts w:ascii="Calibri" w:eastAsia="Calibri" w:hAnsi="Calibri" w:cs="Calibri"/>
          <w:sz w:val="18"/>
        </w:rPr>
        <w:t>“ část rozhovoru v případě potřeby.</w:t>
      </w:r>
      <w:r>
        <w:rPr>
          <w:rFonts w:ascii="Calibri" w:eastAsia="Calibri" w:hAnsi="Calibri" w:cs="Calibri"/>
          <w:sz w:val="20"/>
        </w:rPr>
        <w:t xml:space="preserve"> </w:t>
      </w:r>
    </w:p>
    <w:p w14:paraId="4ADE8027" w14:textId="77777777" w:rsidR="000F331E" w:rsidRDefault="000F331E" w:rsidP="000F331E">
      <w:pPr>
        <w:pStyle w:val="footnotedescription"/>
        <w:spacing w:after="21"/>
        <w:jc w:val="right"/>
      </w:pPr>
      <w:r>
        <w:rPr>
          <w:color w:val="7030A0"/>
        </w:rPr>
        <w:t xml:space="preserve">17 </w:t>
      </w:r>
    </w:p>
    <w:p w14:paraId="54E722B8" w14:textId="77777777" w:rsidR="000F331E" w:rsidRDefault="000F331E" w:rsidP="000F331E">
      <w:pPr>
        <w:pStyle w:val="footnotedescription"/>
        <w:spacing w:after="0"/>
        <w:ind w:left="139"/>
        <w:jc w:val="center"/>
      </w:pPr>
      <w:r>
        <w:rPr>
          <w:sz w:val="20"/>
        </w:rPr>
        <w:t xml:space="preserve"> </w:t>
      </w:r>
    </w:p>
  </w:footnote>
  <w:footnote w:id="10">
    <w:p w14:paraId="19D64DCA" w14:textId="11F6DB59" w:rsidR="00811439" w:rsidRDefault="00811439" w:rsidP="00811439">
      <w:pPr>
        <w:pStyle w:val="Textpoznpodarou"/>
      </w:pPr>
      <w:r>
        <w:rPr>
          <w:rStyle w:val="Znakapoznpodarou"/>
        </w:rPr>
        <w:footnoteRef/>
      </w:r>
      <w:r>
        <w:t xml:space="preserve"> </w:t>
      </w:r>
      <w:r w:rsidRPr="00811439">
        <w:rPr>
          <w:rFonts w:ascii="Arial" w:hAnsi="Arial" w:cs="Arial"/>
          <w:sz w:val="16"/>
          <w:szCs w:val="16"/>
        </w:rPr>
        <w:t>Respondentovi bude představena podoba rozhovoru včetně rozdělení do bloků, délky a cíle rozhovoru, nahrávání a přepisů. Tazatel ověří vstupní informace o respondentovi (pozice, agenda, role v auditu, fáze zapojení).</w:t>
      </w:r>
    </w:p>
  </w:footnote>
  <w:footnote w:id="11">
    <w:p w14:paraId="50229C86" w14:textId="4F0D9CD6" w:rsidR="00811439" w:rsidRDefault="00811439" w:rsidP="00811439">
      <w:pPr>
        <w:pStyle w:val="Textpoznpodarou"/>
      </w:pPr>
      <w:r>
        <w:rPr>
          <w:rStyle w:val="Znakapoznpodarou"/>
        </w:rPr>
        <w:footnoteRef/>
      </w:r>
      <w:r>
        <w:t xml:space="preserve"> </w:t>
      </w:r>
      <w:r w:rsidRPr="00811439">
        <w:rPr>
          <w:rFonts w:ascii="Arial" w:hAnsi="Arial" w:cs="Arial"/>
          <w:sz w:val="16"/>
          <w:szCs w:val="16"/>
        </w:rPr>
        <w:t>Tazatel poděkuje, předá relevantní informace o dalších krocích evaluace a umožní respondentovi rozhovor doplnit.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FEAB" w14:textId="3B30A428" w:rsidR="000F331E" w:rsidRDefault="00872070">
    <w:r>
      <w:rPr>
        <w:rFonts w:eastAsia="Arial" w:cs="Arial"/>
        <w:b/>
        <w:noProof/>
      </w:rPr>
      <w:drawing>
        <wp:anchor distT="0" distB="0" distL="114300" distR="114300" simplePos="0" relativeHeight="251662336" behindDoc="0" locked="0" layoutInCell="1" allowOverlap="1" wp14:anchorId="54167489" wp14:editId="5F3134A7">
          <wp:simplePos x="0" y="0"/>
          <wp:positionH relativeFrom="column">
            <wp:posOffset>0</wp:posOffset>
          </wp:positionH>
          <wp:positionV relativeFrom="paragraph">
            <wp:posOffset>260350</wp:posOffset>
          </wp:positionV>
          <wp:extent cx="2143760" cy="555625"/>
          <wp:effectExtent l="0" t="0" r="8890" b="0"/>
          <wp:wrapSquare wrapText="bothSides"/>
          <wp:docPr id="834713837" name="Obrázek 834713837"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53063" name="Obrázek 1982853063" descr="Obsah obrázku text, Písmo, log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86BC" w14:textId="77777777" w:rsidR="000F331E" w:rsidRDefault="000F33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84F0" w14:textId="77777777" w:rsidR="000F331E" w:rsidRDefault="000F33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B503" w14:textId="77777777" w:rsidR="000F331E" w:rsidRDefault="000F331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5CF5" w14:textId="77777777" w:rsidR="000F331E" w:rsidRDefault="000F331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B9F5" w14:textId="77777777" w:rsidR="000F331E" w:rsidRDefault="000F331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B1E1" w14:textId="77777777" w:rsidR="000F331E" w:rsidRDefault="000F331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3854" w14:textId="748DF6F5" w:rsidR="002D2E09" w:rsidRDefault="00E46092" w:rsidP="002D2E09">
    <w:pPr>
      <w:pStyle w:val="Zhlav"/>
      <w:tabs>
        <w:tab w:val="clear" w:pos="4536"/>
        <w:tab w:val="clear" w:pos="9072"/>
      </w:tabs>
    </w:pPr>
    <w:r>
      <w:rPr>
        <w:rFonts w:eastAsia="Arial" w:cs="Arial"/>
        <w:b/>
        <w:noProof/>
      </w:rPr>
      <w:drawing>
        <wp:anchor distT="0" distB="0" distL="114300" distR="114300" simplePos="0" relativeHeight="251660288" behindDoc="0" locked="0" layoutInCell="1" allowOverlap="1" wp14:anchorId="4F9ECBDD" wp14:editId="0547FA76">
          <wp:simplePos x="0" y="0"/>
          <wp:positionH relativeFrom="column">
            <wp:posOffset>-35442</wp:posOffset>
          </wp:positionH>
          <wp:positionV relativeFrom="paragraph">
            <wp:posOffset>-149225</wp:posOffset>
          </wp:positionV>
          <wp:extent cx="2143760" cy="555625"/>
          <wp:effectExtent l="0" t="0" r="889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p>
  <w:p w14:paraId="0A11D204" w14:textId="77777777" w:rsidR="002D2E09" w:rsidRDefault="002D2E09" w:rsidP="002D2E09">
    <w:pPr>
      <w:pStyle w:val="Zhlav"/>
      <w:tabs>
        <w:tab w:val="clear" w:pos="4536"/>
        <w:tab w:val="clear" w:pos="9072"/>
      </w:tabs>
    </w:pPr>
  </w:p>
  <w:p w14:paraId="1D517B4E" w14:textId="41E507EA" w:rsidR="002D2E09" w:rsidRDefault="002D2E09" w:rsidP="002D2E09">
    <w:pPr>
      <w:pStyle w:val="Zhlav"/>
      <w:tabs>
        <w:tab w:val="clear" w:pos="4536"/>
        <w:tab w:val="clear" w:pos="9072"/>
      </w:tabs>
    </w:pPr>
  </w:p>
  <w:p w14:paraId="5A4A516E" w14:textId="77777777" w:rsidR="0060599B" w:rsidRDefault="0060599B" w:rsidP="002D2E09">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7667F"/>
    <w:multiLevelType w:val="hybridMultilevel"/>
    <w:tmpl w:val="B7B4024E"/>
    <w:lvl w:ilvl="0" w:tplc="E0443914">
      <w:start w:val="1"/>
      <w:numFmt w:val="bullet"/>
      <w:lvlText w:val="-"/>
      <w:lvlJc w:val="left"/>
      <w:pPr>
        <w:ind w:left="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A01E62">
      <w:start w:val="1"/>
      <w:numFmt w:val="bullet"/>
      <w:lvlText w:val="o"/>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20F7AC">
      <w:start w:val="1"/>
      <w:numFmt w:val="bullet"/>
      <w:lvlText w:val="▪"/>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1A5F6C">
      <w:start w:val="1"/>
      <w:numFmt w:val="bullet"/>
      <w:lvlText w:val="•"/>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140228">
      <w:start w:val="1"/>
      <w:numFmt w:val="bullet"/>
      <w:lvlText w:val="o"/>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1A6450">
      <w:start w:val="1"/>
      <w:numFmt w:val="bullet"/>
      <w:lvlText w:val="▪"/>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8C58CE">
      <w:start w:val="1"/>
      <w:numFmt w:val="bullet"/>
      <w:lvlText w:val="•"/>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BE7474">
      <w:start w:val="1"/>
      <w:numFmt w:val="bullet"/>
      <w:lvlText w:val="o"/>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E862F0">
      <w:start w:val="1"/>
      <w:numFmt w:val="bullet"/>
      <w:lvlText w:val="▪"/>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7DD4B57"/>
    <w:multiLevelType w:val="hybridMultilevel"/>
    <w:tmpl w:val="052E2FD2"/>
    <w:lvl w:ilvl="0" w:tplc="E2125FBA">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F0111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24046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10A78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8EE2C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A8768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E6DE5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AA0F0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80BF1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E200A6"/>
    <w:multiLevelType w:val="hybridMultilevel"/>
    <w:tmpl w:val="31BAFC5E"/>
    <w:lvl w:ilvl="0" w:tplc="37783D5C">
      <w:start w:val="10"/>
      <w:numFmt w:val="decimal"/>
      <w:lvlText w:val="%1"/>
      <w:lvlJc w:val="left"/>
      <w:pPr>
        <w:ind w:left="3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4C26D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724D3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D681E8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56C952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328D04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3EC058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E8A8F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2C172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CA66F71"/>
    <w:multiLevelType w:val="hybridMultilevel"/>
    <w:tmpl w:val="2CC021F6"/>
    <w:lvl w:ilvl="0" w:tplc="49D60320">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A0050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EEEB9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7C750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34015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CC3AA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D235E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C428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6820C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565966"/>
    <w:multiLevelType w:val="hybridMultilevel"/>
    <w:tmpl w:val="CC30DD92"/>
    <w:lvl w:ilvl="0" w:tplc="BA3C2330">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52AEE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10A13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68AB7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98667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4AC21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4A53E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D002F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1CE54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753221"/>
    <w:multiLevelType w:val="hybridMultilevel"/>
    <w:tmpl w:val="AD181234"/>
    <w:lvl w:ilvl="0" w:tplc="9B98B4BC">
      <w:start w:val="1"/>
      <w:numFmt w:val="bullet"/>
      <w:lvlText w:val="-"/>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8AECF4">
      <w:start w:val="1"/>
      <w:numFmt w:val="bullet"/>
      <w:lvlText w:val="o"/>
      <w:lvlJc w:val="left"/>
      <w:pPr>
        <w:ind w:left="1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EEF40A">
      <w:start w:val="1"/>
      <w:numFmt w:val="bullet"/>
      <w:lvlText w:val="▪"/>
      <w:lvlJc w:val="left"/>
      <w:pPr>
        <w:ind w:left="2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384488">
      <w:start w:val="1"/>
      <w:numFmt w:val="bullet"/>
      <w:lvlText w:val="•"/>
      <w:lvlJc w:val="left"/>
      <w:pPr>
        <w:ind w:left="3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7AFFA4">
      <w:start w:val="1"/>
      <w:numFmt w:val="bullet"/>
      <w:lvlText w:val="o"/>
      <w:lvlJc w:val="left"/>
      <w:pPr>
        <w:ind w:left="3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B40A8E">
      <w:start w:val="1"/>
      <w:numFmt w:val="bullet"/>
      <w:lvlText w:val="▪"/>
      <w:lvlJc w:val="left"/>
      <w:pPr>
        <w:ind w:left="4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BA1830">
      <w:start w:val="1"/>
      <w:numFmt w:val="bullet"/>
      <w:lvlText w:val="•"/>
      <w:lvlJc w:val="left"/>
      <w:pPr>
        <w:ind w:left="5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4ECC5E">
      <w:start w:val="1"/>
      <w:numFmt w:val="bullet"/>
      <w:lvlText w:val="o"/>
      <w:lvlJc w:val="left"/>
      <w:pPr>
        <w:ind w:left="5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E0A288">
      <w:start w:val="1"/>
      <w:numFmt w:val="bullet"/>
      <w:lvlText w:val="▪"/>
      <w:lvlJc w:val="left"/>
      <w:pPr>
        <w:ind w:left="6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6F206E"/>
    <w:multiLevelType w:val="hybridMultilevel"/>
    <w:tmpl w:val="8422717C"/>
    <w:lvl w:ilvl="0" w:tplc="2D8A5FC4">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F84A9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74073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A07C4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48ED4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A0728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52517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BE8C0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7C618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7D31F6"/>
    <w:multiLevelType w:val="hybridMultilevel"/>
    <w:tmpl w:val="AC6AFF02"/>
    <w:lvl w:ilvl="0" w:tplc="9092B458">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76127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62697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EC6CF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3E077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00B0D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507C4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A673AA">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96A9F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8FC33DB"/>
    <w:multiLevelType w:val="hybridMultilevel"/>
    <w:tmpl w:val="46F81B36"/>
    <w:lvl w:ilvl="0" w:tplc="661CCAA8">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E678D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B84E0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944BE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C473D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8C81F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FEE98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4E1A7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1AD51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853C25"/>
    <w:multiLevelType w:val="hybridMultilevel"/>
    <w:tmpl w:val="31D2C06C"/>
    <w:lvl w:ilvl="0" w:tplc="6A12A7C8">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FA734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08B7DE">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46B004">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647B4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BC5188">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94B642">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0A5DB6">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744E44">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1875D54"/>
    <w:multiLevelType w:val="hybridMultilevel"/>
    <w:tmpl w:val="562E97DE"/>
    <w:lvl w:ilvl="0" w:tplc="A2E26A70">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0097F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B6309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16D2A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FA416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004B7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7E569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B2E35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1A23B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94452D"/>
    <w:multiLevelType w:val="hybridMultilevel"/>
    <w:tmpl w:val="41C6C67E"/>
    <w:lvl w:ilvl="0" w:tplc="46D25D6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ECDF4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4C53E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80FCD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C8ACC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B070F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8E9D4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4E2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5C5F6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3B876A3"/>
    <w:multiLevelType w:val="hybridMultilevel"/>
    <w:tmpl w:val="3B5E1360"/>
    <w:lvl w:ilvl="0" w:tplc="D152E43C">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322BA4">
      <w:start w:val="1"/>
      <w:numFmt w:val="bullet"/>
      <w:lvlText w:val="o"/>
      <w:lvlJc w:val="left"/>
      <w:pPr>
        <w:ind w:left="1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C65DD2">
      <w:start w:val="1"/>
      <w:numFmt w:val="bullet"/>
      <w:lvlText w:val="▪"/>
      <w:lvlJc w:val="left"/>
      <w:pPr>
        <w:ind w:left="2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48555A">
      <w:start w:val="1"/>
      <w:numFmt w:val="bullet"/>
      <w:lvlText w:val="•"/>
      <w:lvlJc w:val="left"/>
      <w:pPr>
        <w:ind w:left="3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681E5E">
      <w:start w:val="1"/>
      <w:numFmt w:val="bullet"/>
      <w:lvlText w:val="o"/>
      <w:lvlJc w:val="left"/>
      <w:pPr>
        <w:ind w:left="3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A8CFE">
      <w:start w:val="1"/>
      <w:numFmt w:val="bullet"/>
      <w:lvlText w:val="▪"/>
      <w:lvlJc w:val="left"/>
      <w:pPr>
        <w:ind w:left="4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CAADE0">
      <w:start w:val="1"/>
      <w:numFmt w:val="bullet"/>
      <w:lvlText w:val="•"/>
      <w:lvlJc w:val="left"/>
      <w:pPr>
        <w:ind w:left="5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584320">
      <w:start w:val="1"/>
      <w:numFmt w:val="bullet"/>
      <w:lvlText w:val="o"/>
      <w:lvlJc w:val="left"/>
      <w:pPr>
        <w:ind w:left="5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38304A">
      <w:start w:val="1"/>
      <w:numFmt w:val="bullet"/>
      <w:lvlText w:val="▪"/>
      <w:lvlJc w:val="left"/>
      <w:pPr>
        <w:ind w:left="6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3544D5"/>
    <w:multiLevelType w:val="hybridMultilevel"/>
    <w:tmpl w:val="4A7A847C"/>
    <w:lvl w:ilvl="0" w:tplc="B32646E2">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9834404"/>
    <w:multiLevelType w:val="hybridMultilevel"/>
    <w:tmpl w:val="25CA351E"/>
    <w:lvl w:ilvl="0" w:tplc="4A9822F0">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2ABB5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A009F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162B7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26F1B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90BB5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50305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88D2D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86A96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AEF5DB4"/>
    <w:multiLevelType w:val="hybridMultilevel"/>
    <w:tmpl w:val="3496B1A0"/>
    <w:lvl w:ilvl="0" w:tplc="FD08E6C4">
      <w:start w:val="1"/>
      <w:numFmt w:val="bullet"/>
      <w:pStyle w:val="Textkprav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4F2A99"/>
    <w:multiLevelType w:val="hybridMultilevel"/>
    <w:tmpl w:val="B1AA7E58"/>
    <w:lvl w:ilvl="0" w:tplc="9BD82304">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568BD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603B6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F836D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48036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0CB8C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A2271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828A4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506F6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C04B79"/>
    <w:multiLevelType w:val="hybridMultilevel"/>
    <w:tmpl w:val="DE944D04"/>
    <w:lvl w:ilvl="0" w:tplc="04050015">
      <w:start w:val="1"/>
      <w:numFmt w:val="upp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3CC5241E"/>
    <w:multiLevelType w:val="hybridMultilevel"/>
    <w:tmpl w:val="9CDC107E"/>
    <w:lvl w:ilvl="0" w:tplc="29F630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C66A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9866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5637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8CD5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C8C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82B0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761A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4E8A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0221329"/>
    <w:multiLevelType w:val="multilevel"/>
    <w:tmpl w:val="B0261696"/>
    <w:lvl w:ilvl="0">
      <w:start w:val="1"/>
      <w:numFmt w:val="decimal"/>
      <w:pStyle w:val="Nadpis1"/>
      <w:lvlText w:val="%1."/>
      <w:lvlJc w:val="left"/>
      <w:pPr>
        <w:ind w:left="360" w:hanging="360"/>
      </w:pPr>
    </w:lvl>
    <w:lvl w:ilvl="1">
      <w:start w:val="1"/>
      <w:numFmt w:val="decimal"/>
      <w:lvlText w:val="%1.%2."/>
      <w:lvlJc w:val="left"/>
      <w:pPr>
        <w:ind w:left="858" w:hanging="432"/>
      </w:pPr>
      <w:rPr>
        <w:rFonts w:ascii="Arial" w:hAnsi="Arial" w:cs="Arial"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D7025C"/>
    <w:multiLevelType w:val="hybridMultilevel"/>
    <w:tmpl w:val="54F22F3E"/>
    <w:lvl w:ilvl="0" w:tplc="E02A7000">
      <w:start w:val="1"/>
      <w:numFmt w:val="bullet"/>
      <w:lvlText w:val="o"/>
      <w:lvlJc w:val="left"/>
      <w:pPr>
        <w:ind w:left="70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2F34606A">
      <w:start w:val="1"/>
      <w:numFmt w:val="bullet"/>
      <w:lvlText w:val="o"/>
      <w:lvlJc w:val="left"/>
      <w:pPr>
        <w:ind w:left="14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1F64965A">
      <w:start w:val="1"/>
      <w:numFmt w:val="bullet"/>
      <w:lvlText w:val="▪"/>
      <w:lvlJc w:val="left"/>
      <w:pPr>
        <w:ind w:left="21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A64887D8">
      <w:start w:val="1"/>
      <w:numFmt w:val="bullet"/>
      <w:lvlText w:val="•"/>
      <w:lvlJc w:val="left"/>
      <w:pPr>
        <w:ind w:left="28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F01AB43C">
      <w:start w:val="1"/>
      <w:numFmt w:val="bullet"/>
      <w:lvlText w:val="o"/>
      <w:lvlJc w:val="left"/>
      <w:pPr>
        <w:ind w:left="36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1A2A3DD4">
      <w:start w:val="1"/>
      <w:numFmt w:val="bullet"/>
      <w:lvlText w:val="▪"/>
      <w:lvlJc w:val="left"/>
      <w:pPr>
        <w:ind w:left="43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7F882D20">
      <w:start w:val="1"/>
      <w:numFmt w:val="bullet"/>
      <w:lvlText w:val="•"/>
      <w:lvlJc w:val="left"/>
      <w:pPr>
        <w:ind w:left="50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7A6E3990">
      <w:start w:val="1"/>
      <w:numFmt w:val="bullet"/>
      <w:lvlText w:val="o"/>
      <w:lvlJc w:val="left"/>
      <w:pPr>
        <w:ind w:left="57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7FC26AC">
      <w:start w:val="1"/>
      <w:numFmt w:val="bullet"/>
      <w:lvlText w:val="▪"/>
      <w:lvlJc w:val="left"/>
      <w:pPr>
        <w:ind w:left="64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2D94E5F"/>
    <w:multiLevelType w:val="hybridMultilevel"/>
    <w:tmpl w:val="C394B2D8"/>
    <w:lvl w:ilvl="0" w:tplc="B038E634">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126EA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D84F7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9A77E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AC595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F4980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78634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3A7BC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FA739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58C4E04"/>
    <w:multiLevelType w:val="hybridMultilevel"/>
    <w:tmpl w:val="5E36AD28"/>
    <w:lvl w:ilvl="0" w:tplc="0405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2170ED"/>
    <w:multiLevelType w:val="hybridMultilevel"/>
    <w:tmpl w:val="FA2CFDD8"/>
    <w:lvl w:ilvl="0" w:tplc="FDF89A1E">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A64DE2">
      <w:start w:val="1"/>
      <w:numFmt w:val="bullet"/>
      <w:lvlText w:val="o"/>
      <w:lvlJc w:val="left"/>
      <w:pPr>
        <w:ind w:left="1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F651D2">
      <w:start w:val="1"/>
      <w:numFmt w:val="bullet"/>
      <w:lvlText w:val="▪"/>
      <w:lvlJc w:val="left"/>
      <w:pPr>
        <w:ind w:left="2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5A0B42">
      <w:start w:val="1"/>
      <w:numFmt w:val="bullet"/>
      <w:lvlText w:val="•"/>
      <w:lvlJc w:val="left"/>
      <w:pPr>
        <w:ind w:left="3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74A0D6">
      <w:start w:val="1"/>
      <w:numFmt w:val="bullet"/>
      <w:lvlText w:val="o"/>
      <w:lvlJc w:val="left"/>
      <w:pPr>
        <w:ind w:left="3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5CA3DE">
      <w:start w:val="1"/>
      <w:numFmt w:val="bullet"/>
      <w:lvlText w:val="▪"/>
      <w:lvlJc w:val="left"/>
      <w:pPr>
        <w:ind w:left="4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EE720A">
      <w:start w:val="1"/>
      <w:numFmt w:val="bullet"/>
      <w:lvlText w:val="•"/>
      <w:lvlJc w:val="left"/>
      <w:pPr>
        <w:ind w:left="5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36942C">
      <w:start w:val="1"/>
      <w:numFmt w:val="bullet"/>
      <w:lvlText w:val="o"/>
      <w:lvlJc w:val="left"/>
      <w:pPr>
        <w:ind w:left="5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DE34DC">
      <w:start w:val="1"/>
      <w:numFmt w:val="bullet"/>
      <w:lvlText w:val="▪"/>
      <w:lvlJc w:val="left"/>
      <w:pPr>
        <w:ind w:left="6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D050C64"/>
    <w:multiLevelType w:val="hybridMultilevel"/>
    <w:tmpl w:val="18B66AD4"/>
    <w:lvl w:ilvl="0" w:tplc="BFE09FC0">
      <w:start w:val="1"/>
      <w:numFmt w:val="bullet"/>
      <w:lvlText w:val="•"/>
      <w:lvlJc w:val="left"/>
      <w:pPr>
        <w:ind w:left="1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05B74">
      <w:start w:val="1"/>
      <w:numFmt w:val="bullet"/>
      <w:lvlText w:val="o"/>
      <w:lvlJc w:val="left"/>
      <w:pPr>
        <w:ind w:left="1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70519E">
      <w:start w:val="1"/>
      <w:numFmt w:val="bullet"/>
      <w:lvlText w:val="▪"/>
      <w:lvlJc w:val="left"/>
      <w:pPr>
        <w:ind w:left="2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ACC31A">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6EC8A">
      <w:start w:val="1"/>
      <w:numFmt w:val="bullet"/>
      <w:lvlText w:val="o"/>
      <w:lvlJc w:val="left"/>
      <w:pPr>
        <w:ind w:left="3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58CEEC">
      <w:start w:val="1"/>
      <w:numFmt w:val="bullet"/>
      <w:lvlText w:val="▪"/>
      <w:lvlJc w:val="left"/>
      <w:pPr>
        <w:ind w:left="4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0633A6">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D4AC8C">
      <w:start w:val="1"/>
      <w:numFmt w:val="bullet"/>
      <w:lvlText w:val="o"/>
      <w:lvlJc w:val="left"/>
      <w:pPr>
        <w:ind w:left="5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96EFF2">
      <w:start w:val="1"/>
      <w:numFmt w:val="bullet"/>
      <w:lvlText w:val="▪"/>
      <w:lvlJc w:val="left"/>
      <w:pPr>
        <w:ind w:left="6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3F5F46"/>
    <w:multiLevelType w:val="hybridMultilevel"/>
    <w:tmpl w:val="93FEF89C"/>
    <w:lvl w:ilvl="0" w:tplc="2CD4190C">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F0C7F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BC43B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F89BB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AA891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7EE68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DC5CC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6ED27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FEBEC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524570C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2AF4284"/>
    <w:multiLevelType w:val="hybridMultilevel"/>
    <w:tmpl w:val="F03A5FE8"/>
    <w:lvl w:ilvl="0" w:tplc="B32646E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C81063"/>
    <w:multiLevelType w:val="hybridMultilevel"/>
    <w:tmpl w:val="BB2C014C"/>
    <w:lvl w:ilvl="0" w:tplc="3BA6C09E">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1A37B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A6853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CE666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987AA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5C907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BA775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2249DA">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1CB92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38D0C46"/>
    <w:multiLevelType w:val="hybridMultilevel"/>
    <w:tmpl w:val="9800BD90"/>
    <w:lvl w:ilvl="0" w:tplc="1C6A76FC">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54E80507"/>
    <w:multiLevelType w:val="hybridMultilevel"/>
    <w:tmpl w:val="84424654"/>
    <w:lvl w:ilvl="0" w:tplc="64F8ED40">
      <w:start w:val="1"/>
      <w:numFmt w:val="bullet"/>
      <w:pStyle w:val="Odrky-textkpravproorganiztoraVZ"/>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5CA75FB"/>
    <w:multiLevelType w:val="hybridMultilevel"/>
    <w:tmpl w:val="011E45E8"/>
    <w:lvl w:ilvl="0" w:tplc="0405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7" w15:restartNumberingAfterBreak="0">
    <w:nsid w:val="5BFF0679"/>
    <w:multiLevelType w:val="hybridMultilevel"/>
    <w:tmpl w:val="03D0A150"/>
    <w:lvl w:ilvl="0" w:tplc="B32646E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EC2336"/>
    <w:multiLevelType w:val="hybridMultilevel"/>
    <w:tmpl w:val="1E26EE68"/>
    <w:lvl w:ilvl="0" w:tplc="B4FE0AE0">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3E8C9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102C6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04719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BE358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B8548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22B2E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76161A">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22CA8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4740A9F"/>
    <w:multiLevelType w:val="hybridMultilevel"/>
    <w:tmpl w:val="4C969492"/>
    <w:lvl w:ilvl="0" w:tplc="B32646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40" w15:restartNumberingAfterBreak="0">
    <w:nsid w:val="654F557C"/>
    <w:multiLevelType w:val="hybridMultilevel"/>
    <w:tmpl w:val="4B14D57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EB39F6"/>
    <w:multiLevelType w:val="hybridMultilevel"/>
    <w:tmpl w:val="C812F50C"/>
    <w:lvl w:ilvl="0" w:tplc="7F2C1E34">
      <w:start w:val="1"/>
      <w:numFmt w:val="decimal"/>
      <w:lvlText w:val="%1."/>
      <w:lvlJc w:val="left"/>
      <w:pPr>
        <w:ind w:left="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DA009C">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46843E">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08A75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EACBD8">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B0A30E">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C6B4FE">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FEA038A">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BE8B18">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9327B74"/>
    <w:multiLevelType w:val="hybridMultilevel"/>
    <w:tmpl w:val="579EA31E"/>
    <w:lvl w:ilvl="0" w:tplc="040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6B450673"/>
    <w:multiLevelType w:val="hybridMultilevel"/>
    <w:tmpl w:val="31ACFF32"/>
    <w:lvl w:ilvl="0" w:tplc="B32646E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32412B"/>
    <w:multiLevelType w:val="hybridMultilevel"/>
    <w:tmpl w:val="7FB2323C"/>
    <w:lvl w:ilvl="0" w:tplc="A1F24AC4">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680D12">
      <w:start w:val="1"/>
      <w:numFmt w:val="bullet"/>
      <w:lvlText w:val="o"/>
      <w:lvlJc w:val="left"/>
      <w:pPr>
        <w:ind w:left="1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9A4E90">
      <w:start w:val="1"/>
      <w:numFmt w:val="bullet"/>
      <w:lvlText w:val="▪"/>
      <w:lvlJc w:val="left"/>
      <w:pPr>
        <w:ind w:left="2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34E6D6">
      <w:start w:val="1"/>
      <w:numFmt w:val="bullet"/>
      <w:lvlText w:val="•"/>
      <w:lvlJc w:val="left"/>
      <w:pPr>
        <w:ind w:left="3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4C03A2">
      <w:start w:val="1"/>
      <w:numFmt w:val="bullet"/>
      <w:lvlText w:val="o"/>
      <w:lvlJc w:val="left"/>
      <w:pPr>
        <w:ind w:left="3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00B03E">
      <w:start w:val="1"/>
      <w:numFmt w:val="bullet"/>
      <w:lvlText w:val="▪"/>
      <w:lvlJc w:val="left"/>
      <w:pPr>
        <w:ind w:left="4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EE3E40">
      <w:start w:val="1"/>
      <w:numFmt w:val="bullet"/>
      <w:lvlText w:val="•"/>
      <w:lvlJc w:val="left"/>
      <w:pPr>
        <w:ind w:left="5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FA6B82">
      <w:start w:val="1"/>
      <w:numFmt w:val="bullet"/>
      <w:lvlText w:val="o"/>
      <w:lvlJc w:val="left"/>
      <w:pPr>
        <w:ind w:left="5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DEE000">
      <w:start w:val="1"/>
      <w:numFmt w:val="bullet"/>
      <w:lvlText w:val="▪"/>
      <w:lvlJc w:val="left"/>
      <w:pPr>
        <w:ind w:left="6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3EF670D"/>
    <w:multiLevelType w:val="hybridMultilevel"/>
    <w:tmpl w:val="44D4FB70"/>
    <w:lvl w:ilvl="0" w:tplc="906E638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CF39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8C536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229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E0CE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14FA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F4E9F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14059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4CCF7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5161998"/>
    <w:multiLevelType w:val="hybridMultilevel"/>
    <w:tmpl w:val="866C6428"/>
    <w:lvl w:ilvl="0" w:tplc="CB52AD7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B431E1D"/>
    <w:multiLevelType w:val="hybridMultilevel"/>
    <w:tmpl w:val="0F56D058"/>
    <w:lvl w:ilvl="0" w:tplc="440AB05C">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06DC0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FC125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2AEFC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3EF0B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1CFBB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38B6E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A8D7F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02094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DCE1897"/>
    <w:multiLevelType w:val="hybridMultilevel"/>
    <w:tmpl w:val="1110FE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1" w15:restartNumberingAfterBreak="0">
    <w:nsid w:val="7F651E72"/>
    <w:multiLevelType w:val="hybridMultilevel"/>
    <w:tmpl w:val="4AB6BDD6"/>
    <w:lvl w:ilvl="0" w:tplc="3B14F99C">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6236D6">
      <w:start w:val="1"/>
      <w:numFmt w:val="bullet"/>
      <w:lvlText w:val="o"/>
      <w:lvlJc w:val="left"/>
      <w:pPr>
        <w:ind w:left="1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6A540">
      <w:start w:val="1"/>
      <w:numFmt w:val="bullet"/>
      <w:lvlText w:val="▪"/>
      <w:lvlJc w:val="left"/>
      <w:pPr>
        <w:ind w:left="2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6C4314">
      <w:start w:val="1"/>
      <w:numFmt w:val="bullet"/>
      <w:lvlText w:val="•"/>
      <w:lvlJc w:val="left"/>
      <w:pPr>
        <w:ind w:left="2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B04360">
      <w:start w:val="1"/>
      <w:numFmt w:val="bullet"/>
      <w:lvlText w:val="o"/>
      <w:lvlJc w:val="left"/>
      <w:pPr>
        <w:ind w:left="3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86CC90">
      <w:start w:val="1"/>
      <w:numFmt w:val="bullet"/>
      <w:lvlText w:val="▪"/>
      <w:lvlJc w:val="left"/>
      <w:pPr>
        <w:ind w:left="4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564494">
      <w:start w:val="1"/>
      <w:numFmt w:val="bullet"/>
      <w:lvlText w:val="•"/>
      <w:lvlJc w:val="left"/>
      <w:pPr>
        <w:ind w:left="5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0005B8">
      <w:start w:val="1"/>
      <w:numFmt w:val="bullet"/>
      <w:lvlText w:val="o"/>
      <w:lvlJc w:val="left"/>
      <w:pPr>
        <w:ind w:left="5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4A5C0A">
      <w:start w:val="1"/>
      <w:numFmt w:val="bullet"/>
      <w:lvlText w:val="▪"/>
      <w:lvlJc w:val="left"/>
      <w:pPr>
        <w:ind w:left="6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FAE1700"/>
    <w:multiLevelType w:val="hybridMultilevel"/>
    <w:tmpl w:val="3C26E350"/>
    <w:lvl w:ilvl="0" w:tplc="1D1C2F9A">
      <w:start w:val="1"/>
      <w:numFmt w:val="bullet"/>
      <w:lvlText w:val="-"/>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78EE9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C68E6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FE3F9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90BD9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50ED1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DA605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6E628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08E51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75915031">
    <w:abstractNumId w:val="22"/>
  </w:num>
  <w:num w:numId="2" w16cid:durableId="49157310">
    <w:abstractNumId w:val="50"/>
  </w:num>
  <w:num w:numId="3" w16cid:durableId="1627002717">
    <w:abstractNumId w:val="29"/>
  </w:num>
  <w:num w:numId="4" w16cid:durableId="847864478">
    <w:abstractNumId w:val="34"/>
  </w:num>
  <w:num w:numId="5" w16cid:durableId="61521019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8043">
    <w:abstractNumId w:val="2"/>
  </w:num>
  <w:num w:numId="7" w16cid:durableId="1964849504">
    <w:abstractNumId w:val="36"/>
  </w:num>
  <w:num w:numId="8" w16cid:durableId="584846675">
    <w:abstractNumId w:val="42"/>
  </w:num>
  <w:num w:numId="9" w16cid:durableId="191310936">
    <w:abstractNumId w:val="0"/>
  </w:num>
  <w:num w:numId="10" w16cid:durableId="164783907">
    <w:abstractNumId w:val="18"/>
  </w:num>
  <w:num w:numId="11" w16cid:durableId="1401443561">
    <w:abstractNumId w:val="43"/>
  </w:num>
  <w:num w:numId="12" w16cid:durableId="1107043462">
    <w:abstractNumId w:val="49"/>
  </w:num>
  <w:num w:numId="13" w16cid:durableId="429668540">
    <w:abstractNumId w:val="35"/>
  </w:num>
  <w:num w:numId="14" w16cid:durableId="1400401527">
    <w:abstractNumId w:val="40"/>
  </w:num>
  <w:num w:numId="15" w16cid:durableId="114950652">
    <w:abstractNumId w:val="16"/>
  </w:num>
  <w:num w:numId="16" w16cid:durableId="1112676299">
    <w:abstractNumId w:val="33"/>
  </w:num>
  <w:num w:numId="17" w16cid:durableId="2115323564">
    <w:abstractNumId w:val="47"/>
  </w:num>
  <w:num w:numId="18" w16cid:durableId="1718972325">
    <w:abstractNumId w:val="44"/>
  </w:num>
  <w:num w:numId="19" w16cid:durableId="1935504864">
    <w:abstractNumId w:val="37"/>
  </w:num>
  <w:num w:numId="20" w16cid:durableId="1671984027">
    <w:abstractNumId w:val="31"/>
  </w:num>
  <w:num w:numId="21" w16cid:durableId="1313215347">
    <w:abstractNumId w:val="30"/>
  </w:num>
  <w:num w:numId="22" w16cid:durableId="894312605">
    <w:abstractNumId w:val="20"/>
  </w:num>
  <w:num w:numId="23" w16cid:durableId="1258902979">
    <w:abstractNumId w:val="39"/>
  </w:num>
  <w:num w:numId="24" w16cid:durableId="927736141">
    <w:abstractNumId w:val="25"/>
  </w:num>
  <w:num w:numId="25" w16cid:durableId="1718551353">
    <w:abstractNumId w:val="27"/>
  </w:num>
  <w:num w:numId="26" w16cid:durableId="530647749">
    <w:abstractNumId w:val="21"/>
  </w:num>
  <w:num w:numId="27" w16cid:durableId="31004251">
    <w:abstractNumId w:val="46"/>
  </w:num>
  <w:num w:numId="28" w16cid:durableId="143275707">
    <w:abstractNumId w:val="12"/>
  </w:num>
  <w:num w:numId="29" w16cid:durableId="1581056468">
    <w:abstractNumId w:val="23"/>
  </w:num>
  <w:num w:numId="30" w16cid:durableId="105122092">
    <w:abstractNumId w:val="14"/>
  </w:num>
  <w:num w:numId="31" w16cid:durableId="161312767">
    <w:abstractNumId w:val="41"/>
  </w:num>
  <w:num w:numId="32" w16cid:durableId="1440250564">
    <w:abstractNumId w:val="10"/>
  </w:num>
  <w:num w:numId="33" w16cid:durableId="1103378882">
    <w:abstractNumId w:val="13"/>
  </w:num>
  <w:num w:numId="34" w16cid:durableId="1531140335">
    <w:abstractNumId w:val="8"/>
  </w:num>
  <w:num w:numId="35" w16cid:durableId="1769345938">
    <w:abstractNumId w:val="26"/>
  </w:num>
  <w:num w:numId="36" w16cid:durableId="126362824">
    <w:abstractNumId w:val="15"/>
  </w:num>
  <w:num w:numId="37" w16cid:durableId="1525511455">
    <w:abstractNumId w:val="45"/>
  </w:num>
  <w:num w:numId="38" w16cid:durableId="1519077900">
    <w:abstractNumId w:val="7"/>
  </w:num>
  <w:num w:numId="39" w16cid:durableId="2121337315">
    <w:abstractNumId w:val="38"/>
  </w:num>
  <w:num w:numId="40" w16cid:durableId="42604879">
    <w:abstractNumId w:val="19"/>
  </w:num>
  <w:num w:numId="41" w16cid:durableId="897281672">
    <w:abstractNumId w:val="4"/>
  </w:num>
  <w:num w:numId="42" w16cid:durableId="1054621148">
    <w:abstractNumId w:val="9"/>
  </w:num>
  <w:num w:numId="43" w16cid:durableId="718020322">
    <w:abstractNumId w:val="3"/>
  </w:num>
  <w:num w:numId="44" w16cid:durableId="1325015015">
    <w:abstractNumId w:val="28"/>
  </w:num>
  <w:num w:numId="45" w16cid:durableId="228657146">
    <w:abstractNumId w:val="48"/>
  </w:num>
  <w:num w:numId="46" w16cid:durableId="672295450">
    <w:abstractNumId w:val="17"/>
  </w:num>
  <w:num w:numId="47" w16cid:durableId="1436318060">
    <w:abstractNumId w:val="5"/>
  </w:num>
  <w:num w:numId="48" w16cid:durableId="1911386918">
    <w:abstractNumId w:val="52"/>
  </w:num>
  <w:num w:numId="49" w16cid:durableId="1449081010">
    <w:abstractNumId w:val="24"/>
  </w:num>
  <w:num w:numId="50" w16cid:durableId="1019619559">
    <w:abstractNumId w:val="32"/>
  </w:num>
  <w:num w:numId="51" w16cid:durableId="688683221">
    <w:abstractNumId w:val="1"/>
  </w:num>
  <w:num w:numId="52" w16cid:durableId="2038044124">
    <w:abstractNumId w:val="51"/>
  </w:num>
  <w:num w:numId="53" w16cid:durableId="1384985070">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AD"/>
    <w:rsid w:val="00017817"/>
    <w:rsid w:val="00047C66"/>
    <w:rsid w:val="000604AE"/>
    <w:rsid w:val="00080BC1"/>
    <w:rsid w:val="000B0F5F"/>
    <w:rsid w:val="000C079C"/>
    <w:rsid w:val="000F0951"/>
    <w:rsid w:val="000F331E"/>
    <w:rsid w:val="001206E1"/>
    <w:rsid w:val="001866E0"/>
    <w:rsid w:val="001910EB"/>
    <w:rsid w:val="0021163F"/>
    <w:rsid w:val="00245316"/>
    <w:rsid w:val="00252770"/>
    <w:rsid w:val="00272AB7"/>
    <w:rsid w:val="0028349A"/>
    <w:rsid w:val="00295286"/>
    <w:rsid w:val="002D2E09"/>
    <w:rsid w:val="002E1DE8"/>
    <w:rsid w:val="002E288A"/>
    <w:rsid w:val="0033535B"/>
    <w:rsid w:val="00352F75"/>
    <w:rsid w:val="0036366A"/>
    <w:rsid w:val="00364B16"/>
    <w:rsid w:val="0036794B"/>
    <w:rsid w:val="003759FB"/>
    <w:rsid w:val="003B359D"/>
    <w:rsid w:val="003B4469"/>
    <w:rsid w:val="003B6E50"/>
    <w:rsid w:val="003C4368"/>
    <w:rsid w:val="003C6AFB"/>
    <w:rsid w:val="003E3ABB"/>
    <w:rsid w:val="004009BE"/>
    <w:rsid w:val="00473BF8"/>
    <w:rsid w:val="004A0B46"/>
    <w:rsid w:val="004A1D99"/>
    <w:rsid w:val="004C4CDB"/>
    <w:rsid w:val="004C7CC5"/>
    <w:rsid w:val="004D16C4"/>
    <w:rsid w:val="004D3204"/>
    <w:rsid w:val="004E4F9D"/>
    <w:rsid w:val="00515C97"/>
    <w:rsid w:val="0052257A"/>
    <w:rsid w:val="0052726E"/>
    <w:rsid w:val="00544487"/>
    <w:rsid w:val="00571E48"/>
    <w:rsid w:val="0058313F"/>
    <w:rsid w:val="00593B99"/>
    <w:rsid w:val="005B019C"/>
    <w:rsid w:val="005D797B"/>
    <w:rsid w:val="005F5D7E"/>
    <w:rsid w:val="0060599B"/>
    <w:rsid w:val="00623E0E"/>
    <w:rsid w:val="0062430B"/>
    <w:rsid w:val="00630778"/>
    <w:rsid w:val="00642A46"/>
    <w:rsid w:val="00661ADD"/>
    <w:rsid w:val="006954A5"/>
    <w:rsid w:val="006D10E7"/>
    <w:rsid w:val="006E1112"/>
    <w:rsid w:val="006F2AAD"/>
    <w:rsid w:val="00716B09"/>
    <w:rsid w:val="00725100"/>
    <w:rsid w:val="007445B1"/>
    <w:rsid w:val="0074584C"/>
    <w:rsid w:val="00747E35"/>
    <w:rsid w:val="0075739E"/>
    <w:rsid w:val="0077077D"/>
    <w:rsid w:val="00773E8D"/>
    <w:rsid w:val="00780769"/>
    <w:rsid w:val="00781415"/>
    <w:rsid w:val="007903FF"/>
    <w:rsid w:val="007B2A7B"/>
    <w:rsid w:val="007D7FB7"/>
    <w:rsid w:val="007E6535"/>
    <w:rsid w:val="00811439"/>
    <w:rsid w:val="00833917"/>
    <w:rsid w:val="00842123"/>
    <w:rsid w:val="00866EE3"/>
    <w:rsid w:val="00872070"/>
    <w:rsid w:val="008D6476"/>
    <w:rsid w:val="008F3C47"/>
    <w:rsid w:val="008F50C9"/>
    <w:rsid w:val="00906280"/>
    <w:rsid w:val="00912F07"/>
    <w:rsid w:val="00914A8F"/>
    <w:rsid w:val="0095329C"/>
    <w:rsid w:val="00955641"/>
    <w:rsid w:val="00957254"/>
    <w:rsid w:val="0096081B"/>
    <w:rsid w:val="00975CD0"/>
    <w:rsid w:val="00994778"/>
    <w:rsid w:val="009A4FB8"/>
    <w:rsid w:val="009C7488"/>
    <w:rsid w:val="009F48E5"/>
    <w:rsid w:val="00A06741"/>
    <w:rsid w:val="00A06B6D"/>
    <w:rsid w:val="00A127AB"/>
    <w:rsid w:val="00A704C3"/>
    <w:rsid w:val="00A76EA1"/>
    <w:rsid w:val="00A85D8C"/>
    <w:rsid w:val="00AA4ADF"/>
    <w:rsid w:val="00AD3817"/>
    <w:rsid w:val="00B54128"/>
    <w:rsid w:val="00B8131C"/>
    <w:rsid w:val="00BD1F42"/>
    <w:rsid w:val="00BE029E"/>
    <w:rsid w:val="00C0233B"/>
    <w:rsid w:val="00C146C1"/>
    <w:rsid w:val="00C2272C"/>
    <w:rsid w:val="00C32C27"/>
    <w:rsid w:val="00C85146"/>
    <w:rsid w:val="00C977B7"/>
    <w:rsid w:val="00CA4525"/>
    <w:rsid w:val="00CA7CF1"/>
    <w:rsid w:val="00CB3464"/>
    <w:rsid w:val="00D0415B"/>
    <w:rsid w:val="00D374AD"/>
    <w:rsid w:val="00D4617A"/>
    <w:rsid w:val="00D4687C"/>
    <w:rsid w:val="00D658A6"/>
    <w:rsid w:val="00D816B0"/>
    <w:rsid w:val="00D906B5"/>
    <w:rsid w:val="00DA2565"/>
    <w:rsid w:val="00DB5F02"/>
    <w:rsid w:val="00DF615F"/>
    <w:rsid w:val="00E168F9"/>
    <w:rsid w:val="00E46092"/>
    <w:rsid w:val="00E55ACD"/>
    <w:rsid w:val="00E82933"/>
    <w:rsid w:val="00E90E5A"/>
    <w:rsid w:val="00E9544E"/>
    <w:rsid w:val="00E960D9"/>
    <w:rsid w:val="00E97925"/>
    <w:rsid w:val="00EA7551"/>
    <w:rsid w:val="00EB0CF1"/>
    <w:rsid w:val="00EB1817"/>
    <w:rsid w:val="00ED7E27"/>
    <w:rsid w:val="00F636B8"/>
    <w:rsid w:val="00F72C1F"/>
    <w:rsid w:val="00F876DD"/>
    <w:rsid w:val="00FA1579"/>
    <w:rsid w:val="00FB47E3"/>
    <w:rsid w:val="00FE360E"/>
    <w:rsid w:val="00FF0642"/>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F621"/>
  <w15:chartTrackingRefBased/>
  <w15:docId w15:val="{A9CAC669-415C-4645-9412-7F164B9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7A"/>
    <w:rPr>
      <w:rFonts w:ascii="Arial" w:hAnsi="Arial"/>
      <w:sz w:val="20"/>
    </w:rPr>
  </w:style>
  <w:style w:type="paragraph" w:styleId="Nadpis1">
    <w:name w:val="heading 1"/>
    <w:aliases w:val="Nadpis - odstavce smlouvy,Nadpis článku smlouvy"/>
    <w:basedOn w:val="Normln"/>
    <w:next w:val="Nadpis2"/>
    <w:link w:val="Nadpis1Char"/>
    <w:uiPriority w:val="9"/>
    <w:qFormat/>
    <w:rsid w:val="005F5D7E"/>
    <w:pPr>
      <w:keepNext/>
      <w:numPr>
        <w:numId w:val="1"/>
      </w:numPr>
      <w:tabs>
        <w:tab w:val="left" w:pos="454"/>
      </w:tabs>
      <w:spacing w:before="480" w:after="240" w:line="280" w:lineRule="atLeast"/>
      <w:jc w:val="center"/>
      <w:outlineLvl w:val="0"/>
    </w:pPr>
    <w:rPr>
      <w:rFonts w:eastAsia="Times New Roman" w:cs="Arial"/>
      <w:b/>
      <w:caps/>
      <w:kern w:val="28"/>
      <w:szCs w:val="20"/>
      <w14:ligatures w14:val="none"/>
    </w:rPr>
  </w:style>
  <w:style w:type="paragraph" w:styleId="Nadpis2">
    <w:name w:val="heading 2"/>
    <w:aliases w:val="Nadpis - příloha smlouvy"/>
    <w:basedOn w:val="Nadpis3"/>
    <w:next w:val="Normln"/>
    <w:link w:val="Nadpis2Char"/>
    <w:uiPriority w:val="9"/>
    <w:unhideWhenUsed/>
    <w:qFormat/>
    <w:rsid w:val="00593B99"/>
    <w:pPr>
      <w:spacing w:before="240"/>
      <w:jc w:val="center"/>
      <w:outlineLvl w:val="1"/>
    </w:pPr>
    <w:rPr>
      <w:rFonts w:cs="Arial"/>
      <w:b/>
      <w:bCs/>
      <w:caps w:val="0"/>
      <w:color w:val="auto"/>
      <w:sz w:val="32"/>
      <w:szCs w:val="32"/>
    </w:rPr>
  </w:style>
  <w:style w:type="paragraph" w:styleId="Nadpis3">
    <w:name w:val="heading 3"/>
    <w:aliases w:val="Nadpisy specifikace"/>
    <w:basedOn w:val="Normln"/>
    <w:next w:val="Normln"/>
    <w:link w:val="Nadpis3Char"/>
    <w:uiPriority w:val="9"/>
    <w:unhideWhenUsed/>
    <w:qFormat/>
    <w:rsid w:val="007903FF"/>
    <w:pPr>
      <w:keepNext/>
      <w:keepLines/>
      <w:spacing w:before="40" w:after="240"/>
      <w:outlineLvl w:val="2"/>
    </w:pPr>
    <w:rPr>
      <w:rFonts w:eastAsiaTheme="majorEastAsia" w:cstheme="majorBidi"/>
      <w:caps/>
      <w:color w:val="808080" w:themeColor="background1" w:themeShade="80"/>
      <w:sz w:val="28"/>
      <w:szCs w:val="24"/>
    </w:rPr>
  </w:style>
  <w:style w:type="paragraph" w:styleId="Nadpis4">
    <w:name w:val="heading 4"/>
    <w:basedOn w:val="Normln"/>
    <w:next w:val="Normln"/>
    <w:link w:val="Nadpis4Char"/>
    <w:uiPriority w:val="9"/>
    <w:unhideWhenUsed/>
    <w:qFormat/>
    <w:rsid w:val="002527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0F33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2E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E09"/>
  </w:style>
  <w:style w:type="paragraph" w:styleId="Zpat">
    <w:name w:val="footer"/>
    <w:basedOn w:val="Normln"/>
    <w:link w:val="ZpatChar"/>
    <w:uiPriority w:val="99"/>
    <w:unhideWhenUsed/>
    <w:rsid w:val="002D2E0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E09"/>
  </w:style>
  <w:style w:type="paragraph" w:styleId="Nzev">
    <w:name w:val="Title"/>
    <w:basedOn w:val="Normln"/>
    <w:link w:val="NzevChar"/>
    <w:qFormat/>
    <w:rsid w:val="0036794B"/>
    <w:pPr>
      <w:spacing w:before="240" w:after="0" w:line="280" w:lineRule="atLeast"/>
      <w:jc w:val="center"/>
    </w:pPr>
    <w:rPr>
      <w:rFonts w:eastAsia="Times New Roman" w:cs="Arial"/>
      <w:b/>
      <w:color w:val="000000"/>
      <w:kern w:val="0"/>
      <w:sz w:val="36"/>
      <w:szCs w:val="36"/>
      <w14:ligatures w14:val="none"/>
    </w:rPr>
  </w:style>
  <w:style w:type="character" w:customStyle="1" w:styleId="NzevChar">
    <w:name w:val="Název Char"/>
    <w:basedOn w:val="Standardnpsmoodstavce"/>
    <w:link w:val="Nzev"/>
    <w:rsid w:val="0036794B"/>
    <w:rPr>
      <w:rFonts w:ascii="Arial" w:eastAsia="Times New Roman" w:hAnsi="Arial" w:cs="Arial"/>
      <w:b/>
      <w:color w:val="000000"/>
      <w:kern w:val="0"/>
      <w:sz w:val="36"/>
      <w:szCs w:val="36"/>
      <w14:ligatures w14:val="none"/>
    </w:rPr>
  </w:style>
  <w:style w:type="paragraph" w:styleId="Bezmezer">
    <w:name w:val="No Spacing"/>
    <w:link w:val="BezmezerChar"/>
    <w:uiPriority w:val="1"/>
    <w:qFormat/>
    <w:rsid w:val="002D2E09"/>
    <w:pPr>
      <w:spacing w:after="0" w:line="240" w:lineRule="auto"/>
    </w:pPr>
    <w:rPr>
      <w:rFonts w:ascii="Arial" w:hAnsi="Arial" w:cs="Arial"/>
      <w:sz w:val="20"/>
      <w:szCs w:val="20"/>
    </w:rPr>
  </w:style>
  <w:style w:type="character" w:styleId="Zdraznnintenzivn">
    <w:name w:val="Intense Emphasis"/>
    <w:aliases w:val="Pokyny pro organizátora VZ"/>
    <w:uiPriority w:val="21"/>
    <w:qFormat/>
    <w:rsid w:val="00017817"/>
    <w:rPr>
      <w:rFonts w:ascii="Arial" w:hAnsi="Arial"/>
      <w:i/>
      <w:iCs/>
      <w:color w:val="FF0000"/>
      <w:sz w:val="20"/>
      <w:shd w:val="clear" w:color="auto" w:fill="FFFF00"/>
    </w:rPr>
  </w:style>
  <w:style w:type="paragraph" w:styleId="Vrazncitt">
    <w:name w:val="Intense Quote"/>
    <w:aliases w:val="Pokyny pro zpracovatele VZ"/>
    <w:basedOn w:val="Bezmezer"/>
    <w:next w:val="Normln"/>
    <w:link w:val="VrazncittChar"/>
    <w:uiPriority w:val="30"/>
    <w:qFormat/>
    <w:rsid w:val="005F5D7E"/>
    <w:pPr>
      <w:spacing w:line="276" w:lineRule="auto"/>
    </w:pPr>
    <w:rPr>
      <w:shd w:val="clear" w:color="auto" w:fill="00FF00"/>
    </w:rPr>
  </w:style>
  <w:style w:type="character" w:customStyle="1" w:styleId="VrazncittChar">
    <w:name w:val="Výrazný citát Char"/>
    <w:aliases w:val="Pokyny pro zpracovatele VZ Char"/>
    <w:basedOn w:val="Standardnpsmoodstavce"/>
    <w:link w:val="Vrazncitt"/>
    <w:uiPriority w:val="30"/>
    <w:rsid w:val="005F5D7E"/>
    <w:rPr>
      <w:rFonts w:ascii="Arial" w:hAnsi="Arial" w:cs="Arial"/>
      <w:sz w:val="20"/>
      <w:szCs w:val="20"/>
    </w:rPr>
  </w:style>
  <w:style w:type="character" w:customStyle="1" w:styleId="Nadpis1Char">
    <w:name w:val="Nadpis 1 Char"/>
    <w:aliases w:val="Nadpis - odstavce smlouvy Char,Nadpis článku smlouvy Char"/>
    <w:basedOn w:val="Standardnpsmoodstavce"/>
    <w:link w:val="Nadpis1"/>
    <w:uiPriority w:val="9"/>
    <w:rsid w:val="005F5D7E"/>
    <w:rPr>
      <w:rFonts w:ascii="Arial" w:eastAsia="Times New Roman" w:hAnsi="Arial" w:cs="Arial"/>
      <w:b/>
      <w:caps/>
      <w:kern w:val="28"/>
      <w:sz w:val="20"/>
      <w:szCs w:val="20"/>
      <w14:ligatures w14:val="none"/>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F5D7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5F5D7E"/>
    <w:rPr>
      <w:rFonts w:ascii="Times New Roman" w:eastAsia="Times New Roman" w:hAnsi="Times New Roman" w:cs="Times New Roman"/>
      <w:kern w:val="0"/>
      <w:sz w:val="24"/>
      <w:szCs w:val="24"/>
      <w14:ligatures w14:val="none"/>
    </w:rPr>
  </w:style>
  <w:style w:type="character" w:customStyle="1" w:styleId="Nadpis2Char">
    <w:name w:val="Nadpis 2 Char"/>
    <w:aliases w:val="Nadpis - příloha smlouvy Char"/>
    <w:basedOn w:val="Standardnpsmoodstavce"/>
    <w:link w:val="Nadpis2"/>
    <w:rsid w:val="00593B99"/>
    <w:rPr>
      <w:rFonts w:ascii="Arial" w:eastAsiaTheme="majorEastAsia" w:hAnsi="Arial" w:cs="Arial"/>
      <w:b/>
      <w:bCs/>
      <w:sz w:val="32"/>
      <w:szCs w:val="32"/>
    </w:rPr>
  </w:style>
  <w:style w:type="paragraph" w:styleId="Zkladntext2">
    <w:name w:val="Body Text 2"/>
    <w:basedOn w:val="Normln"/>
    <w:link w:val="Zkladntext2Char"/>
    <w:rsid w:val="00017817"/>
    <w:pPr>
      <w:spacing w:after="0" w:line="240" w:lineRule="auto"/>
      <w:jc w:val="both"/>
    </w:pPr>
    <w:rPr>
      <w:rFonts w:ascii="Bookman Old Style" w:eastAsia="Times New Roman" w:hAnsi="Bookman Old Style" w:cs="Times New Roman"/>
      <w:kern w:val="0"/>
      <w:sz w:val="24"/>
      <w:szCs w:val="24"/>
      <w14:ligatures w14:val="none"/>
    </w:rPr>
  </w:style>
  <w:style w:type="character" w:customStyle="1" w:styleId="Zkladntext2Char">
    <w:name w:val="Základní text 2 Char"/>
    <w:basedOn w:val="Standardnpsmoodstavce"/>
    <w:link w:val="Zkladntext2"/>
    <w:rsid w:val="00017817"/>
    <w:rPr>
      <w:rFonts w:ascii="Bookman Old Style" w:eastAsia="Times New Roman" w:hAnsi="Bookman Old Style" w:cs="Times New Roman"/>
      <w:kern w:val="0"/>
      <w:sz w:val="24"/>
      <w:szCs w:val="24"/>
      <w14:ligatures w14:val="none"/>
    </w:rPr>
  </w:style>
  <w:style w:type="paragraph" w:customStyle="1" w:styleId="RLTextlnkuslovan">
    <w:name w:val="RL Text článku číslovaný"/>
    <w:basedOn w:val="Normln"/>
    <w:link w:val="RLTextlnkuslovanChar"/>
    <w:rsid w:val="00017817"/>
    <w:pPr>
      <w:numPr>
        <w:ilvl w:val="1"/>
        <w:numId w:val="3"/>
      </w:numPr>
      <w:spacing w:after="120" w:line="280" w:lineRule="exact"/>
      <w:jc w:val="both"/>
    </w:pPr>
    <w:rPr>
      <w:rFonts w:eastAsia="Times New Roman" w:cs="Times New Roman"/>
      <w:kern w:val="0"/>
      <w:sz w:val="24"/>
      <w:szCs w:val="24"/>
      <w:lang w:eastAsia="ar-SA"/>
      <w14:ligatures w14:val="none"/>
    </w:rPr>
  </w:style>
  <w:style w:type="character" w:customStyle="1" w:styleId="RLTextlnkuslovanChar">
    <w:name w:val="RL Text článku číslovaný Char"/>
    <w:link w:val="RLTextlnkuslovan"/>
    <w:rsid w:val="00017817"/>
    <w:rPr>
      <w:rFonts w:ascii="Arial" w:eastAsia="Times New Roman" w:hAnsi="Arial" w:cs="Times New Roman"/>
      <w:kern w:val="0"/>
      <w:sz w:val="24"/>
      <w:szCs w:val="24"/>
      <w:lang w:eastAsia="ar-SA"/>
      <w14:ligatures w14:val="none"/>
    </w:rPr>
  </w:style>
  <w:style w:type="character" w:styleId="Zdraznn">
    <w:name w:val="Emphasis"/>
    <w:aliases w:val="Pokyny pro administrátora VZ"/>
    <w:uiPriority w:val="20"/>
    <w:qFormat/>
    <w:rsid w:val="00017817"/>
    <w:rPr>
      <w:rFonts w:ascii="Arial" w:hAnsi="Arial" w:cs="Arial"/>
      <w:i/>
      <w:iCs/>
      <w:color w:val="00B0F0"/>
      <w:sz w:val="20"/>
      <w:szCs w:val="20"/>
      <w:shd w:val="clear" w:color="auto" w:fill="FFFF00"/>
    </w:rPr>
  </w:style>
  <w:style w:type="paragraph" w:customStyle="1" w:styleId="Normlnslovan">
    <w:name w:val="Normální číslovaný"/>
    <w:basedOn w:val="Normln"/>
    <w:rsid w:val="00017817"/>
    <w:pPr>
      <w:tabs>
        <w:tab w:val="num" w:pos="432"/>
      </w:tabs>
      <w:spacing w:after="120" w:line="240" w:lineRule="auto"/>
      <w:ind w:left="432" w:hanging="432"/>
    </w:pPr>
    <w:rPr>
      <w:rFonts w:ascii="Times New Roman" w:eastAsia="Times New Roman" w:hAnsi="Times New Roman" w:cs="Times New Roman"/>
      <w:kern w:val="0"/>
      <w:szCs w:val="24"/>
      <w:lang w:eastAsia="cs-CZ"/>
      <w14:ligatures w14:val="none"/>
    </w:rPr>
  </w:style>
  <w:style w:type="character" w:styleId="Zdraznnjemn">
    <w:name w:val="Subtle Emphasis"/>
    <w:aliases w:val="Text specifikace - doporučeno k ponechání"/>
    <w:uiPriority w:val="19"/>
    <w:qFormat/>
    <w:rsid w:val="005D797B"/>
    <w:rPr>
      <w:rFonts w:ascii="Arial" w:hAnsi="Arial"/>
      <w:b w:val="0"/>
      <w:i w:val="0"/>
      <w:color w:val="808080" w:themeColor="background1" w:themeShade="80"/>
      <w:sz w:val="20"/>
      <w:u w:color="FFFFFF" w:themeColor="background1"/>
    </w:rPr>
  </w:style>
  <w:style w:type="paragraph" w:customStyle="1" w:styleId="Odrky-textkpravproorganiztoraVZ">
    <w:name w:val="Odrážky - text k úpravě pro organizátora VZ"/>
    <w:basedOn w:val="Odstavecseseznamem"/>
    <w:link w:val="Odrky-textkpravproorganiztoraVZChar"/>
    <w:qFormat/>
    <w:rsid w:val="00773E8D"/>
    <w:pPr>
      <w:numPr>
        <w:numId w:val="4"/>
      </w:numPr>
      <w:shd w:val="clear" w:color="auto" w:fill="FFFF99"/>
      <w:spacing w:after="120" w:line="280" w:lineRule="atLeast"/>
      <w:contextualSpacing w:val="0"/>
      <w:jc w:val="both"/>
    </w:pPr>
    <w:rPr>
      <w:rFonts w:ascii="Arial" w:hAnsi="Arial"/>
      <w:color w:val="808080" w:themeColor="background1" w:themeShade="80"/>
      <w:sz w:val="20"/>
    </w:rPr>
  </w:style>
  <w:style w:type="character" w:customStyle="1" w:styleId="Odrky-textkpravproorganiztoraVZChar">
    <w:name w:val="Odrážky - text k úpravě pro organizátora VZ Char"/>
    <w:basedOn w:val="OdstavecseseznamemChar"/>
    <w:link w:val="Odrky-textkpravproorganiztoraVZ"/>
    <w:rsid w:val="00773E8D"/>
    <w:rPr>
      <w:rFonts w:ascii="Arial" w:eastAsia="Times New Roman" w:hAnsi="Arial" w:cs="Times New Roman"/>
      <w:color w:val="808080" w:themeColor="background1" w:themeShade="80"/>
      <w:kern w:val="0"/>
      <w:sz w:val="20"/>
      <w:szCs w:val="24"/>
      <w:shd w:val="clear" w:color="auto" w:fill="FFFF99"/>
      <w14:ligatures w14:val="none"/>
    </w:rPr>
  </w:style>
  <w:style w:type="character" w:customStyle="1" w:styleId="Nadpis3Char">
    <w:name w:val="Nadpis 3 Char"/>
    <w:aliases w:val="Nadpisy specifikace Char"/>
    <w:basedOn w:val="Standardnpsmoodstavce"/>
    <w:link w:val="Nadpis3"/>
    <w:rsid w:val="007903FF"/>
    <w:rPr>
      <w:rFonts w:ascii="Arial" w:eastAsiaTheme="majorEastAsia" w:hAnsi="Arial" w:cstheme="majorBidi"/>
      <w:caps/>
      <w:color w:val="808080" w:themeColor="background1" w:themeShade="80"/>
      <w:sz w:val="28"/>
      <w:szCs w:val="24"/>
    </w:rPr>
  </w:style>
  <w:style w:type="character" w:customStyle="1" w:styleId="BezmezerChar">
    <w:name w:val="Bez mezer Char"/>
    <w:basedOn w:val="Standardnpsmoodstavce"/>
    <w:link w:val="Bezmezer"/>
    <w:uiPriority w:val="1"/>
    <w:rsid w:val="004D3204"/>
    <w:rPr>
      <w:rFonts w:ascii="Arial" w:hAnsi="Arial" w:cs="Arial"/>
      <w:sz w:val="20"/>
      <w:szCs w:val="20"/>
    </w:rPr>
  </w:style>
  <w:style w:type="paragraph" w:customStyle="1" w:styleId="paragraph">
    <w:name w:val="paragraph"/>
    <w:basedOn w:val="Normln"/>
    <w:rsid w:val="004D320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4D3204"/>
  </w:style>
  <w:style w:type="character" w:customStyle="1" w:styleId="eop">
    <w:name w:val="eop"/>
    <w:basedOn w:val="Standardnpsmoodstavce"/>
    <w:rsid w:val="004D3204"/>
  </w:style>
  <w:style w:type="paragraph" w:styleId="Podnadpis">
    <w:name w:val="Subtitle"/>
    <w:basedOn w:val="Bezmezer"/>
    <w:next w:val="Normln"/>
    <w:link w:val="PodnadpisChar"/>
    <w:uiPriority w:val="11"/>
    <w:qFormat/>
    <w:rsid w:val="0060599B"/>
    <w:pPr>
      <w:shd w:val="clear" w:color="auto" w:fill="F2F2F2" w:themeFill="background1" w:themeFillShade="F2"/>
    </w:pPr>
    <w:rPr>
      <w:b/>
      <w:bCs/>
      <w:color w:val="808080" w:themeColor="background1" w:themeShade="80"/>
      <w:sz w:val="24"/>
      <w:szCs w:val="24"/>
    </w:rPr>
  </w:style>
  <w:style w:type="character" w:customStyle="1" w:styleId="PodnadpisChar">
    <w:name w:val="Podnadpis Char"/>
    <w:basedOn w:val="Standardnpsmoodstavce"/>
    <w:link w:val="Podnadpis"/>
    <w:uiPriority w:val="11"/>
    <w:rsid w:val="0060599B"/>
    <w:rPr>
      <w:rFonts w:ascii="Arial" w:hAnsi="Arial" w:cs="Arial"/>
      <w:b/>
      <w:bCs/>
      <w:color w:val="808080" w:themeColor="background1" w:themeShade="80"/>
      <w:sz w:val="24"/>
      <w:szCs w:val="24"/>
      <w:shd w:val="clear" w:color="auto" w:fill="F2F2F2" w:themeFill="background1" w:themeFillShade="F2"/>
    </w:rPr>
  </w:style>
  <w:style w:type="paragraph" w:customStyle="1" w:styleId="Textkpravm">
    <w:name w:val="Text k úpravám"/>
    <w:basedOn w:val="Zkladntext2"/>
    <w:link w:val="TextkpravmChar"/>
    <w:rsid w:val="0052257A"/>
    <w:pPr>
      <w:numPr>
        <w:numId w:val="10"/>
      </w:numPr>
    </w:pPr>
    <w:rPr>
      <w:rFonts w:ascii="Arial" w:hAnsi="Arial"/>
      <w:color w:val="808080" w:themeColor="background1" w:themeShade="80"/>
      <w:sz w:val="20"/>
    </w:rPr>
  </w:style>
  <w:style w:type="character" w:customStyle="1" w:styleId="TextkpravmChar">
    <w:name w:val="Text k úpravám Char"/>
    <w:basedOn w:val="OdstavecseseznamemChar"/>
    <w:link w:val="Textkpravm"/>
    <w:rsid w:val="0052257A"/>
    <w:rPr>
      <w:rFonts w:ascii="Arial" w:eastAsia="Times New Roman" w:hAnsi="Arial" w:cs="Times New Roman"/>
      <w:color w:val="808080" w:themeColor="background1" w:themeShade="80"/>
      <w:kern w:val="0"/>
      <w:sz w:val="20"/>
      <w:szCs w:val="24"/>
      <w14:ligatures w14:val="none"/>
    </w:rPr>
  </w:style>
  <w:style w:type="character" w:styleId="Nzevknihy">
    <w:name w:val="Book Title"/>
    <w:basedOn w:val="Standardnpsmoodstavce"/>
    <w:uiPriority w:val="33"/>
    <w:rsid w:val="0052257A"/>
    <w:rPr>
      <w:b/>
      <w:bCs/>
      <w:i/>
      <w:iCs/>
      <w:spacing w:val="5"/>
    </w:rPr>
  </w:style>
  <w:style w:type="paragraph" w:customStyle="1" w:styleId="text-lut">
    <w:name w:val="text - žlutý"/>
    <w:basedOn w:val="Bezmezer"/>
    <w:link w:val="text-lutChar"/>
    <w:qFormat/>
    <w:rsid w:val="00D0415B"/>
    <w:pPr>
      <w:jc w:val="both"/>
    </w:pPr>
    <w:rPr>
      <w:color w:val="808080" w:themeColor="background1" w:themeShade="80"/>
      <w:shd w:val="clear" w:color="auto" w:fill="FFFF99"/>
    </w:rPr>
  </w:style>
  <w:style w:type="character" w:customStyle="1" w:styleId="text-lutChar">
    <w:name w:val="text - žlutý Char"/>
    <w:basedOn w:val="BezmezerChar"/>
    <w:link w:val="text-lut"/>
    <w:rsid w:val="00D0415B"/>
    <w:rPr>
      <w:rFonts w:ascii="Arial" w:hAnsi="Arial" w:cs="Arial"/>
      <w:color w:val="808080" w:themeColor="background1" w:themeShade="80"/>
      <w:sz w:val="20"/>
      <w:szCs w:val="20"/>
    </w:rPr>
  </w:style>
  <w:style w:type="character" w:styleId="Odkaznakoment">
    <w:name w:val="annotation reference"/>
    <w:basedOn w:val="Standardnpsmoodstavce"/>
    <w:uiPriority w:val="99"/>
    <w:semiHidden/>
    <w:unhideWhenUsed/>
    <w:rsid w:val="001206E1"/>
    <w:rPr>
      <w:sz w:val="16"/>
      <w:szCs w:val="16"/>
    </w:rPr>
  </w:style>
  <w:style w:type="paragraph" w:styleId="Textkomente">
    <w:name w:val="annotation text"/>
    <w:basedOn w:val="Normln"/>
    <w:link w:val="TextkomenteChar"/>
    <w:uiPriority w:val="99"/>
    <w:unhideWhenUsed/>
    <w:rsid w:val="001206E1"/>
    <w:pPr>
      <w:spacing w:line="240" w:lineRule="auto"/>
    </w:pPr>
    <w:rPr>
      <w:szCs w:val="20"/>
    </w:rPr>
  </w:style>
  <w:style w:type="character" w:customStyle="1" w:styleId="TextkomenteChar">
    <w:name w:val="Text komentáře Char"/>
    <w:basedOn w:val="Standardnpsmoodstavce"/>
    <w:link w:val="Textkomente"/>
    <w:uiPriority w:val="99"/>
    <w:rsid w:val="001206E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1206E1"/>
    <w:rPr>
      <w:b/>
      <w:bCs/>
    </w:rPr>
  </w:style>
  <w:style w:type="character" w:customStyle="1" w:styleId="PedmtkomenteChar">
    <w:name w:val="Předmět komentáře Char"/>
    <w:basedOn w:val="TextkomenteChar"/>
    <w:link w:val="Pedmtkomente"/>
    <w:uiPriority w:val="99"/>
    <w:semiHidden/>
    <w:rsid w:val="001206E1"/>
    <w:rPr>
      <w:rFonts w:ascii="Arial" w:hAnsi="Arial"/>
      <w:b/>
      <w:bCs/>
      <w:sz w:val="20"/>
      <w:szCs w:val="20"/>
    </w:rPr>
  </w:style>
  <w:style w:type="paragraph" w:styleId="Revize">
    <w:name w:val="Revision"/>
    <w:hidden/>
    <w:uiPriority w:val="99"/>
    <w:semiHidden/>
    <w:rsid w:val="008D6476"/>
    <w:pPr>
      <w:spacing w:after="0" w:line="240" w:lineRule="auto"/>
    </w:pPr>
    <w:rPr>
      <w:rFonts w:ascii="Arial" w:hAnsi="Arial"/>
      <w:sz w:val="20"/>
    </w:rPr>
  </w:style>
  <w:style w:type="character" w:styleId="Hypertextovodkaz">
    <w:name w:val="Hyperlink"/>
    <w:basedOn w:val="Standardnpsmoodstavce"/>
    <w:uiPriority w:val="99"/>
    <w:unhideWhenUsed/>
    <w:rsid w:val="00BD1F42"/>
    <w:rPr>
      <w:color w:val="0563C1" w:themeColor="hyperlink"/>
      <w:u w:val="single"/>
    </w:rPr>
  </w:style>
  <w:style w:type="paragraph" w:customStyle="1" w:styleId="Hlavntextlnksmlouvy">
    <w:name w:val="Hlavní text článků smlouvy"/>
    <w:basedOn w:val="Normln"/>
    <w:uiPriority w:val="1"/>
    <w:qFormat/>
    <w:rsid w:val="00E9544E"/>
    <w:pPr>
      <w:ind w:left="142" w:hanging="142"/>
      <w:jc w:val="both"/>
    </w:pPr>
    <w:rPr>
      <w:kern w:val="0"/>
      <w14:ligatures w14:val="none"/>
    </w:rPr>
  </w:style>
  <w:style w:type="character" w:customStyle="1" w:styleId="Nadpis4Char">
    <w:name w:val="Nadpis 4 Char"/>
    <w:basedOn w:val="Standardnpsmoodstavce"/>
    <w:link w:val="Nadpis4"/>
    <w:rsid w:val="00252770"/>
    <w:rPr>
      <w:rFonts w:asciiTheme="majorHAnsi" w:eastAsiaTheme="majorEastAsia" w:hAnsiTheme="majorHAnsi" w:cstheme="majorBidi"/>
      <w:i/>
      <w:iCs/>
      <w:color w:val="2F5496" w:themeColor="accent1" w:themeShade="BF"/>
      <w:sz w:val="20"/>
    </w:rPr>
  </w:style>
  <w:style w:type="table" w:styleId="Mkatabulky">
    <w:name w:val="Table Grid"/>
    <w:basedOn w:val="Normlntabulka"/>
    <w:uiPriority w:val="39"/>
    <w:rsid w:val="00252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252770"/>
    <w:pPr>
      <w:spacing w:after="0" w:line="240" w:lineRule="auto"/>
      <w:jc w:val="both"/>
    </w:pPr>
    <w:rPr>
      <w:rFonts w:ascii="Times New Roman" w:eastAsia="Times New Roman" w:hAnsi="Times New Roman" w:cs="Times New Roman"/>
      <w:kern w:val="0"/>
      <w:szCs w:val="20"/>
      <w14:ligatures w14:val="none"/>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252770"/>
    <w:rPr>
      <w:rFonts w:ascii="Times New Roman" w:eastAsia="Times New Roman" w:hAnsi="Times New Roman" w:cs="Times New Roman"/>
      <w:kern w:val="0"/>
      <w:sz w:val="20"/>
      <w:szCs w:val="20"/>
      <w14:ligatures w14:val="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252770"/>
    <w:rPr>
      <w:vertAlign w:val="superscript"/>
    </w:rPr>
  </w:style>
  <w:style w:type="character" w:customStyle="1" w:styleId="cf01">
    <w:name w:val="cf01"/>
    <w:basedOn w:val="Standardnpsmoodstavce"/>
    <w:rsid w:val="00252770"/>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5B019C"/>
    <w:rPr>
      <w:color w:val="605E5C"/>
      <w:shd w:val="clear" w:color="auto" w:fill="E1DFDD"/>
    </w:rPr>
  </w:style>
  <w:style w:type="character" w:customStyle="1" w:styleId="Nadpis5Char">
    <w:name w:val="Nadpis 5 Char"/>
    <w:basedOn w:val="Standardnpsmoodstavce"/>
    <w:link w:val="Nadpis5"/>
    <w:rsid w:val="000F331E"/>
    <w:rPr>
      <w:rFonts w:asciiTheme="majorHAnsi" w:eastAsiaTheme="majorEastAsia" w:hAnsiTheme="majorHAnsi" w:cstheme="majorBidi"/>
      <w:color w:val="2F5496" w:themeColor="accent1" w:themeShade="BF"/>
      <w:sz w:val="20"/>
    </w:rPr>
  </w:style>
  <w:style w:type="paragraph" w:customStyle="1" w:styleId="footnotedescription">
    <w:name w:val="footnote description"/>
    <w:next w:val="Normln"/>
    <w:link w:val="footnotedescriptionChar"/>
    <w:hidden/>
    <w:rsid w:val="000F331E"/>
    <w:pPr>
      <w:spacing w:after="9"/>
    </w:pPr>
    <w:rPr>
      <w:rFonts w:ascii="Arial" w:eastAsia="Arial" w:hAnsi="Arial" w:cs="Arial"/>
      <w:color w:val="000000"/>
      <w:sz w:val="16"/>
      <w:szCs w:val="24"/>
      <w:lang w:eastAsia="cs-CZ"/>
    </w:rPr>
  </w:style>
  <w:style w:type="character" w:customStyle="1" w:styleId="footnotedescriptionChar">
    <w:name w:val="footnote description Char"/>
    <w:link w:val="footnotedescription"/>
    <w:rsid w:val="000F331E"/>
    <w:rPr>
      <w:rFonts w:ascii="Arial" w:eastAsia="Arial" w:hAnsi="Arial" w:cs="Arial"/>
      <w:color w:val="000000"/>
      <w:sz w:val="16"/>
      <w:szCs w:val="24"/>
      <w:lang w:eastAsia="cs-CZ"/>
    </w:rPr>
  </w:style>
  <w:style w:type="character" w:customStyle="1" w:styleId="footnotemark">
    <w:name w:val="footnote mark"/>
    <w:hidden/>
    <w:rsid w:val="000F331E"/>
    <w:rPr>
      <w:rFonts w:ascii="Calibri" w:eastAsia="Calibri" w:hAnsi="Calibri" w:cs="Calibri"/>
      <w:color w:val="000000"/>
      <w:sz w:val="20"/>
      <w:vertAlign w:val="superscript"/>
    </w:rPr>
  </w:style>
  <w:style w:type="table" w:customStyle="1" w:styleId="TableGrid">
    <w:name w:val="TableGrid"/>
    <w:rsid w:val="000F331E"/>
    <w:pPr>
      <w:spacing w:after="0" w:line="240" w:lineRule="auto"/>
    </w:pPr>
    <w:rPr>
      <w:rFonts w:eastAsiaTheme="minorEastAsia"/>
      <w:sz w:val="24"/>
      <w:szCs w:val="24"/>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5338">
      <w:bodyDiv w:val="1"/>
      <w:marLeft w:val="0"/>
      <w:marRight w:val="0"/>
      <w:marTop w:val="0"/>
      <w:marBottom w:val="0"/>
      <w:divBdr>
        <w:top w:val="none" w:sz="0" w:space="0" w:color="auto"/>
        <w:left w:val="none" w:sz="0" w:space="0" w:color="auto"/>
        <w:bottom w:val="none" w:sz="0" w:space="0" w:color="auto"/>
        <w:right w:val="none" w:sz="0" w:space="0" w:color="auto"/>
      </w:divBdr>
    </w:div>
    <w:div w:id="718431625">
      <w:bodyDiv w:val="1"/>
      <w:marLeft w:val="0"/>
      <w:marRight w:val="0"/>
      <w:marTop w:val="0"/>
      <w:marBottom w:val="0"/>
      <w:divBdr>
        <w:top w:val="none" w:sz="0" w:space="0" w:color="auto"/>
        <w:left w:val="none" w:sz="0" w:space="0" w:color="auto"/>
        <w:bottom w:val="none" w:sz="0" w:space="0" w:color="auto"/>
        <w:right w:val="none" w:sz="0" w:space="0" w:color="auto"/>
      </w:divBdr>
    </w:div>
    <w:div w:id="722947566">
      <w:bodyDiv w:val="1"/>
      <w:marLeft w:val="0"/>
      <w:marRight w:val="0"/>
      <w:marTop w:val="0"/>
      <w:marBottom w:val="0"/>
      <w:divBdr>
        <w:top w:val="none" w:sz="0" w:space="0" w:color="auto"/>
        <w:left w:val="none" w:sz="0" w:space="0" w:color="auto"/>
        <w:bottom w:val="none" w:sz="0" w:space="0" w:color="auto"/>
        <w:right w:val="none" w:sz="0" w:space="0" w:color="auto"/>
      </w:divBdr>
    </w:div>
    <w:div w:id="915700676">
      <w:bodyDiv w:val="1"/>
      <w:marLeft w:val="0"/>
      <w:marRight w:val="0"/>
      <w:marTop w:val="0"/>
      <w:marBottom w:val="0"/>
      <w:divBdr>
        <w:top w:val="none" w:sz="0" w:space="0" w:color="auto"/>
        <w:left w:val="none" w:sz="0" w:space="0" w:color="auto"/>
        <w:bottom w:val="none" w:sz="0" w:space="0" w:color="auto"/>
        <w:right w:val="none" w:sz="0" w:space="0" w:color="auto"/>
      </w:divBdr>
    </w:div>
    <w:div w:id="1490057317">
      <w:bodyDiv w:val="1"/>
      <w:marLeft w:val="0"/>
      <w:marRight w:val="0"/>
      <w:marTop w:val="0"/>
      <w:marBottom w:val="0"/>
      <w:divBdr>
        <w:top w:val="none" w:sz="0" w:space="0" w:color="auto"/>
        <w:left w:val="none" w:sz="0" w:space="0" w:color="auto"/>
        <w:bottom w:val="none" w:sz="0" w:space="0" w:color="auto"/>
        <w:right w:val="none" w:sz="0" w:space="0" w:color="auto"/>
      </w:divBdr>
    </w:div>
    <w:div w:id="1521821109">
      <w:bodyDiv w:val="1"/>
      <w:marLeft w:val="0"/>
      <w:marRight w:val="0"/>
      <w:marTop w:val="0"/>
      <w:marBottom w:val="0"/>
      <w:divBdr>
        <w:top w:val="none" w:sz="0" w:space="0" w:color="auto"/>
        <w:left w:val="none" w:sz="0" w:space="0" w:color="auto"/>
        <w:bottom w:val="none" w:sz="0" w:space="0" w:color="auto"/>
        <w:right w:val="none" w:sz="0" w:space="0" w:color="auto"/>
      </w:divBdr>
    </w:div>
    <w:div w:id="1763069609">
      <w:bodyDiv w:val="1"/>
      <w:marLeft w:val="0"/>
      <w:marRight w:val="0"/>
      <w:marTop w:val="0"/>
      <w:marBottom w:val="0"/>
      <w:divBdr>
        <w:top w:val="none" w:sz="0" w:space="0" w:color="auto"/>
        <w:left w:val="none" w:sz="0" w:space="0" w:color="auto"/>
        <w:bottom w:val="none" w:sz="0" w:space="0" w:color="auto"/>
        <w:right w:val="none" w:sz="0" w:space="0" w:color="auto"/>
      </w:divBdr>
      <w:divsChild>
        <w:div w:id="1573193488">
          <w:marLeft w:val="0"/>
          <w:marRight w:val="0"/>
          <w:marTop w:val="0"/>
          <w:marBottom w:val="0"/>
          <w:divBdr>
            <w:top w:val="none" w:sz="0" w:space="0" w:color="auto"/>
            <w:left w:val="none" w:sz="0" w:space="0" w:color="auto"/>
            <w:bottom w:val="none" w:sz="0" w:space="0" w:color="auto"/>
            <w:right w:val="none" w:sz="0" w:space="0" w:color="auto"/>
          </w:divBdr>
        </w:div>
        <w:div w:id="1805270628">
          <w:marLeft w:val="0"/>
          <w:marRight w:val="0"/>
          <w:marTop w:val="0"/>
          <w:marBottom w:val="0"/>
          <w:divBdr>
            <w:top w:val="none" w:sz="0" w:space="0" w:color="auto"/>
            <w:left w:val="none" w:sz="0" w:space="0" w:color="auto"/>
            <w:bottom w:val="none" w:sz="0" w:space="0" w:color="auto"/>
            <w:right w:val="none" w:sz="0" w:space="0" w:color="auto"/>
          </w:divBdr>
        </w:div>
        <w:div w:id="367923306">
          <w:marLeft w:val="0"/>
          <w:marRight w:val="0"/>
          <w:marTop w:val="0"/>
          <w:marBottom w:val="0"/>
          <w:divBdr>
            <w:top w:val="none" w:sz="0" w:space="0" w:color="auto"/>
            <w:left w:val="none" w:sz="0" w:space="0" w:color="auto"/>
            <w:bottom w:val="none" w:sz="0" w:space="0" w:color="auto"/>
            <w:right w:val="none" w:sz="0" w:space="0" w:color="auto"/>
          </w:divBdr>
        </w:div>
        <w:div w:id="786852302">
          <w:marLeft w:val="0"/>
          <w:marRight w:val="0"/>
          <w:marTop w:val="0"/>
          <w:marBottom w:val="0"/>
          <w:divBdr>
            <w:top w:val="none" w:sz="0" w:space="0" w:color="auto"/>
            <w:left w:val="none" w:sz="0" w:space="0" w:color="auto"/>
            <w:bottom w:val="none" w:sz="0" w:space="0" w:color="auto"/>
            <w:right w:val="none" w:sz="0" w:space="0" w:color="auto"/>
          </w:divBdr>
        </w:div>
        <w:div w:id="651056930">
          <w:marLeft w:val="0"/>
          <w:marRight w:val="0"/>
          <w:marTop w:val="0"/>
          <w:marBottom w:val="0"/>
          <w:divBdr>
            <w:top w:val="none" w:sz="0" w:space="0" w:color="auto"/>
            <w:left w:val="none" w:sz="0" w:space="0" w:color="auto"/>
            <w:bottom w:val="none" w:sz="0" w:space="0" w:color="auto"/>
            <w:right w:val="none" w:sz="0" w:space="0" w:color="auto"/>
          </w:divBdr>
        </w:div>
        <w:div w:id="1208764305">
          <w:marLeft w:val="0"/>
          <w:marRight w:val="0"/>
          <w:marTop w:val="0"/>
          <w:marBottom w:val="0"/>
          <w:divBdr>
            <w:top w:val="none" w:sz="0" w:space="0" w:color="auto"/>
            <w:left w:val="none" w:sz="0" w:space="0" w:color="auto"/>
            <w:bottom w:val="none" w:sz="0" w:space="0" w:color="auto"/>
            <w:right w:val="none" w:sz="0" w:space="0" w:color="auto"/>
          </w:divBdr>
        </w:div>
        <w:div w:id="890575649">
          <w:marLeft w:val="0"/>
          <w:marRight w:val="0"/>
          <w:marTop w:val="0"/>
          <w:marBottom w:val="0"/>
          <w:divBdr>
            <w:top w:val="none" w:sz="0" w:space="0" w:color="auto"/>
            <w:left w:val="none" w:sz="0" w:space="0" w:color="auto"/>
            <w:bottom w:val="none" w:sz="0" w:space="0" w:color="auto"/>
            <w:right w:val="none" w:sz="0" w:space="0" w:color="auto"/>
          </w:divBdr>
        </w:div>
        <w:div w:id="1097746967">
          <w:marLeft w:val="0"/>
          <w:marRight w:val="0"/>
          <w:marTop w:val="0"/>
          <w:marBottom w:val="0"/>
          <w:divBdr>
            <w:top w:val="none" w:sz="0" w:space="0" w:color="auto"/>
            <w:left w:val="none" w:sz="0" w:space="0" w:color="auto"/>
            <w:bottom w:val="none" w:sz="0" w:space="0" w:color="auto"/>
            <w:right w:val="none" w:sz="0" w:space="0" w:color="auto"/>
          </w:divBdr>
        </w:div>
        <w:div w:id="1772310689">
          <w:marLeft w:val="0"/>
          <w:marRight w:val="0"/>
          <w:marTop w:val="0"/>
          <w:marBottom w:val="0"/>
          <w:divBdr>
            <w:top w:val="none" w:sz="0" w:space="0" w:color="auto"/>
            <w:left w:val="none" w:sz="0" w:space="0" w:color="auto"/>
            <w:bottom w:val="none" w:sz="0" w:space="0" w:color="auto"/>
            <w:right w:val="none" w:sz="0" w:space="0" w:color="auto"/>
          </w:divBdr>
        </w:div>
        <w:div w:id="1149513400">
          <w:marLeft w:val="0"/>
          <w:marRight w:val="0"/>
          <w:marTop w:val="0"/>
          <w:marBottom w:val="0"/>
          <w:divBdr>
            <w:top w:val="none" w:sz="0" w:space="0" w:color="auto"/>
            <w:left w:val="none" w:sz="0" w:space="0" w:color="auto"/>
            <w:bottom w:val="none" w:sz="0" w:space="0" w:color="auto"/>
            <w:right w:val="none" w:sz="0" w:space="0" w:color="auto"/>
          </w:divBdr>
        </w:div>
      </w:divsChild>
    </w:div>
    <w:div w:id="1994719702">
      <w:bodyDiv w:val="1"/>
      <w:marLeft w:val="0"/>
      <w:marRight w:val="0"/>
      <w:marTop w:val="0"/>
      <w:marBottom w:val="0"/>
      <w:divBdr>
        <w:top w:val="none" w:sz="0" w:space="0" w:color="auto"/>
        <w:left w:val="none" w:sz="0" w:space="0" w:color="auto"/>
        <w:bottom w:val="none" w:sz="0" w:space="0" w:color="auto"/>
        <w:right w:val="none" w:sz="0" w:space="0" w:color="auto"/>
      </w:divBdr>
    </w:div>
    <w:div w:id="2062971426">
      <w:bodyDiv w:val="1"/>
      <w:marLeft w:val="0"/>
      <w:marRight w:val="0"/>
      <w:marTop w:val="0"/>
      <w:marBottom w:val="0"/>
      <w:divBdr>
        <w:top w:val="none" w:sz="0" w:space="0" w:color="auto"/>
        <w:left w:val="none" w:sz="0" w:space="0" w:color="auto"/>
        <w:bottom w:val="none" w:sz="0" w:space="0" w:color="auto"/>
        <w:right w:val="none" w:sz="0" w:space="0" w:color="auto"/>
      </w:divBdr>
    </w:div>
    <w:div w:id="2107966409">
      <w:bodyDiv w:val="1"/>
      <w:marLeft w:val="0"/>
      <w:marRight w:val="0"/>
      <w:marTop w:val="0"/>
      <w:marBottom w:val="0"/>
      <w:divBdr>
        <w:top w:val="none" w:sz="0" w:space="0" w:color="auto"/>
        <w:left w:val="none" w:sz="0" w:space="0" w:color="auto"/>
        <w:bottom w:val="none" w:sz="0" w:space="0" w:color="auto"/>
        <w:right w:val="none" w:sz="0" w:space="0" w:color="auto"/>
      </w:divBdr>
      <w:divsChild>
        <w:div w:id="1387142783">
          <w:marLeft w:val="0"/>
          <w:marRight w:val="0"/>
          <w:marTop w:val="0"/>
          <w:marBottom w:val="0"/>
          <w:divBdr>
            <w:top w:val="none" w:sz="0" w:space="0" w:color="auto"/>
            <w:left w:val="none" w:sz="0" w:space="0" w:color="auto"/>
            <w:bottom w:val="none" w:sz="0" w:space="0" w:color="auto"/>
            <w:right w:val="none" w:sz="0" w:space="0" w:color="auto"/>
          </w:divBdr>
        </w:div>
        <w:div w:id="1935433073">
          <w:marLeft w:val="0"/>
          <w:marRight w:val="0"/>
          <w:marTop w:val="0"/>
          <w:marBottom w:val="0"/>
          <w:divBdr>
            <w:top w:val="none" w:sz="0" w:space="0" w:color="auto"/>
            <w:left w:val="none" w:sz="0" w:space="0" w:color="auto"/>
            <w:bottom w:val="none" w:sz="0" w:space="0" w:color="auto"/>
            <w:right w:val="none" w:sz="0" w:space="0" w:color="auto"/>
          </w:divBdr>
        </w:div>
        <w:div w:id="1781293282">
          <w:marLeft w:val="0"/>
          <w:marRight w:val="0"/>
          <w:marTop w:val="0"/>
          <w:marBottom w:val="0"/>
          <w:divBdr>
            <w:top w:val="none" w:sz="0" w:space="0" w:color="auto"/>
            <w:left w:val="none" w:sz="0" w:space="0" w:color="auto"/>
            <w:bottom w:val="none" w:sz="0" w:space="0" w:color="auto"/>
            <w:right w:val="none" w:sz="0" w:space="0" w:color="auto"/>
          </w:divBdr>
        </w:div>
        <w:div w:id="1438909740">
          <w:marLeft w:val="0"/>
          <w:marRight w:val="0"/>
          <w:marTop w:val="0"/>
          <w:marBottom w:val="0"/>
          <w:divBdr>
            <w:top w:val="none" w:sz="0" w:space="0" w:color="auto"/>
            <w:left w:val="none" w:sz="0" w:space="0" w:color="auto"/>
            <w:bottom w:val="none" w:sz="0" w:space="0" w:color="auto"/>
            <w:right w:val="none" w:sz="0" w:space="0" w:color="auto"/>
          </w:divBdr>
        </w:div>
        <w:div w:id="12923646">
          <w:marLeft w:val="0"/>
          <w:marRight w:val="0"/>
          <w:marTop w:val="0"/>
          <w:marBottom w:val="0"/>
          <w:divBdr>
            <w:top w:val="none" w:sz="0" w:space="0" w:color="auto"/>
            <w:left w:val="none" w:sz="0" w:space="0" w:color="auto"/>
            <w:bottom w:val="none" w:sz="0" w:space="0" w:color="auto"/>
            <w:right w:val="none" w:sz="0" w:space="0" w:color="auto"/>
          </w:divBdr>
        </w:div>
        <w:div w:id="1571887982">
          <w:marLeft w:val="0"/>
          <w:marRight w:val="0"/>
          <w:marTop w:val="0"/>
          <w:marBottom w:val="0"/>
          <w:divBdr>
            <w:top w:val="none" w:sz="0" w:space="0" w:color="auto"/>
            <w:left w:val="none" w:sz="0" w:space="0" w:color="auto"/>
            <w:bottom w:val="none" w:sz="0" w:space="0" w:color="auto"/>
            <w:right w:val="none" w:sz="0" w:space="0" w:color="auto"/>
          </w:divBdr>
        </w:div>
        <w:div w:id="1465464024">
          <w:marLeft w:val="0"/>
          <w:marRight w:val="0"/>
          <w:marTop w:val="0"/>
          <w:marBottom w:val="0"/>
          <w:divBdr>
            <w:top w:val="none" w:sz="0" w:space="0" w:color="auto"/>
            <w:left w:val="none" w:sz="0" w:space="0" w:color="auto"/>
            <w:bottom w:val="none" w:sz="0" w:space="0" w:color="auto"/>
            <w:right w:val="none" w:sz="0" w:space="0" w:color="auto"/>
          </w:divBdr>
        </w:div>
        <w:div w:id="1442796283">
          <w:marLeft w:val="0"/>
          <w:marRight w:val="0"/>
          <w:marTop w:val="0"/>
          <w:marBottom w:val="0"/>
          <w:divBdr>
            <w:top w:val="none" w:sz="0" w:space="0" w:color="auto"/>
            <w:left w:val="none" w:sz="0" w:space="0" w:color="auto"/>
            <w:bottom w:val="none" w:sz="0" w:space="0" w:color="auto"/>
            <w:right w:val="none" w:sz="0" w:space="0" w:color="auto"/>
          </w:divBdr>
        </w:div>
        <w:div w:id="2057466688">
          <w:marLeft w:val="0"/>
          <w:marRight w:val="0"/>
          <w:marTop w:val="0"/>
          <w:marBottom w:val="0"/>
          <w:divBdr>
            <w:top w:val="none" w:sz="0" w:space="0" w:color="auto"/>
            <w:left w:val="none" w:sz="0" w:space="0" w:color="auto"/>
            <w:bottom w:val="none" w:sz="0" w:space="0" w:color="auto"/>
            <w:right w:val="none" w:sz="0" w:space="0" w:color="auto"/>
          </w:divBdr>
        </w:div>
        <w:div w:id="32181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psv.gov.cz" TargetMode="Externa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zecheval.cz/" TargetMode="Externa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esfcr.cz/vyzva-038-opz-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4BAD-AA9F-4B32-9150-6D982945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14911</Words>
  <Characters>87975</Characters>
  <Application>Microsoft Office Word</Application>
  <DocSecurity>0</DocSecurity>
  <Lines>733</Lines>
  <Paragraphs>205</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102681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Zuzana Mgr. (MPSV)</dc:creator>
  <cp:keywords/>
  <dc:description/>
  <cp:lastModifiedBy>Ingerová Petra Bc. (MPSV)</cp:lastModifiedBy>
  <cp:revision>6</cp:revision>
  <dcterms:created xsi:type="dcterms:W3CDTF">2026-05-09T07:41:00Z</dcterms:created>
  <dcterms:modified xsi:type="dcterms:W3CDTF">2026-05-09T07:44:00Z</dcterms:modified>
</cp:coreProperties>
</file>