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743A" w14:textId="0B1D7B22" w:rsidR="00B367B7" w:rsidRDefault="00DE69FD" w:rsidP="00BE3ADF">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rPr>
          <w:b/>
          <w:smallCaps/>
          <w:sz w:val="36"/>
          <w:szCs w:val="36"/>
        </w:rPr>
      </w:pPr>
      <w:r>
        <w:rPr>
          <w:noProof/>
          <w:sz w:val="20"/>
          <w:lang w:eastAsia="cs-CZ"/>
        </w:rPr>
        <w:drawing>
          <wp:anchor distT="0" distB="0" distL="114300" distR="114300" simplePos="0" relativeHeight="251659264" behindDoc="1" locked="0" layoutInCell="1" allowOverlap="1" wp14:anchorId="44324764" wp14:editId="703DBF77">
            <wp:simplePos x="0" y="0"/>
            <wp:positionH relativeFrom="column">
              <wp:posOffset>5265724</wp:posOffset>
            </wp:positionH>
            <wp:positionV relativeFrom="paragraph">
              <wp:posOffset>-596900</wp:posOffset>
            </wp:positionV>
            <wp:extent cx="1219148" cy="812472"/>
            <wp:effectExtent l="0" t="0" r="0" b="0"/>
            <wp:wrapNone/>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OB_Leasing_logo_claim_col_RGB_lowres"/>
                    <pic:cNvPicPr>
                      <a:picLocks noChangeAspect="1" noChangeArrowheads="1"/>
                    </pic:cNvPicPr>
                  </pic:nvPicPr>
                  <pic:blipFill>
                    <a:blip r:link="rId12"/>
                    <a:stretch>
                      <a:fillRect/>
                    </a:stretch>
                  </pic:blipFill>
                  <pic:spPr bwMode="auto">
                    <a:xfrm>
                      <a:off x="0" y="0"/>
                      <a:ext cx="1219148" cy="812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A59D8" w14:textId="1FC37AC7" w:rsidR="00927B21" w:rsidRPr="00A42FAA" w:rsidRDefault="003E512A" w:rsidP="00663918">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smallCaps/>
          <w:sz w:val="32"/>
          <w:szCs w:val="32"/>
        </w:rPr>
      </w:pPr>
      <w:r w:rsidRPr="00A42FAA">
        <w:rPr>
          <w:rFonts w:ascii="Arial" w:hAnsi="Arial" w:cs="Arial"/>
          <w:b/>
          <w:smallCaps/>
          <w:sz w:val="32"/>
          <w:szCs w:val="32"/>
        </w:rPr>
        <w:t xml:space="preserve">Rámcová smlouva o operativním nájmu se službami </w:t>
      </w:r>
      <w:r w:rsidR="00931723">
        <w:rPr>
          <w:rFonts w:ascii="Arial" w:hAnsi="Arial" w:cs="Arial"/>
          <w:b/>
          <w:smallCaps/>
          <w:sz w:val="32"/>
          <w:szCs w:val="32"/>
        </w:rPr>
        <w:t xml:space="preserve">(OUA/NA) </w:t>
      </w:r>
      <w:r w:rsidRPr="00A42FAA">
        <w:rPr>
          <w:rFonts w:ascii="Arial" w:hAnsi="Arial" w:cs="Arial"/>
          <w:b/>
          <w:smallCaps/>
          <w:sz w:val="32"/>
          <w:szCs w:val="32"/>
        </w:rPr>
        <w:t xml:space="preserve">č. </w:t>
      </w:r>
      <w:r w:rsidR="0004748C" w:rsidRPr="0004748C">
        <w:rPr>
          <w:rFonts w:ascii="Arial" w:hAnsi="Arial" w:cs="Arial"/>
          <w:b/>
          <w:smallCaps/>
          <w:sz w:val="32"/>
          <w:szCs w:val="32"/>
        </w:rPr>
        <w:t>260</w:t>
      </w:r>
      <w:r w:rsidR="00254AB8">
        <w:rPr>
          <w:rFonts w:ascii="Arial" w:hAnsi="Arial" w:cs="Arial"/>
          <w:b/>
          <w:smallCaps/>
          <w:sz w:val="32"/>
          <w:szCs w:val="32"/>
        </w:rPr>
        <w:t>4</w:t>
      </w:r>
      <w:r w:rsidR="0004748C" w:rsidRPr="0004748C">
        <w:rPr>
          <w:rFonts w:ascii="Arial" w:hAnsi="Arial" w:cs="Arial"/>
          <w:b/>
          <w:smallCaps/>
          <w:sz w:val="32"/>
          <w:szCs w:val="32"/>
        </w:rPr>
        <w:t>/FSL/2</w:t>
      </w:r>
      <w:r w:rsidR="00254AB8">
        <w:rPr>
          <w:rFonts w:ascii="Arial" w:hAnsi="Arial" w:cs="Arial"/>
          <w:b/>
          <w:smallCaps/>
          <w:sz w:val="32"/>
          <w:szCs w:val="32"/>
        </w:rPr>
        <w:t>71</w:t>
      </w:r>
    </w:p>
    <w:p w14:paraId="04EECC90" w14:textId="763FA380" w:rsidR="00927B21" w:rsidRPr="00A42FAA" w:rsidRDefault="003E512A" w:rsidP="00663918">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sz w:val="20"/>
          <w:szCs w:val="20"/>
        </w:rPr>
      </w:pPr>
      <w:r w:rsidRPr="00A42FAA">
        <w:rPr>
          <w:rFonts w:ascii="Arial" w:hAnsi="Arial" w:cs="Arial"/>
          <w:sz w:val="20"/>
          <w:szCs w:val="20"/>
        </w:rPr>
        <w:t xml:space="preserve">(dále </w:t>
      </w:r>
      <w:r w:rsidR="007C1439">
        <w:rPr>
          <w:rFonts w:ascii="Arial" w:hAnsi="Arial" w:cs="Arial"/>
          <w:sz w:val="20"/>
          <w:szCs w:val="20"/>
        </w:rPr>
        <w:t>také</w:t>
      </w:r>
      <w:r w:rsidRPr="00A42FAA">
        <w:rPr>
          <w:rFonts w:ascii="Arial" w:hAnsi="Arial" w:cs="Arial"/>
          <w:sz w:val="20"/>
          <w:szCs w:val="20"/>
        </w:rPr>
        <w:t xml:space="preserve"> „Rámcová smlouva“</w:t>
      </w:r>
      <w:r w:rsidR="00DE262C">
        <w:rPr>
          <w:rFonts w:ascii="Arial" w:hAnsi="Arial" w:cs="Arial"/>
          <w:sz w:val="20"/>
          <w:szCs w:val="20"/>
        </w:rPr>
        <w:t xml:space="preserve"> nebo „RS“</w:t>
      </w:r>
      <w:r w:rsidRPr="00A42FAA">
        <w:rPr>
          <w:rFonts w:ascii="Arial" w:hAnsi="Arial" w:cs="Arial"/>
          <w:sz w:val="20"/>
          <w:szCs w:val="20"/>
        </w:rPr>
        <w:t>)</w:t>
      </w:r>
    </w:p>
    <w:p w14:paraId="672A6659" w14:textId="1CFF599C" w:rsidR="00663918" w:rsidRPr="00A42FAA" w:rsidRDefault="00663918" w:rsidP="009870FA">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rFonts w:ascii="Arial" w:hAnsi="Arial" w:cs="Arial"/>
          <w:sz w:val="20"/>
          <w:szCs w:val="20"/>
        </w:rPr>
      </w:pPr>
    </w:p>
    <w:p w14:paraId="61BBE95E" w14:textId="77777777" w:rsidR="00663918" w:rsidRPr="00A42FAA" w:rsidRDefault="003E512A" w:rsidP="00663918">
      <w:pPr>
        <w:rPr>
          <w:rFonts w:ascii="Arial" w:hAnsi="Arial" w:cs="Arial"/>
          <w:sz w:val="20"/>
          <w:szCs w:val="20"/>
        </w:rPr>
      </w:pPr>
      <w:r w:rsidRPr="00A42FAA">
        <w:rPr>
          <w:rFonts w:ascii="Arial" w:hAnsi="Arial" w:cs="Arial"/>
          <w:b/>
          <w:sz w:val="20"/>
          <w:szCs w:val="20"/>
        </w:rPr>
        <w:t>ČSOB Leasing, a. s.</w:t>
      </w:r>
    </w:p>
    <w:p w14:paraId="7F1787F9" w14:textId="77777777" w:rsidR="00663918" w:rsidRPr="00A42FAA" w:rsidRDefault="003E512A" w:rsidP="00663918">
      <w:pPr>
        <w:jc w:val="both"/>
        <w:rPr>
          <w:rFonts w:ascii="Arial" w:hAnsi="Arial" w:cs="Arial"/>
          <w:sz w:val="20"/>
          <w:szCs w:val="20"/>
        </w:rPr>
      </w:pPr>
      <w:r w:rsidRPr="00A42FAA">
        <w:rPr>
          <w:rFonts w:ascii="Arial" w:hAnsi="Arial" w:cs="Arial"/>
          <w:sz w:val="20"/>
          <w:szCs w:val="20"/>
        </w:rPr>
        <w:t>se sídlem:</w:t>
      </w:r>
      <w:r w:rsidRPr="00A42FAA">
        <w:rPr>
          <w:rFonts w:ascii="Arial" w:hAnsi="Arial" w:cs="Arial"/>
          <w:sz w:val="20"/>
          <w:szCs w:val="20"/>
        </w:rPr>
        <w:tab/>
      </w:r>
      <w:r w:rsidR="005E7140">
        <w:rPr>
          <w:rFonts w:ascii="Arial" w:hAnsi="Arial" w:cs="Arial"/>
          <w:sz w:val="20"/>
          <w:szCs w:val="20"/>
        </w:rPr>
        <w:t>Výmolova</w:t>
      </w:r>
      <w:r w:rsidRPr="00A42FAA">
        <w:rPr>
          <w:rFonts w:ascii="Arial" w:hAnsi="Arial" w:cs="Arial"/>
          <w:sz w:val="20"/>
          <w:szCs w:val="20"/>
        </w:rPr>
        <w:t xml:space="preserve"> 3</w:t>
      </w:r>
      <w:r w:rsidR="005E7140">
        <w:rPr>
          <w:rFonts w:ascii="Arial" w:hAnsi="Arial" w:cs="Arial"/>
          <w:sz w:val="20"/>
          <w:szCs w:val="20"/>
        </w:rPr>
        <w:t>53</w:t>
      </w:r>
      <w:r w:rsidRPr="00A42FAA">
        <w:rPr>
          <w:rFonts w:ascii="Arial" w:hAnsi="Arial" w:cs="Arial"/>
          <w:sz w:val="20"/>
          <w:szCs w:val="20"/>
        </w:rPr>
        <w:t>/</w:t>
      </w:r>
      <w:r w:rsidR="005E7140">
        <w:rPr>
          <w:rFonts w:ascii="Arial" w:hAnsi="Arial" w:cs="Arial"/>
          <w:sz w:val="20"/>
          <w:szCs w:val="20"/>
        </w:rPr>
        <w:t>3</w:t>
      </w:r>
      <w:r w:rsidRPr="00A42FAA">
        <w:rPr>
          <w:rFonts w:ascii="Arial" w:hAnsi="Arial" w:cs="Arial"/>
          <w:sz w:val="20"/>
          <w:szCs w:val="20"/>
        </w:rPr>
        <w:t xml:space="preserve">, Praha </w:t>
      </w:r>
      <w:r w:rsidR="005E7140">
        <w:rPr>
          <w:rFonts w:ascii="Arial" w:hAnsi="Arial" w:cs="Arial"/>
          <w:sz w:val="20"/>
          <w:szCs w:val="20"/>
        </w:rPr>
        <w:t>5</w:t>
      </w:r>
      <w:r w:rsidRPr="00A42FAA">
        <w:rPr>
          <w:rFonts w:ascii="Arial" w:hAnsi="Arial" w:cs="Arial"/>
          <w:sz w:val="20"/>
          <w:szCs w:val="20"/>
        </w:rPr>
        <w:t>, PSČ 1</w:t>
      </w:r>
      <w:r w:rsidR="005E7140">
        <w:rPr>
          <w:rFonts w:ascii="Arial" w:hAnsi="Arial" w:cs="Arial"/>
          <w:sz w:val="20"/>
          <w:szCs w:val="20"/>
        </w:rPr>
        <w:t>5</w:t>
      </w:r>
      <w:r w:rsidRPr="00A42FAA">
        <w:rPr>
          <w:rFonts w:ascii="Arial" w:hAnsi="Arial" w:cs="Arial"/>
          <w:sz w:val="20"/>
          <w:szCs w:val="20"/>
        </w:rPr>
        <w:t>0 00</w:t>
      </w:r>
    </w:p>
    <w:p w14:paraId="2E55292E" w14:textId="44BA5C30" w:rsidR="00663918" w:rsidRPr="00A42FAA" w:rsidRDefault="003E512A" w:rsidP="00663918">
      <w:pPr>
        <w:jc w:val="both"/>
        <w:rPr>
          <w:rFonts w:ascii="Arial" w:hAnsi="Arial" w:cs="Arial"/>
          <w:sz w:val="20"/>
          <w:szCs w:val="20"/>
        </w:rPr>
      </w:pPr>
      <w:r w:rsidRPr="00A42FAA">
        <w:rPr>
          <w:rFonts w:ascii="Arial" w:hAnsi="Arial" w:cs="Arial"/>
          <w:sz w:val="20"/>
          <w:szCs w:val="20"/>
        </w:rPr>
        <w:t>IČ:</w:t>
      </w:r>
      <w:r w:rsidRPr="00A42FAA">
        <w:rPr>
          <w:rFonts w:ascii="Arial" w:hAnsi="Arial" w:cs="Arial"/>
          <w:sz w:val="20"/>
          <w:szCs w:val="20"/>
        </w:rPr>
        <w:tab/>
      </w:r>
      <w:r w:rsidRPr="00A42FAA">
        <w:rPr>
          <w:rFonts w:ascii="Arial" w:hAnsi="Arial" w:cs="Arial"/>
          <w:sz w:val="20"/>
          <w:szCs w:val="20"/>
        </w:rPr>
        <w:tab/>
        <w:t>63998980</w:t>
      </w:r>
    </w:p>
    <w:p w14:paraId="5AF284E9" w14:textId="77777777" w:rsidR="00663918" w:rsidRPr="00A42FAA" w:rsidRDefault="003E512A" w:rsidP="00663918">
      <w:pPr>
        <w:jc w:val="both"/>
        <w:rPr>
          <w:rFonts w:ascii="Arial" w:hAnsi="Arial" w:cs="Arial"/>
          <w:sz w:val="20"/>
          <w:szCs w:val="20"/>
        </w:rPr>
      </w:pPr>
      <w:r w:rsidRPr="00A42FAA">
        <w:rPr>
          <w:rFonts w:ascii="Arial" w:hAnsi="Arial" w:cs="Arial"/>
          <w:sz w:val="20"/>
          <w:szCs w:val="20"/>
        </w:rPr>
        <w:t>Zapsaná:</w:t>
      </w:r>
      <w:r w:rsidRPr="00A42FAA">
        <w:rPr>
          <w:rFonts w:ascii="Arial" w:hAnsi="Arial" w:cs="Arial"/>
          <w:sz w:val="20"/>
          <w:szCs w:val="20"/>
        </w:rPr>
        <w:tab/>
        <w:t>v obchodním rejstříku vedeném Městským soudem v Praze, oddíl B, vložka 3491</w:t>
      </w:r>
    </w:p>
    <w:p w14:paraId="1DD2B1D4" w14:textId="6DEFA956" w:rsidR="002A47CD" w:rsidRPr="00121CD8" w:rsidRDefault="003E512A" w:rsidP="00121CD8">
      <w:pPr>
        <w:jc w:val="both"/>
        <w:rPr>
          <w:bCs/>
          <w:sz w:val="22"/>
          <w:szCs w:val="22"/>
        </w:rPr>
      </w:pPr>
      <w:r w:rsidRPr="00A42FAA">
        <w:rPr>
          <w:rFonts w:ascii="Arial" w:hAnsi="Arial" w:cs="Arial"/>
          <w:sz w:val="20"/>
          <w:szCs w:val="20"/>
        </w:rPr>
        <w:t>Zastoupená:</w:t>
      </w:r>
      <w:r w:rsidR="006874D6">
        <w:rPr>
          <w:rFonts w:ascii="Arial" w:hAnsi="Arial" w:cs="Arial"/>
          <w:sz w:val="20"/>
          <w:szCs w:val="20"/>
        </w:rPr>
        <w:tab/>
      </w:r>
      <w:r w:rsidR="00602B54">
        <w:rPr>
          <w:rFonts w:ascii="Arial" w:hAnsi="Arial" w:cs="Arial"/>
          <w:sz w:val="20"/>
          <w:szCs w:val="20"/>
        </w:rPr>
        <w:t>Bc. Klára Křížková, KAM FSL</w:t>
      </w:r>
    </w:p>
    <w:p w14:paraId="5E076BC1" w14:textId="55D4DCF9" w:rsidR="00663918" w:rsidRPr="00A42FAA" w:rsidRDefault="001F376A" w:rsidP="00663918">
      <w:pPr>
        <w:jc w:val="both"/>
        <w:rPr>
          <w:rFonts w:ascii="Arial" w:hAnsi="Arial" w:cs="Arial"/>
          <w:sz w:val="20"/>
          <w:szCs w:val="20"/>
        </w:rPr>
      </w:pPr>
      <w:r w:rsidRPr="001F376A">
        <w:rPr>
          <w:rFonts w:ascii="Arial" w:hAnsi="Arial" w:cs="Arial"/>
          <w:sz w:val="20"/>
          <w:szCs w:val="20"/>
        </w:rPr>
        <w:t xml:space="preserve"> </w:t>
      </w:r>
      <w:r w:rsidR="003E512A" w:rsidRPr="00A42FAA">
        <w:rPr>
          <w:rFonts w:ascii="Arial" w:hAnsi="Arial" w:cs="Arial"/>
          <w:sz w:val="20"/>
          <w:szCs w:val="20"/>
        </w:rPr>
        <w:t xml:space="preserve">(dále </w:t>
      </w:r>
      <w:r w:rsidR="006C109D">
        <w:rPr>
          <w:rFonts w:ascii="Arial" w:hAnsi="Arial" w:cs="Arial"/>
          <w:sz w:val="20"/>
          <w:szCs w:val="20"/>
        </w:rPr>
        <w:t>také</w:t>
      </w:r>
      <w:r w:rsidR="003E512A" w:rsidRPr="00A42FAA">
        <w:rPr>
          <w:rFonts w:ascii="Arial" w:hAnsi="Arial" w:cs="Arial"/>
          <w:sz w:val="20"/>
          <w:szCs w:val="20"/>
        </w:rPr>
        <w:t xml:space="preserve"> „pronajímatel“ nebo „ČSOBL“)</w:t>
      </w:r>
    </w:p>
    <w:p w14:paraId="0A37501D" w14:textId="77777777" w:rsidR="00663918" w:rsidRPr="00A42FAA" w:rsidRDefault="00663918" w:rsidP="00663918">
      <w:pPr>
        <w:jc w:val="both"/>
        <w:rPr>
          <w:rFonts w:ascii="Arial" w:hAnsi="Arial" w:cs="Arial"/>
          <w:b/>
          <w:sz w:val="20"/>
          <w:szCs w:val="20"/>
        </w:rPr>
      </w:pPr>
    </w:p>
    <w:p w14:paraId="45F94F8F" w14:textId="77777777" w:rsidR="00663918" w:rsidRPr="00A42FAA" w:rsidRDefault="003E512A" w:rsidP="00663918">
      <w:pPr>
        <w:jc w:val="center"/>
        <w:rPr>
          <w:rFonts w:ascii="Arial" w:hAnsi="Arial" w:cs="Arial"/>
          <w:b/>
          <w:sz w:val="20"/>
          <w:szCs w:val="20"/>
        </w:rPr>
      </w:pPr>
      <w:r w:rsidRPr="00A42FAA">
        <w:rPr>
          <w:rFonts w:ascii="Arial" w:hAnsi="Arial" w:cs="Arial"/>
          <w:b/>
          <w:sz w:val="20"/>
          <w:szCs w:val="20"/>
        </w:rPr>
        <w:t>a</w:t>
      </w:r>
    </w:p>
    <w:p w14:paraId="2F1F3F2A" w14:textId="77777777" w:rsidR="0004748C" w:rsidRDefault="0004748C" w:rsidP="0004748C">
      <w:pPr>
        <w:jc w:val="both"/>
        <w:rPr>
          <w:rFonts w:ascii="Arial" w:hAnsi="Arial" w:cs="Arial"/>
          <w:b/>
          <w:sz w:val="20"/>
          <w:szCs w:val="20"/>
        </w:rPr>
      </w:pPr>
    </w:p>
    <w:p w14:paraId="6A4C5DC3" w14:textId="2EDDB089" w:rsidR="00BA77BE" w:rsidRPr="00BA77BE" w:rsidRDefault="00254AB8" w:rsidP="00BA77BE">
      <w:pPr>
        <w:jc w:val="both"/>
        <w:rPr>
          <w:rFonts w:ascii="Arial" w:hAnsi="Arial" w:cs="Arial"/>
          <w:b/>
          <w:sz w:val="20"/>
          <w:szCs w:val="20"/>
        </w:rPr>
      </w:pPr>
      <w:r>
        <w:rPr>
          <w:rFonts w:ascii="Arial" w:hAnsi="Arial" w:cs="Arial"/>
          <w:b/>
          <w:sz w:val="20"/>
          <w:szCs w:val="20"/>
        </w:rPr>
        <w:t>Česká zemědělská univerzita v Praze</w:t>
      </w:r>
    </w:p>
    <w:p w14:paraId="1D3E2ADE" w14:textId="413AA864" w:rsidR="0004748C" w:rsidRPr="0004748C" w:rsidRDefault="0004748C" w:rsidP="0004748C">
      <w:pPr>
        <w:jc w:val="both"/>
        <w:rPr>
          <w:rFonts w:ascii="Arial" w:hAnsi="Arial" w:cs="Arial"/>
          <w:bCs/>
          <w:sz w:val="20"/>
          <w:szCs w:val="20"/>
        </w:rPr>
      </w:pPr>
      <w:r w:rsidRPr="0004748C">
        <w:rPr>
          <w:rFonts w:ascii="Arial" w:hAnsi="Arial" w:cs="Arial"/>
          <w:bCs/>
          <w:sz w:val="20"/>
          <w:szCs w:val="20"/>
        </w:rPr>
        <w:t xml:space="preserve">se sídlem: </w:t>
      </w:r>
      <w:r>
        <w:rPr>
          <w:rFonts w:ascii="Arial" w:hAnsi="Arial" w:cs="Arial"/>
          <w:bCs/>
          <w:sz w:val="20"/>
          <w:szCs w:val="20"/>
        </w:rPr>
        <w:tab/>
      </w:r>
      <w:r w:rsidR="00254AB8">
        <w:rPr>
          <w:rFonts w:ascii="Arial" w:hAnsi="Arial" w:cs="Arial"/>
          <w:bCs/>
          <w:sz w:val="20"/>
          <w:szCs w:val="20"/>
        </w:rPr>
        <w:t>Kamýcká 129, Praha 6 – Suchdol, PSČ 165 00</w:t>
      </w:r>
      <w:r w:rsidRPr="0004748C">
        <w:rPr>
          <w:rFonts w:ascii="Arial" w:hAnsi="Arial" w:cs="Arial"/>
          <w:bCs/>
          <w:sz w:val="20"/>
          <w:szCs w:val="20"/>
        </w:rPr>
        <w:tab/>
      </w:r>
    </w:p>
    <w:p w14:paraId="74FF56E5" w14:textId="578C000F" w:rsidR="0004748C" w:rsidRPr="0004748C" w:rsidRDefault="0004748C" w:rsidP="0004748C">
      <w:pPr>
        <w:jc w:val="both"/>
        <w:rPr>
          <w:rFonts w:ascii="Arial" w:hAnsi="Arial" w:cs="Arial"/>
          <w:bCs/>
          <w:sz w:val="20"/>
          <w:szCs w:val="20"/>
        </w:rPr>
      </w:pPr>
      <w:r w:rsidRPr="0004748C">
        <w:rPr>
          <w:rFonts w:ascii="Arial" w:hAnsi="Arial" w:cs="Arial"/>
          <w:bCs/>
          <w:sz w:val="20"/>
          <w:szCs w:val="20"/>
        </w:rPr>
        <w:t xml:space="preserve">IČ: </w:t>
      </w:r>
      <w:r>
        <w:rPr>
          <w:rFonts w:ascii="Arial" w:hAnsi="Arial" w:cs="Arial"/>
          <w:bCs/>
          <w:sz w:val="20"/>
          <w:szCs w:val="20"/>
        </w:rPr>
        <w:tab/>
      </w:r>
      <w:r w:rsidR="00EB2881">
        <w:rPr>
          <w:rFonts w:ascii="Arial" w:hAnsi="Arial" w:cs="Arial"/>
          <w:bCs/>
          <w:sz w:val="20"/>
          <w:szCs w:val="20"/>
        </w:rPr>
        <w:tab/>
      </w:r>
      <w:r w:rsidR="00254AB8">
        <w:rPr>
          <w:rFonts w:ascii="Arial" w:hAnsi="Arial" w:cs="Arial"/>
          <w:bCs/>
          <w:sz w:val="20"/>
          <w:szCs w:val="20"/>
        </w:rPr>
        <w:t>60460709</w:t>
      </w:r>
    </w:p>
    <w:p w14:paraId="02B57DA4" w14:textId="66CBAFAD" w:rsidR="0004748C" w:rsidRPr="0004748C" w:rsidRDefault="00254AB8" w:rsidP="00254AB8">
      <w:pPr>
        <w:jc w:val="both"/>
        <w:rPr>
          <w:rFonts w:ascii="Arial" w:hAnsi="Arial" w:cs="Arial"/>
          <w:bCs/>
          <w:sz w:val="20"/>
          <w:szCs w:val="20"/>
        </w:rPr>
      </w:pPr>
      <w:r>
        <w:rPr>
          <w:rFonts w:ascii="Arial" w:hAnsi="Arial" w:cs="Arial"/>
          <w:bCs/>
          <w:sz w:val="20"/>
          <w:szCs w:val="20"/>
        </w:rPr>
        <w:t>Není zapsaná v OR</w:t>
      </w:r>
      <w:r w:rsidR="0004748C" w:rsidRPr="0004748C">
        <w:rPr>
          <w:rFonts w:ascii="Arial" w:hAnsi="Arial" w:cs="Arial"/>
          <w:bCs/>
          <w:sz w:val="20"/>
          <w:szCs w:val="20"/>
        </w:rPr>
        <w:t xml:space="preserve"> </w:t>
      </w:r>
      <w:r w:rsidR="0004748C">
        <w:rPr>
          <w:rFonts w:ascii="Arial" w:hAnsi="Arial" w:cs="Arial"/>
          <w:bCs/>
          <w:sz w:val="20"/>
          <w:szCs w:val="20"/>
        </w:rPr>
        <w:tab/>
      </w:r>
    </w:p>
    <w:p w14:paraId="76EE04C5" w14:textId="355FB296" w:rsidR="00D80C20" w:rsidRPr="0004748C" w:rsidRDefault="0004748C" w:rsidP="0004748C">
      <w:pPr>
        <w:jc w:val="both"/>
        <w:rPr>
          <w:rFonts w:ascii="Arial" w:hAnsi="Arial" w:cs="Arial"/>
          <w:bCs/>
          <w:sz w:val="20"/>
          <w:szCs w:val="20"/>
        </w:rPr>
      </w:pPr>
      <w:r w:rsidRPr="0004748C">
        <w:rPr>
          <w:rFonts w:ascii="Arial" w:hAnsi="Arial" w:cs="Arial"/>
          <w:bCs/>
          <w:sz w:val="20"/>
          <w:szCs w:val="20"/>
        </w:rPr>
        <w:t>Zastoupená:</w:t>
      </w:r>
      <w:r w:rsidRPr="0004748C">
        <w:rPr>
          <w:rFonts w:ascii="Arial" w:hAnsi="Arial" w:cs="Arial"/>
          <w:bCs/>
          <w:sz w:val="20"/>
          <w:szCs w:val="20"/>
        </w:rPr>
        <w:tab/>
      </w:r>
      <w:r w:rsidR="00602B54">
        <w:rPr>
          <w:rFonts w:ascii="Arial" w:hAnsi="Arial" w:cs="Arial"/>
          <w:bCs/>
          <w:sz w:val="20"/>
          <w:szCs w:val="20"/>
        </w:rPr>
        <w:t>Ing. Vladimír Albrecht, kvestor</w:t>
      </w:r>
    </w:p>
    <w:p w14:paraId="5F706BD4" w14:textId="77777777" w:rsidR="0004748C" w:rsidRPr="0004748C" w:rsidRDefault="0004748C" w:rsidP="0004748C">
      <w:pPr>
        <w:jc w:val="both"/>
        <w:rPr>
          <w:rFonts w:ascii="Arial" w:hAnsi="Arial" w:cs="Arial"/>
          <w:bCs/>
          <w:sz w:val="20"/>
          <w:szCs w:val="20"/>
        </w:rPr>
      </w:pPr>
      <w:r w:rsidRPr="0004748C">
        <w:rPr>
          <w:rFonts w:ascii="Arial" w:hAnsi="Arial" w:cs="Arial"/>
          <w:bCs/>
          <w:sz w:val="20"/>
          <w:szCs w:val="20"/>
        </w:rPr>
        <w:t>(dále jen „nájemce“)</w:t>
      </w:r>
    </w:p>
    <w:p w14:paraId="02EB378F" w14:textId="77777777" w:rsidR="00A539CB" w:rsidRPr="00A42FAA" w:rsidRDefault="00A539CB" w:rsidP="00A539CB">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sz w:val="20"/>
          <w:szCs w:val="20"/>
        </w:rPr>
      </w:pPr>
    </w:p>
    <w:p w14:paraId="479E1164" w14:textId="77777777" w:rsidR="00A539CB" w:rsidRPr="00A42FAA" w:rsidRDefault="003E512A" w:rsidP="00663918">
      <w:pPr>
        <w:jc w:val="center"/>
        <w:rPr>
          <w:rFonts w:ascii="Arial" w:hAnsi="Arial" w:cs="Arial"/>
          <w:b/>
          <w:sz w:val="20"/>
          <w:szCs w:val="20"/>
        </w:rPr>
      </w:pPr>
      <w:r w:rsidRPr="00A42FAA">
        <w:rPr>
          <w:rFonts w:ascii="Arial" w:hAnsi="Arial" w:cs="Arial"/>
          <w:b/>
          <w:sz w:val="20"/>
          <w:szCs w:val="20"/>
        </w:rPr>
        <w:t>Článek I.</w:t>
      </w:r>
    </w:p>
    <w:p w14:paraId="48A7AA4D" w14:textId="77777777" w:rsidR="00A539CB" w:rsidRPr="00A42FAA" w:rsidRDefault="003E512A" w:rsidP="002050DD">
      <w:pPr>
        <w:spacing w:after="120"/>
        <w:jc w:val="center"/>
        <w:rPr>
          <w:rFonts w:ascii="Arial" w:hAnsi="Arial" w:cs="Arial"/>
          <w:b/>
          <w:sz w:val="20"/>
          <w:szCs w:val="20"/>
        </w:rPr>
      </w:pPr>
      <w:r w:rsidRPr="00A42FAA">
        <w:rPr>
          <w:rFonts w:ascii="Arial" w:hAnsi="Arial" w:cs="Arial"/>
          <w:b/>
          <w:sz w:val="20"/>
          <w:szCs w:val="20"/>
        </w:rPr>
        <w:t>Obecná ustanovení</w:t>
      </w:r>
    </w:p>
    <w:p w14:paraId="59CC2B79" w14:textId="77777777" w:rsidR="00A539CB" w:rsidRPr="00A42FAA" w:rsidRDefault="003E512A" w:rsidP="00663918">
      <w:pPr>
        <w:jc w:val="both"/>
        <w:rPr>
          <w:rFonts w:ascii="Arial" w:hAnsi="Arial" w:cs="Arial"/>
          <w:sz w:val="20"/>
          <w:szCs w:val="20"/>
        </w:rPr>
      </w:pPr>
      <w:r w:rsidRPr="00A42FAA">
        <w:rPr>
          <w:rFonts w:ascii="Arial" w:hAnsi="Arial" w:cs="Arial"/>
          <w:sz w:val="20"/>
          <w:szCs w:val="20"/>
        </w:rPr>
        <w:t xml:space="preserve">ČSOBL bude v souladu s touto Rámcovou smlouvou a Všeobecnými obchodními podmínkami ČSOB Leasing, a.s. (dále jen „VOP“) poskytovat nájemci dlouhodobý nájem </w:t>
      </w:r>
      <w:r w:rsidR="00DE262C">
        <w:rPr>
          <w:rFonts w:ascii="Arial" w:hAnsi="Arial" w:cs="Arial"/>
          <w:sz w:val="20"/>
          <w:szCs w:val="20"/>
        </w:rPr>
        <w:t>movitých věcí (zejména vozidel či zařízení) jako předmětů nájmu</w:t>
      </w:r>
      <w:r w:rsidRPr="00A42FAA">
        <w:rPr>
          <w:rFonts w:ascii="Arial" w:hAnsi="Arial" w:cs="Arial"/>
          <w:sz w:val="20"/>
          <w:szCs w:val="20"/>
        </w:rPr>
        <w:t xml:space="preserve"> (dále jen „PN“)</w:t>
      </w:r>
      <w:r w:rsidR="00DE262C" w:rsidRPr="00DE262C">
        <w:rPr>
          <w:rFonts w:ascii="Arial" w:hAnsi="Arial" w:cs="Arial"/>
          <w:sz w:val="20"/>
          <w:szCs w:val="20"/>
        </w:rPr>
        <w:t xml:space="preserve"> </w:t>
      </w:r>
      <w:r w:rsidR="00DE262C">
        <w:rPr>
          <w:rFonts w:ascii="Arial" w:hAnsi="Arial" w:cs="Arial"/>
          <w:sz w:val="20"/>
          <w:szCs w:val="20"/>
        </w:rPr>
        <w:t>dle požadavků nájemce, a to</w:t>
      </w:r>
      <w:r w:rsidRPr="00A42FAA">
        <w:rPr>
          <w:rFonts w:ascii="Arial" w:hAnsi="Arial" w:cs="Arial"/>
          <w:sz w:val="20"/>
          <w:szCs w:val="20"/>
        </w:rPr>
        <w:t xml:space="preserve"> ve formě operativního nájmu se službami. Na každý jednotlivý PN bude </w:t>
      </w:r>
      <w:r w:rsidR="00041F52">
        <w:rPr>
          <w:rFonts w:ascii="Arial" w:hAnsi="Arial" w:cs="Arial"/>
          <w:sz w:val="20"/>
          <w:szCs w:val="20"/>
        </w:rPr>
        <w:t xml:space="preserve">(na základě žádosti nájemce a po schválení pronajímatele) </w:t>
      </w:r>
      <w:r w:rsidRPr="00A42FAA">
        <w:rPr>
          <w:rFonts w:ascii="Arial" w:hAnsi="Arial" w:cs="Arial"/>
          <w:sz w:val="20"/>
          <w:szCs w:val="20"/>
        </w:rPr>
        <w:t xml:space="preserve">uzavřena samostatná </w:t>
      </w:r>
      <w:bookmarkStart w:id="0" w:name="OLE_LINK1"/>
      <w:r w:rsidRPr="00A42FAA">
        <w:rPr>
          <w:rFonts w:ascii="Arial" w:hAnsi="Arial" w:cs="Arial"/>
          <w:sz w:val="20"/>
          <w:szCs w:val="20"/>
        </w:rPr>
        <w:t xml:space="preserve">Smlouva o nájmu (dále jen </w:t>
      </w:r>
      <w:r w:rsidR="007C1439">
        <w:rPr>
          <w:rFonts w:ascii="Arial" w:hAnsi="Arial" w:cs="Arial"/>
          <w:sz w:val="20"/>
          <w:szCs w:val="20"/>
        </w:rPr>
        <w:t>„</w:t>
      </w:r>
      <w:r w:rsidRPr="00A42FAA">
        <w:rPr>
          <w:rFonts w:ascii="Arial" w:hAnsi="Arial" w:cs="Arial"/>
          <w:sz w:val="20"/>
          <w:szCs w:val="20"/>
        </w:rPr>
        <w:t>LS</w:t>
      </w:r>
      <w:r w:rsidR="007C1439">
        <w:rPr>
          <w:rFonts w:ascii="Arial" w:hAnsi="Arial" w:cs="Arial"/>
          <w:sz w:val="20"/>
          <w:szCs w:val="20"/>
        </w:rPr>
        <w:t>“</w:t>
      </w:r>
      <w:r w:rsidRPr="00A42FAA">
        <w:rPr>
          <w:rFonts w:ascii="Arial" w:hAnsi="Arial" w:cs="Arial"/>
          <w:sz w:val="20"/>
          <w:szCs w:val="20"/>
        </w:rPr>
        <w:t xml:space="preserve">) </w:t>
      </w:r>
      <w:bookmarkEnd w:id="0"/>
      <w:r w:rsidRPr="00A42FAA">
        <w:rPr>
          <w:rFonts w:ascii="Arial" w:hAnsi="Arial" w:cs="Arial"/>
          <w:sz w:val="20"/>
          <w:szCs w:val="20"/>
        </w:rPr>
        <w:t xml:space="preserve">v souladu s podmínkami sjednanými v této RS a v souladu s VOP. </w:t>
      </w:r>
    </w:p>
    <w:p w14:paraId="6A05A809" w14:textId="77777777" w:rsidR="00663918" w:rsidRPr="00A42FAA" w:rsidRDefault="00663918" w:rsidP="00663918">
      <w:pPr>
        <w:rPr>
          <w:rFonts w:ascii="Arial" w:hAnsi="Arial" w:cs="Arial"/>
          <w:sz w:val="20"/>
          <w:szCs w:val="20"/>
        </w:rPr>
      </w:pPr>
    </w:p>
    <w:p w14:paraId="3C7D7E8A" w14:textId="77777777" w:rsidR="00A539CB" w:rsidRPr="00A42FAA" w:rsidRDefault="003E512A" w:rsidP="00663918">
      <w:pPr>
        <w:jc w:val="center"/>
        <w:rPr>
          <w:rFonts w:ascii="Arial" w:hAnsi="Arial" w:cs="Arial"/>
          <w:b/>
          <w:sz w:val="20"/>
          <w:szCs w:val="20"/>
        </w:rPr>
      </w:pPr>
      <w:r w:rsidRPr="00A42FAA">
        <w:rPr>
          <w:rFonts w:ascii="Arial" w:hAnsi="Arial" w:cs="Arial"/>
          <w:b/>
          <w:sz w:val="20"/>
          <w:szCs w:val="20"/>
        </w:rPr>
        <w:t>Článek II.</w:t>
      </w:r>
    </w:p>
    <w:p w14:paraId="0A604774" w14:textId="77777777" w:rsidR="00A539CB" w:rsidRPr="00A42FAA" w:rsidRDefault="003E512A" w:rsidP="002050DD">
      <w:pPr>
        <w:spacing w:after="120"/>
        <w:jc w:val="center"/>
        <w:rPr>
          <w:rFonts w:ascii="Arial" w:hAnsi="Arial" w:cs="Arial"/>
          <w:b/>
          <w:sz w:val="20"/>
          <w:szCs w:val="20"/>
        </w:rPr>
      </w:pPr>
      <w:r w:rsidRPr="00A42FAA">
        <w:rPr>
          <w:rFonts w:ascii="Arial" w:hAnsi="Arial" w:cs="Arial"/>
          <w:b/>
          <w:sz w:val="20"/>
          <w:szCs w:val="20"/>
        </w:rPr>
        <w:t>Předmět smlouvy</w:t>
      </w:r>
    </w:p>
    <w:p w14:paraId="41CFC4B8" w14:textId="77777777" w:rsidR="00A539CB" w:rsidRDefault="007C1439" w:rsidP="004436BC">
      <w:pPr>
        <w:numPr>
          <w:ilvl w:val="0"/>
          <w:numId w:val="2"/>
        </w:numPr>
        <w:spacing w:after="120"/>
        <w:jc w:val="both"/>
        <w:rPr>
          <w:rFonts w:ascii="Arial" w:hAnsi="Arial" w:cs="Arial"/>
          <w:sz w:val="20"/>
          <w:szCs w:val="20"/>
        </w:rPr>
      </w:pPr>
      <w:r>
        <w:rPr>
          <w:rFonts w:ascii="Arial" w:hAnsi="Arial" w:cs="Arial"/>
          <w:sz w:val="20"/>
          <w:szCs w:val="20"/>
        </w:rPr>
        <w:t xml:space="preserve">Tato </w:t>
      </w:r>
      <w:r w:rsidR="003E512A" w:rsidRPr="00A42FAA">
        <w:rPr>
          <w:rFonts w:ascii="Arial" w:hAnsi="Arial" w:cs="Arial"/>
          <w:sz w:val="20"/>
          <w:szCs w:val="20"/>
        </w:rPr>
        <w:t xml:space="preserve">RS specifikuje </w:t>
      </w:r>
      <w:r w:rsidR="006C109D">
        <w:rPr>
          <w:rFonts w:ascii="Arial" w:hAnsi="Arial" w:cs="Arial"/>
          <w:sz w:val="20"/>
          <w:szCs w:val="20"/>
        </w:rPr>
        <w:t>povinnosti stran</w:t>
      </w:r>
      <w:r w:rsidR="00CA690D">
        <w:rPr>
          <w:rFonts w:ascii="Arial" w:hAnsi="Arial" w:cs="Arial"/>
          <w:sz w:val="20"/>
          <w:szCs w:val="20"/>
        </w:rPr>
        <w:t xml:space="preserve"> a </w:t>
      </w:r>
      <w:r w:rsidR="003E512A" w:rsidRPr="00A42FAA">
        <w:rPr>
          <w:rFonts w:ascii="Arial" w:hAnsi="Arial" w:cs="Arial"/>
          <w:sz w:val="20"/>
          <w:szCs w:val="20"/>
        </w:rPr>
        <w:t xml:space="preserve">podmínky nájmu závazné pro všechny </w:t>
      </w:r>
      <w:r>
        <w:rPr>
          <w:rFonts w:ascii="Arial" w:hAnsi="Arial" w:cs="Arial"/>
          <w:sz w:val="20"/>
          <w:szCs w:val="20"/>
        </w:rPr>
        <w:t xml:space="preserve">předměty nájmu </w:t>
      </w:r>
      <w:r w:rsidR="003E512A" w:rsidRPr="00A42FAA">
        <w:rPr>
          <w:rFonts w:ascii="Arial" w:hAnsi="Arial" w:cs="Arial"/>
          <w:sz w:val="20"/>
          <w:szCs w:val="20"/>
        </w:rPr>
        <w:t>pronajímané nájemci</w:t>
      </w:r>
      <w:r>
        <w:rPr>
          <w:rFonts w:ascii="Arial" w:hAnsi="Arial" w:cs="Arial"/>
          <w:sz w:val="20"/>
          <w:szCs w:val="20"/>
        </w:rPr>
        <w:t>,</w:t>
      </w:r>
      <w:r w:rsidR="003E512A" w:rsidRPr="00A42FAA">
        <w:rPr>
          <w:rFonts w:ascii="Arial" w:hAnsi="Arial" w:cs="Arial"/>
          <w:sz w:val="20"/>
          <w:szCs w:val="20"/>
        </w:rPr>
        <w:t xml:space="preserve"> </w:t>
      </w:r>
      <w:r w:rsidR="00E73ED0">
        <w:rPr>
          <w:rFonts w:ascii="Arial" w:hAnsi="Arial" w:cs="Arial"/>
          <w:sz w:val="20"/>
          <w:szCs w:val="20"/>
        </w:rPr>
        <w:t>zejména</w:t>
      </w:r>
      <w:r w:rsidR="003E512A" w:rsidRPr="00A42FAA">
        <w:rPr>
          <w:rFonts w:ascii="Arial" w:hAnsi="Arial" w:cs="Arial"/>
          <w:sz w:val="20"/>
          <w:szCs w:val="20"/>
        </w:rPr>
        <w:t xml:space="preserve"> průběh nájmu</w:t>
      </w:r>
      <w:r w:rsidR="00B02206">
        <w:rPr>
          <w:rFonts w:ascii="Arial" w:hAnsi="Arial" w:cs="Arial"/>
          <w:sz w:val="20"/>
          <w:szCs w:val="20"/>
        </w:rPr>
        <w:t xml:space="preserve"> či</w:t>
      </w:r>
      <w:r w:rsidR="003E512A" w:rsidRPr="00A42FAA">
        <w:rPr>
          <w:rFonts w:ascii="Arial" w:hAnsi="Arial" w:cs="Arial"/>
          <w:sz w:val="20"/>
          <w:szCs w:val="20"/>
        </w:rPr>
        <w:t xml:space="preserve"> formu operativního nájmu </w:t>
      </w:r>
      <w:r w:rsidR="006C109D">
        <w:rPr>
          <w:rFonts w:ascii="Arial" w:hAnsi="Arial" w:cs="Arial"/>
          <w:sz w:val="20"/>
          <w:szCs w:val="20"/>
        </w:rPr>
        <w:t xml:space="preserve">včetně způsobu </w:t>
      </w:r>
      <w:r w:rsidR="003E512A" w:rsidRPr="00A42FAA">
        <w:rPr>
          <w:rFonts w:ascii="Arial" w:hAnsi="Arial" w:cs="Arial"/>
          <w:sz w:val="20"/>
          <w:szCs w:val="20"/>
        </w:rPr>
        <w:t>vyúčtování.</w:t>
      </w:r>
    </w:p>
    <w:p w14:paraId="0AF423D8" w14:textId="77777777" w:rsidR="00F10523" w:rsidRDefault="00F10523" w:rsidP="004436BC">
      <w:pPr>
        <w:numPr>
          <w:ilvl w:val="0"/>
          <w:numId w:val="2"/>
        </w:numPr>
        <w:spacing w:after="120"/>
        <w:jc w:val="both"/>
        <w:rPr>
          <w:rFonts w:ascii="Arial" w:hAnsi="Arial" w:cs="Arial"/>
          <w:sz w:val="20"/>
          <w:szCs w:val="20"/>
        </w:rPr>
      </w:pPr>
      <w:r>
        <w:rPr>
          <w:rFonts w:ascii="Arial" w:hAnsi="Arial" w:cs="Arial"/>
          <w:sz w:val="20"/>
          <w:szCs w:val="20"/>
        </w:rPr>
        <w:t>V průběhu trvání LS poskytuje ČSOBL nájemci služby související s provozem PN podle dále uvedené specifikace</w:t>
      </w:r>
      <w:r w:rsidR="004E2C74">
        <w:rPr>
          <w:rFonts w:ascii="Arial" w:hAnsi="Arial" w:cs="Arial"/>
          <w:sz w:val="20"/>
          <w:szCs w:val="20"/>
        </w:rPr>
        <w:t xml:space="preserve"> (v případě zavedení nových služeb je ČSOBL oprávněn takovou specifikaci oznámit LN jednostranně)</w:t>
      </w:r>
      <w:r>
        <w:rPr>
          <w:rFonts w:ascii="Arial" w:hAnsi="Arial" w:cs="Arial"/>
          <w:sz w:val="20"/>
          <w:szCs w:val="20"/>
        </w:rPr>
        <w:t>, a to v rozsahu uvedeném v LS. Úhrada za tyto služby je zahrnuta v rámci nájemného, pokud z LS nevyplývá něco jiného.</w:t>
      </w:r>
    </w:p>
    <w:p w14:paraId="4B095F15" w14:textId="77777777" w:rsidR="00F10523" w:rsidRDefault="00F10523" w:rsidP="004436BC">
      <w:pPr>
        <w:numPr>
          <w:ilvl w:val="0"/>
          <w:numId w:val="2"/>
        </w:numPr>
        <w:spacing w:after="120"/>
        <w:jc w:val="both"/>
        <w:rPr>
          <w:rFonts w:ascii="Arial" w:hAnsi="Arial" w:cs="Arial"/>
          <w:sz w:val="20"/>
          <w:szCs w:val="20"/>
        </w:rPr>
      </w:pPr>
      <w:r>
        <w:rPr>
          <w:rFonts w:ascii="Arial" w:hAnsi="Arial" w:cs="Arial"/>
          <w:sz w:val="20"/>
          <w:szCs w:val="20"/>
        </w:rPr>
        <w:t xml:space="preserve">ČSOBL </w:t>
      </w:r>
      <w:r w:rsidR="00D70F92">
        <w:rPr>
          <w:rFonts w:ascii="Arial" w:hAnsi="Arial" w:cs="Arial"/>
          <w:sz w:val="20"/>
          <w:szCs w:val="20"/>
        </w:rPr>
        <w:t>v</w:t>
      </w:r>
      <w:r>
        <w:rPr>
          <w:rFonts w:ascii="Arial" w:hAnsi="Arial" w:cs="Arial"/>
          <w:sz w:val="20"/>
          <w:szCs w:val="20"/>
        </w:rPr>
        <w:t> rámci operativního nájmu zajišťuje služby a poplatky, které jsou vyžadovány příslušným zákonem. Jedná se zejména o:</w:t>
      </w:r>
    </w:p>
    <w:p w14:paraId="37866119" w14:textId="77777777" w:rsidR="00F10523" w:rsidRDefault="00F10523" w:rsidP="00F10523">
      <w:pPr>
        <w:numPr>
          <w:ilvl w:val="1"/>
          <w:numId w:val="2"/>
        </w:numPr>
        <w:spacing w:after="120"/>
        <w:jc w:val="both"/>
        <w:rPr>
          <w:rFonts w:ascii="Arial" w:hAnsi="Arial" w:cs="Arial"/>
          <w:sz w:val="20"/>
          <w:szCs w:val="20"/>
        </w:rPr>
      </w:pPr>
      <w:r>
        <w:rPr>
          <w:rFonts w:ascii="Arial" w:hAnsi="Arial" w:cs="Arial"/>
          <w:sz w:val="20"/>
          <w:szCs w:val="20"/>
        </w:rPr>
        <w:t>Silniční daň</w:t>
      </w:r>
    </w:p>
    <w:p w14:paraId="510BC05D" w14:textId="4967A013" w:rsidR="00F10523" w:rsidRDefault="00F10523" w:rsidP="00F10523">
      <w:pPr>
        <w:numPr>
          <w:ilvl w:val="1"/>
          <w:numId w:val="2"/>
        </w:numPr>
        <w:spacing w:after="120"/>
        <w:jc w:val="both"/>
        <w:rPr>
          <w:rFonts w:ascii="Arial" w:hAnsi="Arial" w:cs="Arial"/>
          <w:sz w:val="20"/>
          <w:szCs w:val="20"/>
        </w:rPr>
      </w:pPr>
      <w:r>
        <w:rPr>
          <w:rFonts w:ascii="Arial" w:hAnsi="Arial" w:cs="Arial"/>
          <w:sz w:val="20"/>
          <w:szCs w:val="20"/>
        </w:rPr>
        <w:t xml:space="preserve">Pojištění odpovědnosti za </w:t>
      </w:r>
      <w:r w:rsidR="0008078E">
        <w:rPr>
          <w:rFonts w:ascii="Arial" w:hAnsi="Arial" w:cs="Arial"/>
          <w:sz w:val="20"/>
          <w:szCs w:val="20"/>
        </w:rPr>
        <w:t>újmu</w:t>
      </w:r>
      <w:r>
        <w:rPr>
          <w:rFonts w:ascii="Arial" w:hAnsi="Arial" w:cs="Arial"/>
          <w:sz w:val="20"/>
          <w:szCs w:val="20"/>
        </w:rPr>
        <w:t xml:space="preserve"> způsobenou provozem vozidla</w:t>
      </w:r>
    </w:p>
    <w:p w14:paraId="73F2C9C7" w14:textId="77777777" w:rsidR="00FF36E3" w:rsidRPr="006B3798" w:rsidRDefault="00F10523" w:rsidP="00931723">
      <w:pPr>
        <w:numPr>
          <w:ilvl w:val="1"/>
          <w:numId w:val="2"/>
        </w:numPr>
        <w:spacing w:after="120"/>
        <w:jc w:val="both"/>
        <w:rPr>
          <w:rFonts w:ascii="Arial" w:hAnsi="Arial" w:cs="Arial"/>
          <w:b/>
          <w:sz w:val="20"/>
          <w:szCs w:val="20"/>
        </w:rPr>
      </w:pPr>
      <w:r>
        <w:rPr>
          <w:rFonts w:ascii="Arial" w:hAnsi="Arial" w:cs="Arial"/>
          <w:sz w:val="20"/>
          <w:szCs w:val="20"/>
        </w:rPr>
        <w:t>Rozhlasové poplatky</w:t>
      </w:r>
    </w:p>
    <w:p w14:paraId="3E033CFA" w14:textId="77777777" w:rsidR="00A539CB" w:rsidRPr="006B3798" w:rsidRDefault="003E512A" w:rsidP="00663918">
      <w:pPr>
        <w:jc w:val="center"/>
        <w:rPr>
          <w:rFonts w:ascii="Arial" w:hAnsi="Arial" w:cs="Arial"/>
          <w:b/>
          <w:sz w:val="20"/>
          <w:szCs w:val="20"/>
        </w:rPr>
      </w:pPr>
      <w:r w:rsidRPr="006B3798">
        <w:rPr>
          <w:rFonts w:ascii="Arial" w:hAnsi="Arial" w:cs="Arial"/>
          <w:b/>
          <w:sz w:val="20"/>
          <w:szCs w:val="20"/>
        </w:rPr>
        <w:t>Článek III.</w:t>
      </w:r>
    </w:p>
    <w:p w14:paraId="464888B8" w14:textId="77777777" w:rsidR="00A539CB" w:rsidRPr="00A42FAA" w:rsidRDefault="003E512A" w:rsidP="002050DD">
      <w:pPr>
        <w:spacing w:after="120"/>
        <w:jc w:val="center"/>
        <w:rPr>
          <w:rFonts w:ascii="Arial" w:hAnsi="Arial" w:cs="Arial"/>
          <w:b/>
          <w:sz w:val="20"/>
          <w:szCs w:val="20"/>
        </w:rPr>
      </w:pPr>
      <w:r w:rsidRPr="006B3798">
        <w:rPr>
          <w:rFonts w:ascii="Arial" w:hAnsi="Arial" w:cs="Arial"/>
          <w:b/>
          <w:sz w:val="20"/>
          <w:szCs w:val="20"/>
        </w:rPr>
        <w:t>Souvisejí</w:t>
      </w:r>
      <w:r w:rsidRPr="00A42FAA">
        <w:rPr>
          <w:rFonts w:ascii="Arial" w:hAnsi="Arial" w:cs="Arial"/>
          <w:b/>
          <w:sz w:val="20"/>
          <w:szCs w:val="20"/>
        </w:rPr>
        <w:t>cí smluvní dokumentace</w:t>
      </w:r>
    </w:p>
    <w:p w14:paraId="2AE08886" w14:textId="77777777" w:rsidR="00A539CB" w:rsidRPr="00A42FAA" w:rsidRDefault="003E512A" w:rsidP="004436BC">
      <w:pPr>
        <w:pStyle w:val="Zkladntext2"/>
        <w:numPr>
          <w:ilvl w:val="0"/>
          <w:numId w:val="12"/>
        </w:numPr>
        <w:spacing w:after="120"/>
        <w:ind w:left="426" w:hanging="426"/>
        <w:rPr>
          <w:rFonts w:ascii="Arial" w:hAnsi="Arial" w:cs="Arial"/>
          <w:sz w:val="20"/>
        </w:rPr>
      </w:pPr>
      <w:r w:rsidRPr="00A42FAA">
        <w:rPr>
          <w:rFonts w:ascii="Arial" w:hAnsi="Arial" w:cs="Arial"/>
          <w:sz w:val="20"/>
        </w:rPr>
        <w:t xml:space="preserve">Právní vztahy mezi oběma smluvními stranami se řídí </w:t>
      </w:r>
      <w:r w:rsidR="002050DD">
        <w:rPr>
          <w:rFonts w:ascii="Arial" w:hAnsi="Arial" w:cs="Arial"/>
          <w:sz w:val="20"/>
        </w:rPr>
        <w:t xml:space="preserve">konkrétní </w:t>
      </w:r>
      <w:r w:rsidRPr="00A42FAA">
        <w:rPr>
          <w:rFonts w:ascii="Arial" w:hAnsi="Arial" w:cs="Arial"/>
          <w:sz w:val="20"/>
        </w:rPr>
        <w:t>LS, VOP</w:t>
      </w:r>
      <w:r w:rsidR="002050DD">
        <w:rPr>
          <w:rFonts w:ascii="Arial" w:hAnsi="Arial" w:cs="Arial"/>
          <w:sz w:val="20"/>
        </w:rPr>
        <w:t xml:space="preserve"> aktuálně platnými ke dni podpisu </w:t>
      </w:r>
      <w:r w:rsidR="00F2635C">
        <w:rPr>
          <w:rFonts w:ascii="Arial" w:hAnsi="Arial" w:cs="Arial"/>
          <w:sz w:val="20"/>
        </w:rPr>
        <w:t xml:space="preserve">konkrétní </w:t>
      </w:r>
      <w:r w:rsidR="002050DD">
        <w:rPr>
          <w:rFonts w:ascii="Arial" w:hAnsi="Arial" w:cs="Arial"/>
          <w:sz w:val="20"/>
        </w:rPr>
        <w:t>LS</w:t>
      </w:r>
      <w:r w:rsidRPr="00A42FAA">
        <w:rPr>
          <w:rFonts w:ascii="Arial" w:hAnsi="Arial" w:cs="Arial"/>
          <w:sz w:val="20"/>
        </w:rPr>
        <w:t xml:space="preserve"> a </w:t>
      </w:r>
      <w:r w:rsidR="002050DD">
        <w:rPr>
          <w:rFonts w:ascii="Arial" w:hAnsi="Arial" w:cs="Arial"/>
          <w:sz w:val="20"/>
        </w:rPr>
        <w:t xml:space="preserve">touto </w:t>
      </w:r>
      <w:r w:rsidRPr="00A42FAA">
        <w:rPr>
          <w:rFonts w:ascii="Arial" w:hAnsi="Arial" w:cs="Arial"/>
          <w:sz w:val="20"/>
        </w:rPr>
        <w:t xml:space="preserve">Rámcovou smlouvou. </w:t>
      </w:r>
      <w:r w:rsidR="002050DD">
        <w:rPr>
          <w:rFonts w:ascii="Arial" w:hAnsi="Arial" w:cs="Arial"/>
          <w:sz w:val="20"/>
        </w:rPr>
        <w:t>Smluvní strany se výslovně dohodly, že v</w:t>
      </w:r>
      <w:r w:rsidRPr="00A42FAA">
        <w:rPr>
          <w:rFonts w:ascii="Arial" w:hAnsi="Arial" w:cs="Arial"/>
          <w:sz w:val="20"/>
        </w:rPr>
        <w:t> případě jakéhokoli nesouladu mezi obsahem této RS a VOP jsou rozhodující podmínky a ujednání RS</w:t>
      </w:r>
      <w:r w:rsidR="002050DD">
        <w:rPr>
          <w:rFonts w:ascii="Arial" w:hAnsi="Arial" w:cs="Arial"/>
          <w:sz w:val="20"/>
        </w:rPr>
        <w:t>, bez ohledu na skutečnost, že VOP jsou součástí LS</w:t>
      </w:r>
      <w:r w:rsidRPr="00A42FAA">
        <w:rPr>
          <w:rFonts w:ascii="Arial" w:hAnsi="Arial" w:cs="Arial"/>
          <w:sz w:val="20"/>
        </w:rPr>
        <w:t>. V případě jakéhokoli nesouladu mezi obsahem RS a LS jsou rozhodující ustanovení LS.</w:t>
      </w:r>
    </w:p>
    <w:p w14:paraId="6B0F5678" w14:textId="77777777" w:rsidR="00E73ED0" w:rsidRDefault="003E512A" w:rsidP="004436BC">
      <w:pPr>
        <w:pStyle w:val="Zkladntext2"/>
        <w:numPr>
          <w:ilvl w:val="0"/>
          <w:numId w:val="12"/>
        </w:numPr>
        <w:spacing w:after="120"/>
        <w:ind w:left="426" w:hanging="426"/>
        <w:rPr>
          <w:rFonts w:ascii="Arial" w:hAnsi="Arial" w:cs="Arial"/>
          <w:sz w:val="20"/>
        </w:rPr>
      </w:pPr>
      <w:r w:rsidRPr="00A42FAA">
        <w:rPr>
          <w:rFonts w:ascii="Arial" w:hAnsi="Arial" w:cs="Arial"/>
          <w:sz w:val="20"/>
        </w:rPr>
        <w:t xml:space="preserve">LS </w:t>
      </w:r>
      <w:r w:rsidR="00690031">
        <w:rPr>
          <w:rFonts w:ascii="Arial" w:hAnsi="Arial" w:cs="Arial"/>
          <w:sz w:val="20"/>
        </w:rPr>
        <w:t>vždy obsahuje specifikaci PN a</w:t>
      </w:r>
      <w:r w:rsidR="00690031" w:rsidRPr="00A42FAA">
        <w:rPr>
          <w:rFonts w:ascii="Arial" w:hAnsi="Arial" w:cs="Arial"/>
          <w:sz w:val="20"/>
        </w:rPr>
        <w:t xml:space="preserve"> </w:t>
      </w:r>
      <w:r w:rsidR="002050DD">
        <w:rPr>
          <w:rFonts w:ascii="Arial" w:hAnsi="Arial" w:cs="Arial"/>
          <w:sz w:val="20"/>
        </w:rPr>
        <w:t xml:space="preserve">konkrétní </w:t>
      </w:r>
      <w:r w:rsidRPr="00A42FAA">
        <w:rPr>
          <w:rFonts w:ascii="Arial" w:hAnsi="Arial" w:cs="Arial"/>
          <w:sz w:val="20"/>
        </w:rPr>
        <w:t>podmínky nájmu</w:t>
      </w:r>
      <w:r w:rsidR="00511AD4">
        <w:rPr>
          <w:rFonts w:ascii="Arial" w:hAnsi="Arial" w:cs="Arial"/>
          <w:sz w:val="20"/>
        </w:rPr>
        <w:t>, včetně zvolené kalkulační varianty</w:t>
      </w:r>
      <w:r w:rsidR="00690031">
        <w:rPr>
          <w:rFonts w:ascii="Arial" w:hAnsi="Arial" w:cs="Arial"/>
          <w:sz w:val="20"/>
        </w:rPr>
        <w:t>,</w:t>
      </w:r>
      <w:r w:rsidRPr="00A42FAA">
        <w:rPr>
          <w:rFonts w:ascii="Arial" w:hAnsi="Arial" w:cs="Arial"/>
          <w:sz w:val="20"/>
        </w:rPr>
        <w:t xml:space="preserve"> pro každý jednotlivý PN pronajímaný dle podmínek RS</w:t>
      </w:r>
      <w:r w:rsidR="00690031">
        <w:rPr>
          <w:rFonts w:ascii="Arial" w:hAnsi="Arial" w:cs="Arial"/>
          <w:sz w:val="20"/>
        </w:rPr>
        <w:t xml:space="preserve"> a VOP</w:t>
      </w:r>
      <w:r w:rsidRPr="00A42FAA">
        <w:rPr>
          <w:rFonts w:ascii="Arial" w:hAnsi="Arial" w:cs="Arial"/>
          <w:sz w:val="20"/>
        </w:rPr>
        <w:t>. LS se uzavírá na dobu určitou a nabývá platnosti</w:t>
      </w:r>
      <w:r w:rsidR="00C9645A">
        <w:rPr>
          <w:rFonts w:ascii="Arial" w:hAnsi="Arial" w:cs="Arial"/>
          <w:sz w:val="20"/>
        </w:rPr>
        <w:t xml:space="preserve"> </w:t>
      </w:r>
      <w:r w:rsidRPr="00A42FAA">
        <w:rPr>
          <w:rFonts w:ascii="Arial" w:hAnsi="Arial" w:cs="Arial"/>
          <w:sz w:val="20"/>
        </w:rPr>
        <w:t xml:space="preserve">okamžikem podpisu obou stran. </w:t>
      </w:r>
      <w:r w:rsidR="006C109D">
        <w:rPr>
          <w:rFonts w:ascii="Arial" w:hAnsi="Arial" w:cs="Arial"/>
          <w:sz w:val="20"/>
        </w:rPr>
        <w:t>Pronajímatel objednává PN na základě LS a v ní obsažené specifikace</w:t>
      </w:r>
      <w:r w:rsidR="00A42FAA">
        <w:rPr>
          <w:rFonts w:ascii="Arial" w:hAnsi="Arial" w:cs="Arial"/>
          <w:sz w:val="20"/>
        </w:rPr>
        <w:t>.</w:t>
      </w:r>
    </w:p>
    <w:p w14:paraId="5C7593C4" w14:textId="70BC6AA4" w:rsidR="00E73ED0" w:rsidRDefault="00E73ED0" w:rsidP="004436BC">
      <w:pPr>
        <w:pStyle w:val="Zkladntext2"/>
        <w:numPr>
          <w:ilvl w:val="0"/>
          <w:numId w:val="12"/>
        </w:numPr>
        <w:ind w:left="426" w:hanging="426"/>
        <w:rPr>
          <w:rFonts w:ascii="Arial" w:hAnsi="Arial" w:cs="Arial"/>
          <w:sz w:val="20"/>
        </w:rPr>
      </w:pPr>
      <w:r w:rsidRPr="00E73ED0">
        <w:rPr>
          <w:rFonts w:ascii="Arial" w:hAnsi="Arial" w:cs="Arial"/>
          <w:sz w:val="20"/>
        </w:rPr>
        <w:lastRenderedPageBreak/>
        <w:t>Bude-li mezi ČSOBL a nájemcem pro konkrétní LS sjednáno poskytování servisních služeb, bude jejich konkrétní rozsah sjednán podle typu PN buď v rámci LS</w:t>
      </w:r>
      <w:r w:rsidR="0031258D">
        <w:rPr>
          <w:rFonts w:ascii="Arial" w:hAnsi="Arial" w:cs="Arial"/>
          <w:sz w:val="20"/>
        </w:rPr>
        <w:t>, RS</w:t>
      </w:r>
      <w:r w:rsidRPr="00E73ED0">
        <w:rPr>
          <w:rFonts w:ascii="Arial" w:hAnsi="Arial" w:cs="Arial"/>
          <w:sz w:val="20"/>
        </w:rPr>
        <w:t xml:space="preserve"> nebo v samostatné Smlouvě o poskytování servisních služeb</w:t>
      </w:r>
      <w:r w:rsidR="00E521ED">
        <w:rPr>
          <w:rFonts w:ascii="Arial" w:hAnsi="Arial" w:cs="Arial"/>
          <w:sz w:val="20"/>
        </w:rPr>
        <w:t xml:space="preserve"> </w:t>
      </w:r>
      <w:r w:rsidR="00E521ED" w:rsidRPr="00E521ED">
        <w:rPr>
          <w:rFonts w:ascii="Arial" w:hAnsi="Arial" w:cs="Arial"/>
          <w:sz w:val="20"/>
        </w:rPr>
        <w:t>(případně smlouvě obdobného charakteru)</w:t>
      </w:r>
      <w:r w:rsidR="00D70F92">
        <w:rPr>
          <w:rFonts w:ascii="Arial" w:hAnsi="Arial" w:cs="Arial"/>
          <w:sz w:val="20"/>
        </w:rPr>
        <w:t>.</w:t>
      </w:r>
    </w:p>
    <w:p w14:paraId="2CE8DFA1" w14:textId="77777777" w:rsidR="001E1807" w:rsidRDefault="001E1807" w:rsidP="001E1807">
      <w:pPr>
        <w:pStyle w:val="Zkladntext2"/>
        <w:rPr>
          <w:rFonts w:ascii="Arial" w:hAnsi="Arial" w:cs="Arial"/>
          <w:sz w:val="20"/>
        </w:rPr>
      </w:pPr>
    </w:p>
    <w:p w14:paraId="5A39BBE3" w14:textId="77777777" w:rsidR="00E131B4" w:rsidRDefault="00E131B4" w:rsidP="00E73ED0">
      <w:pPr>
        <w:jc w:val="center"/>
        <w:rPr>
          <w:rFonts w:ascii="Arial" w:hAnsi="Arial" w:cs="Arial"/>
          <w:b/>
          <w:sz w:val="20"/>
          <w:szCs w:val="20"/>
        </w:rPr>
      </w:pPr>
    </w:p>
    <w:p w14:paraId="46050A37" w14:textId="77777777" w:rsidR="00A539CB" w:rsidRDefault="003E512A" w:rsidP="00E73ED0">
      <w:pPr>
        <w:jc w:val="center"/>
        <w:rPr>
          <w:rFonts w:ascii="Arial" w:hAnsi="Arial" w:cs="Arial"/>
          <w:b/>
          <w:sz w:val="20"/>
          <w:szCs w:val="20"/>
        </w:rPr>
      </w:pPr>
      <w:r w:rsidRPr="00A42FAA">
        <w:rPr>
          <w:rFonts w:ascii="Arial" w:hAnsi="Arial" w:cs="Arial"/>
          <w:b/>
          <w:sz w:val="20"/>
          <w:szCs w:val="20"/>
        </w:rPr>
        <w:t>Článek IV.</w:t>
      </w:r>
    </w:p>
    <w:p w14:paraId="25ACD2A3" w14:textId="77777777" w:rsidR="00F75B4E" w:rsidRPr="00A42FAA" w:rsidRDefault="00F75B4E" w:rsidP="00663918">
      <w:pPr>
        <w:jc w:val="center"/>
        <w:rPr>
          <w:rFonts w:ascii="Arial" w:hAnsi="Arial" w:cs="Arial"/>
          <w:b/>
          <w:sz w:val="20"/>
          <w:szCs w:val="20"/>
        </w:rPr>
      </w:pPr>
      <w:r>
        <w:rPr>
          <w:rFonts w:ascii="Arial" w:hAnsi="Arial" w:cs="Arial"/>
          <w:b/>
          <w:sz w:val="20"/>
          <w:szCs w:val="20"/>
        </w:rPr>
        <w:t>Povinnosti nájemce</w:t>
      </w:r>
    </w:p>
    <w:p w14:paraId="2FA475A1" w14:textId="77777777" w:rsidR="00F75B4E" w:rsidRPr="00F75B4E" w:rsidRDefault="00F75B4E" w:rsidP="004436BC">
      <w:pPr>
        <w:pStyle w:val="Zkladntext2"/>
        <w:numPr>
          <w:ilvl w:val="0"/>
          <w:numId w:val="13"/>
        </w:numPr>
        <w:spacing w:after="120"/>
        <w:rPr>
          <w:rFonts w:ascii="Arial" w:hAnsi="Arial" w:cs="Arial"/>
          <w:b/>
          <w:bCs/>
          <w:color w:val="00FFFF"/>
          <w:sz w:val="20"/>
        </w:rPr>
      </w:pPr>
      <w:r w:rsidRPr="00E131B4">
        <w:rPr>
          <w:rFonts w:ascii="Arial" w:hAnsi="Arial" w:cs="Arial"/>
          <w:sz w:val="20"/>
        </w:rPr>
        <w:t>Nájemce</w:t>
      </w:r>
      <w:r w:rsidRPr="00E131B4">
        <w:rPr>
          <w:rFonts w:ascii="Arial" w:hAnsi="Arial" w:cs="Arial"/>
          <w:b/>
          <w:bCs/>
          <w:sz w:val="20"/>
        </w:rPr>
        <w:t xml:space="preserve"> </w:t>
      </w:r>
      <w:r w:rsidRPr="00E131B4">
        <w:rPr>
          <w:rFonts w:ascii="Arial" w:hAnsi="Arial" w:cs="Arial"/>
          <w:bCs/>
          <w:sz w:val="20"/>
        </w:rPr>
        <w:t>se zavazuje</w:t>
      </w:r>
      <w:r w:rsidR="00B42A8F">
        <w:rPr>
          <w:rFonts w:ascii="Arial" w:hAnsi="Arial" w:cs="Arial"/>
          <w:bCs/>
          <w:color w:val="00FFFF"/>
          <w:sz w:val="20"/>
        </w:rPr>
        <w:t>:</w:t>
      </w:r>
    </w:p>
    <w:p w14:paraId="74F511BE" w14:textId="77777777" w:rsidR="00AD6834" w:rsidRDefault="00AD6834" w:rsidP="004436BC">
      <w:pPr>
        <w:numPr>
          <w:ilvl w:val="0"/>
          <w:numId w:val="19"/>
        </w:numPr>
        <w:autoSpaceDE w:val="0"/>
        <w:autoSpaceDN w:val="0"/>
        <w:adjustRightInd w:val="0"/>
        <w:spacing w:after="120"/>
        <w:ind w:left="709" w:hanging="349"/>
        <w:jc w:val="both"/>
        <w:rPr>
          <w:rFonts w:ascii="Arial" w:hAnsi="Arial" w:cs="Arial"/>
          <w:color w:val="000000"/>
          <w:sz w:val="20"/>
          <w:szCs w:val="20"/>
        </w:rPr>
      </w:pPr>
      <w:r>
        <w:rPr>
          <w:rFonts w:ascii="Arial" w:hAnsi="Arial" w:cs="Arial"/>
          <w:color w:val="000000"/>
          <w:sz w:val="20"/>
          <w:szCs w:val="20"/>
        </w:rPr>
        <w:t>dodržovat povinnosti stanovené v této RS,</w:t>
      </w:r>
    </w:p>
    <w:p w14:paraId="3EAF8757" w14:textId="77777777" w:rsidR="00F75B4E" w:rsidRPr="00F75B4E" w:rsidRDefault="00F75B4E" w:rsidP="004436BC">
      <w:pPr>
        <w:numPr>
          <w:ilvl w:val="0"/>
          <w:numId w:val="19"/>
        </w:numPr>
        <w:autoSpaceDE w:val="0"/>
        <w:autoSpaceDN w:val="0"/>
        <w:adjustRightInd w:val="0"/>
        <w:spacing w:after="120"/>
        <w:ind w:left="709" w:hanging="349"/>
        <w:jc w:val="both"/>
        <w:rPr>
          <w:rFonts w:ascii="Arial" w:hAnsi="Arial" w:cs="Arial"/>
          <w:color w:val="000000"/>
          <w:sz w:val="20"/>
          <w:szCs w:val="20"/>
        </w:rPr>
      </w:pPr>
      <w:r w:rsidRPr="00F75B4E">
        <w:rPr>
          <w:rFonts w:ascii="Arial" w:hAnsi="Arial" w:cs="Arial"/>
          <w:color w:val="000000"/>
          <w:sz w:val="20"/>
          <w:szCs w:val="20"/>
        </w:rPr>
        <w:t>neprodleně oznámit ČSOBL veškeré změny týkající se uzavřené LS, jakož i informovat o všech</w:t>
      </w:r>
      <w:r w:rsidR="00511AD4">
        <w:rPr>
          <w:rFonts w:ascii="Arial" w:hAnsi="Arial" w:cs="Arial"/>
          <w:color w:val="000000"/>
          <w:sz w:val="20"/>
          <w:szCs w:val="20"/>
        </w:rPr>
        <w:t xml:space="preserve"> </w:t>
      </w:r>
      <w:r w:rsidRPr="00F75B4E">
        <w:rPr>
          <w:rFonts w:ascii="Arial" w:hAnsi="Arial" w:cs="Arial"/>
          <w:color w:val="000000"/>
          <w:sz w:val="20"/>
          <w:szCs w:val="20"/>
        </w:rPr>
        <w:t>významných změnách, které mohou mít vliv na jeho schopnost dostát svým závazkům</w:t>
      </w:r>
      <w:r w:rsidR="00511AD4">
        <w:rPr>
          <w:rFonts w:ascii="Arial" w:hAnsi="Arial" w:cs="Arial"/>
          <w:color w:val="000000"/>
          <w:sz w:val="20"/>
          <w:szCs w:val="20"/>
        </w:rPr>
        <w:t>,</w:t>
      </w:r>
    </w:p>
    <w:p w14:paraId="263A6D8E" w14:textId="77777777" w:rsidR="0008078E" w:rsidRDefault="00F75B4E" w:rsidP="0008078E">
      <w:pPr>
        <w:autoSpaceDE w:val="0"/>
        <w:autoSpaceDN w:val="0"/>
        <w:adjustRightInd w:val="0"/>
        <w:spacing w:after="120"/>
        <w:ind w:left="709"/>
        <w:jc w:val="both"/>
        <w:rPr>
          <w:rFonts w:ascii="Arial" w:hAnsi="Arial" w:cs="Arial"/>
          <w:color w:val="000000"/>
          <w:sz w:val="20"/>
          <w:szCs w:val="20"/>
        </w:rPr>
      </w:pPr>
      <w:r w:rsidRPr="00F75B4E">
        <w:rPr>
          <w:rFonts w:ascii="Arial" w:hAnsi="Arial" w:cs="Arial"/>
          <w:color w:val="000000"/>
          <w:sz w:val="20"/>
          <w:szCs w:val="20"/>
        </w:rPr>
        <w:t>na vyžádání zasílat účetní a jiné podklady dle specifikace ČSOBL, za účelem přezkoumání</w:t>
      </w:r>
      <w:r w:rsidR="00B42A8F">
        <w:rPr>
          <w:rFonts w:ascii="Arial" w:hAnsi="Arial" w:cs="Arial"/>
          <w:color w:val="000000"/>
          <w:sz w:val="20"/>
          <w:szCs w:val="20"/>
        </w:rPr>
        <w:t xml:space="preserve"> </w:t>
      </w:r>
      <w:r w:rsidRPr="00F75B4E">
        <w:rPr>
          <w:rFonts w:ascii="Arial" w:hAnsi="Arial" w:cs="Arial"/>
          <w:color w:val="000000"/>
          <w:sz w:val="20"/>
          <w:szCs w:val="20"/>
        </w:rPr>
        <w:t>svých hospodářských poměrů</w:t>
      </w:r>
      <w:r w:rsidR="0008078E">
        <w:rPr>
          <w:rFonts w:ascii="Arial" w:hAnsi="Arial" w:cs="Arial"/>
          <w:color w:val="000000"/>
          <w:sz w:val="20"/>
          <w:szCs w:val="20"/>
        </w:rPr>
        <w:t>,</w:t>
      </w:r>
    </w:p>
    <w:p w14:paraId="657D6916" w14:textId="68B85FE5" w:rsidR="0008078E" w:rsidRPr="0008078E" w:rsidRDefault="0008078E" w:rsidP="0008078E">
      <w:pPr>
        <w:pStyle w:val="Odstavecseseznamem"/>
        <w:numPr>
          <w:ilvl w:val="0"/>
          <w:numId w:val="19"/>
        </w:numPr>
        <w:autoSpaceDE w:val="0"/>
        <w:autoSpaceDN w:val="0"/>
        <w:adjustRightInd w:val="0"/>
        <w:spacing w:after="120"/>
        <w:jc w:val="both"/>
        <w:rPr>
          <w:rFonts w:ascii="Arial" w:hAnsi="Arial" w:cs="Arial"/>
          <w:color w:val="000000"/>
          <w:sz w:val="20"/>
          <w:szCs w:val="20"/>
        </w:rPr>
      </w:pPr>
      <w:r w:rsidRPr="0008078E">
        <w:rPr>
          <w:rFonts w:ascii="Arial" w:hAnsi="Arial" w:cs="Arial"/>
          <w:color w:val="000000"/>
          <w:sz w:val="20"/>
          <w:szCs w:val="20"/>
        </w:rPr>
        <w:t>užívat PN, pouze pokud je účinné pojištění odpovědnosti za újmu způsobenou provozem vozidla</w:t>
      </w:r>
      <w:r>
        <w:rPr>
          <w:rFonts w:ascii="Arial" w:hAnsi="Arial" w:cs="Arial"/>
          <w:color w:val="000000"/>
          <w:sz w:val="20"/>
          <w:szCs w:val="20"/>
        </w:rPr>
        <w:t>.</w:t>
      </w:r>
    </w:p>
    <w:p w14:paraId="63524101" w14:textId="77777777" w:rsidR="00F75B4E" w:rsidRPr="00E131B4" w:rsidRDefault="00B42A8F" w:rsidP="004436BC">
      <w:pPr>
        <w:pStyle w:val="Zkladntext2"/>
        <w:numPr>
          <w:ilvl w:val="0"/>
          <w:numId w:val="13"/>
        </w:numPr>
        <w:spacing w:after="120"/>
        <w:ind w:left="426" w:hanging="426"/>
        <w:rPr>
          <w:rFonts w:ascii="Arial" w:hAnsi="Arial" w:cs="Arial"/>
          <w:sz w:val="20"/>
        </w:rPr>
      </w:pPr>
      <w:r w:rsidRPr="00E131B4">
        <w:rPr>
          <w:rFonts w:ascii="Arial" w:hAnsi="Arial" w:cs="Arial"/>
          <w:bCs/>
          <w:sz w:val="20"/>
        </w:rPr>
        <w:t>Nájemce je povinen na základě výzvy uhradit ČSOBL</w:t>
      </w:r>
      <w:r w:rsidR="00F75B4E" w:rsidRPr="00E131B4">
        <w:rPr>
          <w:rFonts w:ascii="Arial" w:hAnsi="Arial" w:cs="Arial"/>
          <w:sz w:val="20"/>
        </w:rPr>
        <w:t>:</w:t>
      </w:r>
    </w:p>
    <w:p w14:paraId="2F97A4F1" w14:textId="77777777" w:rsidR="008A5F1D" w:rsidRDefault="008A5F1D" w:rsidP="004436BC">
      <w:pPr>
        <w:numPr>
          <w:ilvl w:val="0"/>
          <w:numId w:val="20"/>
        </w:numPr>
        <w:autoSpaceDE w:val="0"/>
        <w:autoSpaceDN w:val="0"/>
        <w:adjustRightInd w:val="0"/>
        <w:spacing w:after="120"/>
        <w:jc w:val="both"/>
        <w:rPr>
          <w:rFonts w:ascii="Arial" w:hAnsi="Arial" w:cs="Arial"/>
          <w:color w:val="000000"/>
          <w:sz w:val="20"/>
          <w:szCs w:val="20"/>
        </w:rPr>
      </w:pPr>
      <w:r w:rsidRPr="00F75B4E">
        <w:rPr>
          <w:rFonts w:ascii="Arial" w:hAnsi="Arial" w:cs="Arial"/>
          <w:color w:val="000000"/>
          <w:sz w:val="20"/>
          <w:szCs w:val="20"/>
        </w:rPr>
        <w:t>jakékoliv pokuty (včetně všech nákladů a úhrad s nimi spojených) uložené v</w:t>
      </w:r>
      <w:r>
        <w:rPr>
          <w:rFonts w:ascii="Arial" w:hAnsi="Arial" w:cs="Arial"/>
          <w:color w:val="000000"/>
          <w:sz w:val="20"/>
          <w:szCs w:val="20"/>
        </w:rPr>
        <w:t> </w:t>
      </w:r>
      <w:r w:rsidRPr="00F75B4E">
        <w:rPr>
          <w:rFonts w:ascii="Arial" w:hAnsi="Arial" w:cs="Arial"/>
          <w:color w:val="000000"/>
          <w:sz w:val="20"/>
          <w:szCs w:val="20"/>
        </w:rPr>
        <w:t>důsledku</w:t>
      </w:r>
      <w:r>
        <w:rPr>
          <w:rFonts w:ascii="Arial" w:hAnsi="Arial" w:cs="Arial"/>
          <w:color w:val="000000"/>
          <w:sz w:val="20"/>
          <w:szCs w:val="20"/>
        </w:rPr>
        <w:t xml:space="preserve"> </w:t>
      </w:r>
      <w:r w:rsidRPr="00AD6834">
        <w:rPr>
          <w:rFonts w:ascii="Arial" w:hAnsi="Arial" w:cs="Arial"/>
          <w:color w:val="000000"/>
          <w:sz w:val="20"/>
          <w:szCs w:val="20"/>
        </w:rPr>
        <w:t xml:space="preserve">porušení zákona nebo právního předpisu </w:t>
      </w:r>
      <w:r>
        <w:rPr>
          <w:rFonts w:ascii="Arial" w:hAnsi="Arial" w:cs="Arial"/>
          <w:color w:val="000000"/>
          <w:sz w:val="20"/>
          <w:szCs w:val="20"/>
        </w:rPr>
        <w:t>týkajícího se způsobu užívání PN</w:t>
      </w:r>
      <w:r w:rsidR="0031258D">
        <w:rPr>
          <w:rFonts w:ascii="Arial" w:hAnsi="Arial" w:cs="Arial"/>
          <w:color w:val="000000"/>
          <w:sz w:val="20"/>
          <w:szCs w:val="20"/>
        </w:rPr>
        <w:t>,</w:t>
      </w:r>
    </w:p>
    <w:p w14:paraId="027E55B1" w14:textId="77777777" w:rsidR="00F75B4E" w:rsidRPr="00F75B4E" w:rsidRDefault="00F75B4E" w:rsidP="004436BC">
      <w:pPr>
        <w:numPr>
          <w:ilvl w:val="0"/>
          <w:numId w:val="20"/>
        </w:numPr>
        <w:autoSpaceDE w:val="0"/>
        <w:autoSpaceDN w:val="0"/>
        <w:adjustRightInd w:val="0"/>
        <w:spacing w:after="120"/>
        <w:jc w:val="both"/>
        <w:rPr>
          <w:rFonts w:ascii="Arial" w:hAnsi="Arial" w:cs="Arial"/>
          <w:color w:val="000000"/>
          <w:sz w:val="20"/>
          <w:szCs w:val="20"/>
        </w:rPr>
      </w:pPr>
      <w:r w:rsidRPr="00F75B4E">
        <w:rPr>
          <w:rFonts w:ascii="Arial" w:hAnsi="Arial" w:cs="Arial"/>
          <w:color w:val="000000"/>
          <w:sz w:val="20"/>
          <w:szCs w:val="20"/>
        </w:rPr>
        <w:t xml:space="preserve">prokazatelné náklady spojené s vymáháním splnění povinnosti, kterou má </w:t>
      </w:r>
      <w:r w:rsidR="00B42A8F">
        <w:rPr>
          <w:rFonts w:ascii="Arial" w:hAnsi="Arial" w:cs="Arial"/>
          <w:color w:val="000000"/>
          <w:sz w:val="20"/>
          <w:szCs w:val="20"/>
        </w:rPr>
        <w:t xml:space="preserve">nájemce </w:t>
      </w:r>
      <w:r w:rsidRPr="00F75B4E">
        <w:rPr>
          <w:rFonts w:ascii="Arial" w:hAnsi="Arial" w:cs="Arial"/>
          <w:color w:val="000000"/>
          <w:sz w:val="20"/>
          <w:szCs w:val="20"/>
        </w:rPr>
        <w:t xml:space="preserve">podle LS nebo VOP, nebo spojené se splněním takové povinnosti </w:t>
      </w:r>
      <w:r w:rsidR="00B42A8F">
        <w:rPr>
          <w:rFonts w:ascii="Arial" w:hAnsi="Arial" w:cs="Arial"/>
          <w:color w:val="000000"/>
          <w:sz w:val="20"/>
          <w:szCs w:val="20"/>
        </w:rPr>
        <w:t>ze strany Č</w:t>
      </w:r>
      <w:r w:rsidRPr="00F75B4E">
        <w:rPr>
          <w:rFonts w:ascii="Arial" w:hAnsi="Arial" w:cs="Arial"/>
          <w:color w:val="000000"/>
          <w:sz w:val="20"/>
          <w:szCs w:val="20"/>
        </w:rPr>
        <w:t>SOBL namísto nájemce,</w:t>
      </w:r>
    </w:p>
    <w:p w14:paraId="5469F5AF" w14:textId="77777777" w:rsidR="007C1439" w:rsidRDefault="007C1439" w:rsidP="004436BC">
      <w:pPr>
        <w:numPr>
          <w:ilvl w:val="0"/>
          <w:numId w:val="20"/>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 xml:space="preserve">poplatky </w:t>
      </w:r>
      <w:r w:rsidRPr="00B42A8F">
        <w:rPr>
          <w:rFonts w:ascii="Arial" w:hAnsi="Arial" w:cs="Arial"/>
          <w:color w:val="000000"/>
          <w:sz w:val="20"/>
        </w:rPr>
        <w:t>za jednotlivé úkony nebo služby spojené s</w:t>
      </w:r>
      <w:r>
        <w:rPr>
          <w:rFonts w:ascii="Arial" w:hAnsi="Arial" w:cs="Arial"/>
          <w:color w:val="000000"/>
          <w:sz w:val="20"/>
        </w:rPr>
        <w:t> </w:t>
      </w:r>
      <w:r w:rsidRPr="00B42A8F">
        <w:rPr>
          <w:rFonts w:ascii="Arial" w:hAnsi="Arial" w:cs="Arial"/>
          <w:color w:val="000000"/>
          <w:sz w:val="20"/>
        </w:rPr>
        <w:t>LS</w:t>
      </w:r>
      <w:r>
        <w:rPr>
          <w:rFonts w:ascii="Arial" w:hAnsi="Arial" w:cs="Arial"/>
          <w:color w:val="000000"/>
          <w:sz w:val="20"/>
        </w:rPr>
        <w:t xml:space="preserve">, a to ve výši </w:t>
      </w:r>
      <w:r w:rsidRPr="00B42A8F">
        <w:rPr>
          <w:rFonts w:ascii="Arial" w:hAnsi="Arial" w:cs="Arial"/>
          <w:color w:val="000000"/>
          <w:sz w:val="20"/>
        </w:rPr>
        <w:t xml:space="preserve">podle Sazebníku ČSOBL, který je nedílnou součástí </w:t>
      </w:r>
      <w:r w:rsidR="008D12C9">
        <w:rPr>
          <w:rFonts w:ascii="Arial" w:hAnsi="Arial" w:cs="Arial"/>
          <w:color w:val="000000"/>
          <w:sz w:val="20"/>
        </w:rPr>
        <w:t>smluvní dokumentace</w:t>
      </w:r>
      <w:r w:rsidRPr="00B42A8F">
        <w:rPr>
          <w:rFonts w:ascii="Arial" w:hAnsi="Arial" w:cs="Arial"/>
          <w:color w:val="000000"/>
          <w:sz w:val="20"/>
        </w:rPr>
        <w:t xml:space="preserve">. Pro stanovení výše konkrétního poplatku se použije výše </w:t>
      </w:r>
      <w:r>
        <w:rPr>
          <w:rFonts w:ascii="Arial" w:hAnsi="Arial" w:cs="Arial"/>
          <w:color w:val="000000"/>
          <w:sz w:val="20"/>
        </w:rPr>
        <w:t>uvedená</w:t>
      </w:r>
      <w:r w:rsidRPr="00B42A8F">
        <w:rPr>
          <w:rFonts w:ascii="Arial" w:hAnsi="Arial" w:cs="Arial"/>
          <w:color w:val="000000"/>
          <w:sz w:val="20"/>
        </w:rPr>
        <w:t xml:space="preserve"> v Sazeb</w:t>
      </w:r>
      <w:r w:rsidRPr="00B42A8F">
        <w:rPr>
          <w:rFonts w:ascii="Arial" w:hAnsi="Arial" w:cs="Arial"/>
          <w:color w:val="000000"/>
          <w:sz w:val="20"/>
        </w:rPr>
        <w:softHyphen/>
        <w:t>níku ČSOBL</w:t>
      </w:r>
      <w:r>
        <w:rPr>
          <w:rFonts w:ascii="Arial" w:hAnsi="Arial" w:cs="Arial"/>
          <w:color w:val="000000"/>
          <w:sz w:val="20"/>
        </w:rPr>
        <w:t xml:space="preserve">, který je platný </w:t>
      </w:r>
      <w:r w:rsidRPr="00B42A8F">
        <w:rPr>
          <w:rFonts w:ascii="Arial" w:hAnsi="Arial" w:cs="Arial"/>
          <w:color w:val="000000"/>
          <w:sz w:val="20"/>
        </w:rPr>
        <w:t>ke dni provedení úkonu nebo služby</w:t>
      </w:r>
      <w:r>
        <w:rPr>
          <w:rFonts w:ascii="Arial" w:hAnsi="Arial" w:cs="Arial"/>
          <w:color w:val="000000"/>
          <w:sz w:val="20"/>
        </w:rPr>
        <w:t xml:space="preserve"> a k</w:t>
      </w:r>
      <w:r w:rsidRPr="00B42A8F">
        <w:rPr>
          <w:rFonts w:ascii="Arial" w:hAnsi="Arial" w:cs="Arial"/>
          <w:color w:val="000000"/>
          <w:sz w:val="20"/>
        </w:rPr>
        <w:t>terý je zveřejněn na www.csobleasing.cz, nebude-li dohodnuto dodatkem k LS jinak; tato částka bude splatná na základě platebního dokladu ČSOBL</w:t>
      </w:r>
      <w:r>
        <w:rPr>
          <w:rFonts w:ascii="Arial" w:hAnsi="Arial" w:cs="Arial"/>
          <w:color w:val="000000"/>
          <w:sz w:val="20"/>
        </w:rPr>
        <w:t>,</w:t>
      </w:r>
    </w:p>
    <w:p w14:paraId="3884AFAB" w14:textId="77777777" w:rsidR="00F75B4E" w:rsidRPr="00F75B4E" w:rsidRDefault="00F75B4E" w:rsidP="004436BC">
      <w:pPr>
        <w:numPr>
          <w:ilvl w:val="0"/>
          <w:numId w:val="20"/>
        </w:numPr>
        <w:autoSpaceDE w:val="0"/>
        <w:autoSpaceDN w:val="0"/>
        <w:adjustRightInd w:val="0"/>
        <w:spacing w:after="120"/>
        <w:jc w:val="both"/>
        <w:rPr>
          <w:rFonts w:ascii="Arial" w:hAnsi="Arial" w:cs="Arial"/>
          <w:color w:val="000000"/>
          <w:sz w:val="20"/>
          <w:szCs w:val="20"/>
        </w:rPr>
      </w:pPr>
      <w:r w:rsidRPr="00AD6834">
        <w:rPr>
          <w:rFonts w:ascii="Arial" w:hAnsi="Arial" w:cs="Arial"/>
          <w:color w:val="000000"/>
          <w:sz w:val="20"/>
        </w:rPr>
        <w:t>smluvní</w:t>
      </w:r>
      <w:r w:rsidRPr="00F75B4E">
        <w:rPr>
          <w:rFonts w:ascii="Arial" w:hAnsi="Arial" w:cs="Arial"/>
          <w:color w:val="000000"/>
          <w:sz w:val="20"/>
          <w:szCs w:val="20"/>
        </w:rPr>
        <w:t xml:space="preserve"> pokutu ve výši 5.000,- Kč za každou povinnost nesplněnou podle R</w:t>
      </w:r>
      <w:r w:rsidR="00B42A8F">
        <w:rPr>
          <w:rFonts w:ascii="Arial" w:hAnsi="Arial" w:cs="Arial"/>
          <w:color w:val="000000"/>
          <w:sz w:val="20"/>
          <w:szCs w:val="20"/>
        </w:rPr>
        <w:t xml:space="preserve">S, </w:t>
      </w:r>
      <w:r w:rsidRPr="00F75B4E">
        <w:rPr>
          <w:rFonts w:ascii="Arial" w:hAnsi="Arial" w:cs="Arial"/>
          <w:color w:val="000000"/>
          <w:sz w:val="20"/>
          <w:szCs w:val="20"/>
        </w:rPr>
        <w:t xml:space="preserve">LS </w:t>
      </w:r>
      <w:r w:rsidR="00B42A8F">
        <w:rPr>
          <w:rFonts w:ascii="Arial" w:hAnsi="Arial" w:cs="Arial"/>
          <w:color w:val="000000"/>
          <w:sz w:val="20"/>
          <w:szCs w:val="20"/>
        </w:rPr>
        <w:t>či</w:t>
      </w:r>
      <w:r w:rsidRPr="00F75B4E">
        <w:rPr>
          <w:rFonts w:ascii="Arial" w:hAnsi="Arial" w:cs="Arial"/>
          <w:color w:val="000000"/>
          <w:sz w:val="20"/>
          <w:szCs w:val="20"/>
        </w:rPr>
        <w:t xml:space="preserve"> VOP,</w:t>
      </w:r>
    </w:p>
    <w:p w14:paraId="1515D510" w14:textId="77777777" w:rsidR="00CA690D" w:rsidRDefault="00CA690D" w:rsidP="004436BC">
      <w:pPr>
        <w:numPr>
          <w:ilvl w:val="0"/>
          <w:numId w:val="20"/>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úroky z </w:t>
      </w:r>
      <w:r w:rsidRPr="00AD6834">
        <w:rPr>
          <w:rFonts w:ascii="Arial" w:hAnsi="Arial" w:cs="Arial"/>
          <w:color w:val="000000"/>
          <w:sz w:val="20"/>
        </w:rPr>
        <w:t>prodlení</w:t>
      </w:r>
      <w:r>
        <w:rPr>
          <w:rFonts w:ascii="Arial" w:hAnsi="Arial" w:cs="Arial"/>
          <w:color w:val="000000"/>
          <w:sz w:val="20"/>
          <w:szCs w:val="20"/>
        </w:rPr>
        <w:t xml:space="preserve"> ve výši 0</w:t>
      </w:r>
      <w:r w:rsidR="00B02206">
        <w:rPr>
          <w:rFonts w:ascii="Arial" w:hAnsi="Arial" w:cs="Arial"/>
          <w:color w:val="000000"/>
          <w:sz w:val="20"/>
          <w:szCs w:val="20"/>
        </w:rPr>
        <w:t>,</w:t>
      </w:r>
      <w:r>
        <w:rPr>
          <w:rFonts w:ascii="Arial" w:hAnsi="Arial" w:cs="Arial"/>
          <w:color w:val="000000"/>
          <w:sz w:val="20"/>
          <w:szCs w:val="20"/>
        </w:rPr>
        <w:t xml:space="preserve">05% </w:t>
      </w:r>
      <w:r w:rsidR="00B02206">
        <w:rPr>
          <w:rFonts w:ascii="Arial" w:hAnsi="Arial" w:cs="Arial"/>
          <w:color w:val="000000"/>
          <w:sz w:val="20"/>
          <w:szCs w:val="20"/>
        </w:rPr>
        <w:t xml:space="preserve">z dlužné částky </w:t>
      </w:r>
      <w:r>
        <w:rPr>
          <w:rFonts w:ascii="Arial" w:hAnsi="Arial" w:cs="Arial"/>
          <w:color w:val="000000"/>
          <w:sz w:val="20"/>
          <w:szCs w:val="20"/>
        </w:rPr>
        <w:t>za každý den prodlení s úhradou nájemného, záloh či dalších plateb vyplývajících z LS,</w:t>
      </w:r>
    </w:p>
    <w:p w14:paraId="7D9AEA9F" w14:textId="137B2738" w:rsidR="00F75B4E" w:rsidRDefault="00F75B4E" w:rsidP="004436BC">
      <w:pPr>
        <w:numPr>
          <w:ilvl w:val="0"/>
          <w:numId w:val="20"/>
        </w:numPr>
        <w:autoSpaceDE w:val="0"/>
        <w:autoSpaceDN w:val="0"/>
        <w:adjustRightInd w:val="0"/>
        <w:spacing w:after="120"/>
        <w:jc w:val="both"/>
        <w:rPr>
          <w:rFonts w:ascii="Arial" w:hAnsi="Arial" w:cs="Arial"/>
          <w:color w:val="000000"/>
          <w:sz w:val="20"/>
          <w:szCs w:val="20"/>
        </w:rPr>
      </w:pPr>
      <w:r w:rsidRPr="00F75B4E">
        <w:rPr>
          <w:rFonts w:ascii="Arial" w:hAnsi="Arial" w:cs="Arial"/>
          <w:color w:val="000000"/>
          <w:sz w:val="20"/>
          <w:szCs w:val="20"/>
        </w:rPr>
        <w:t xml:space="preserve">náhradu </w:t>
      </w:r>
      <w:r w:rsidR="00B42A8F">
        <w:rPr>
          <w:rFonts w:ascii="Arial" w:hAnsi="Arial" w:cs="Arial"/>
          <w:color w:val="000000"/>
          <w:sz w:val="20"/>
          <w:szCs w:val="20"/>
        </w:rPr>
        <w:t>újmy</w:t>
      </w:r>
      <w:r w:rsidRPr="00F75B4E">
        <w:rPr>
          <w:rFonts w:ascii="Arial" w:hAnsi="Arial" w:cs="Arial"/>
          <w:color w:val="000000"/>
          <w:sz w:val="20"/>
          <w:szCs w:val="20"/>
        </w:rPr>
        <w:t xml:space="preserve"> (</w:t>
      </w:r>
      <w:r w:rsidRPr="00AD6834">
        <w:rPr>
          <w:rFonts w:ascii="Arial" w:hAnsi="Arial" w:cs="Arial"/>
          <w:color w:val="000000"/>
          <w:sz w:val="20"/>
        </w:rPr>
        <w:t>skutečnou</w:t>
      </w:r>
      <w:r w:rsidRPr="00F75B4E">
        <w:rPr>
          <w:rFonts w:ascii="Arial" w:hAnsi="Arial" w:cs="Arial"/>
          <w:color w:val="000000"/>
          <w:sz w:val="20"/>
          <w:szCs w:val="20"/>
        </w:rPr>
        <w:t xml:space="preserve"> škodu a ušlý zisk), pokud </w:t>
      </w:r>
      <w:r w:rsidR="00CA690D">
        <w:rPr>
          <w:rFonts w:ascii="Arial" w:hAnsi="Arial" w:cs="Arial"/>
          <w:color w:val="000000"/>
          <w:sz w:val="20"/>
          <w:szCs w:val="20"/>
        </w:rPr>
        <w:t xml:space="preserve">ČSOBL </w:t>
      </w:r>
      <w:r w:rsidR="00B42A8F">
        <w:rPr>
          <w:rFonts w:ascii="Arial" w:hAnsi="Arial" w:cs="Arial"/>
          <w:color w:val="000000"/>
          <w:sz w:val="20"/>
          <w:szCs w:val="20"/>
        </w:rPr>
        <w:t xml:space="preserve">vznikla </w:t>
      </w:r>
      <w:r w:rsidRPr="00F75B4E">
        <w:rPr>
          <w:rFonts w:ascii="Arial" w:hAnsi="Arial" w:cs="Arial"/>
          <w:color w:val="000000"/>
          <w:sz w:val="20"/>
          <w:szCs w:val="20"/>
        </w:rPr>
        <w:t>v důsledku nesplnění povinnosti</w:t>
      </w:r>
      <w:r w:rsidR="00B42A8F">
        <w:rPr>
          <w:rFonts w:ascii="Arial" w:hAnsi="Arial" w:cs="Arial"/>
          <w:color w:val="000000"/>
          <w:sz w:val="20"/>
          <w:szCs w:val="20"/>
        </w:rPr>
        <w:t xml:space="preserve"> nájemce</w:t>
      </w:r>
      <w:r w:rsidR="00D17DC4">
        <w:rPr>
          <w:rFonts w:ascii="Arial" w:hAnsi="Arial" w:cs="Arial"/>
          <w:color w:val="000000"/>
          <w:sz w:val="20"/>
          <w:szCs w:val="20"/>
        </w:rPr>
        <w:t>,</w:t>
      </w:r>
    </w:p>
    <w:p w14:paraId="03C61D79" w14:textId="2DEDB4C2" w:rsidR="00D17DC4" w:rsidRPr="00D17DC4" w:rsidRDefault="00D17DC4" w:rsidP="004436BC">
      <w:pPr>
        <w:numPr>
          <w:ilvl w:val="0"/>
          <w:numId w:val="20"/>
        </w:numPr>
        <w:autoSpaceDE w:val="0"/>
        <w:autoSpaceDN w:val="0"/>
        <w:adjustRightInd w:val="0"/>
        <w:spacing w:after="120"/>
        <w:jc w:val="both"/>
        <w:rPr>
          <w:rFonts w:ascii="Arial" w:hAnsi="Arial" w:cs="Arial"/>
          <w:color w:val="000000"/>
          <w:sz w:val="20"/>
          <w:szCs w:val="20"/>
        </w:rPr>
      </w:pPr>
      <w:r w:rsidRPr="00D17DC4">
        <w:rPr>
          <w:rFonts w:ascii="Arial" w:hAnsi="Arial" w:cs="Arial"/>
          <w:sz w:val="20"/>
          <w:szCs w:val="20"/>
        </w:rPr>
        <w:t xml:space="preserve">smluvní pokutu ve výši 60.000 Kč vč. DPH za nedodržení servisního plánu výrobce, servisní interval, případně pokud bude nájemce využívat jiný než autorizovaný servis, v rozporu s podmínkami této RS, VOP nebo LS. </w:t>
      </w:r>
    </w:p>
    <w:p w14:paraId="09BF66A7" w14:textId="77777777" w:rsidR="005B4E53" w:rsidRPr="007A5BFD" w:rsidRDefault="00CA690D" w:rsidP="00E02459">
      <w:pPr>
        <w:pStyle w:val="Zkladntext2"/>
        <w:numPr>
          <w:ilvl w:val="0"/>
          <w:numId w:val="13"/>
        </w:numPr>
        <w:spacing w:after="120"/>
        <w:ind w:left="426" w:hanging="426"/>
        <w:rPr>
          <w:rFonts w:ascii="Arial" w:hAnsi="Arial" w:cs="Arial"/>
          <w:color w:val="000000"/>
          <w:sz w:val="20"/>
        </w:rPr>
      </w:pPr>
      <w:r w:rsidRPr="007A5BFD">
        <w:rPr>
          <w:rFonts w:ascii="Arial" w:hAnsi="Arial" w:cs="Arial"/>
          <w:sz w:val="20"/>
        </w:rPr>
        <w:t>V případě, že předmětem nájmu je n</w:t>
      </w:r>
      <w:r w:rsidR="00AC757E">
        <w:rPr>
          <w:rFonts w:ascii="Arial" w:hAnsi="Arial" w:cs="Arial"/>
          <w:sz w:val="20"/>
        </w:rPr>
        <w:t>ákladní vozidlo a</w:t>
      </w:r>
      <w:r w:rsidR="005B4E53" w:rsidRPr="007A5BFD">
        <w:rPr>
          <w:rFonts w:ascii="Arial" w:hAnsi="Arial" w:cs="Arial"/>
          <w:sz w:val="20"/>
        </w:rPr>
        <w:t xml:space="preserve"> ze strany nájemce</w:t>
      </w:r>
      <w:r w:rsidR="002C47EC">
        <w:rPr>
          <w:rFonts w:ascii="Arial" w:hAnsi="Arial" w:cs="Arial"/>
          <w:sz w:val="20"/>
        </w:rPr>
        <w:t xml:space="preserve"> dojde</w:t>
      </w:r>
      <w:r w:rsidR="005B4E53" w:rsidRPr="007A5BFD">
        <w:rPr>
          <w:rFonts w:ascii="Arial" w:hAnsi="Arial" w:cs="Arial"/>
          <w:sz w:val="20"/>
        </w:rPr>
        <w:t xml:space="preserve"> k porušení povinnosti</w:t>
      </w:r>
      <w:r w:rsidR="005C101E" w:rsidRPr="007A5BFD">
        <w:rPr>
          <w:rFonts w:ascii="Arial" w:hAnsi="Arial" w:cs="Arial"/>
          <w:sz w:val="20"/>
        </w:rPr>
        <w:t>,</w:t>
      </w:r>
      <w:r w:rsidR="005B4E53" w:rsidRPr="007A5BFD">
        <w:rPr>
          <w:rFonts w:ascii="Arial" w:hAnsi="Arial" w:cs="Arial"/>
          <w:sz w:val="20"/>
        </w:rPr>
        <w:t xml:space="preserve"> dle příslušného ujednání VOP ohledně vrácení PN, zavazuje se nájemce uhradit </w:t>
      </w:r>
      <w:r w:rsidR="005B4E53" w:rsidRPr="007A5BFD">
        <w:rPr>
          <w:rFonts w:ascii="Arial" w:hAnsi="Arial" w:cs="Arial"/>
          <w:iCs/>
          <w:sz w:val="20"/>
        </w:rPr>
        <w:t>pronajímateli veškeré náklady/újmu z titulu vzniklé ztráty na garantované odkupní ceně/z</w:t>
      </w:r>
      <w:r w:rsidR="00E02459" w:rsidRPr="007A5BFD">
        <w:rPr>
          <w:rFonts w:ascii="Arial" w:hAnsi="Arial" w:cs="Arial"/>
          <w:iCs/>
          <w:sz w:val="20"/>
        </w:rPr>
        <w:t>ůstatkové hodnotě PN</w:t>
      </w:r>
      <w:r w:rsidR="005B4E53" w:rsidRPr="007A5BFD">
        <w:rPr>
          <w:rFonts w:ascii="Arial" w:hAnsi="Arial" w:cs="Arial"/>
          <w:iCs/>
          <w:sz w:val="20"/>
        </w:rPr>
        <w:t>.</w:t>
      </w:r>
      <w:r w:rsidR="005B4E53" w:rsidRPr="007A5BFD">
        <w:rPr>
          <w:rFonts w:ascii="Arial" w:hAnsi="Arial" w:cs="Arial"/>
          <w:sz w:val="20"/>
        </w:rPr>
        <w:t xml:space="preserve"> N</w:t>
      </w:r>
      <w:r w:rsidRPr="007A5BFD">
        <w:rPr>
          <w:rFonts w:ascii="Arial" w:hAnsi="Arial" w:cs="Arial"/>
          <w:sz w:val="20"/>
        </w:rPr>
        <w:t>ájemce</w:t>
      </w:r>
      <w:r w:rsidR="005B4E53" w:rsidRPr="007A5BFD">
        <w:rPr>
          <w:rFonts w:ascii="Arial" w:hAnsi="Arial" w:cs="Arial"/>
          <w:sz w:val="20"/>
        </w:rPr>
        <w:t xml:space="preserve"> je</w:t>
      </w:r>
      <w:r w:rsidRPr="007A5BFD">
        <w:rPr>
          <w:rFonts w:ascii="Arial" w:hAnsi="Arial" w:cs="Arial"/>
          <w:sz w:val="20"/>
        </w:rPr>
        <w:t xml:space="preserve"> povinen po skončení konkrétní LS vrátit PN ve stavu odpovídajícímu „Technickým podmínkám k vrácení pronajímaných nákladních vozidel v rámci operativního leasingu u ČSOB Leasing, a.s.“, které jsou uvedeny v Příloze č. 1 k této RS, popř. technickým podmínkám uvedený</w:t>
      </w:r>
      <w:r w:rsidR="008D12C9" w:rsidRPr="007A5BFD">
        <w:rPr>
          <w:rFonts w:ascii="Arial" w:hAnsi="Arial" w:cs="Arial"/>
          <w:sz w:val="20"/>
        </w:rPr>
        <w:t>m</w:t>
      </w:r>
      <w:r w:rsidRPr="007A5BFD">
        <w:rPr>
          <w:rFonts w:ascii="Arial" w:hAnsi="Arial" w:cs="Arial"/>
          <w:sz w:val="20"/>
        </w:rPr>
        <w:t xml:space="preserve"> ve </w:t>
      </w:r>
      <w:r w:rsidR="0031258D" w:rsidRPr="007A5BFD">
        <w:rPr>
          <w:rFonts w:ascii="Arial" w:hAnsi="Arial" w:cs="Arial"/>
          <w:sz w:val="20"/>
        </w:rPr>
        <w:t>s</w:t>
      </w:r>
      <w:r w:rsidRPr="007A5BFD">
        <w:rPr>
          <w:rFonts w:ascii="Arial" w:hAnsi="Arial" w:cs="Arial"/>
          <w:sz w:val="20"/>
        </w:rPr>
        <w:t xml:space="preserve">mlouvě o zpětném odkupu </w:t>
      </w:r>
      <w:r w:rsidR="0031258D" w:rsidRPr="007A5BFD">
        <w:rPr>
          <w:rFonts w:ascii="Arial" w:hAnsi="Arial" w:cs="Arial"/>
          <w:sz w:val="20"/>
        </w:rPr>
        <w:t xml:space="preserve">či obdobné smlouvě </w:t>
      </w:r>
      <w:r w:rsidRPr="007A5BFD">
        <w:rPr>
          <w:rFonts w:ascii="Arial" w:hAnsi="Arial" w:cs="Arial"/>
          <w:sz w:val="20"/>
        </w:rPr>
        <w:t>uzavřené s budoucím kupujícím, bude-li sjednána</w:t>
      </w:r>
      <w:r w:rsidR="0031258D" w:rsidRPr="007A5BFD">
        <w:rPr>
          <w:rFonts w:ascii="Arial" w:hAnsi="Arial" w:cs="Arial"/>
          <w:sz w:val="20"/>
        </w:rPr>
        <w:t>.</w:t>
      </w:r>
    </w:p>
    <w:p w14:paraId="48017DCB" w14:textId="389DE6B5" w:rsidR="005B4E53" w:rsidRPr="007A5BFD" w:rsidRDefault="005B4E53" w:rsidP="005B4E53">
      <w:pPr>
        <w:pStyle w:val="Odstavecseseznamem"/>
        <w:numPr>
          <w:ilvl w:val="0"/>
          <w:numId w:val="13"/>
        </w:numPr>
        <w:autoSpaceDE w:val="0"/>
        <w:autoSpaceDN w:val="0"/>
        <w:jc w:val="both"/>
        <w:rPr>
          <w:rFonts w:ascii="Arial" w:hAnsi="Arial" w:cs="Arial"/>
          <w:color w:val="000000"/>
          <w:sz w:val="20"/>
        </w:rPr>
      </w:pPr>
      <w:r w:rsidRPr="007A5BFD">
        <w:rPr>
          <w:rFonts w:ascii="Arial" w:hAnsi="Arial" w:cs="Arial"/>
          <w:bCs/>
          <w:sz w:val="20"/>
          <w:szCs w:val="20"/>
        </w:rPr>
        <w:t xml:space="preserve">V případě, že v souvislosti s řádným užíváním PN ze strany nájemce a jeho povinnostmi </w:t>
      </w:r>
      <w:r w:rsidR="007D12C5" w:rsidRPr="007A5BFD">
        <w:rPr>
          <w:rFonts w:ascii="Arial" w:hAnsi="Arial" w:cs="Arial"/>
          <w:bCs/>
          <w:sz w:val="20"/>
          <w:szCs w:val="20"/>
        </w:rPr>
        <w:t>dle zvolené kalkulační varianty</w:t>
      </w:r>
      <w:r w:rsidR="005C101E" w:rsidRPr="007A5BFD">
        <w:rPr>
          <w:rFonts w:ascii="Arial" w:hAnsi="Arial" w:cs="Arial"/>
          <w:bCs/>
          <w:sz w:val="20"/>
          <w:szCs w:val="20"/>
        </w:rPr>
        <w:t>,</w:t>
      </w:r>
      <w:r w:rsidRPr="007A5BFD">
        <w:rPr>
          <w:rFonts w:ascii="Arial" w:hAnsi="Arial" w:cs="Arial"/>
          <w:bCs/>
          <w:sz w:val="20"/>
          <w:szCs w:val="20"/>
        </w:rPr>
        <w:t xml:space="preserve"> bude odlišně od smluvních podmínek servisní prohlídka PN provedena u neautorizovaného partnera ČSOBL (či neprovedena dle pokynů výrobce), je ČSOBL oprávněn požadovat za každé takovéto porušení smluvních podmínek smluvní pokutu ve výši 5</w:t>
      </w:r>
      <w:r w:rsidR="009D33E9">
        <w:rPr>
          <w:rFonts w:ascii="Arial" w:hAnsi="Arial" w:cs="Arial"/>
          <w:bCs/>
          <w:sz w:val="20"/>
          <w:szCs w:val="20"/>
        </w:rPr>
        <w:t>0</w:t>
      </w:r>
      <w:r w:rsidRPr="007A5BFD">
        <w:rPr>
          <w:rFonts w:ascii="Arial" w:hAnsi="Arial" w:cs="Arial"/>
          <w:bCs/>
          <w:sz w:val="20"/>
          <w:szCs w:val="20"/>
        </w:rPr>
        <w:t>.000</w:t>
      </w:r>
      <w:r w:rsidR="00081857" w:rsidRPr="007A5BFD">
        <w:rPr>
          <w:rFonts w:ascii="Arial" w:hAnsi="Arial" w:cs="Arial"/>
          <w:bCs/>
          <w:sz w:val="20"/>
          <w:szCs w:val="20"/>
        </w:rPr>
        <w:t>,-</w:t>
      </w:r>
      <w:r w:rsidRPr="007A5BFD">
        <w:rPr>
          <w:rFonts w:ascii="Arial" w:hAnsi="Arial" w:cs="Arial"/>
          <w:bCs/>
          <w:sz w:val="20"/>
          <w:szCs w:val="20"/>
        </w:rPr>
        <w:t xml:space="preserve"> Kč. V případě prokazatelného poškození PN souvisejícího s porušením těchto povinnosti ze strany leasingového nájemce je ČSOBL zároveň oprávněn požadovat po nájemci náhradu takto způsobené škody.</w:t>
      </w:r>
    </w:p>
    <w:p w14:paraId="41C8F396" w14:textId="77777777" w:rsidR="00EB6C7C" w:rsidRPr="007A5BFD" w:rsidRDefault="00EB6C7C" w:rsidP="00EB6C7C">
      <w:pPr>
        <w:pStyle w:val="Odstavecseseznamem"/>
        <w:autoSpaceDE w:val="0"/>
        <w:autoSpaceDN w:val="0"/>
        <w:ind w:left="360"/>
        <w:jc w:val="both"/>
        <w:rPr>
          <w:rFonts w:ascii="Arial" w:hAnsi="Arial" w:cs="Arial"/>
          <w:color w:val="000000"/>
          <w:sz w:val="20"/>
        </w:rPr>
      </w:pPr>
    </w:p>
    <w:p w14:paraId="130367E6" w14:textId="77777777" w:rsidR="00EB6C7C" w:rsidRPr="007A5BFD" w:rsidRDefault="00EB6C7C" w:rsidP="00EB6C7C">
      <w:pPr>
        <w:numPr>
          <w:ilvl w:val="0"/>
          <w:numId w:val="13"/>
        </w:numPr>
        <w:jc w:val="both"/>
        <w:rPr>
          <w:rFonts w:ascii="Arial" w:hAnsi="Arial" w:cs="Arial"/>
          <w:sz w:val="20"/>
          <w:szCs w:val="20"/>
          <w:lang w:eastAsia="en-US"/>
        </w:rPr>
      </w:pPr>
      <w:r w:rsidRPr="007A5BFD">
        <w:rPr>
          <w:rFonts w:ascii="Arial" w:hAnsi="Arial" w:cs="Arial"/>
          <w:sz w:val="20"/>
          <w:szCs w:val="20"/>
          <w:lang w:eastAsia="en-US"/>
        </w:rPr>
        <w:t xml:space="preserve">Při porušení smluvních podmínek vyplývajících z příslušné LS a VOP, především (nikoliv však výlučně) povinnost dodržovat pravidelné servisní intervaly (stanovené dodavatelem PN) nebo jiné servisní podmínky dle pokynů a doporučení ČSOBL/výrobce/dodavatele, je ČSOBL oprávněn po nájemci požadovat náhradu příslušné škody ve výši odpovídající částce zaplacené za provedenou opravu nad rámec </w:t>
      </w:r>
      <w:r w:rsidR="009E2D88" w:rsidRPr="007A5BFD">
        <w:rPr>
          <w:rFonts w:ascii="Arial" w:hAnsi="Arial" w:cs="Arial"/>
          <w:sz w:val="20"/>
          <w:szCs w:val="20"/>
          <w:lang w:eastAsia="en-US"/>
        </w:rPr>
        <w:t xml:space="preserve">ceny standardních </w:t>
      </w:r>
      <w:r w:rsidRPr="007A5BFD">
        <w:rPr>
          <w:rFonts w:ascii="Arial" w:hAnsi="Arial" w:cs="Arial"/>
          <w:sz w:val="20"/>
          <w:szCs w:val="20"/>
          <w:lang w:eastAsia="en-US"/>
        </w:rPr>
        <w:t xml:space="preserve">servisních prohlídek stanovených výrobcem PN </w:t>
      </w:r>
      <w:r w:rsidR="009E2D88" w:rsidRPr="007A5BFD">
        <w:rPr>
          <w:rFonts w:ascii="Arial" w:hAnsi="Arial" w:cs="Arial"/>
          <w:sz w:val="20"/>
          <w:szCs w:val="20"/>
          <w:lang w:eastAsia="en-US"/>
        </w:rPr>
        <w:t>v závislosti na sjednaném nájezdu / době trvání LS.</w:t>
      </w:r>
    </w:p>
    <w:p w14:paraId="72A3D3EC" w14:textId="77777777" w:rsidR="005B4E53" w:rsidRPr="005B4E53" w:rsidRDefault="005B4E53" w:rsidP="005B4E53">
      <w:pPr>
        <w:pStyle w:val="Odstavecseseznamem"/>
        <w:autoSpaceDE w:val="0"/>
        <w:autoSpaceDN w:val="0"/>
        <w:ind w:left="360"/>
        <w:jc w:val="both"/>
        <w:rPr>
          <w:rFonts w:ascii="Arial" w:hAnsi="Arial" w:cs="Arial"/>
          <w:color w:val="000000"/>
          <w:sz w:val="20"/>
        </w:rPr>
      </w:pPr>
    </w:p>
    <w:p w14:paraId="302531C6" w14:textId="77777777" w:rsidR="00CA690D" w:rsidRDefault="00CA690D" w:rsidP="004436BC">
      <w:pPr>
        <w:pStyle w:val="Zkladntext2"/>
        <w:numPr>
          <w:ilvl w:val="0"/>
          <w:numId w:val="13"/>
        </w:numPr>
        <w:spacing w:after="120"/>
        <w:ind w:left="426" w:hanging="426"/>
        <w:rPr>
          <w:rFonts w:ascii="Arial" w:hAnsi="Arial" w:cs="Arial"/>
          <w:sz w:val="20"/>
        </w:rPr>
      </w:pPr>
      <w:r w:rsidRPr="00CA690D">
        <w:rPr>
          <w:rFonts w:ascii="Arial" w:hAnsi="Arial" w:cs="Arial"/>
          <w:sz w:val="20"/>
        </w:rPr>
        <w:lastRenderedPageBreak/>
        <w:t xml:space="preserve">Nájemce je povinen na vyžádání zjistit stav ujetých kilometrů u všech pronajatých PN a tyto údaje zaslat do ČSOBL. Stav ujetých kilometrů se obvykle zjišťuje ke konci příslušného čtvrtletí, není-li dohodnuto jinak. </w:t>
      </w:r>
      <w:r>
        <w:rPr>
          <w:rFonts w:ascii="Arial" w:hAnsi="Arial" w:cs="Arial"/>
          <w:sz w:val="20"/>
        </w:rPr>
        <w:t>Zároveň bere na vědomí, že Č</w:t>
      </w:r>
      <w:r w:rsidRPr="00CA690D">
        <w:rPr>
          <w:rFonts w:ascii="Arial" w:hAnsi="Arial" w:cs="Arial"/>
          <w:sz w:val="20"/>
        </w:rPr>
        <w:t>SOBL je oprávněn rekalkulovat výši splátky nájemného</w:t>
      </w:r>
      <w:r>
        <w:rPr>
          <w:rFonts w:ascii="Arial" w:hAnsi="Arial" w:cs="Arial"/>
          <w:sz w:val="20"/>
        </w:rPr>
        <w:t>,</w:t>
      </w:r>
      <w:r w:rsidRPr="00CA690D">
        <w:rPr>
          <w:rFonts w:ascii="Arial" w:hAnsi="Arial" w:cs="Arial"/>
          <w:sz w:val="20"/>
        </w:rPr>
        <w:t xml:space="preserve"> dojde-li k rozdílu mezi předpokládaným a skutečným počtem ujetých kilometrů, který přesáhne hodnotu tolerance uvedenou v LS. </w:t>
      </w:r>
    </w:p>
    <w:p w14:paraId="0D0B940D" w14:textId="77777777" w:rsidR="00721CD4" w:rsidRDefault="00721CD4" w:rsidP="00721CD4">
      <w:pPr>
        <w:pStyle w:val="Zkladntext2"/>
        <w:spacing w:after="120"/>
        <w:rPr>
          <w:rFonts w:ascii="Arial" w:hAnsi="Arial" w:cs="Arial"/>
          <w:sz w:val="20"/>
        </w:rPr>
      </w:pPr>
    </w:p>
    <w:p w14:paraId="3BECFF27" w14:textId="77777777" w:rsidR="00B42A8F" w:rsidRDefault="00F75B4E" w:rsidP="004436BC">
      <w:pPr>
        <w:pStyle w:val="Zkladntext2"/>
        <w:numPr>
          <w:ilvl w:val="0"/>
          <w:numId w:val="13"/>
        </w:numPr>
        <w:spacing w:after="120"/>
        <w:ind w:left="426" w:hanging="426"/>
        <w:rPr>
          <w:rFonts w:ascii="Arial" w:hAnsi="Arial" w:cs="Arial"/>
          <w:color w:val="000000"/>
          <w:sz w:val="20"/>
        </w:rPr>
      </w:pPr>
      <w:r w:rsidRPr="00B42A8F">
        <w:rPr>
          <w:rFonts w:ascii="Arial" w:hAnsi="Arial" w:cs="Arial"/>
          <w:color w:val="000000"/>
          <w:sz w:val="20"/>
        </w:rPr>
        <w:t>Nájemce je povinen užívat číslo LS, které mu bylo naposledy ČSOBL písemně</w:t>
      </w:r>
      <w:r w:rsidR="00B42A8F" w:rsidRPr="00B42A8F">
        <w:rPr>
          <w:rFonts w:ascii="Arial" w:hAnsi="Arial" w:cs="Arial"/>
          <w:color w:val="000000"/>
          <w:sz w:val="20"/>
        </w:rPr>
        <w:t xml:space="preserve"> </w:t>
      </w:r>
      <w:r w:rsidRPr="00B42A8F">
        <w:rPr>
          <w:rFonts w:ascii="Arial" w:hAnsi="Arial" w:cs="Arial"/>
          <w:color w:val="000000"/>
          <w:sz w:val="20"/>
        </w:rPr>
        <w:t>oznámeno.</w:t>
      </w:r>
      <w:r w:rsidR="007C1439">
        <w:rPr>
          <w:rFonts w:ascii="Arial" w:hAnsi="Arial" w:cs="Arial"/>
          <w:color w:val="000000"/>
          <w:sz w:val="20"/>
        </w:rPr>
        <w:t xml:space="preserve"> </w:t>
      </w:r>
      <w:r w:rsidR="007C1439" w:rsidRPr="00B42A8F">
        <w:rPr>
          <w:rFonts w:ascii="Arial" w:hAnsi="Arial" w:cs="Arial"/>
          <w:color w:val="000000"/>
          <w:sz w:val="20"/>
        </w:rPr>
        <w:t>Číslo LS je vnitřní evidenční pomůckou ČSOBL a může být v průběhu trvání LS ze strany ČSOBL měněno.</w:t>
      </w:r>
      <w:r w:rsidRPr="00B42A8F">
        <w:rPr>
          <w:rFonts w:ascii="Arial" w:hAnsi="Arial" w:cs="Arial"/>
          <w:color w:val="000000"/>
          <w:sz w:val="20"/>
        </w:rPr>
        <w:t xml:space="preserve"> Obdobně je nájemce povinen respektovat bankovní spojení ČSOBL podle příslušného</w:t>
      </w:r>
      <w:r w:rsidR="00B42A8F" w:rsidRPr="00B42A8F">
        <w:rPr>
          <w:rFonts w:ascii="Arial" w:hAnsi="Arial" w:cs="Arial"/>
          <w:color w:val="000000"/>
          <w:sz w:val="20"/>
        </w:rPr>
        <w:t xml:space="preserve"> </w:t>
      </w:r>
      <w:r w:rsidRPr="00B42A8F">
        <w:rPr>
          <w:rFonts w:ascii="Arial" w:hAnsi="Arial" w:cs="Arial"/>
          <w:color w:val="000000"/>
          <w:sz w:val="20"/>
        </w:rPr>
        <w:t>daňového dokladu, i když ten byl v průběhu LS změněn</w:t>
      </w:r>
      <w:r w:rsidR="00B42A8F">
        <w:rPr>
          <w:rFonts w:ascii="Arial" w:hAnsi="Arial" w:cs="Arial"/>
          <w:color w:val="000000"/>
          <w:sz w:val="20"/>
        </w:rPr>
        <w:t>.</w:t>
      </w:r>
    </w:p>
    <w:p w14:paraId="7E480880" w14:textId="77777777" w:rsidR="00F75B4E" w:rsidRPr="00B42A8F" w:rsidRDefault="00CA690D" w:rsidP="004436BC">
      <w:pPr>
        <w:pStyle w:val="Zkladntext2"/>
        <w:numPr>
          <w:ilvl w:val="0"/>
          <w:numId w:val="13"/>
        </w:numPr>
        <w:spacing w:after="120"/>
        <w:ind w:left="426" w:hanging="426"/>
        <w:rPr>
          <w:rFonts w:ascii="Arial" w:hAnsi="Arial" w:cs="Arial"/>
          <w:color w:val="000000"/>
          <w:sz w:val="20"/>
        </w:rPr>
      </w:pPr>
      <w:r>
        <w:rPr>
          <w:rFonts w:ascii="Arial" w:hAnsi="Arial" w:cs="Arial"/>
          <w:color w:val="000000"/>
          <w:sz w:val="20"/>
        </w:rPr>
        <w:t xml:space="preserve">Nájemce bere na vědomí a souhlasí, že </w:t>
      </w:r>
      <w:r w:rsidR="00CC7AD3" w:rsidRPr="00BD61A6">
        <w:rPr>
          <w:rFonts w:ascii="Arial" w:hAnsi="Arial" w:cs="Arial"/>
          <w:color w:val="000000"/>
          <w:sz w:val="20"/>
        </w:rPr>
        <w:t xml:space="preserve">komunikace mezi stranami a případně </w:t>
      </w:r>
      <w:r w:rsidR="00F75B4E" w:rsidRPr="00BD61A6">
        <w:rPr>
          <w:rFonts w:ascii="Arial" w:hAnsi="Arial" w:cs="Arial"/>
          <w:color w:val="000000"/>
          <w:sz w:val="20"/>
        </w:rPr>
        <w:t>jednostranné</w:t>
      </w:r>
      <w:r w:rsidR="00F75B4E" w:rsidRPr="00B42A8F">
        <w:rPr>
          <w:rFonts w:ascii="Arial" w:hAnsi="Arial" w:cs="Arial"/>
          <w:color w:val="000000"/>
          <w:sz w:val="20"/>
        </w:rPr>
        <w:t xml:space="preserve"> úkony ČSOBL dle RS, LS nebo VOP, informativní dopisy a obdobná sdělení či návrhy mohou být nájemci zasílána též elektronickou formou a považují se za doručená bez ohledu na to, zda se s nimi nájemce prokazatelně seznámil, a to okamžikem doručení:</w:t>
      </w:r>
    </w:p>
    <w:p w14:paraId="3A893ED5" w14:textId="77777777" w:rsidR="00F75B4E" w:rsidRPr="00F75B4E" w:rsidRDefault="00F75B4E" w:rsidP="004436BC">
      <w:pPr>
        <w:numPr>
          <w:ilvl w:val="0"/>
          <w:numId w:val="21"/>
        </w:numPr>
        <w:autoSpaceDE w:val="0"/>
        <w:autoSpaceDN w:val="0"/>
        <w:adjustRightInd w:val="0"/>
        <w:spacing w:after="120"/>
        <w:jc w:val="both"/>
        <w:rPr>
          <w:rFonts w:ascii="Arial" w:hAnsi="Arial" w:cs="Arial"/>
          <w:color w:val="000000"/>
          <w:sz w:val="20"/>
          <w:szCs w:val="20"/>
        </w:rPr>
      </w:pPr>
      <w:r w:rsidRPr="00F75B4E">
        <w:rPr>
          <w:rFonts w:ascii="Arial" w:hAnsi="Arial" w:cs="Arial"/>
          <w:color w:val="000000"/>
          <w:sz w:val="20"/>
          <w:szCs w:val="20"/>
        </w:rPr>
        <w:t xml:space="preserve">na </w:t>
      </w:r>
      <w:r w:rsidR="00A610E7">
        <w:rPr>
          <w:rFonts w:ascii="Arial" w:hAnsi="Arial" w:cs="Arial"/>
          <w:color w:val="000000"/>
          <w:sz w:val="20"/>
          <w:szCs w:val="20"/>
        </w:rPr>
        <w:t xml:space="preserve">kontaktní </w:t>
      </w:r>
      <w:r w:rsidRPr="00F75B4E">
        <w:rPr>
          <w:rFonts w:ascii="Arial" w:hAnsi="Arial" w:cs="Arial"/>
          <w:color w:val="000000"/>
          <w:sz w:val="20"/>
          <w:szCs w:val="20"/>
        </w:rPr>
        <w:t>emailovou adresu nájemce</w:t>
      </w:r>
      <w:r w:rsidR="0031258D">
        <w:rPr>
          <w:rFonts w:ascii="Arial" w:hAnsi="Arial" w:cs="Arial"/>
          <w:color w:val="000000"/>
          <w:sz w:val="20"/>
          <w:szCs w:val="20"/>
        </w:rPr>
        <w:t>, jím</w:t>
      </w:r>
      <w:r w:rsidRPr="00F75B4E">
        <w:rPr>
          <w:rFonts w:ascii="Arial" w:hAnsi="Arial" w:cs="Arial"/>
          <w:color w:val="000000"/>
          <w:sz w:val="20"/>
          <w:szCs w:val="20"/>
        </w:rPr>
        <w:t xml:space="preserve"> prokazatelně sdělenou </w:t>
      </w:r>
      <w:r w:rsidR="00A610E7">
        <w:rPr>
          <w:rFonts w:ascii="Arial" w:hAnsi="Arial" w:cs="Arial"/>
          <w:color w:val="000000"/>
          <w:sz w:val="20"/>
          <w:szCs w:val="20"/>
        </w:rPr>
        <w:t xml:space="preserve">v </w:t>
      </w:r>
      <w:r w:rsidRPr="00F75B4E">
        <w:rPr>
          <w:rFonts w:ascii="Arial" w:hAnsi="Arial" w:cs="Arial"/>
          <w:color w:val="000000"/>
          <w:sz w:val="20"/>
          <w:szCs w:val="20"/>
        </w:rPr>
        <w:t xml:space="preserve">průběhu trvání </w:t>
      </w:r>
      <w:r w:rsidR="0031258D">
        <w:rPr>
          <w:rFonts w:ascii="Arial" w:hAnsi="Arial" w:cs="Arial"/>
          <w:color w:val="000000"/>
          <w:sz w:val="20"/>
          <w:szCs w:val="20"/>
        </w:rPr>
        <w:t>RS</w:t>
      </w:r>
      <w:r w:rsidRPr="00F75B4E">
        <w:rPr>
          <w:rFonts w:ascii="Arial" w:hAnsi="Arial" w:cs="Arial"/>
          <w:color w:val="000000"/>
          <w:sz w:val="20"/>
          <w:szCs w:val="20"/>
        </w:rPr>
        <w:t>,</w:t>
      </w:r>
    </w:p>
    <w:p w14:paraId="02742D2B" w14:textId="77777777" w:rsidR="00F75B4E" w:rsidRPr="00F75B4E" w:rsidRDefault="00F75B4E" w:rsidP="004436BC">
      <w:pPr>
        <w:numPr>
          <w:ilvl w:val="0"/>
          <w:numId w:val="21"/>
        </w:numPr>
        <w:autoSpaceDE w:val="0"/>
        <w:autoSpaceDN w:val="0"/>
        <w:adjustRightInd w:val="0"/>
        <w:spacing w:after="120"/>
        <w:jc w:val="both"/>
        <w:rPr>
          <w:rFonts w:ascii="Arial" w:hAnsi="Arial" w:cs="Arial"/>
          <w:color w:val="000000"/>
          <w:sz w:val="20"/>
          <w:szCs w:val="20"/>
        </w:rPr>
      </w:pPr>
      <w:r w:rsidRPr="00F75B4E">
        <w:rPr>
          <w:rFonts w:ascii="Arial" w:hAnsi="Arial" w:cs="Arial"/>
          <w:color w:val="000000"/>
          <w:sz w:val="20"/>
          <w:szCs w:val="20"/>
        </w:rPr>
        <w:t xml:space="preserve">do datového prostoru internetové aplikace provozované ČSOBL a zdarma dostupné na </w:t>
      </w:r>
      <w:hyperlink r:id="rId13" w:history="1">
        <w:r w:rsidRPr="00F75B4E">
          <w:rPr>
            <w:rFonts w:ascii="Arial" w:hAnsi="Arial" w:cs="Arial"/>
            <w:color w:val="000000"/>
            <w:sz w:val="20"/>
            <w:szCs w:val="20"/>
          </w:rPr>
          <w:t>jejích</w:t>
        </w:r>
      </w:hyperlink>
      <w:r w:rsidRPr="00F75B4E">
        <w:rPr>
          <w:rFonts w:ascii="Arial" w:hAnsi="Arial" w:cs="Arial"/>
          <w:color w:val="000000"/>
          <w:sz w:val="20"/>
          <w:szCs w:val="20"/>
        </w:rPr>
        <w:t xml:space="preserve"> internetových stránkách. Pro přístup do této aplikace obdrží nájemce jedinečné přihlašovací jméno a heslo (PIN). Toto jméno a heslo není nájemce oprávněn sdělovat třetím osobám a nese odpovědnost za veškerou újmu způsobenou ČSOBL porušením této povinnosti.</w:t>
      </w:r>
    </w:p>
    <w:p w14:paraId="0E27B00A" w14:textId="3BCEC343" w:rsidR="00E73ED0" w:rsidRDefault="00F75B4E" w:rsidP="00203C0F">
      <w:pPr>
        <w:jc w:val="center"/>
        <w:rPr>
          <w:rFonts w:ascii="Arial" w:hAnsi="Arial" w:cs="Arial"/>
          <w:color w:val="000000"/>
          <w:sz w:val="20"/>
        </w:rPr>
      </w:pPr>
      <w:r w:rsidRPr="00F75B4E">
        <w:rPr>
          <w:rFonts w:ascii="Arial" w:hAnsi="Arial" w:cs="Arial"/>
          <w:color w:val="000000"/>
          <w:sz w:val="20"/>
        </w:rPr>
        <w:t xml:space="preserve">Pro komunikaci s ČSOBL je nájemce oprávněn použít také email (viz kontakty uvedené na internetových stránkách ČSOBL nebo sdělené ze strany ČSOBL), zejména pro sdělení informací dle LS a VOP, podávání žádostí atp., nebo internetovou aplikaci dle </w:t>
      </w:r>
      <w:r>
        <w:rPr>
          <w:rFonts w:ascii="Arial" w:hAnsi="Arial" w:cs="Arial"/>
          <w:color w:val="000000"/>
          <w:sz w:val="20"/>
        </w:rPr>
        <w:t>tohoto článku</w:t>
      </w:r>
      <w:r w:rsidRPr="00F75B4E">
        <w:rPr>
          <w:rFonts w:ascii="Arial" w:hAnsi="Arial" w:cs="Arial"/>
          <w:color w:val="000000"/>
          <w:sz w:val="20"/>
        </w:rPr>
        <w:t>. Nájemce bere na vědomí, že prostřednictvím této aplikace může činit pouze taková právní jednání, která tato aplikace v čase učinění právního jednání technologicky umožňuje. ČSOBL si vyhrazuje právo požadovat písemné vyhotovení takové žádosti, sdělení a navazující úpravy či změny podmínek LS.</w:t>
      </w:r>
    </w:p>
    <w:p w14:paraId="0C40BA3E" w14:textId="77777777" w:rsidR="002F4528" w:rsidRDefault="002F4528" w:rsidP="00203C0F">
      <w:pPr>
        <w:jc w:val="center"/>
        <w:rPr>
          <w:rFonts w:ascii="Arial" w:hAnsi="Arial" w:cs="Arial"/>
          <w:color w:val="000000"/>
          <w:sz w:val="20"/>
        </w:rPr>
      </w:pPr>
    </w:p>
    <w:p w14:paraId="3D0AE31C" w14:textId="5F208FB2" w:rsidR="002F4528" w:rsidRDefault="002F4528" w:rsidP="002F4528">
      <w:pPr>
        <w:pStyle w:val="Odstavecseseznamem"/>
        <w:numPr>
          <w:ilvl w:val="0"/>
          <w:numId w:val="13"/>
        </w:numPr>
        <w:rPr>
          <w:rFonts w:ascii="Arial" w:hAnsi="Arial" w:cs="Arial"/>
          <w:color w:val="000000"/>
          <w:sz w:val="20"/>
        </w:rPr>
      </w:pPr>
      <w:r>
        <w:rPr>
          <w:rFonts w:ascii="Arial" w:hAnsi="Arial" w:cs="Arial"/>
          <w:color w:val="000000"/>
          <w:sz w:val="20"/>
        </w:rPr>
        <w:t>Nájemce je oprávněný opatřit PN firemními nálepkami za dodržení následujících podmínek:</w:t>
      </w:r>
    </w:p>
    <w:p w14:paraId="02552FA4" w14:textId="77777777" w:rsidR="002F4528" w:rsidRDefault="002F4528" w:rsidP="002F4528">
      <w:pPr>
        <w:pStyle w:val="Odstavecseseznamem"/>
        <w:numPr>
          <w:ilvl w:val="1"/>
          <w:numId w:val="13"/>
        </w:numPr>
        <w:rPr>
          <w:rFonts w:ascii="Arial" w:hAnsi="Arial" w:cs="Arial"/>
          <w:color w:val="000000"/>
          <w:sz w:val="20"/>
        </w:rPr>
      </w:pPr>
      <w:r>
        <w:rPr>
          <w:rFonts w:ascii="Arial" w:hAnsi="Arial" w:cs="Arial"/>
          <w:color w:val="000000"/>
          <w:sz w:val="20"/>
        </w:rPr>
        <w:t>instalace polepů negativně neovlivní výslednou cenu PN na konci trvání LS,</w:t>
      </w:r>
    </w:p>
    <w:p w14:paraId="727F5F64" w14:textId="0DB2468E" w:rsidR="002F4528" w:rsidRDefault="002F4528" w:rsidP="002F4528">
      <w:pPr>
        <w:pStyle w:val="Odstavecseseznamem"/>
        <w:numPr>
          <w:ilvl w:val="1"/>
          <w:numId w:val="13"/>
        </w:numPr>
        <w:rPr>
          <w:rFonts w:ascii="Arial" w:hAnsi="Arial" w:cs="Arial"/>
          <w:color w:val="000000"/>
          <w:sz w:val="20"/>
        </w:rPr>
      </w:pPr>
      <w:r>
        <w:rPr>
          <w:rFonts w:ascii="Arial" w:hAnsi="Arial" w:cs="Arial"/>
          <w:color w:val="000000"/>
          <w:sz w:val="20"/>
        </w:rPr>
        <w:t xml:space="preserve"> polepy nebude mít vliv na případné záruční opravy PN a nebudou v rozporu s legislativními podmínkami pro provoz PN na pozemních komunikacích,</w:t>
      </w:r>
    </w:p>
    <w:p w14:paraId="74FC585B" w14:textId="6CE403E7" w:rsidR="002F4528" w:rsidRDefault="002F4528" w:rsidP="002F4528">
      <w:pPr>
        <w:pStyle w:val="Odstavecseseznamem"/>
        <w:numPr>
          <w:ilvl w:val="1"/>
          <w:numId w:val="13"/>
        </w:numPr>
        <w:rPr>
          <w:rFonts w:ascii="Arial" w:hAnsi="Arial" w:cs="Arial"/>
          <w:color w:val="000000"/>
          <w:sz w:val="20"/>
        </w:rPr>
      </w:pPr>
      <w:r>
        <w:rPr>
          <w:rFonts w:ascii="Arial" w:hAnsi="Arial" w:cs="Arial"/>
          <w:color w:val="000000"/>
          <w:sz w:val="20"/>
        </w:rPr>
        <w:t xml:space="preserve"> v případě změny barvy PN, která přesáhne 50% plochy PN, bude provedený zápis změny barvy PN v technickém průkazu. K tomuto se nájemce zavazuje poskytnout ČSOBL veškerou svou součinnost</w:t>
      </w:r>
      <w:r w:rsidR="006C1264">
        <w:rPr>
          <w:rFonts w:ascii="Arial" w:hAnsi="Arial" w:cs="Arial"/>
          <w:color w:val="000000"/>
          <w:sz w:val="20"/>
        </w:rPr>
        <w:t>, zejména doložit ČSOBL fotografie dokumentující provedené úpravy</w:t>
      </w:r>
      <w:r>
        <w:rPr>
          <w:rFonts w:ascii="Arial" w:hAnsi="Arial" w:cs="Arial"/>
          <w:color w:val="000000"/>
          <w:sz w:val="20"/>
        </w:rPr>
        <w:t>. Zároveň se nájemce zavazuje uhradit ČSOBL poplatek/náklady spojené se zápisem dané změny do registru vozidel/technického průkazu</w:t>
      </w:r>
      <w:r w:rsidR="006C1264">
        <w:rPr>
          <w:rFonts w:ascii="Arial" w:hAnsi="Arial" w:cs="Arial"/>
          <w:color w:val="000000"/>
          <w:sz w:val="20"/>
        </w:rPr>
        <w:t>,</w:t>
      </w:r>
    </w:p>
    <w:p w14:paraId="0357804D" w14:textId="6B1B9F4E" w:rsidR="002F4528" w:rsidRPr="002F4528" w:rsidRDefault="002F4528" w:rsidP="002F4528">
      <w:pPr>
        <w:pStyle w:val="Odstavecseseznamem"/>
        <w:numPr>
          <w:ilvl w:val="1"/>
          <w:numId w:val="13"/>
        </w:numPr>
        <w:rPr>
          <w:rFonts w:ascii="Arial" w:hAnsi="Arial" w:cs="Arial"/>
          <w:color w:val="000000"/>
          <w:sz w:val="20"/>
        </w:rPr>
      </w:pPr>
      <w:r>
        <w:rPr>
          <w:rFonts w:ascii="Arial" w:hAnsi="Arial" w:cs="Arial"/>
          <w:color w:val="000000"/>
          <w:sz w:val="20"/>
        </w:rPr>
        <w:t xml:space="preserve"> </w:t>
      </w:r>
      <w:r w:rsidR="006C1264">
        <w:rPr>
          <w:rFonts w:ascii="Arial" w:hAnsi="Arial" w:cs="Arial"/>
          <w:color w:val="000000"/>
          <w:sz w:val="20"/>
        </w:rPr>
        <w:t>před vrácením PN zajistí Nájemce na své náklady odstranění polepů, jakož i zajistí změnu zápisu barvy PN v registru vozidel a technickém průkazu k PN</w:t>
      </w:r>
    </w:p>
    <w:p w14:paraId="0625AE72" w14:textId="77777777" w:rsidR="00157A79" w:rsidRDefault="00157A79" w:rsidP="00203C0F">
      <w:pPr>
        <w:jc w:val="center"/>
        <w:rPr>
          <w:rFonts w:ascii="Arial" w:hAnsi="Arial" w:cs="Arial"/>
          <w:b/>
          <w:sz w:val="20"/>
          <w:szCs w:val="20"/>
        </w:rPr>
      </w:pPr>
    </w:p>
    <w:p w14:paraId="13CDF938" w14:textId="77777777" w:rsidR="00A539CB" w:rsidRPr="001C32B1" w:rsidRDefault="003E512A" w:rsidP="00663918">
      <w:pPr>
        <w:jc w:val="center"/>
        <w:rPr>
          <w:rFonts w:ascii="Arial" w:hAnsi="Arial" w:cs="Arial"/>
          <w:b/>
          <w:sz w:val="20"/>
          <w:szCs w:val="20"/>
        </w:rPr>
      </w:pPr>
      <w:r w:rsidRPr="001C32B1">
        <w:rPr>
          <w:rFonts w:ascii="Arial" w:hAnsi="Arial" w:cs="Arial"/>
          <w:b/>
          <w:sz w:val="20"/>
          <w:szCs w:val="20"/>
        </w:rPr>
        <w:t>Článek V.</w:t>
      </w:r>
    </w:p>
    <w:p w14:paraId="188E2A4F" w14:textId="77777777" w:rsidR="00A539CB" w:rsidRPr="00656001" w:rsidRDefault="00203C0F" w:rsidP="001C32B1">
      <w:pPr>
        <w:spacing w:after="120"/>
        <w:jc w:val="center"/>
        <w:rPr>
          <w:rFonts w:ascii="Arial" w:hAnsi="Arial" w:cs="Arial"/>
          <w:b/>
          <w:sz w:val="20"/>
          <w:szCs w:val="20"/>
        </w:rPr>
      </w:pPr>
      <w:r w:rsidRPr="00656001">
        <w:rPr>
          <w:rFonts w:ascii="Arial" w:hAnsi="Arial" w:cs="Arial"/>
          <w:b/>
          <w:sz w:val="20"/>
          <w:szCs w:val="20"/>
        </w:rPr>
        <w:t>Kalkulační varianty</w:t>
      </w:r>
      <w:r w:rsidR="007C1439" w:rsidRPr="00656001">
        <w:rPr>
          <w:rFonts w:ascii="Arial" w:hAnsi="Arial" w:cs="Arial"/>
          <w:b/>
          <w:sz w:val="20"/>
          <w:szCs w:val="20"/>
        </w:rPr>
        <w:t xml:space="preserve"> a jejich </w:t>
      </w:r>
      <w:r w:rsidRPr="00656001">
        <w:rPr>
          <w:rFonts w:ascii="Arial" w:hAnsi="Arial" w:cs="Arial"/>
          <w:b/>
          <w:sz w:val="20"/>
          <w:szCs w:val="20"/>
        </w:rPr>
        <w:t>vyúčtování</w:t>
      </w:r>
    </w:p>
    <w:p w14:paraId="50B6ABA3" w14:textId="77777777" w:rsidR="00B02206" w:rsidRPr="00656001" w:rsidRDefault="00CC7AD3" w:rsidP="00B02206">
      <w:pPr>
        <w:numPr>
          <w:ilvl w:val="0"/>
          <w:numId w:val="1"/>
        </w:numPr>
        <w:spacing w:after="120"/>
        <w:jc w:val="both"/>
        <w:rPr>
          <w:rFonts w:ascii="Arial" w:hAnsi="Arial" w:cs="Arial"/>
          <w:sz w:val="20"/>
          <w:szCs w:val="20"/>
        </w:rPr>
      </w:pPr>
      <w:r w:rsidRPr="00656001">
        <w:rPr>
          <w:rFonts w:ascii="Arial" w:hAnsi="Arial" w:cs="Arial"/>
          <w:sz w:val="20"/>
          <w:szCs w:val="20"/>
        </w:rPr>
        <w:t>Zvolená kalkulační varianta, včetně jejího obchodního názvu, aktuálně používaného ze strany ČSOBL a včetně rozsahu případných zúčtovatelných služeb je vždy uvedena v konkrétní LS, včetně lhůt pro vyúčtování.</w:t>
      </w:r>
      <w:r w:rsidR="00B02206" w:rsidRPr="00656001">
        <w:rPr>
          <w:rFonts w:ascii="Arial" w:hAnsi="Arial" w:cs="Arial"/>
          <w:sz w:val="20"/>
          <w:szCs w:val="20"/>
        </w:rPr>
        <w:t xml:space="preserve"> Konkrétní smlouva o nájmu může být uzavřena</w:t>
      </w:r>
      <w:r w:rsidR="00512F40">
        <w:rPr>
          <w:rFonts w:ascii="Arial" w:hAnsi="Arial" w:cs="Arial"/>
          <w:sz w:val="20"/>
          <w:szCs w:val="20"/>
        </w:rPr>
        <w:t xml:space="preserve"> </w:t>
      </w:r>
      <w:r w:rsidR="00B02206" w:rsidRPr="00656001">
        <w:rPr>
          <w:rFonts w:ascii="Arial" w:hAnsi="Arial" w:cs="Arial"/>
          <w:sz w:val="20"/>
          <w:szCs w:val="20"/>
        </w:rPr>
        <w:t>v</w:t>
      </w:r>
      <w:r w:rsidR="00A610E7">
        <w:rPr>
          <w:rFonts w:ascii="Arial" w:hAnsi="Arial" w:cs="Arial"/>
          <w:sz w:val="20"/>
          <w:szCs w:val="20"/>
        </w:rPr>
        <w:t> některé z níže uvedených variant</w:t>
      </w:r>
      <w:r w:rsidR="00B02206" w:rsidRPr="00656001">
        <w:rPr>
          <w:rFonts w:ascii="Arial" w:hAnsi="Arial" w:cs="Arial"/>
          <w:sz w:val="20"/>
          <w:szCs w:val="20"/>
        </w:rPr>
        <w:t>:</w:t>
      </w:r>
    </w:p>
    <w:p w14:paraId="4871C007" w14:textId="77777777" w:rsidR="00B02206" w:rsidRPr="00AD6834" w:rsidRDefault="00B02206" w:rsidP="008A08C8">
      <w:pPr>
        <w:numPr>
          <w:ilvl w:val="1"/>
          <w:numId w:val="22"/>
        </w:numPr>
        <w:spacing w:after="120"/>
        <w:ind w:left="782" w:hanging="357"/>
        <w:jc w:val="both"/>
        <w:rPr>
          <w:rFonts w:ascii="Arial" w:hAnsi="Arial" w:cs="Arial"/>
          <w:sz w:val="20"/>
          <w:szCs w:val="20"/>
        </w:rPr>
      </w:pPr>
      <w:r w:rsidRPr="00B02206">
        <w:rPr>
          <w:rFonts w:ascii="Arial" w:hAnsi="Arial" w:cs="Arial"/>
          <w:sz w:val="20"/>
          <w:szCs w:val="20"/>
          <w:u w:val="single"/>
        </w:rPr>
        <w:t>Otevřená varianta</w:t>
      </w:r>
      <w:r w:rsidRPr="00AD6834">
        <w:rPr>
          <w:rFonts w:ascii="Arial" w:hAnsi="Arial" w:cs="Arial"/>
          <w:sz w:val="20"/>
          <w:szCs w:val="20"/>
        </w:rPr>
        <w:t xml:space="preserve"> znamená, že </w:t>
      </w:r>
      <w:r w:rsidR="00F76FBB" w:rsidRPr="00A610E7">
        <w:rPr>
          <w:rFonts w:ascii="Arial" w:hAnsi="Arial" w:cs="Arial"/>
          <w:sz w:val="20"/>
          <w:szCs w:val="20"/>
        </w:rPr>
        <w:t>všechny</w:t>
      </w:r>
      <w:r w:rsidR="00F76FBB">
        <w:rPr>
          <w:rFonts w:ascii="Arial" w:hAnsi="Arial" w:cs="Arial"/>
          <w:sz w:val="20"/>
          <w:szCs w:val="20"/>
        </w:rPr>
        <w:t xml:space="preserve"> </w:t>
      </w:r>
      <w:r w:rsidR="00A610E7">
        <w:rPr>
          <w:rFonts w:ascii="Arial" w:hAnsi="Arial" w:cs="Arial"/>
          <w:sz w:val="20"/>
          <w:szCs w:val="20"/>
        </w:rPr>
        <w:t xml:space="preserve">zúčtovatelné </w:t>
      </w:r>
      <w:r w:rsidRPr="00AD6834">
        <w:rPr>
          <w:rFonts w:ascii="Arial" w:hAnsi="Arial" w:cs="Arial"/>
          <w:sz w:val="20"/>
          <w:szCs w:val="20"/>
        </w:rPr>
        <w:t>služby sjednané v rámci LS a poskytované ze strany ČSOBL nájemci budou pronajímatelem vyúčtovány, a to porovnáním paušálních částek hrazených zákazníkem v průběhu smlouvy vůči skutečným nákladům na skutečně čerpané služby, přičemž toto vyúčtování probíhá buď po skončení LS, případně v termínech v LS sjednaných (např. kvartálně/ročně). Součástí závěrečného vyúčtování mohou být zejména: vyúčtování nákladů na služby, vyúčtování přečerpaných / nedočerpaných kilometrů</w:t>
      </w:r>
      <w:r w:rsidR="00945927">
        <w:rPr>
          <w:rFonts w:ascii="Arial" w:hAnsi="Arial" w:cs="Arial"/>
          <w:sz w:val="20"/>
          <w:szCs w:val="20"/>
        </w:rPr>
        <w:t xml:space="preserve"> / nadměrné opotřebení</w:t>
      </w:r>
      <w:r w:rsidRPr="00AD6834">
        <w:rPr>
          <w:rFonts w:ascii="Arial" w:hAnsi="Arial" w:cs="Arial"/>
          <w:sz w:val="20"/>
          <w:szCs w:val="20"/>
        </w:rPr>
        <w:t xml:space="preserve">, vyúčtování prodeje PN. </w:t>
      </w:r>
    </w:p>
    <w:p w14:paraId="1C6C2807" w14:textId="129666DE" w:rsidR="008C1585" w:rsidRPr="008C1585" w:rsidRDefault="00B02206" w:rsidP="008C1585">
      <w:pPr>
        <w:numPr>
          <w:ilvl w:val="1"/>
          <w:numId w:val="22"/>
        </w:numPr>
        <w:spacing w:after="120"/>
        <w:ind w:left="782" w:hanging="357"/>
        <w:jc w:val="both"/>
        <w:rPr>
          <w:rFonts w:ascii="Arial" w:hAnsi="Arial" w:cs="Arial"/>
          <w:sz w:val="20"/>
          <w:szCs w:val="20"/>
        </w:rPr>
      </w:pPr>
      <w:r w:rsidRPr="008C1585">
        <w:rPr>
          <w:rFonts w:ascii="Arial" w:hAnsi="Arial" w:cs="Arial"/>
          <w:sz w:val="20"/>
          <w:szCs w:val="20"/>
          <w:u w:val="single"/>
        </w:rPr>
        <w:t>Uzavřená varianta</w:t>
      </w:r>
      <w:r w:rsidRPr="008C1585">
        <w:rPr>
          <w:rFonts w:ascii="Arial" w:hAnsi="Arial" w:cs="Arial"/>
          <w:sz w:val="20"/>
          <w:szCs w:val="20"/>
        </w:rPr>
        <w:t xml:space="preserve"> znamená, že nájemce po celou dobu hradí sjednaný </w:t>
      </w:r>
      <w:r w:rsidR="008C1585" w:rsidRPr="008C1585">
        <w:rPr>
          <w:rFonts w:ascii="Arial" w:hAnsi="Arial" w:cs="Arial"/>
          <w:sz w:val="20"/>
          <w:szCs w:val="20"/>
        </w:rPr>
        <w:t xml:space="preserve">měsíční </w:t>
      </w:r>
      <w:r w:rsidRPr="008C1585">
        <w:rPr>
          <w:rFonts w:ascii="Arial" w:hAnsi="Arial" w:cs="Arial"/>
          <w:sz w:val="20"/>
          <w:szCs w:val="20"/>
        </w:rPr>
        <w:t>paušál</w:t>
      </w:r>
      <w:r w:rsidR="008C1585" w:rsidRPr="008C1585">
        <w:rPr>
          <w:rFonts w:ascii="Arial" w:hAnsi="Arial" w:cs="Arial"/>
          <w:sz w:val="20"/>
          <w:szCs w:val="20"/>
        </w:rPr>
        <w:t xml:space="preserve">. </w:t>
      </w:r>
      <w:r w:rsidR="008C1585" w:rsidRPr="00AD6834">
        <w:rPr>
          <w:rFonts w:ascii="Arial" w:hAnsi="Arial" w:cs="Arial"/>
          <w:sz w:val="20"/>
          <w:szCs w:val="20"/>
        </w:rPr>
        <w:t xml:space="preserve">Součástí závěrečného vyúčtování mohou být zejména: vyúčtování přečerpaných / nedočerpaných kilometrů, </w:t>
      </w:r>
      <w:r w:rsidR="008C1585">
        <w:rPr>
          <w:rFonts w:ascii="Arial" w:hAnsi="Arial" w:cs="Arial"/>
          <w:sz w:val="20"/>
          <w:szCs w:val="20"/>
        </w:rPr>
        <w:t xml:space="preserve">nadměrné opotřebení vozidla nebo otevřené služby definované v příslušné LS (např. náklady za náhradní vozidlo, apod.) </w:t>
      </w:r>
    </w:p>
    <w:p w14:paraId="498EAFB7" w14:textId="77777777" w:rsidR="00945927" w:rsidRPr="00AD6834" w:rsidRDefault="009C4EB1" w:rsidP="00945927">
      <w:pPr>
        <w:numPr>
          <w:ilvl w:val="1"/>
          <w:numId w:val="22"/>
        </w:numPr>
        <w:spacing w:after="120"/>
        <w:ind w:left="782" w:hanging="357"/>
        <w:jc w:val="both"/>
        <w:rPr>
          <w:rFonts w:ascii="Arial" w:hAnsi="Arial" w:cs="Arial"/>
          <w:sz w:val="20"/>
          <w:szCs w:val="20"/>
        </w:rPr>
      </w:pPr>
      <w:r>
        <w:rPr>
          <w:rFonts w:ascii="Arial" w:hAnsi="Arial" w:cs="Arial"/>
          <w:sz w:val="20"/>
          <w:szCs w:val="20"/>
          <w:u w:val="single"/>
        </w:rPr>
        <w:t>Polo</w:t>
      </w:r>
      <w:r w:rsidRPr="00B02206">
        <w:rPr>
          <w:rFonts w:ascii="Arial" w:hAnsi="Arial" w:cs="Arial"/>
          <w:sz w:val="20"/>
          <w:szCs w:val="20"/>
          <w:u w:val="single"/>
        </w:rPr>
        <w:t>otevřená</w:t>
      </w:r>
      <w:r w:rsidR="00945927" w:rsidRPr="00B02206">
        <w:rPr>
          <w:rFonts w:ascii="Arial" w:hAnsi="Arial" w:cs="Arial"/>
          <w:sz w:val="20"/>
          <w:szCs w:val="20"/>
          <w:u w:val="single"/>
        </w:rPr>
        <w:t xml:space="preserve"> varianta</w:t>
      </w:r>
      <w:r w:rsidR="00945927" w:rsidRPr="00AD6834">
        <w:rPr>
          <w:rFonts w:ascii="Arial" w:hAnsi="Arial" w:cs="Arial"/>
          <w:sz w:val="20"/>
          <w:szCs w:val="20"/>
        </w:rPr>
        <w:t xml:space="preserve"> znamená, že </w:t>
      </w:r>
      <w:r w:rsidR="00945927" w:rsidRPr="00A610E7">
        <w:rPr>
          <w:rFonts w:ascii="Arial" w:hAnsi="Arial" w:cs="Arial"/>
          <w:sz w:val="20"/>
          <w:szCs w:val="20"/>
        </w:rPr>
        <w:t>všechny</w:t>
      </w:r>
      <w:r w:rsidR="00945927">
        <w:rPr>
          <w:rFonts w:ascii="Arial" w:hAnsi="Arial" w:cs="Arial"/>
          <w:sz w:val="20"/>
          <w:szCs w:val="20"/>
        </w:rPr>
        <w:t xml:space="preserve"> </w:t>
      </w:r>
      <w:r w:rsidR="00A610E7">
        <w:rPr>
          <w:rFonts w:ascii="Arial" w:hAnsi="Arial" w:cs="Arial"/>
          <w:sz w:val="20"/>
          <w:szCs w:val="20"/>
        </w:rPr>
        <w:t xml:space="preserve">zúčtovatelné </w:t>
      </w:r>
      <w:r w:rsidR="00945927" w:rsidRPr="00AD6834">
        <w:rPr>
          <w:rFonts w:ascii="Arial" w:hAnsi="Arial" w:cs="Arial"/>
          <w:sz w:val="20"/>
          <w:szCs w:val="20"/>
        </w:rPr>
        <w:t xml:space="preserve">služby sjednané v rámci LS a poskytované ze strany ČSOBL nájemci budou pronajímatelem vyúčtovány, a to porovnáním paušálních částek hrazených zákazníkem v průběhu smlouvy vůči skutečným nákladům na </w:t>
      </w:r>
      <w:r w:rsidR="00945927" w:rsidRPr="00AD6834">
        <w:rPr>
          <w:rFonts w:ascii="Arial" w:hAnsi="Arial" w:cs="Arial"/>
          <w:sz w:val="20"/>
          <w:szCs w:val="20"/>
        </w:rPr>
        <w:lastRenderedPageBreak/>
        <w:t>skutečně čerpané služby, přičemž toto vyúčtování probíhá buď po skončení LS, případně v termínech v LS sjednaných (např. kvartálně/ročně). Součástí závěrečného vyúčtování mohou být zejména: vyúčtování nákladů na služby, vyúčtování přečerpaných / nedočerpaných kilometrů</w:t>
      </w:r>
      <w:r w:rsidR="00945927">
        <w:rPr>
          <w:rFonts w:ascii="Arial" w:hAnsi="Arial" w:cs="Arial"/>
          <w:sz w:val="20"/>
          <w:szCs w:val="20"/>
        </w:rPr>
        <w:t xml:space="preserve"> / nadměrné opotřebení</w:t>
      </w:r>
      <w:r w:rsidR="00945927" w:rsidRPr="00AD6834">
        <w:rPr>
          <w:rFonts w:ascii="Arial" w:hAnsi="Arial" w:cs="Arial"/>
          <w:sz w:val="20"/>
          <w:szCs w:val="20"/>
        </w:rPr>
        <w:t xml:space="preserve">, </w:t>
      </w:r>
      <w:r w:rsidR="00945927">
        <w:rPr>
          <w:rFonts w:ascii="Arial" w:hAnsi="Arial" w:cs="Arial"/>
          <w:sz w:val="20"/>
          <w:szCs w:val="20"/>
        </w:rPr>
        <w:t xml:space="preserve">bez finálního </w:t>
      </w:r>
      <w:r w:rsidR="00945927" w:rsidRPr="00AD6834">
        <w:rPr>
          <w:rFonts w:ascii="Arial" w:hAnsi="Arial" w:cs="Arial"/>
          <w:sz w:val="20"/>
          <w:szCs w:val="20"/>
        </w:rPr>
        <w:t xml:space="preserve">vyúčtování prodeje PN. </w:t>
      </w:r>
    </w:p>
    <w:p w14:paraId="127B2631" w14:textId="77777777" w:rsidR="008A08C8" w:rsidRPr="00A610E7" w:rsidRDefault="001C32B1" w:rsidP="00A610E7">
      <w:pPr>
        <w:numPr>
          <w:ilvl w:val="1"/>
          <w:numId w:val="22"/>
        </w:numPr>
        <w:spacing w:after="120"/>
        <w:ind w:left="782" w:hanging="357"/>
        <w:jc w:val="both"/>
        <w:rPr>
          <w:rFonts w:ascii="Arial" w:hAnsi="Arial" w:cs="Arial"/>
          <w:sz w:val="20"/>
          <w:szCs w:val="20"/>
        </w:rPr>
      </w:pPr>
      <w:r w:rsidRPr="00A610E7">
        <w:rPr>
          <w:rFonts w:ascii="Arial" w:hAnsi="Arial" w:cs="Arial"/>
          <w:sz w:val="20"/>
          <w:szCs w:val="20"/>
          <w:u w:val="single"/>
        </w:rPr>
        <w:t xml:space="preserve">Speciální varianta </w:t>
      </w:r>
      <w:r w:rsidR="00487E0E" w:rsidRPr="00A610E7">
        <w:rPr>
          <w:rFonts w:ascii="Arial" w:hAnsi="Arial" w:cs="Arial"/>
          <w:sz w:val="20"/>
          <w:szCs w:val="20"/>
          <w:u w:val="single"/>
        </w:rPr>
        <w:t>s</w:t>
      </w:r>
      <w:r w:rsidR="00A610E7" w:rsidRPr="00A610E7">
        <w:rPr>
          <w:rFonts w:ascii="Arial" w:hAnsi="Arial" w:cs="Arial"/>
          <w:sz w:val="20"/>
          <w:szCs w:val="20"/>
          <w:u w:val="single"/>
        </w:rPr>
        <w:t xml:space="preserve"> </w:t>
      </w:r>
      <w:r w:rsidRPr="00A610E7">
        <w:rPr>
          <w:rFonts w:ascii="Arial" w:hAnsi="Arial" w:cs="Arial"/>
          <w:sz w:val="20"/>
          <w:szCs w:val="20"/>
          <w:u w:val="single"/>
        </w:rPr>
        <w:t>hromadn</w:t>
      </w:r>
      <w:r w:rsidR="00487E0E" w:rsidRPr="00A610E7">
        <w:rPr>
          <w:rFonts w:ascii="Arial" w:hAnsi="Arial" w:cs="Arial"/>
          <w:sz w:val="20"/>
          <w:szCs w:val="20"/>
          <w:u w:val="single"/>
        </w:rPr>
        <w:t>ým</w:t>
      </w:r>
      <w:r w:rsidRPr="00A610E7">
        <w:rPr>
          <w:rFonts w:ascii="Arial" w:hAnsi="Arial" w:cs="Arial"/>
          <w:sz w:val="20"/>
          <w:szCs w:val="20"/>
          <w:u w:val="single"/>
        </w:rPr>
        <w:t xml:space="preserve"> vyúčtování</w:t>
      </w:r>
      <w:r w:rsidR="00487E0E" w:rsidRPr="00A610E7">
        <w:rPr>
          <w:rFonts w:ascii="Arial" w:hAnsi="Arial" w:cs="Arial"/>
          <w:sz w:val="20"/>
          <w:szCs w:val="20"/>
          <w:u w:val="single"/>
        </w:rPr>
        <w:t>m</w:t>
      </w:r>
      <w:r w:rsidRPr="00A610E7">
        <w:rPr>
          <w:rFonts w:ascii="Arial" w:hAnsi="Arial" w:cs="Arial"/>
          <w:sz w:val="20"/>
          <w:szCs w:val="20"/>
        </w:rPr>
        <w:t>:</w:t>
      </w:r>
      <w:r w:rsidR="00A610E7" w:rsidRPr="00A610E7">
        <w:rPr>
          <w:rFonts w:ascii="Arial" w:hAnsi="Arial" w:cs="Arial"/>
          <w:sz w:val="20"/>
          <w:szCs w:val="20"/>
        </w:rPr>
        <w:t xml:space="preserve"> znamená, že </w:t>
      </w:r>
      <w:r w:rsidR="00A610E7">
        <w:rPr>
          <w:rFonts w:ascii="Arial" w:hAnsi="Arial" w:cs="Arial"/>
          <w:sz w:val="20"/>
          <w:szCs w:val="20"/>
        </w:rPr>
        <w:t>v</w:t>
      </w:r>
      <w:r w:rsidR="00203C0F" w:rsidRPr="00A610E7">
        <w:rPr>
          <w:rFonts w:ascii="Arial" w:hAnsi="Arial" w:cs="Arial"/>
          <w:sz w:val="20"/>
          <w:szCs w:val="20"/>
        </w:rPr>
        <w:t>yúčtování při řádném ukončování smluv provádí</w:t>
      </w:r>
      <w:r w:rsidR="00A610E7">
        <w:rPr>
          <w:rFonts w:ascii="Arial" w:hAnsi="Arial" w:cs="Arial"/>
          <w:sz w:val="20"/>
          <w:szCs w:val="20"/>
        </w:rPr>
        <w:t xml:space="preserve"> ČSOBL </w:t>
      </w:r>
      <w:r w:rsidR="00203C0F" w:rsidRPr="00A610E7">
        <w:rPr>
          <w:rFonts w:ascii="Arial" w:hAnsi="Arial" w:cs="Arial"/>
          <w:sz w:val="20"/>
          <w:szCs w:val="20"/>
        </w:rPr>
        <w:t xml:space="preserve">2x ročně ve 2 </w:t>
      </w:r>
      <w:r w:rsidR="00A610E7">
        <w:rPr>
          <w:rFonts w:ascii="Arial" w:hAnsi="Arial" w:cs="Arial"/>
          <w:sz w:val="20"/>
          <w:szCs w:val="20"/>
        </w:rPr>
        <w:t xml:space="preserve">sjednaných </w:t>
      </w:r>
      <w:r w:rsidR="00203C0F" w:rsidRPr="00A610E7">
        <w:rPr>
          <w:rFonts w:ascii="Arial" w:hAnsi="Arial" w:cs="Arial"/>
          <w:sz w:val="20"/>
          <w:szCs w:val="20"/>
        </w:rPr>
        <w:t>periodách</w:t>
      </w:r>
      <w:r w:rsidR="00A610E7">
        <w:rPr>
          <w:rFonts w:ascii="Arial" w:hAnsi="Arial" w:cs="Arial"/>
          <w:sz w:val="20"/>
          <w:szCs w:val="20"/>
        </w:rPr>
        <w:t>, zpravidla</w:t>
      </w:r>
      <w:r w:rsidR="008A08C8" w:rsidRPr="00A610E7">
        <w:rPr>
          <w:rFonts w:ascii="Arial" w:hAnsi="Arial" w:cs="Arial"/>
          <w:sz w:val="20"/>
          <w:szCs w:val="20"/>
        </w:rPr>
        <w:t xml:space="preserve"> za období: I.</w:t>
      </w:r>
      <w:r w:rsidR="00A610E7">
        <w:rPr>
          <w:rFonts w:ascii="Arial" w:hAnsi="Arial" w:cs="Arial"/>
          <w:sz w:val="20"/>
          <w:szCs w:val="20"/>
        </w:rPr>
        <w:t xml:space="preserve"> perioda:</w:t>
      </w:r>
      <w:r w:rsidR="008A08C8" w:rsidRPr="00A610E7">
        <w:rPr>
          <w:rFonts w:ascii="Arial" w:hAnsi="Arial" w:cs="Arial"/>
          <w:sz w:val="20"/>
          <w:szCs w:val="20"/>
        </w:rPr>
        <w:t xml:space="preserve"> 1. ledna – 30. června a II.</w:t>
      </w:r>
      <w:r w:rsidR="00A610E7">
        <w:rPr>
          <w:rFonts w:ascii="Arial" w:hAnsi="Arial" w:cs="Arial"/>
          <w:sz w:val="20"/>
          <w:szCs w:val="20"/>
        </w:rPr>
        <w:t xml:space="preserve"> perioda:</w:t>
      </w:r>
      <w:r w:rsidR="008A08C8" w:rsidRPr="00A610E7">
        <w:rPr>
          <w:rFonts w:ascii="Arial" w:hAnsi="Arial" w:cs="Arial"/>
          <w:sz w:val="20"/>
          <w:szCs w:val="20"/>
        </w:rPr>
        <w:t xml:space="preserve"> 1. července – 31. prosince.</w:t>
      </w:r>
      <w:r w:rsidR="00203C0F" w:rsidRPr="00A610E7">
        <w:rPr>
          <w:rFonts w:ascii="Arial" w:hAnsi="Arial" w:cs="Arial"/>
          <w:sz w:val="20"/>
          <w:szCs w:val="20"/>
        </w:rPr>
        <w:t xml:space="preserve"> </w:t>
      </w:r>
    </w:p>
    <w:p w14:paraId="57C8A995" w14:textId="77777777" w:rsidR="00203C0F" w:rsidRPr="008A08C8" w:rsidRDefault="00203C0F" w:rsidP="00A610E7">
      <w:pPr>
        <w:spacing w:after="120"/>
        <w:ind w:left="708"/>
        <w:jc w:val="both"/>
        <w:rPr>
          <w:rFonts w:ascii="Arial" w:hAnsi="Arial" w:cs="Arial"/>
          <w:sz w:val="20"/>
          <w:szCs w:val="20"/>
        </w:rPr>
      </w:pPr>
      <w:r w:rsidRPr="008A08C8">
        <w:rPr>
          <w:rFonts w:ascii="Arial" w:hAnsi="Arial" w:cs="Arial"/>
          <w:sz w:val="20"/>
          <w:szCs w:val="20"/>
        </w:rPr>
        <w:t>V případě, že celkový počet řádně ukončených vozidel v</w:t>
      </w:r>
      <w:r w:rsidR="00A610E7">
        <w:rPr>
          <w:rFonts w:ascii="Arial" w:hAnsi="Arial" w:cs="Arial"/>
          <w:sz w:val="20"/>
          <w:szCs w:val="20"/>
        </w:rPr>
        <w:t xml:space="preserve"> příslušné </w:t>
      </w:r>
      <w:r w:rsidRPr="008A08C8">
        <w:rPr>
          <w:rFonts w:ascii="Arial" w:hAnsi="Arial" w:cs="Arial"/>
          <w:sz w:val="20"/>
          <w:szCs w:val="20"/>
        </w:rPr>
        <w:t xml:space="preserve">periodě bude </w:t>
      </w:r>
      <w:smartTag w:uri="urn:schemas-microsoft-com:office:smarttags" w:element="metricconverter">
        <w:smartTagPr>
          <w:attr w:name="ProductID" w:val="5 a"/>
        </w:smartTagPr>
        <w:r w:rsidRPr="008A08C8">
          <w:rPr>
            <w:rFonts w:ascii="Arial" w:hAnsi="Arial" w:cs="Arial"/>
            <w:sz w:val="20"/>
            <w:szCs w:val="20"/>
          </w:rPr>
          <w:t>5 a</w:t>
        </w:r>
      </w:smartTag>
      <w:r w:rsidRPr="008A08C8">
        <w:rPr>
          <w:rFonts w:ascii="Arial" w:hAnsi="Arial" w:cs="Arial"/>
          <w:sz w:val="20"/>
          <w:szCs w:val="20"/>
        </w:rPr>
        <w:t xml:space="preserve"> více vozidel, provede se závěrečné vyúčtování</w:t>
      </w:r>
      <w:r w:rsidR="00FD5B02">
        <w:rPr>
          <w:rFonts w:ascii="Arial" w:hAnsi="Arial" w:cs="Arial"/>
          <w:sz w:val="20"/>
          <w:szCs w:val="20"/>
        </w:rPr>
        <w:t xml:space="preserve"> příslušné LS</w:t>
      </w:r>
      <w:r w:rsidRPr="008A08C8">
        <w:rPr>
          <w:rFonts w:ascii="Arial" w:hAnsi="Arial" w:cs="Arial"/>
          <w:sz w:val="20"/>
          <w:szCs w:val="20"/>
        </w:rPr>
        <w:t xml:space="preserve">, které se skládá z těchto kroků: </w:t>
      </w:r>
    </w:p>
    <w:p w14:paraId="2E3E7669" w14:textId="77777777" w:rsidR="00203C0F" w:rsidRPr="00A42FAA" w:rsidRDefault="00203C0F" w:rsidP="004436BC">
      <w:pPr>
        <w:numPr>
          <w:ilvl w:val="0"/>
          <w:numId w:val="4"/>
        </w:numPr>
        <w:jc w:val="both"/>
        <w:rPr>
          <w:rFonts w:ascii="Arial" w:hAnsi="Arial" w:cs="Arial"/>
          <w:sz w:val="20"/>
          <w:szCs w:val="20"/>
        </w:rPr>
      </w:pPr>
      <w:r w:rsidRPr="00A42FAA">
        <w:rPr>
          <w:rFonts w:ascii="Arial" w:hAnsi="Arial" w:cs="Arial"/>
          <w:sz w:val="20"/>
          <w:szCs w:val="20"/>
        </w:rPr>
        <w:t>vyúčtování nákladů za služb</w:t>
      </w:r>
      <w:r>
        <w:rPr>
          <w:rFonts w:ascii="Arial" w:hAnsi="Arial" w:cs="Arial"/>
          <w:sz w:val="20"/>
          <w:szCs w:val="20"/>
        </w:rPr>
        <w:t>y</w:t>
      </w:r>
      <w:r w:rsidRPr="00A42FAA">
        <w:rPr>
          <w:rFonts w:ascii="Arial" w:hAnsi="Arial" w:cs="Arial"/>
          <w:sz w:val="20"/>
          <w:szCs w:val="20"/>
        </w:rPr>
        <w:t>,</w:t>
      </w:r>
    </w:p>
    <w:p w14:paraId="67E3579E" w14:textId="77777777" w:rsidR="00203C0F" w:rsidRDefault="00203C0F" w:rsidP="004436BC">
      <w:pPr>
        <w:numPr>
          <w:ilvl w:val="0"/>
          <w:numId w:val="4"/>
        </w:numPr>
        <w:jc w:val="both"/>
        <w:rPr>
          <w:rFonts w:ascii="Arial" w:hAnsi="Arial" w:cs="Arial"/>
          <w:sz w:val="20"/>
          <w:szCs w:val="20"/>
        </w:rPr>
      </w:pPr>
      <w:r w:rsidRPr="00A42FAA">
        <w:rPr>
          <w:rFonts w:ascii="Arial" w:hAnsi="Arial" w:cs="Arial"/>
          <w:sz w:val="20"/>
          <w:szCs w:val="20"/>
        </w:rPr>
        <w:t>vyúčtování přečerpaných nebo nedočerpaných kilometrů,</w:t>
      </w:r>
    </w:p>
    <w:p w14:paraId="4854F640" w14:textId="77777777" w:rsidR="00487E0E" w:rsidRPr="00A42FAA" w:rsidRDefault="00487E0E" w:rsidP="004436BC">
      <w:pPr>
        <w:numPr>
          <w:ilvl w:val="0"/>
          <w:numId w:val="4"/>
        </w:numPr>
        <w:jc w:val="both"/>
        <w:rPr>
          <w:rFonts w:ascii="Arial" w:hAnsi="Arial" w:cs="Arial"/>
          <w:sz w:val="20"/>
          <w:szCs w:val="20"/>
        </w:rPr>
      </w:pPr>
      <w:r>
        <w:rPr>
          <w:rFonts w:ascii="Arial" w:hAnsi="Arial" w:cs="Arial"/>
          <w:sz w:val="20"/>
          <w:szCs w:val="20"/>
        </w:rPr>
        <w:t>vyúčtování nadměrného opotřebení</w:t>
      </w:r>
    </w:p>
    <w:p w14:paraId="04A5F71C" w14:textId="77777777" w:rsidR="00203C0F" w:rsidRPr="00A42FAA" w:rsidRDefault="00203C0F" w:rsidP="008A08C8">
      <w:pPr>
        <w:numPr>
          <w:ilvl w:val="0"/>
          <w:numId w:val="4"/>
        </w:numPr>
        <w:spacing w:after="120"/>
        <w:ind w:left="1429" w:hanging="357"/>
        <w:jc w:val="both"/>
        <w:rPr>
          <w:rFonts w:ascii="Arial" w:hAnsi="Arial" w:cs="Arial"/>
          <w:sz w:val="20"/>
          <w:szCs w:val="20"/>
        </w:rPr>
      </w:pPr>
      <w:r w:rsidRPr="00A42FAA">
        <w:rPr>
          <w:rFonts w:ascii="Arial" w:hAnsi="Arial" w:cs="Arial"/>
          <w:sz w:val="20"/>
          <w:szCs w:val="20"/>
        </w:rPr>
        <w:t>vyúčtování prodeje PN.</w:t>
      </w:r>
    </w:p>
    <w:p w14:paraId="46D1DC26" w14:textId="77777777" w:rsidR="00203C0F" w:rsidRPr="00A42FAA" w:rsidRDefault="00203C0F" w:rsidP="00FD5B02">
      <w:pPr>
        <w:spacing w:after="120"/>
        <w:ind w:left="708"/>
        <w:jc w:val="both"/>
        <w:rPr>
          <w:rFonts w:ascii="Arial" w:hAnsi="Arial" w:cs="Arial"/>
          <w:sz w:val="20"/>
          <w:szCs w:val="20"/>
        </w:rPr>
      </w:pPr>
      <w:r w:rsidRPr="00A42FAA">
        <w:rPr>
          <w:rFonts w:ascii="Arial" w:hAnsi="Arial" w:cs="Arial"/>
          <w:sz w:val="20"/>
          <w:szCs w:val="20"/>
        </w:rPr>
        <w:t>Výsledky celkového závěrečného vyúčtování služby a prodeje PN se za jednotlivá vozidla vzájemně započítají. V případě kladného výsledku (za všechn</w:t>
      </w:r>
      <w:r w:rsidR="00FD5B02">
        <w:rPr>
          <w:rFonts w:ascii="Arial" w:hAnsi="Arial" w:cs="Arial"/>
          <w:sz w:val="20"/>
          <w:szCs w:val="20"/>
        </w:rPr>
        <w:t>a</w:t>
      </w:r>
      <w:r w:rsidRPr="00A42FAA">
        <w:rPr>
          <w:rFonts w:ascii="Arial" w:hAnsi="Arial" w:cs="Arial"/>
          <w:sz w:val="20"/>
          <w:szCs w:val="20"/>
        </w:rPr>
        <w:t xml:space="preserve"> vozidla vyúčtovávan</w:t>
      </w:r>
      <w:r w:rsidR="00FD5B02">
        <w:rPr>
          <w:rFonts w:ascii="Arial" w:hAnsi="Arial" w:cs="Arial"/>
          <w:sz w:val="20"/>
          <w:szCs w:val="20"/>
        </w:rPr>
        <w:t>á</w:t>
      </w:r>
      <w:r w:rsidRPr="00A42FAA">
        <w:rPr>
          <w:rFonts w:ascii="Arial" w:hAnsi="Arial" w:cs="Arial"/>
          <w:sz w:val="20"/>
          <w:szCs w:val="20"/>
        </w:rPr>
        <w:t xml:space="preserve"> v dané periodě) bude souhrnné vyúčtování nájemci dobropisováno opravným daňovým dokladem v souladu s platnou legislativou. V případě záporného výsledku jde rozdíl na vrub pronajímatele.</w:t>
      </w:r>
    </w:p>
    <w:p w14:paraId="49B782B1" w14:textId="77777777" w:rsidR="00203C0F" w:rsidRPr="00A42FAA" w:rsidRDefault="00203C0F" w:rsidP="00FD5B02">
      <w:pPr>
        <w:spacing w:after="120"/>
        <w:ind w:left="708"/>
        <w:jc w:val="both"/>
        <w:rPr>
          <w:rFonts w:ascii="Arial" w:hAnsi="Arial" w:cs="Arial"/>
          <w:sz w:val="20"/>
          <w:szCs w:val="20"/>
        </w:rPr>
      </w:pPr>
      <w:r w:rsidRPr="00A42FAA">
        <w:rPr>
          <w:rFonts w:ascii="Arial" w:hAnsi="Arial" w:cs="Arial"/>
          <w:sz w:val="20"/>
          <w:szCs w:val="20"/>
        </w:rPr>
        <w:t>Vyúčtování bude provedeno nejpozději ke dni 31.10 příslušného roku po vrácení vozidla v</w:t>
      </w:r>
      <w:r w:rsidR="00FD5B02">
        <w:rPr>
          <w:rFonts w:ascii="Arial" w:hAnsi="Arial" w:cs="Arial"/>
          <w:sz w:val="20"/>
          <w:szCs w:val="20"/>
        </w:rPr>
        <w:t xml:space="preserve"> I. </w:t>
      </w:r>
      <w:r w:rsidRPr="00A42FAA">
        <w:rPr>
          <w:rFonts w:ascii="Arial" w:hAnsi="Arial" w:cs="Arial"/>
          <w:sz w:val="20"/>
          <w:szCs w:val="20"/>
        </w:rPr>
        <w:t>periodě, k 30.4 roku následujícího v případě vrácení vozidel v</w:t>
      </w:r>
      <w:r w:rsidR="00FD5B02">
        <w:rPr>
          <w:rFonts w:ascii="Arial" w:hAnsi="Arial" w:cs="Arial"/>
          <w:sz w:val="20"/>
          <w:szCs w:val="20"/>
        </w:rPr>
        <w:t xml:space="preserve"> II. </w:t>
      </w:r>
      <w:r w:rsidRPr="00A42FAA">
        <w:rPr>
          <w:rFonts w:ascii="Arial" w:hAnsi="Arial" w:cs="Arial"/>
          <w:sz w:val="20"/>
          <w:szCs w:val="20"/>
        </w:rPr>
        <w:t>periodě, pokud nebude dohodnuto jinak. ČSOBL prodá PN do 90 dnů od uplynutí posledního dne dané periody za nejvyšší dosaženou prodejní cenu. Nejvyšší dosažena prodejní cena je cena dosažena v aukčním prodeji organizovaném ČSOBL nebo cena dosažena v jiném než aukčním prodeji. V případě, že není možné prodat PN v době stanovené, bude cena stanovena znaleckým posudkem.</w:t>
      </w:r>
    </w:p>
    <w:p w14:paraId="6DAB97E3" w14:textId="77777777" w:rsidR="00203C0F" w:rsidRPr="00A42FAA" w:rsidRDefault="00203C0F" w:rsidP="00FD5B02">
      <w:pPr>
        <w:ind w:left="709"/>
        <w:jc w:val="both"/>
        <w:rPr>
          <w:rFonts w:ascii="Arial" w:hAnsi="Arial" w:cs="Arial"/>
          <w:sz w:val="20"/>
          <w:szCs w:val="20"/>
        </w:rPr>
      </w:pPr>
      <w:r w:rsidRPr="00A42FAA">
        <w:rPr>
          <w:rFonts w:ascii="Arial" w:hAnsi="Arial" w:cs="Arial"/>
          <w:sz w:val="20"/>
          <w:szCs w:val="20"/>
        </w:rPr>
        <w:t xml:space="preserve">V případě, že celkový počet řádně ukončených vozidel v dané periodě bude </w:t>
      </w:r>
      <w:smartTag w:uri="urn:schemas-microsoft-com:office:smarttags" w:element="metricconverter">
        <w:smartTagPr>
          <w:attr w:name="ProductID" w:val="4 a"/>
        </w:smartTagPr>
        <w:r w:rsidRPr="00A42FAA">
          <w:rPr>
            <w:rFonts w:ascii="Arial" w:hAnsi="Arial" w:cs="Arial"/>
            <w:sz w:val="20"/>
            <w:szCs w:val="20"/>
          </w:rPr>
          <w:t>4 a</w:t>
        </w:r>
      </w:smartTag>
      <w:r w:rsidRPr="00A42FAA">
        <w:rPr>
          <w:rFonts w:ascii="Arial" w:hAnsi="Arial" w:cs="Arial"/>
          <w:sz w:val="20"/>
          <w:szCs w:val="20"/>
        </w:rPr>
        <w:t xml:space="preserve"> méně vozidel, závěrečné vyúčtování se uskuteční dle</w:t>
      </w:r>
      <w:r w:rsidR="00945927">
        <w:rPr>
          <w:rFonts w:ascii="Arial" w:hAnsi="Arial" w:cs="Arial"/>
          <w:sz w:val="20"/>
          <w:szCs w:val="20"/>
        </w:rPr>
        <w:t xml:space="preserve"> otevřené</w:t>
      </w:r>
      <w:r w:rsidRPr="00A42FAA">
        <w:rPr>
          <w:rFonts w:ascii="Arial" w:hAnsi="Arial" w:cs="Arial"/>
          <w:sz w:val="20"/>
          <w:szCs w:val="20"/>
        </w:rPr>
        <w:t xml:space="preserve"> kalkulační varianty za každé vozidlo samostatně.</w:t>
      </w:r>
    </w:p>
    <w:p w14:paraId="60061E4C" w14:textId="77777777" w:rsidR="00203C0F" w:rsidRPr="00203C0F" w:rsidRDefault="00203C0F" w:rsidP="001C32B1">
      <w:pPr>
        <w:ind w:left="425"/>
        <w:jc w:val="both"/>
        <w:rPr>
          <w:rFonts w:ascii="Arial" w:hAnsi="Arial" w:cs="Arial"/>
          <w:sz w:val="20"/>
          <w:szCs w:val="20"/>
        </w:rPr>
      </w:pPr>
    </w:p>
    <w:p w14:paraId="6B7AB03C" w14:textId="77777777" w:rsidR="00A539CB" w:rsidRPr="00A42FAA" w:rsidRDefault="003E512A" w:rsidP="001C32B1">
      <w:pPr>
        <w:numPr>
          <w:ilvl w:val="0"/>
          <w:numId w:val="1"/>
        </w:numPr>
        <w:spacing w:after="120"/>
        <w:ind w:left="357" w:hanging="357"/>
        <w:jc w:val="both"/>
        <w:rPr>
          <w:rFonts w:ascii="Arial" w:hAnsi="Arial" w:cs="Arial"/>
          <w:sz w:val="20"/>
          <w:szCs w:val="20"/>
        </w:rPr>
      </w:pPr>
      <w:r w:rsidRPr="00A42FAA">
        <w:rPr>
          <w:rFonts w:ascii="Arial" w:hAnsi="Arial" w:cs="Arial"/>
          <w:b/>
          <w:sz w:val="20"/>
          <w:szCs w:val="20"/>
        </w:rPr>
        <w:t>Závěrečným vyúčtováním</w:t>
      </w:r>
      <w:r w:rsidRPr="00A42FAA">
        <w:rPr>
          <w:rFonts w:ascii="Arial" w:hAnsi="Arial" w:cs="Arial"/>
          <w:sz w:val="20"/>
          <w:szCs w:val="20"/>
        </w:rPr>
        <w:t xml:space="preserve"> u řádného ukončení LS se rozumí vyúčtování všech zúčtovatelných částí nájemného, které se provede jejich porovnáním se skutečnými náklady na PN</w:t>
      </w:r>
      <w:r w:rsidR="00203C0F">
        <w:rPr>
          <w:rFonts w:ascii="Arial" w:hAnsi="Arial" w:cs="Arial"/>
          <w:sz w:val="20"/>
          <w:szCs w:val="20"/>
        </w:rPr>
        <w:t>, v rozsahu podle sjednané kalkulační varianty</w:t>
      </w:r>
      <w:r w:rsidRPr="00A42FAA">
        <w:rPr>
          <w:rFonts w:ascii="Arial" w:hAnsi="Arial" w:cs="Arial"/>
          <w:sz w:val="20"/>
          <w:szCs w:val="20"/>
        </w:rPr>
        <w:t xml:space="preserve">. </w:t>
      </w:r>
      <w:r w:rsidR="00203C0F">
        <w:rPr>
          <w:rFonts w:ascii="Arial" w:hAnsi="Arial" w:cs="Arial"/>
          <w:sz w:val="20"/>
          <w:szCs w:val="20"/>
        </w:rPr>
        <w:t xml:space="preserve">Podle </w:t>
      </w:r>
      <w:r w:rsidRPr="00A42FAA">
        <w:rPr>
          <w:rFonts w:ascii="Arial" w:hAnsi="Arial" w:cs="Arial"/>
          <w:sz w:val="20"/>
          <w:szCs w:val="20"/>
        </w:rPr>
        <w:t xml:space="preserve">výsledku </w:t>
      </w:r>
      <w:r w:rsidR="00203C0F">
        <w:rPr>
          <w:rFonts w:ascii="Arial" w:hAnsi="Arial" w:cs="Arial"/>
          <w:sz w:val="20"/>
          <w:szCs w:val="20"/>
        </w:rPr>
        <w:t xml:space="preserve">vyúčtování </w:t>
      </w:r>
      <w:r w:rsidRPr="00A42FAA">
        <w:rPr>
          <w:rFonts w:ascii="Arial" w:hAnsi="Arial" w:cs="Arial"/>
          <w:sz w:val="20"/>
          <w:szCs w:val="20"/>
        </w:rPr>
        <w:t>bude vystaven</w:t>
      </w:r>
      <w:r w:rsidR="00CF3394">
        <w:rPr>
          <w:rFonts w:ascii="Arial" w:hAnsi="Arial" w:cs="Arial"/>
          <w:sz w:val="20"/>
          <w:szCs w:val="20"/>
        </w:rPr>
        <w:t xml:space="preserve"> odpovídající</w:t>
      </w:r>
      <w:r w:rsidRPr="00A42FAA">
        <w:rPr>
          <w:rFonts w:ascii="Arial" w:hAnsi="Arial" w:cs="Arial"/>
          <w:sz w:val="20"/>
          <w:szCs w:val="20"/>
        </w:rPr>
        <w:t xml:space="preserve"> daňový doklad, na jehož základě LN případný rozdíl uhradí nebo mu bude vrácen.</w:t>
      </w:r>
    </w:p>
    <w:p w14:paraId="1E6B0D3C" w14:textId="77777777" w:rsidR="00A539CB" w:rsidRPr="00A42FAA" w:rsidRDefault="003E512A" w:rsidP="001C32B1">
      <w:pPr>
        <w:numPr>
          <w:ilvl w:val="0"/>
          <w:numId w:val="1"/>
        </w:numPr>
        <w:spacing w:after="120"/>
        <w:ind w:left="357" w:hanging="357"/>
        <w:jc w:val="both"/>
        <w:rPr>
          <w:rFonts w:ascii="Arial" w:hAnsi="Arial" w:cs="Arial"/>
          <w:sz w:val="20"/>
          <w:szCs w:val="20"/>
        </w:rPr>
      </w:pPr>
      <w:r w:rsidRPr="00A42FAA">
        <w:rPr>
          <w:rFonts w:ascii="Arial" w:hAnsi="Arial" w:cs="Arial"/>
          <w:b/>
          <w:sz w:val="20"/>
          <w:szCs w:val="20"/>
        </w:rPr>
        <w:t>Vyúčtování prodeje PN</w:t>
      </w:r>
      <w:r w:rsidRPr="00A42FAA">
        <w:rPr>
          <w:rFonts w:ascii="Arial" w:hAnsi="Arial" w:cs="Arial"/>
          <w:sz w:val="20"/>
          <w:szCs w:val="20"/>
        </w:rPr>
        <w:t xml:space="preserve"> se provede porovnáním mezi účetní zůstatkovou hodnotou PN ke dni ukončení LS určenou podle platných zákonných předpisů a skutečně dosaženou prodejní cenou bez DPH, popřípadě vstupní cenou PN bez DPH do nové LS. Pod skutečně dosaženou prodejní cenou se rozumí cena dosažena v aukčním prodeji organizovaném ČSOBL nebo cena dosažena v jiném než aukčním prodeji. V případě, že kupujícím bude LN, bude PN prodán buď za cenu, která by byla sjednávána mezi nezávislými osobami v běžných obchodních vztazích za stejných nebo obdobných podmínek (tzv. cena obvyklá), a pokud takovou cenu nebude možné zjistit, použije se cena zjištěná podle zvláštního právního předpisu (dále jen „cena stanovená znaleckým posudkem“), nebo za účetní zůstatkovou hodnotou PN ke dni ukončení LS, bude-li vyšší než cena obvyklá nebo cena stanovená znaleckým posudkem. ČSOBL prodá PN </w:t>
      </w:r>
      <w:r w:rsidR="00D957A6">
        <w:rPr>
          <w:rFonts w:ascii="Arial" w:hAnsi="Arial" w:cs="Arial"/>
          <w:sz w:val="20"/>
          <w:szCs w:val="20"/>
        </w:rPr>
        <w:t>v případě OUA</w:t>
      </w:r>
      <w:r w:rsidR="00D957A6" w:rsidRPr="00A42FAA">
        <w:rPr>
          <w:rFonts w:ascii="Arial" w:hAnsi="Arial" w:cs="Arial"/>
          <w:sz w:val="20"/>
          <w:szCs w:val="20"/>
        </w:rPr>
        <w:t xml:space="preserve"> </w:t>
      </w:r>
      <w:r w:rsidRPr="00A42FAA">
        <w:rPr>
          <w:rFonts w:ascii="Arial" w:hAnsi="Arial" w:cs="Arial"/>
          <w:sz w:val="20"/>
          <w:szCs w:val="20"/>
        </w:rPr>
        <w:t xml:space="preserve">do </w:t>
      </w:r>
      <w:r w:rsidR="00A539CB" w:rsidRPr="00A42FAA">
        <w:rPr>
          <w:rFonts w:ascii="Arial" w:hAnsi="Arial" w:cs="Arial"/>
          <w:sz w:val="20"/>
          <w:szCs w:val="20"/>
        </w:rPr>
        <w:t>90</w:t>
      </w:r>
      <w:r w:rsidR="00D957A6">
        <w:rPr>
          <w:rFonts w:ascii="Arial" w:hAnsi="Arial" w:cs="Arial"/>
          <w:sz w:val="20"/>
          <w:szCs w:val="20"/>
        </w:rPr>
        <w:t xml:space="preserve"> / v případě NA do </w:t>
      </w:r>
      <w:r w:rsidR="0037279E" w:rsidRPr="00A42FAA">
        <w:rPr>
          <w:rFonts w:ascii="Arial" w:hAnsi="Arial" w:cs="Arial"/>
          <w:sz w:val="20"/>
          <w:szCs w:val="20"/>
        </w:rPr>
        <w:t>180</w:t>
      </w:r>
      <w:r w:rsidRPr="00A42FAA">
        <w:rPr>
          <w:rFonts w:ascii="Arial" w:hAnsi="Arial" w:cs="Arial"/>
          <w:sz w:val="20"/>
          <w:szCs w:val="20"/>
        </w:rPr>
        <w:t xml:space="preserve"> dnů od vrácení PN. V případě, že není možné prodat PN v stanovené době, a PN nebude prodán ani po stanovené době LN, provede se porovnáním mezi účetní zůstatkovou hodnotou PN ke dni ukončení LS určenou podle platných zákonných předpisů a cenou stanovenou znaleckým</w:t>
      </w:r>
      <w:r w:rsidR="00D957A6">
        <w:rPr>
          <w:rFonts w:ascii="Arial" w:hAnsi="Arial" w:cs="Arial"/>
          <w:sz w:val="20"/>
          <w:szCs w:val="20"/>
        </w:rPr>
        <w:t xml:space="preserve"> či odborným</w:t>
      </w:r>
      <w:r w:rsidRPr="00A42FAA">
        <w:rPr>
          <w:rFonts w:ascii="Arial" w:hAnsi="Arial" w:cs="Arial"/>
          <w:sz w:val="20"/>
          <w:szCs w:val="20"/>
        </w:rPr>
        <w:t xml:space="preserve"> posudkem.</w:t>
      </w:r>
    </w:p>
    <w:p w14:paraId="2E94413B" w14:textId="77777777" w:rsidR="00A539CB" w:rsidRPr="00A42FAA" w:rsidRDefault="003E512A" w:rsidP="001C32B1">
      <w:pPr>
        <w:numPr>
          <w:ilvl w:val="0"/>
          <w:numId w:val="1"/>
        </w:numPr>
        <w:spacing w:after="120"/>
        <w:ind w:left="357" w:hanging="357"/>
        <w:jc w:val="both"/>
        <w:rPr>
          <w:rFonts w:ascii="Arial" w:hAnsi="Arial" w:cs="Arial"/>
          <w:sz w:val="20"/>
          <w:szCs w:val="20"/>
        </w:rPr>
      </w:pPr>
      <w:r w:rsidRPr="00A42FAA">
        <w:rPr>
          <w:rFonts w:ascii="Arial" w:hAnsi="Arial" w:cs="Arial"/>
          <w:b/>
          <w:sz w:val="20"/>
          <w:szCs w:val="20"/>
        </w:rPr>
        <w:t xml:space="preserve">Vyúčtování </w:t>
      </w:r>
      <w:r w:rsidR="002C744A">
        <w:rPr>
          <w:rFonts w:ascii="Arial" w:hAnsi="Arial" w:cs="Arial"/>
          <w:b/>
          <w:sz w:val="20"/>
          <w:szCs w:val="20"/>
        </w:rPr>
        <w:t xml:space="preserve">nákladů za </w:t>
      </w:r>
      <w:r w:rsidRPr="00A42FAA">
        <w:rPr>
          <w:rFonts w:ascii="Arial" w:hAnsi="Arial" w:cs="Arial"/>
          <w:b/>
          <w:sz w:val="20"/>
          <w:szCs w:val="20"/>
        </w:rPr>
        <w:t>služb</w:t>
      </w:r>
      <w:r w:rsidR="002C744A">
        <w:rPr>
          <w:rFonts w:ascii="Arial" w:hAnsi="Arial" w:cs="Arial"/>
          <w:b/>
          <w:sz w:val="20"/>
          <w:szCs w:val="20"/>
        </w:rPr>
        <w:t>y</w:t>
      </w:r>
      <w:r w:rsidR="00D957A6">
        <w:rPr>
          <w:rFonts w:ascii="Arial" w:hAnsi="Arial" w:cs="Arial"/>
          <w:b/>
          <w:sz w:val="20"/>
          <w:szCs w:val="20"/>
        </w:rPr>
        <w:t xml:space="preserve"> </w:t>
      </w:r>
      <w:r w:rsidR="00D957A6" w:rsidRPr="00E73ED0">
        <w:rPr>
          <w:rFonts w:ascii="Arial" w:hAnsi="Arial" w:cs="Arial"/>
          <w:sz w:val="20"/>
          <w:szCs w:val="20"/>
        </w:rPr>
        <w:t>(</w:t>
      </w:r>
      <w:r w:rsidR="002C744A" w:rsidRPr="00E73ED0">
        <w:rPr>
          <w:rFonts w:ascii="Arial" w:hAnsi="Arial" w:cs="Arial"/>
          <w:sz w:val="20"/>
          <w:szCs w:val="20"/>
        </w:rPr>
        <w:t>toto vyúčtování probíhá</w:t>
      </w:r>
      <w:r w:rsidR="00EB2295" w:rsidRPr="00E73ED0">
        <w:rPr>
          <w:rFonts w:ascii="Arial" w:hAnsi="Arial" w:cs="Arial"/>
          <w:sz w:val="20"/>
          <w:szCs w:val="20"/>
        </w:rPr>
        <w:t xml:space="preserve"> zejména </w:t>
      </w:r>
      <w:r w:rsidR="002C744A" w:rsidRPr="00E73ED0">
        <w:rPr>
          <w:rFonts w:ascii="Arial" w:hAnsi="Arial" w:cs="Arial"/>
          <w:sz w:val="20"/>
          <w:szCs w:val="20"/>
        </w:rPr>
        <w:t xml:space="preserve">u služeb - </w:t>
      </w:r>
      <w:r w:rsidRPr="00E73ED0">
        <w:rPr>
          <w:rFonts w:ascii="Arial" w:hAnsi="Arial" w:cs="Arial"/>
          <w:sz w:val="20"/>
          <w:szCs w:val="20"/>
        </w:rPr>
        <w:t>údržba</w:t>
      </w:r>
      <w:r w:rsidR="00D957A6" w:rsidRPr="00E73ED0">
        <w:rPr>
          <w:rFonts w:ascii="Arial" w:hAnsi="Arial" w:cs="Arial"/>
          <w:sz w:val="20"/>
          <w:szCs w:val="20"/>
        </w:rPr>
        <w:t>,</w:t>
      </w:r>
      <w:r w:rsidRPr="00E73ED0">
        <w:rPr>
          <w:rFonts w:ascii="Arial" w:hAnsi="Arial" w:cs="Arial"/>
          <w:sz w:val="20"/>
          <w:szCs w:val="20"/>
        </w:rPr>
        <w:t xml:space="preserve"> servis</w:t>
      </w:r>
      <w:r w:rsidR="00D957A6" w:rsidRPr="00E73ED0">
        <w:rPr>
          <w:rFonts w:ascii="Arial" w:hAnsi="Arial" w:cs="Arial"/>
          <w:sz w:val="20"/>
          <w:szCs w:val="20"/>
        </w:rPr>
        <w:t xml:space="preserve">, </w:t>
      </w:r>
      <w:r w:rsidRPr="00E73ED0">
        <w:rPr>
          <w:rFonts w:ascii="Arial" w:hAnsi="Arial" w:cs="Arial"/>
          <w:sz w:val="20"/>
          <w:szCs w:val="20"/>
        </w:rPr>
        <w:t>pneuservis</w:t>
      </w:r>
      <w:r w:rsidR="00D957A6" w:rsidRPr="00E73ED0">
        <w:rPr>
          <w:rFonts w:ascii="Arial" w:hAnsi="Arial" w:cs="Arial"/>
          <w:sz w:val="20"/>
          <w:szCs w:val="20"/>
        </w:rPr>
        <w:t xml:space="preserve">, </w:t>
      </w:r>
      <w:r w:rsidR="002C744A" w:rsidRPr="00E73ED0">
        <w:rPr>
          <w:rFonts w:ascii="Arial" w:hAnsi="Arial" w:cs="Arial"/>
          <w:sz w:val="20"/>
          <w:szCs w:val="20"/>
        </w:rPr>
        <w:t xml:space="preserve">případně </w:t>
      </w:r>
      <w:r w:rsidR="00A539CB" w:rsidRPr="00E73ED0">
        <w:rPr>
          <w:rFonts w:ascii="Arial" w:hAnsi="Arial" w:cs="Arial"/>
          <w:sz w:val="20"/>
          <w:szCs w:val="20"/>
        </w:rPr>
        <w:t>náhradní vozidlo</w:t>
      </w:r>
      <w:r w:rsidR="002C744A" w:rsidRPr="00E73ED0">
        <w:rPr>
          <w:rFonts w:ascii="Arial" w:hAnsi="Arial" w:cs="Arial"/>
          <w:sz w:val="20"/>
          <w:szCs w:val="20"/>
        </w:rPr>
        <w:t>, pokud jsou v konkrétní LS sjednány</w:t>
      </w:r>
      <w:r w:rsidR="00D957A6" w:rsidRPr="00E73ED0">
        <w:rPr>
          <w:rFonts w:ascii="Arial" w:hAnsi="Arial" w:cs="Arial"/>
          <w:sz w:val="20"/>
          <w:szCs w:val="20"/>
        </w:rPr>
        <w:t>)</w:t>
      </w:r>
      <w:r w:rsidRPr="00E73ED0">
        <w:rPr>
          <w:rFonts w:ascii="Arial" w:hAnsi="Arial" w:cs="Arial"/>
          <w:sz w:val="20"/>
          <w:szCs w:val="20"/>
        </w:rPr>
        <w:t xml:space="preserve"> </w:t>
      </w:r>
      <w:r w:rsidRPr="00A42FAA">
        <w:rPr>
          <w:rFonts w:ascii="Arial" w:hAnsi="Arial" w:cs="Arial"/>
          <w:sz w:val="20"/>
          <w:szCs w:val="20"/>
        </w:rPr>
        <w:t xml:space="preserve">vždy probíhá v pravidelných intervalech uvedených v LS. Náklady dle skutečnosti jsou porovnány vůči paušálním poplatkům za </w:t>
      </w:r>
      <w:r w:rsidR="00D957A6">
        <w:rPr>
          <w:rFonts w:ascii="Arial" w:hAnsi="Arial" w:cs="Arial"/>
          <w:sz w:val="20"/>
          <w:szCs w:val="20"/>
        </w:rPr>
        <w:t xml:space="preserve">sjednané </w:t>
      </w:r>
      <w:r w:rsidRPr="00A42FAA">
        <w:rPr>
          <w:rFonts w:ascii="Arial" w:hAnsi="Arial" w:cs="Arial"/>
          <w:sz w:val="20"/>
          <w:szCs w:val="20"/>
        </w:rPr>
        <w:t>služb</w:t>
      </w:r>
      <w:r w:rsidR="00D957A6">
        <w:rPr>
          <w:rFonts w:ascii="Arial" w:hAnsi="Arial" w:cs="Arial"/>
          <w:sz w:val="20"/>
          <w:szCs w:val="20"/>
        </w:rPr>
        <w:t xml:space="preserve">y </w:t>
      </w:r>
      <w:r w:rsidRPr="00A42FAA">
        <w:rPr>
          <w:rFonts w:ascii="Arial" w:hAnsi="Arial" w:cs="Arial"/>
          <w:sz w:val="20"/>
          <w:szCs w:val="20"/>
        </w:rPr>
        <w:t>zahrnut</w:t>
      </w:r>
      <w:r w:rsidR="00203C0F">
        <w:rPr>
          <w:rFonts w:ascii="Arial" w:hAnsi="Arial" w:cs="Arial"/>
          <w:sz w:val="20"/>
          <w:szCs w:val="20"/>
        </w:rPr>
        <w:t>ým</w:t>
      </w:r>
      <w:r w:rsidRPr="00A42FAA">
        <w:rPr>
          <w:rFonts w:ascii="Arial" w:hAnsi="Arial" w:cs="Arial"/>
          <w:sz w:val="20"/>
          <w:szCs w:val="20"/>
        </w:rPr>
        <w:t xml:space="preserve"> do splátek nájemného</w:t>
      </w:r>
      <w:r w:rsidR="001C026F">
        <w:rPr>
          <w:rFonts w:ascii="Arial" w:hAnsi="Arial" w:cs="Arial"/>
          <w:sz w:val="20"/>
          <w:szCs w:val="20"/>
        </w:rPr>
        <w:t xml:space="preserve"> a řídí</w:t>
      </w:r>
      <w:r w:rsidR="0009531F">
        <w:rPr>
          <w:rFonts w:ascii="Arial" w:hAnsi="Arial" w:cs="Arial"/>
          <w:sz w:val="20"/>
          <w:szCs w:val="20"/>
        </w:rPr>
        <w:t xml:space="preserve"> se</w:t>
      </w:r>
      <w:r w:rsidR="001C026F">
        <w:rPr>
          <w:rFonts w:ascii="Arial" w:hAnsi="Arial" w:cs="Arial"/>
          <w:sz w:val="20"/>
          <w:szCs w:val="20"/>
        </w:rPr>
        <w:t xml:space="preserve"> zvolenou kalkulační variantou</w:t>
      </w:r>
      <w:r w:rsidRPr="00A42FAA">
        <w:rPr>
          <w:rFonts w:ascii="Arial" w:hAnsi="Arial" w:cs="Arial"/>
          <w:sz w:val="20"/>
          <w:szCs w:val="20"/>
        </w:rPr>
        <w:t>.</w:t>
      </w:r>
      <w:r w:rsidR="00A539CB" w:rsidRPr="00A42FAA">
        <w:rPr>
          <w:rFonts w:ascii="Arial" w:hAnsi="Arial" w:cs="Arial"/>
          <w:sz w:val="20"/>
          <w:szCs w:val="20"/>
        </w:rPr>
        <w:t xml:space="preserve"> </w:t>
      </w:r>
    </w:p>
    <w:p w14:paraId="0FCC1E9B" w14:textId="77777777" w:rsidR="00A539CB" w:rsidRPr="00A42FAA" w:rsidRDefault="003E512A" w:rsidP="001C32B1">
      <w:pPr>
        <w:numPr>
          <w:ilvl w:val="0"/>
          <w:numId w:val="1"/>
        </w:numPr>
        <w:jc w:val="both"/>
        <w:rPr>
          <w:rFonts w:ascii="Arial" w:hAnsi="Arial" w:cs="Arial"/>
          <w:sz w:val="20"/>
          <w:szCs w:val="20"/>
        </w:rPr>
      </w:pPr>
      <w:r w:rsidRPr="00A42FAA">
        <w:rPr>
          <w:rFonts w:ascii="Arial" w:hAnsi="Arial" w:cs="Arial"/>
          <w:b/>
          <w:sz w:val="20"/>
          <w:szCs w:val="20"/>
        </w:rPr>
        <w:t>Vyúčtování přečerpaných nebo nedočerpaných</w:t>
      </w:r>
      <w:r w:rsidRPr="007A7F1C">
        <w:rPr>
          <w:rFonts w:ascii="Arial" w:hAnsi="Arial" w:cs="Arial"/>
          <w:b/>
          <w:sz w:val="20"/>
          <w:szCs w:val="20"/>
        </w:rPr>
        <w:t xml:space="preserve"> kilometrů</w:t>
      </w:r>
      <w:r w:rsidRPr="00A42FAA">
        <w:rPr>
          <w:rFonts w:ascii="Arial" w:hAnsi="Arial" w:cs="Arial"/>
          <w:sz w:val="20"/>
          <w:szCs w:val="20"/>
        </w:rPr>
        <w:t xml:space="preserve"> bude provedeno na základě porovnání skutečně ujetých kilometrů zjištěných při vrácení PN se smluvně dojednaným počtem kilometrů, pokud skutečně ujeté kilometry překročí toleranci sjednanou v LS. Zjištěný rozdíl se vynásobí příslušnou sazbou za jeden kilometr uvedenou v LS, v případě nedojetých km pouze do maximální hranice 10</w:t>
      </w:r>
      <w:r w:rsidR="0077317E" w:rsidRPr="00A42FAA">
        <w:rPr>
          <w:rFonts w:ascii="Arial" w:hAnsi="Arial" w:cs="Arial"/>
          <w:sz w:val="20"/>
          <w:szCs w:val="20"/>
        </w:rPr>
        <w:t xml:space="preserve"> </w:t>
      </w:r>
      <w:r w:rsidRPr="00A42FAA">
        <w:rPr>
          <w:rFonts w:ascii="Arial" w:hAnsi="Arial" w:cs="Arial"/>
          <w:sz w:val="20"/>
          <w:szCs w:val="20"/>
        </w:rPr>
        <w:t xml:space="preserve">000 km. Při výpočtu náhrady se k přiznané km toleranci (směrem nahoru nebo dolů) uvedené v LS nepřihlíží. </w:t>
      </w:r>
    </w:p>
    <w:p w14:paraId="44EAFD9C" w14:textId="77777777" w:rsidR="00A42FAA" w:rsidRPr="00A42FAA" w:rsidRDefault="00A42FAA" w:rsidP="001C32B1">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1E92160B" w14:textId="77777777" w:rsidR="00A539CB" w:rsidRDefault="003E512A" w:rsidP="00B367B7">
      <w:pPr>
        <w:jc w:val="center"/>
        <w:rPr>
          <w:rFonts w:ascii="Arial" w:hAnsi="Arial" w:cs="Arial"/>
          <w:b/>
          <w:sz w:val="20"/>
          <w:szCs w:val="20"/>
        </w:rPr>
      </w:pPr>
      <w:r w:rsidRPr="00A42FAA">
        <w:rPr>
          <w:rFonts w:ascii="Arial" w:hAnsi="Arial" w:cs="Arial"/>
          <w:b/>
          <w:sz w:val="20"/>
          <w:szCs w:val="20"/>
        </w:rPr>
        <w:lastRenderedPageBreak/>
        <w:t>Článek VI.</w:t>
      </w:r>
    </w:p>
    <w:p w14:paraId="34ABA61B" w14:textId="77777777" w:rsidR="009864AD" w:rsidRPr="00A42FAA" w:rsidRDefault="009864AD" w:rsidP="007A7F1C">
      <w:pPr>
        <w:spacing w:after="120"/>
        <w:jc w:val="center"/>
        <w:rPr>
          <w:rFonts w:ascii="Arial" w:hAnsi="Arial" w:cs="Arial"/>
          <w:b/>
          <w:sz w:val="20"/>
          <w:szCs w:val="20"/>
        </w:rPr>
      </w:pPr>
      <w:r>
        <w:rPr>
          <w:rFonts w:ascii="Arial" w:hAnsi="Arial" w:cs="Arial"/>
          <w:b/>
          <w:sz w:val="20"/>
          <w:szCs w:val="20"/>
        </w:rPr>
        <w:t>Služby</w:t>
      </w:r>
    </w:p>
    <w:p w14:paraId="4D15D318" w14:textId="77777777" w:rsidR="007A7F1C" w:rsidRDefault="009864AD" w:rsidP="004436BC">
      <w:pPr>
        <w:numPr>
          <w:ilvl w:val="0"/>
          <w:numId w:val="14"/>
        </w:numPr>
        <w:spacing w:after="120"/>
        <w:ind w:left="357" w:hanging="357"/>
        <w:jc w:val="both"/>
        <w:rPr>
          <w:rFonts w:ascii="Arial" w:hAnsi="Arial" w:cs="Arial"/>
          <w:b/>
          <w:sz w:val="20"/>
          <w:szCs w:val="20"/>
        </w:rPr>
      </w:pPr>
      <w:r w:rsidRPr="007A7F1C">
        <w:rPr>
          <w:rFonts w:ascii="Arial" w:hAnsi="Arial" w:cs="Arial"/>
          <w:b/>
          <w:sz w:val="20"/>
          <w:szCs w:val="20"/>
        </w:rPr>
        <w:t>Údržba a servisní náklady</w:t>
      </w:r>
    </w:p>
    <w:p w14:paraId="26FBE0E9" w14:textId="77777777" w:rsidR="007A7F1C" w:rsidRPr="007A7F1C" w:rsidRDefault="00D33070" w:rsidP="004436BC">
      <w:pPr>
        <w:numPr>
          <w:ilvl w:val="1"/>
          <w:numId w:val="15"/>
        </w:numPr>
        <w:spacing w:after="120"/>
        <w:ind w:left="357" w:hanging="357"/>
        <w:jc w:val="both"/>
        <w:rPr>
          <w:rFonts w:ascii="Arial" w:hAnsi="Arial" w:cs="Arial"/>
          <w:color w:val="000000"/>
          <w:sz w:val="20"/>
          <w:szCs w:val="20"/>
        </w:rPr>
      </w:pPr>
      <w:r w:rsidRPr="00D33070">
        <w:rPr>
          <w:rFonts w:ascii="Arial" w:hAnsi="Arial" w:cs="Arial"/>
          <w:color w:val="000000"/>
          <w:sz w:val="20"/>
          <w:szCs w:val="20"/>
        </w:rPr>
        <w:t>V rámci této služby je nájemce oprávněn a povinen dodržovat plán údržby a servisních prohlídek</w:t>
      </w:r>
      <w:r w:rsidR="007A7F1C" w:rsidRPr="007A7F1C">
        <w:rPr>
          <w:rFonts w:ascii="Arial" w:hAnsi="Arial" w:cs="Arial"/>
          <w:color w:val="000000"/>
          <w:sz w:val="20"/>
          <w:szCs w:val="20"/>
        </w:rPr>
        <w:t xml:space="preserve"> </w:t>
      </w:r>
      <w:r w:rsidRPr="00D33070">
        <w:rPr>
          <w:rFonts w:ascii="Arial" w:hAnsi="Arial" w:cs="Arial"/>
          <w:color w:val="000000"/>
          <w:sz w:val="20"/>
          <w:szCs w:val="20"/>
        </w:rPr>
        <w:t>podle předpisů výrobce/importéra příslušné značky. Údržba a servisní prohlídky budou poskytované</w:t>
      </w:r>
      <w:r w:rsidR="007A7F1C" w:rsidRPr="007A7F1C">
        <w:rPr>
          <w:rFonts w:ascii="Arial" w:hAnsi="Arial" w:cs="Arial"/>
          <w:color w:val="000000"/>
          <w:sz w:val="20"/>
          <w:szCs w:val="20"/>
        </w:rPr>
        <w:t xml:space="preserve"> </w:t>
      </w:r>
      <w:r w:rsidRPr="00D33070">
        <w:rPr>
          <w:rFonts w:ascii="Arial" w:hAnsi="Arial" w:cs="Arial"/>
          <w:color w:val="000000"/>
          <w:sz w:val="20"/>
          <w:szCs w:val="20"/>
        </w:rPr>
        <w:t>v servisních střediscích, které určí pronajímatel.</w:t>
      </w:r>
      <w:r w:rsidR="007A7F1C" w:rsidRPr="007A7F1C">
        <w:rPr>
          <w:rFonts w:ascii="Arial" w:hAnsi="Arial" w:cs="Arial"/>
          <w:color w:val="000000"/>
          <w:sz w:val="20"/>
          <w:szCs w:val="20"/>
        </w:rPr>
        <w:t xml:space="preserve"> </w:t>
      </w:r>
    </w:p>
    <w:p w14:paraId="4573661A" w14:textId="77777777" w:rsidR="007A7F1C" w:rsidRPr="007A7F1C" w:rsidRDefault="00D33070" w:rsidP="004436BC">
      <w:pPr>
        <w:numPr>
          <w:ilvl w:val="1"/>
          <w:numId w:val="15"/>
        </w:numPr>
        <w:autoSpaceDE w:val="0"/>
        <w:autoSpaceDN w:val="0"/>
        <w:adjustRightInd w:val="0"/>
        <w:spacing w:after="120"/>
        <w:ind w:left="357" w:hanging="357"/>
        <w:jc w:val="both"/>
        <w:rPr>
          <w:rFonts w:ascii="Arial" w:hAnsi="Arial" w:cs="Arial"/>
          <w:color w:val="000000"/>
          <w:sz w:val="20"/>
          <w:szCs w:val="20"/>
        </w:rPr>
      </w:pPr>
      <w:r w:rsidRPr="00D33070">
        <w:rPr>
          <w:rFonts w:ascii="Arial" w:hAnsi="Arial" w:cs="Arial"/>
          <w:color w:val="000000"/>
          <w:sz w:val="20"/>
          <w:szCs w:val="20"/>
        </w:rPr>
        <w:t>Nájemce kontaktuje servisní středisko sám a dohodne s ním na provedení služby. Pronajímatel</w:t>
      </w:r>
      <w:r w:rsidR="007A7F1C" w:rsidRPr="007A7F1C">
        <w:rPr>
          <w:rFonts w:ascii="Arial" w:hAnsi="Arial" w:cs="Arial"/>
          <w:color w:val="000000"/>
          <w:sz w:val="20"/>
          <w:szCs w:val="20"/>
        </w:rPr>
        <w:t xml:space="preserve"> </w:t>
      </w:r>
      <w:r w:rsidRPr="00D33070">
        <w:rPr>
          <w:rFonts w:ascii="Arial" w:hAnsi="Arial" w:cs="Arial"/>
          <w:color w:val="000000"/>
          <w:sz w:val="20"/>
          <w:szCs w:val="20"/>
        </w:rPr>
        <w:t>neručí za lhůty, ve kterých bude služba poskytnuta. Nájemce svoje oprávnění objednat údržbu</w:t>
      </w:r>
      <w:r w:rsidR="007A7F1C" w:rsidRPr="007A7F1C">
        <w:rPr>
          <w:rFonts w:ascii="Arial" w:hAnsi="Arial" w:cs="Arial"/>
          <w:color w:val="000000"/>
          <w:sz w:val="20"/>
          <w:szCs w:val="20"/>
        </w:rPr>
        <w:t xml:space="preserve"> </w:t>
      </w:r>
      <w:r w:rsidRPr="00D33070">
        <w:rPr>
          <w:rFonts w:ascii="Arial" w:hAnsi="Arial" w:cs="Arial"/>
          <w:color w:val="000000"/>
          <w:sz w:val="20"/>
          <w:szCs w:val="20"/>
        </w:rPr>
        <w:t>či servisní prohlídku prokazuje Osvědčením o registraci silničního motorového vozidla a přípojného</w:t>
      </w:r>
      <w:r w:rsidR="007A7F1C" w:rsidRPr="007A7F1C">
        <w:rPr>
          <w:rFonts w:ascii="Arial" w:hAnsi="Arial" w:cs="Arial"/>
          <w:color w:val="000000"/>
          <w:sz w:val="20"/>
          <w:szCs w:val="20"/>
        </w:rPr>
        <w:t xml:space="preserve"> </w:t>
      </w:r>
      <w:r w:rsidRPr="00D33070">
        <w:rPr>
          <w:rFonts w:ascii="Arial" w:hAnsi="Arial" w:cs="Arial"/>
          <w:color w:val="000000"/>
          <w:sz w:val="20"/>
          <w:szCs w:val="20"/>
        </w:rPr>
        <w:t>vozidla (dále jen “ORV“ nebo „OTP“) a Identifikační kartou společnosti pronajímatele. Nájemce</w:t>
      </w:r>
      <w:r w:rsidR="007A7F1C" w:rsidRPr="007A7F1C">
        <w:rPr>
          <w:rFonts w:ascii="Arial" w:hAnsi="Arial" w:cs="Arial"/>
          <w:color w:val="000000"/>
          <w:sz w:val="20"/>
          <w:szCs w:val="20"/>
        </w:rPr>
        <w:t xml:space="preserve"> </w:t>
      </w:r>
      <w:r w:rsidRPr="00D33070">
        <w:rPr>
          <w:rFonts w:ascii="Arial" w:hAnsi="Arial" w:cs="Arial"/>
          <w:color w:val="000000"/>
          <w:sz w:val="20"/>
          <w:szCs w:val="20"/>
        </w:rPr>
        <w:t>bere na vědomí, že nepředloží-li v servisním středisku výše uvedené doklady, má servisní středisko</w:t>
      </w:r>
      <w:r w:rsidR="007A7F1C" w:rsidRPr="007A7F1C">
        <w:rPr>
          <w:rFonts w:ascii="Arial" w:hAnsi="Arial" w:cs="Arial"/>
          <w:color w:val="000000"/>
          <w:sz w:val="20"/>
          <w:szCs w:val="20"/>
        </w:rPr>
        <w:t xml:space="preserve"> </w:t>
      </w:r>
      <w:r w:rsidRPr="00D33070">
        <w:rPr>
          <w:rFonts w:ascii="Arial" w:hAnsi="Arial" w:cs="Arial"/>
          <w:color w:val="000000"/>
          <w:sz w:val="20"/>
          <w:szCs w:val="20"/>
        </w:rPr>
        <w:t>povinnost odmítnout poskytnutí služby, ledaže ji nájemce uhradí sám.</w:t>
      </w:r>
    </w:p>
    <w:p w14:paraId="192E8DCF" w14:textId="77777777" w:rsidR="007A7F1C" w:rsidRPr="007A7F1C" w:rsidRDefault="00D33070" w:rsidP="004436BC">
      <w:pPr>
        <w:numPr>
          <w:ilvl w:val="1"/>
          <w:numId w:val="15"/>
        </w:numPr>
        <w:autoSpaceDE w:val="0"/>
        <w:autoSpaceDN w:val="0"/>
        <w:adjustRightInd w:val="0"/>
        <w:spacing w:after="120"/>
        <w:ind w:left="357" w:hanging="357"/>
        <w:jc w:val="both"/>
        <w:rPr>
          <w:rFonts w:ascii="Arial" w:hAnsi="Arial" w:cs="Arial"/>
          <w:color w:val="000000"/>
          <w:sz w:val="20"/>
          <w:szCs w:val="20"/>
        </w:rPr>
      </w:pPr>
      <w:r w:rsidRPr="00D33070">
        <w:rPr>
          <w:rFonts w:ascii="Arial" w:hAnsi="Arial" w:cs="Arial"/>
          <w:color w:val="000000"/>
          <w:sz w:val="20"/>
          <w:szCs w:val="20"/>
        </w:rPr>
        <w:t>V případě potřeby čerpání služeb zahrnutých v rámci údržby a servisních nákladů, či pneuservisu</w:t>
      </w:r>
      <w:r w:rsidR="007A7F1C" w:rsidRPr="007A7F1C">
        <w:rPr>
          <w:rFonts w:ascii="Arial" w:hAnsi="Arial" w:cs="Arial"/>
          <w:color w:val="000000"/>
          <w:sz w:val="20"/>
          <w:szCs w:val="20"/>
        </w:rPr>
        <w:t xml:space="preserve"> </w:t>
      </w:r>
      <w:r w:rsidRPr="00D33070">
        <w:rPr>
          <w:rFonts w:ascii="Arial" w:hAnsi="Arial" w:cs="Arial"/>
          <w:color w:val="000000"/>
          <w:sz w:val="20"/>
          <w:szCs w:val="20"/>
        </w:rPr>
        <w:t>v zahraničí, je nájemce povinen provést servisní zásah v autorizované středisku dané značky.</w:t>
      </w:r>
      <w:r w:rsidR="007A7F1C" w:rsidRPr="007A7F1C">
        <w:rPr>
          <w:rFonts w:ascii="Arial" w:hAnsi="Arial" w:cs="Arial"/>
          <w:color w:val="000000"/>
          <w:sz w:val="20"/>
          <w:szCs w:val="20"/>
        </w:rPr>
        <w:t xml:space="preserve"> </w:t>
      </w:r>
      <w:r w:rsidRPr="00D33070">
        <w:rPr>
          <w:rFonts w:ascii="Arial" w:hAnsi="Arial" w:cs="Arial"/>
          <w:color w:val="000000"/>
          <w:sz w:val="20"/>
          <w:szCs w:val="20"/>
        </w:rPr>
        <w:t>Nájemce je v tomto případě povinen zajistit, aby služby spočívající v servisním zásahu byly poskytnuty</w:t>
      </w:r>
      <w:r w:rsidR="007A7F1C" w:rsidRPr="007A7F1C">
        <w:rPr>
          <w:rFonts w:ascii="Arial" w:hAnsi="Arial" w:cs="Arial"/>
          <w:color w:val="000000"/>
          <w:sz w:val="20"/>
          <w:szCs w:val="20"/>
        </w:rPr>
        <w:t xml:space="preserve"> </w:t>
      </w:r>
      <w:r w:rsidRPr="00D33070">
        <w:rPr>
          <w:rFonts w:ascii="Arial" w:hAnsi="Arial" w:cs="Arial"/>
          <w:color w:val="000000"/>
          <w:sz w:val="20"/>
          <w:szCs w:val="20"/>
        </w:rPr>
        <w:t>přímo pronajímateli a fakturovány pronajímateli bez daně z přidané hodnoty (dále jen „DPH“).</w:t>
      </w:r>
      <w:r w:rsidR="007A7F1C" w:rsidRPr="007A7F1C">
        <w:rPr>
          <w:rFonts w:ascii="Arial" w:hAnsi="Arial" w:cs="Arial"/>
          <w:color w:val="000000"/>
          <w:sz w:val="20"/>
          <w:szCs w:val="20"/>
        </w:rPr>
        <w:t xml:space="preserve"> </w:t>
      </w:r>
      <w:r w:rsidRPr="00D33070">
        <w:rPr>
          <w:rFonts w:ascii="Arial" w:hAnsi="Arial" w:cs="Arial"/>
          <w:color w:val="000000"/>
          <w:sz w:val="20"/>
          <w:szCs w:val="20"/>
        </w:rPr>
        <w:t>Po obdržení faktur/daňových dokladů pronajímatel zohlední zaplacení nákladů na servisní zásah</w:t>
      </w:r>
      <w:r w:rsidR="007A7F1C" w:rsidRPr="007A7F1C">
        <w:rPr>
          <w:rFonts w:ascii="Arial" w:hAnsi="Arial" w:cs="Arial"/>
          <w:color w:val="000000"/>
          <w:sz w:val="20"/>
          <w:szCs w:val="20"/>
        </w:rPr>
        <w:t xml:space="preserve"> </w:t>
      </w:r>
      <w:r w:rsidRPr="00D33070">
        <w:rPr>
          <w:rFonts w:ascii="Arial" w:hAnsi="Arial" w:cs="Arial"/>
          <w:color w:val="000000"/>
          <w:sz w:val="20"/>
          <w:szCs w:val="20"/>
        </w:rPr>
        <w:t>v rámci vyúčtování nájemného. Pokud nájemce nevyužije autorizovaného servisního střediska,</w:t>
      </w:r>
      <w:r w:rsidR="007A7F1C" w:rsidRPr="007A7F1C">
        <w:rPr>
          <w:rFonts w:ascii="Arial" w:hAnsi="Arial" w:cs="Arial"/>
          <w:color w:val="000000"/>
          <w:sz w:val="20"/>
          <w:szCs w:val="20"/>
        </w:rPr>
        <w:t xml:space="preserve"> </w:t>
      </w:r>
      <w:r w:rsidRPr="00D33070">
        <w:rPr>
          <w:rFonts w:ascii="Arial" w:hAnsi="Arial" w:cs="Arial"/>
          <w:color w:val="000000"/>
          <w:sz w:val="20"/>
          <w:szCs w:val="20"/>
        </w:rPr>
        <w:t>je nájemce povinen náklady na servisní zásah uhradit sám. Náklady na servisní zásah se rozumí</w:t>
      </w:r>
      <w:r w:rsidR="007A7F1C" w:rsidRPr="007A7F1C">
        <w:rPr>
          <w:rFonts w:ascii="Arial" w:hAnsi="Arial" w:cs="Arial"/>
          <w:color w:val="000000"/>
          <w:sz w:val="20"/>
          <w:szCs w:val="20"/>
        </w:rPr>
        <w:t xml:space="preserve"> </w:t>
      </w:r>
      <w:r w:rsidRPr="00D33070">
        <w:rPr>
          <w:rFonts w:ascii="Arial" w:hAnsi="Arial" w:cs="Arial"/>
          <w:color w:val="000000"/>
          <w:sz w:val="20"/>
          <w:szCs w:val="20"/>
        </w:rPr>
        <w:t>částka účtovaná zahraničním poskytovatelem služby údržby a servisních nákladů, či pneuservisu,</w:t>
      </w:r>
      <w:r w:rsidR="007A7F1C" w:rsidRPr="007A7F1C">
        <w:rPr>
          <w:rFonts w:ascii="Arial" w:hAnsi="Arial" w:cs="Arial"/>
          <w:color w:val="000000"/>
          <w:sz w:val="20"/>
          <w:szCs w:val="20"/>
        </w:rPr>
        <w:t xml:space="preserve"> </w:t>
      </w:r>
      <w:r w:rsidRPr="00D33070">
        <w:rPr>
          <w:rFonts w:ascii="Arial" w:hAnsi="Arial" w:cs="Arial"/>
          <w:color w:val="000000"/>
          <w:sz w:val="20"/>
          <w:szCs w:val="20"/>
        </w:rPr>
        <w:t>a bude-li na daňovém dokladu vystaveném tímto zahraničním poskytovatelem služby uvedena</w:t>
      </w:r>
      <w:r w:rsidR="007A7F1C" w:rsidRPr="007A7F1C">
        <w:rPr>
          <w:rFonts w:ascii="Arial" w:hAnsi="Arial" w:cs="Arial"/>
          <w:color w:val="000000"/>
          <w:sz w:val="20"/>
          <w:szCs w:val="20"/>
        </w:rPr>
        <w:t xml:space="preserve"> </w:t>
      </w:r>
      <w:r w:rsidRPr="00D33070">
        <w:rPr>
          <w:rFonts w:ascii="Arial" w:hAnsi="Arial" w:cs="Arial"/>
          <w:color w:val="000000"/>
          <w:sz w:val="20"/>
          <w:szCs w:val="20"/>
        </w:rPr>
        <w:t>DPH, včetně této daně.</w:t>
      </w:r>
    </w:p>
    <w:p w14:paraId="6EAA59CC" w14:textId="77777777" w:rsidR="009864AD" w:rsidRPr="007A7F1C" w:rsidRDefault="00D33070" w:rsidP="004436BC">
      <w:pPr>
        <w:numPr>
          <w:ilvl w:val="1"/>
          <w:numId w:val="15"/>
        </w:numPr>
        <w:autoSpaceDE w:val="0"/>
        <w:autoSpaceDN w:val="0"/>
        <w:adjustRightInd w:val="0"/>
        <w:spacing w:after="120"/>
        <w:ind w:left="357" w:hanging="357"/>
        <w:jc w:val="both"/>
        <w:rPr>
          <w:rFonts w:ascii="Arial" w:hAnsi="Arial" w:cs="Arial"/>
          <w:color w:val="000000"/>
          <w:sz w:val="20"/>
          <w:szCs w:val="20"/>
        </w:rPr>
      </w:pPr>
      <w:r w:rsidRPr="00D33070">
        <w:rPr>
          <w:rFonts w:ascii="Arial" w:hAnsi="Arial" w:cs="Arial"/>
          <w:color w:val="000000"/>
          <w:sz w:val="20"/>
          <w:szCs w:val="20"/>
        </w:rPr>
        <w:t xml:space="preserve">Náklady, které nepatří do </w:t>
      </w:r>
      <w:r w:rsidR="00D92A96">
        <w:rPr>
          <w:rFonts w:ascii="Arial" w:hAnsi="Arial" w:cs="Arial"/>
          <w:color w:val="000000"/>
          <w:sz w:val="20"/>
          <w:szCs w:val="20"/>
        </w:rPr>
        <w:t xml:space="preserve">sjednaného rozsahu </w:t>
      </w:r>
      <w:r w:rsidRPr="00D33070">
        <w:rPr>
          <w:rFonts w:ascii="Arial" w:hAnsi="Arial" w:cs="Arial"/>
          <w:color w:val="000000"/>
          <w:sz w:val="20"/>
          <w:szCs w:val="20"/>
        </w:rPr>
        <w:t xml:space="preserve">služby údržba a servisní náklady, není </w:t>
      </w:r>
      <w:r w:rsidR="00D92A96">
        <w:rPr>
          <w:rFonts w:ascii="Arial" w:hAnsi="Arial" w:cs="Arial"/>
          <w:color w:val="000000"/>
          <w:sz w:val="20"/>
          <w:szCs w:val="20"/>
        </w:rPr>
        <w:t xml:space="preserve">pronajímatel </w:t>
      </w:r>
      <w:r w:rsidRPr="00D33070">
        <w:rPr>
          <w:rFonts w:ascii="Arial" w:hAnsi="Arial" w:cs="Arial"/>
          <w:color w:val="000000"/>
          <w:sz w:val="20"/>
          <w:szCs w:val="20"/>
        </w:rPr>
        <w:t>povinen hradit.</w:t>
      </w:r>
      <w:r w:rsidR="007A7F1C" w:rsidRPr="007A7F1C">
        <w:rPr>
          <w:rFonts w:ascii="Arial" w:hAnsi="Arial" w:cs="Arial"/>
          <w:color w:val="000000"/>
          <w:sz w:val="20"/>
          <w:szCs w:val="20"/>
        </w:rPr>
        <w:t xml:space="preserve"> </w:t>
      </w:r>
      <w:r w:rsidRPr="00D33070">
        <w:rPr>
          <w:rFonts w:ascii="Arial" w:hAnsi="Arial" w:cs="Arial"/>
          <w:color w:val="000000"/>
          <w:sz w:val="20"/>
          <w:szCs w:val="20"/>
        </w:rPr>
        <w:t>Vyúčtuje-li servisní středisko tyto opravy či náklady je pronajímatel oprávněn tyto náklady neproplatit</w:t>
      </w:r>
      <w:r w:rsidR="007A7F1C" w:rsidRPr="007A7F1C">
        <w:rPr>
          <w:rFonts w:ascii="Arial" w:hAnsi="Arial" w:cs="Arial"/>
          <w:color w:val="000000"/>
          <w:sz w:val="20"/>
          <w:szCs w:val="20"/>
        </w:rPr>
        <w:t xml:space="preserve"> </w:t>
      </w:r>
      <w:r w:rsidRPr="00D33070">
        <w:rPr>
          <w:rFonts w:ascii="Arial" w:hAnsi="Arial" w:cs="Arial"/>
          <w:color w:val="000000"/>
          <w:sz w:val="20"/>
          <w:szCs w:val="20"/>
        </w:rPr>
        <w:t xml:space="preserve">a vyzvat nájemce k jejich úhradě. Jedná se zejména o </w:t>
      </w:r>
      <w:r w:rsidR="001C32B1">
        <w:rPr>
          <w:rFonts w:ascii="Arial" w:hAnsi="Arial" w:cs="Arial"/>
          <w:color w:val="000000"/>
          <w:sz w:val="20"/>
          <w:szCs w:val="20"/>
        </w:rPr>
        <w:t>náklady</w:t>
      </w:r>
      <w:r w:rsidRPr="00D33070">
        <w:rPr>
          <w:rFonts w:ascii="Arial" w:hAnsi="Arial" w:cs="Arial"/>
          <w:color w:val="000000"/>
          <w:sz w:val="20"/>
          <w:szCs w:val="20"/>
        </w:rPr>
        <w:t>:</w:t>
      </w:r>
    </w:p>
    <w:p w14:paraId="10308C06" w14:textId="77777777" w:rsidR="009864AD" w:rsidRPr="001C32B1"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které vzniknou nedodržením předepsaných postupů, plánu údržby nebo doporučení</w:t>
      </w:r>
      <w:r w:rsidR="001C32B1" w:rsidRPr="001C32B1">
        <w:rPr>
          <w:rFonts w:ascii="Arial" w:hAnsi="Arial" w:cs="Arial"/>
          <w:color w:val="000000"/>
          <w:sz w:val="20"/>
          <w:szCs w:val="20"/>
        </w:rPr>
        <w:t xml:space="preserve"> </w:t>
      </w:r>
      <w:r w:rsidRPr="00D33070">
        <w:rPr>
          <w:rFonts w:ascii="Arial" w:hAnsi="Arial" w:cs="Arial"/>
          <w:color w:val="000000"/>
          <w:sz w:val="20"/>
          <w:szCs w:val="20"/>
        </w:rPr>
        <w:t>výrobce/importéra ze strany nájemce, nebo náklady záručních oprav, které výrobce/importér důvodně</w:t>
      </w:r>
      <w:r w:rsidR="001C32B1" w:rsidRPr="001C32B1">
        <w:rPr>
          <w:rFonts w:ascii="Arial" w:hAnsi="Arial" w:cs="Arial"/>
          <w:color w:val="000000"/>
          <w:sz w:val="20"/>
          <w:szCs w:val="20"/>
        </w:rPr>
        <w:t xml:space="preserve"> </w:t>
      </w:r>
      <w:r w:rsidRPr="00D33070">
        <w:rPr>
          <w:rFonts w:ascii="Arial" w:hAnsi="Arial" w:cs="Arial"/>
          <w:color w:val="000000"/>
          <w:sz w:val="20"/>
          <w:szCs w:val="20"/>
        </w:rPr>
        <w:t>odmítne z důvodu porušení povinností nájemcem,</w:t>
      </w:r>
    </w:p>
    <w:p w14:paraId="0EB47F09" w14:textId="77777777" w:rsidR="009864AD" w:rsidRPr="001C32B1"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na náhradní díly a opravy v důsledku nedbalosti nebo nesprávného užívání PN (např. použití</w:t>
      </w:r>
      <w:r w:rsidR="001C32B1" w:rsidRPr="001C32B1">
        <w:rPr>
          <w:rFonts w:ascii="Arial" w:hAnsi="Arial" w:cs="Arial"/>
          <w:color w:val="000000"/>
          <w:sz w:val="20"/>
          <w:szCs w:val="20"/>
        </w:rPr>
        <w:t xml:space="preserve"> </w:t>
      </w:r>
      <w:r w:rsidRPr="00D33070">
        <w:rPr>
          <w:rFonts w:ascii="Arial" w:hAnsi="Arial" w:cs="Arial"/>
          <w:color w:val="000000"/>
          <w:sz w:val="20"/>
          <w:szCs w:val="20"/>
        </w:rPr>
        <w:t>jiných pohonných hmot, olejů, než jsou předepsány nebo doporučeny výrobcem/ importérem),</w:t>
      </w:r>
    </w:p>
    <w:p w14:paraId="765FCE46" w14:textId="77777777" w:rsidR="009864AD" w:rsidRPr="007A7F1C"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spojené s nadměrným opotřebením PN,</w:t>
      </w:r>
    </w:p>
    <w:p w14:paraId="3B8C8CB2" w14:textId="77777777" w:rsidR="009864AD" w:rsidRPr="007A7F1C"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na oleje a ostatní kapaliny nad obvyklou spotřebu,</w:t>
      </w:r>
    </w:p>
    <w:p w14:paraId="6C625320" w14:textId="77777777" w:rsidR="009864AD" w:rsidRPr="007A7F1C"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na opravy spojené s doplňky a díly, které byly nainstalovány na PN dodatečně nájemcem,</w:t>
      </w:r>
    </w:p>
    <w:p w14:paraId="7AF63662" w14:textId="77777777" w:rsidR="009864AD" w:rsidRPr="001C32B1"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spojené s nalepením a odstraněním firemních nálepek, případně spojené se speciálním</w:t>
      </w:r>
      <w:r w:rsidR="001C32B1">
        <w:rPr>
          <w:rFonts w:ascii="Arial" w:hAnsi="Arial" w:cs="Arial"/>
          <w:color w:val="000000"/>
          <w:sz w:val="20"/>
          <w:szCs w:val="20"/>
        </w:rPr>
        <w:t xml:space="preserve"> </w:t>
      </w:r>
      <w:r w:rsidRPr="00D33070">
        <w:rPr>
          <w:rFonts w:ascii="Arial" w:hAnsi="Arial" w:cs="Arial"/>
          <w:color w:val="000000"/>
          <w:sz w:val="20"/>
          <w:szCs w:val="20"/>
        </w:rPr>
        <w:t>nátěrem PN dle firemních barev,</w:t>
      </w:r>
    </w:p>
    <w:p w14:paraId="04B99645" w14:textId="77777777" w:rsidR="009864AD" w:rsidRPr="007A7F1C"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vícenáklady na opravy prováděné mimo pracovní dobu, či za zvláštní tarify na žádost nájemce,</w:t>
      </w:r>
    </w:p>
    <w:p w14:paraId="4403E8C7" w14:textId="77777777" w:rsidR="009864AD" w:rsidRPr="007A7F1C" w:rsidRDefault="00D33070" w:rsidP="004436BC">
      <w:pPr>
        <w:numPr>
          <w:ilvl w:val="0"/>
          <w:numId w:val="1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spojené se ztrátou klíčů a dálkového ovládání k PN,</w:t>
      </w:r>
    </w:p>
    <w:p w14:paraId="26F30B8A" w14:textId="77777777" w:rsidR="009864AD" w:rsidRPr="007A7F1C" w:rsidRDefault="00D33070" w:rsidP="004436BC">
      <w:pPr>
        <w:numPr>
          <w:ilvl w:val="0"/>
          <w:numId w:val="16"/>
        </w:numPr>
        <w:autoSpaceDE w:val="0"/>
        <w:autoSpaceDN w:val="0"/>
        <w:adjustRightInd w:val="0"/>
        <w:spacing w:after="120"/>
        <w:ind w:left="714" w:hanging="357"/>
        <w:jc w:val="both"/>
        <w:rPr>
          <w:rFonts w:ascii="Arial" w:hAnsi="Arial" w:cs="Arial"/>
          <w:color w:val="000000"/>
          <w:sz w:val="20"/>
          <w:szCs w:val="20"/>
        </w:rPr>
      </w:pPr>
      <w:r w:rsidRPr="00D33070">
        <w:rPr>
          <w:rFonts w:ascii="Arial" w:hAnsi="Arial" w:cs="Arial"/>
          <w:color w:val="000000"/>
          <w:sz w:val="20"/>
          <w:szCs w:val="20"/>
        </w:rPr>
        <w:t>na výměnu světlometů, čelního skla nebo jiných skel na PN, pokud není hrazeno pojišťovnou</w:t>
      </w:r>
      <w:r w:rsidR="001C32B1">
        <w:rPr>
          <w:rFonts w:ascii="Arial" w:hAnsi="Arial" w:cs="Arial"/>
          <w:color w:val="000000"/>
          <w:sz w:val="20"/>
          <w:szCs w:val="20"/>
        </w:rPr>
        <w:t>.</w:t>
      </w:r>
    </w:p>
    <w:p w14:paraId="6759E97E" w14:textId="77777777" w:rsidR="009864AD" w:rsidRPr="007A7F1C" w:rsidRDefault="00D33070" w:rsidP="004436BC">
      <w:pPr>
        <w:numPr>
          <w:ilvl w:val="1"/>
          <w:numId w:val="15"/>
        </w:numPr>
        <w:autoSpaceDE w:val="0"/>
        <w:autoSpaceDN w:val="0"/>
        <w:adjustRightInd w:val="0"/>
        <w:spacing w:after="120"/>
        <w:ind w:left="357" w:hanging="357"/>
        <w:jc w:val="both"/>
        <w:rPr>
          <w:rFonts w:ascii="Arial" w:hAnsi="Arial" w:cs="Arial"/>
          <w:color w:val="000000"/>
          <w:sz w:val="20"/>
          <w:szCs w:val="20"/>
        </w:rPr>
      </w:pPr>
      <w:r w:rsidRPr="00D33070">
        <w:rPr>
          <w:rFonts w:ascii="Arial" w:hAnsi="Arial" w:cs="Arial"/>
          <w:color w:val="000000"/>
          <w:sz w:val="20"/>
          <w:szCs w:val="20"/>
        </w:rPr>
        <w:t>Pronajímatel si vyhrazuje právo odmítnout neekonomické opravy či údržbu. V takových případech</w:t>
      </w:r>
      <w:r w:rsidR="007A7F1C" w:rsidRPr="007A7F1C">
        <w:rPr>
          <w:rFonts w:ascii="Arial" w:hAnsi="Arial" w:cs="Arial"/>
          <w:color w:val="000000"/>
          <w:sz w:val="20"/>
          <w:szCs w:val="20"/>
        </w:rPr>
        <w:t xml:space="preserve"> </w:t>
      </w:r>
      <w:r w:rsidRPr="00D33070">
        <w:rPr>
          <w:rFonts w:ascii="Arial" w:hAnsi="Arial" w:cs="Arial"/>
          <w:color w:val="000000"/>
          <w:sz w:val="20"/>
          <w:szCs w:val="20"/>
        </w:rPr>
        <w:t>je ČSOBL oprávněn předčasně ukončit LS.</w:t>
      </w:r>
    </w:p>
    <w:p w14:paraId="41B095DA" w14:textId="77777777" w:rsidR="009864AD" w:rsidRPr="007A7F1C" w:rsidRDefault="00D33070" w:rsidP="004436BC">
      <w:pPr>
        <w:numPr>
          <w:ilvl w:val="0"/>
          <w:numId w:val="14"/>
        </w:numPr>
        <w:spacing w:after="120"/>
        <w:ind w:left="357" w:hanging="357"/>
        <w:jc w:val="both"/>
        <w:rPr>
          <w:rFonts w:ascii="Arial" w:hAnsi="Arial" w:cs="Arial"/>
          <w:b/>
          <w:sz w:val="20"/>
          <w:szCs w:val="20"/>
        </w:rPr>
      </w:pPr>
      <w:r w:rsidRPr="00D33070">
        <w:rPr>
          <w:rFonts w:ascii="Arial" w:hAnsi="Arial" w:cs="Arial"/>
          <w:b/>
          <w:sz w:val="20"/>
          <w:szCs w:val="20"/>
        </w:rPr>
        <w:t>Pneuservis</w:t>
      </w:r>
    </w:p>
    <w:p w14:paraId="51FCC4BB" w14:textId="77777777" w:rsidR="001C32B1" w:rsidRPr="00AD6834" w:rsidRDefault="00D33070" w:rsidP="004436BC">
      <w:pPr>
        <w:numPr>
          <w:ilvl w:val="0"/>
          <w:numId w:val="17"/>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V rámci této služby nájemce odebere (provede výměnu) u smluvních partnerů pronajímatele</w:t>
      </w:r>
      <w:r w:rsidR="001C32B1" w:rsidRPr="00AD6834">
        <w:rPr>
          <w:rFonts w:ascii="Arial" w:hAnsi="Arial" w:cs="Arial"/>
          <w:color w:val="000000"/>
          <w:sz w:val="20"/>
          <w:szCs w:val="20"/>
        </w:rPr>
        <w:t xml:space="preserve"> </w:t>
      </w:r>
      <w:r w:rsidRPr="00D33070">
        <w:rPr>
          <w:rFonts w:ascii="Arial" w:hAnsi="Arial" w:cs="Arial"/>
          <w:color w:val="000000"/>
          <w:sz w:val="20"/>
          <w:szCs w:val="20"/>
        </w:rPr>
        <w:t xml:space="preserve">pneumatiky a disky. V LS je uveden </w:t>
      </w:r>
      <w:r w:rsidR="00277165">
        <w:rPr>
          <w:rFonts w:ascii="Arial" w:hAnsi="Arial" w:cs="Arial"/>
          <w:color w:val="000000"/>
          <w:sz w:val="20"/>
          <w:szCs w:val="20"/>
        </w:rPr>
        <w:t xml:space="preserve">sjednaný </w:t>
      </w:r>
      <w:r w:rsidRPr="00D33070">
        <w:rPr>
          <w:rFonts w:ascii="Arial" w:hAnsi="Arial" w:cs="Arial"/>
          <w:color w:val="000000"/>
          <w:sz w:val="20"/>
          <w:szCs w:val="20"/>
        </w:rPr>
        <w:t>rozsah služby, kategorie</w:t>
      </w:r>
      <w:r w:rsidR="0098589F">
        <w:rPr>
          <w:rFonts w:ascii="Arial" w:hAnsi="Arial" w:cs="Arial"/>
          <w:color w:val="000000"/>
          <w:sz w:val="20"/>
          <w:szCs w:val="20"/>
        </w:rPr>
        <w:t xml:space="preserve"> (případně značky</w:t>
      </w:r>
      <w:r w:rsidR="00FD5B02">
        <w:rPr>
          <w:rFonts w:ascii="Arial" w:hAnsi="Arial" w:cs="Arial"/>
          <w:color w:val="000000"/>
          <w:sz w:val="20"/>
          <w:szCs w:val="20"/>
        </w:rPr>
        <w:t>)</w:t>
      </w:r>
      <w:r w:rsidRPr="00D33070">
        <w:rPr>
          <w:rFonts w:ascii="Arial" w:hAnsi="Arial" w:cs="Arial"/>
          <w:color w:val="000000"/>
          <w:sz w:val="20"/>
          <w:szCs w:val="20"/>
        </w:rPr>
        <w:t>, počty a rozměry zimních/letních pneumatik</w:t>
      </w:r>
      <w:r w:rsidR="001C32B1" w:rsidRPr="00AD6834">
        <w:rPr>
          <w:rFonts w:ascii="Arial" w:hAnsi="Arial" w:cs="Arial"/>
          <w:color w:val="000000"/>
          <w:sz w:val="20"/>
          <w:szCs w:val="20"/>
        </w:rPr>
        <w:t xml:space="preserve"> </w:t>
      </w:r>
      <w:r w:rsidRPr="00D33070">
        <w:rPr>
          <w:rFonts w:ascii="Arial" w:hAnsi="Arial" w:cs="Arial"/>
          <w:color w:val="000000"/>
          <w:sz w:val="20"/>
          <w:szCs w:val="20"/>
        </w:rPr>
        <w:t>a ocelových disků, na které má nájemce nárok. V případě nedostupnosti pneumatik nebo</w:t>
      </w:r>
      <w:r w:rsidR="001C32B1" w:rsidRPr="00AD6834">
        <w:rPr>
          <w:rFonts w:ascii="Arial" w:hAnsi="Arial" w:cs="Arial"/>
          <w:color w:val="000000"/>
          <w:sz w:val="20"/>
          <w:szCs w:val="20"/>
        </w:rPr>
        <w:t xml:space="preserve"> </w:t>
      </w:r>
      <w:r w:rsidRPr="00D33070">
        <w:rPr>
          <w:rFonts w:ascii="Arial" w:hAnsi="Arial" w:cs="Arial"/>
          <w:color w:val="000000"/>
          <w:sz w:val="20"/>
          <w:szCs w:val="20"/>
        </w:rPr>
        <w:t>ocelových disků u dodavatelů, je ČSOBL oprávněn nahradit je obdobnými typy dle schválení výrobce.</w:t>
      </w:r>
      <w:r w:rsidR="001C32B1" w:rsidRPr="00AD6834">
        <w:rPr>
          <w:rFonts w:ascii="Arial" w:hAnsi="Arial" w:cs="Arial"/>
          <w:color w:val="000000"/>
          <w:sz w:val="20"/>
          <w:szCs w:val="20"/>
        </w:rPr>
        <w:t xml:space="preserve"> </w:t>
      </w:r>
      <w:r w:rsidRPr="00D33070">
        <w:rPr>
          <w:rFonts w:ascii="Arial" w:hAnsi="Arial" w:cs="Arial"/>
          <w:color w:val="000000"/>
          <w:sz w:val="20"/>
          <w:szCs w:val="20"/>
        </w:rPr>
        <w:t>Pneumatiky jiných značek nebo rozměrů, případně odebrané od jiných dodavatelů než smluvních</w:t>
      </w:r>
      <w:r w:rsidR="001C32B1" w:rsidRPr="00AD6834">
        <w:rPr>
          <w:rFonts w:ascii="Arial" w:hAnsi="Arial" w:cs="Arial"/>
          <w:color w:val="000000"/>
          <w:sz w:val="20"/>
          <w:szCs w:val="20"/>
        </w:rPr>
        <w:t xml:space="preserve"> </w:t>
      </w:r>
      <w:r w:rsidRPr="00D33070">
        <w:rPr>
          <w:rFonts w:ascii="Arial" w:hAnsi="Arial" w:cs="Arial"/>
          <w:color w:val="000000"/>
          <w:sz w:val="20"/>
          <w:szCs w:val="20"/>
        </w:rPr>
        <w:t>partnerů ČSOBL, smí nájemce použít pouze na vlastní náklady a se souhlasem pronajímatele.</w:t>
      </w:r>
      <w:r w:rsidR="001C32B1" w:rsidRPr="00AD6834">
        <w:rPr>
          <w:rFonts w:ascii="Arial" w:hAnsi="Arial" w:cs="Arial"/>
          <w:color w:val="000000"/>
          <w:sz w:val="20"/>
          <w:szCs w:val="20"/>
        </w:rPr>
        <w:t xml:space="preserve"> </w:t>
      </w:r>
      <w:r w:rsidRPr="00D33070">
        <w:rPr>
          <w:rFonts w:ascii="Arial" w:hAnsi="Arial" w:cs="Arial"/>
          <w:color w:val="000000"/>
          <w:sz w:val="20"/>
          <w:szCs w:val="20"/>
        </w:rPr>
        <w:t xml:space="preserve">Nárok na čerpání služby v servisním středisku prokazuje nájemce </w:t>
      </w:r>
      <w:r w:rsidR="0021550D">
        <w:rPr>
          <w:rFonts w:ascii="Arial" w:hAnsi="Arial" w:cs="Arial"/>
          <w:color w:val="000000"/>
          <w:sz w:val="20"/>
          <w:szCs w:val="20"/>
        </w:rPr>
        <w:t>i</w:t>
      </w:r>
      <w:r w:rsidRPr="00D33070">
        <w:rPr>
          <w:rFonts w:ascii="Arial" w:hAnsi="Arial" w:cs="Arial"/>
          <w:color w:val="000000"/>
          <w:sz w:val="20"/>
          <w:szCs w:val="20"/>
        </w:rPr>
        <w:t>dentifikační kartou ČSOBL.</w:t>
      </w:r>
    </w:p>
    <w:p w14:paraId="51BCD309" w14:textId="77777777" w:rsidR="001C32B1" w:rsidRPr="00AD6834" w:rsidRDefault="00D33070" w:rsidP="004436BC">
      <w:pPr>
        <w:numPr>
          <w:ilvl w:val="0"/>
          <w:numId w:val="17"/>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Služba pneuservisu zahrnuje také montáž, demontáž, vyvážení, likvidaci pneumatik. Jakékoli další služby nad uvedený</w:t>
      </w:r>
      <w:r w:rsidR="001C32B1" w:rsidRPr="00AD6834">
        <w:rPr>
          <w:rFonts w:ascii="Arial" w:hAnsi="Arial" w:cs="Arial"/>
          <w:color w:val="000000"/>
          <w:sz w:val="20"/>
          <w:szCs w:val="20"/>
        </w:rPr>
        <w:t xml:space="preserve"> </w:t>
      </w:r>
      <w:r w:rsidRPr="00D33070">
        <w:rPr>
          <w:rFonts w:ascii="Arial" w:hAnsi="Arial" w:cs="Arial"/>
          <w:color w:val="000000"/>
          <w:sz w:val="20"/>
          <w:szCs w:val="20"/>
        </w:rPr>
        <w:t>rámec nese a hradí nájemce. Pokud je sjednána v LS služba skladování pneumatik, je nájemce</w:t>
      </w:r>
      <w:r w:rsidR="001C32B1" w:rsidRPr="00AD6834">
        <w:rPr>
          <w:rFonts w:ascii="Arial" w:hAnsi="Arial" w:cs="Arial"/>
          <w:color w:val="000000"/>
          <w:sz w:val="20"/>
          <w:szCs w:val="20"/>
        </w:rPr>
        <w:t xml:space="preserve"> </w:t>
      </w:r>
      <w:r w:rsidRPr="00D33070">
        <w:rPr>
          <w:rFonts w:ascii="Arial" w:hAnsi="Arial" w:cs="Arial"/>
          <w:color w:val="000000"/>
          <w:sz w:val="20"/>
          <w:szCs w:val="20"/>
        </w:rPr>
        <w:t>povinen ji provést v některém ze smluvních servisních středisek pronajímatele a uschovat skladištní</w:t>
      </w:r>
      <w:r w:rsidR="001C32B1" w:rsidRPr="00AD6834">
        <w:rPr>
          <w:rFonts w:ascii="Arial" w:hAnsi="Arial" w:cs="Arial"/>
          <w:color w:val="000000"/>
          <w:sz w:val="20"/>
          <w:szCs w:val="20"/>
        </w:rPr>
        <w:t xml:space="preserve"> </w:t>
      </w:r>
      <w:r w:rsidRPr="00D33070">
        <w:rPr>
          <w:rFonts w:ascii="Arial" w:hAnsi="Arial" w:cs="Arial"/>
          <w:color w:val="000000"/>
          <w:sz w:val="20"/>
          <w:szCs w:val="20"/>
        </w:rPr>
        <w:t>list a při zpětné výměně pneumatik se jím prokázat. Nájemce je povinen zkontrolovat provedení</w:t>
      </w:r>
      <w:r w:rsidR="001C32B1" w:rsidRPr="00AD6834">
        <w:rPr>
          <w:rFonts w:ascii="Arial" w:hAnsi="Arial" w:cs="Arial"/>
          <w:color w:val="000000"/>
          <w:sz w:val="20"/>
          <w:szCs w:val="20"/>
        </w:rPr>
        <w:t xml:space="preserve"> </w:t>
      </w:r>
      <w:r w:rsidRPr="00D33070">
        <w:rPr>
          <w:rFonts w:ascii="Arial" w:hAnsi="Arial" w:cs="Arial"/>
          <w:color w:val="000000"/>
          <w:sz w:val="20"/>
          <w:szCs w:val="20"/>
        </w:rPr>
        <w:t xml:space="preserve">služby servisním střediskem. Zjištěné vady je </w:t>
      </w:r>
      <w:r w:rsidR="007B3847">
        <w:rPr>
          <w:rFonts w:ascii="Arial" w:hAnsi="Arial" w:cs="Arial"/>
          <w:color w:val="000000"/>
          <w:sz w:val="20"/>
          <w:szCs w:val="20"/>
        </w:rPr>
        <w:t xml:space="preserve">nájemce </w:t>
      </w:r>
      <w:r w:rsidRPr="00D33070">
        <w:rPr>
          <w:rFonts w:ascii="Arial" w:hAnsi="Arial" w:cs="Arial"/>
          <w:color w:val="000000"/>
          <w:sz w:val="20"/>
          <w:szCs w:val="20"/>
        </w:rPr>
        <w:t>povinen nechat bez zbytečného odkladu servisním</w:t>
      </w:r>
      <w:r w:rsidR="001C32B1" w:rsidRPr="00AD6834">
        <w:rPr>
          <w:rFonts w:ascii="Arial" w:hAnsi="Arial" w:cs="Arial"/>
          <w:color w:val="000000"/>
          <w:sz w:val="20"/>
          <w:szCs w:val="20"/>
        </w:rPr>
        <w:t xml:space="preserve"> </w:t>
      </w:r>
      <w:r w:rsidRPr="00D33070">
        <w:rPr>
          <w:rFonts w:ascii="Arial" w:hAnsi="Arial" w:cs="Arial"/>
          <w:color w:val="000000"/>
          <w:sz w:val="20"/>
          <w:szCs w:val="20"/>
        </w:rPr>
        <w:t>střediskem odstranit</w:t>
      </w:r>
      <w:r w:rsidR="007B3847">
        <w:rPr>
          <w:rFonts w:ascii="Arial" w:hAnsi="Arial" w:cs="Arial"/>
          <w:color w:val="000000"/>
          <w:sz w:val="20"/>
          <w:szCs w:val="20"/>
        </w:rPr>
        <w:t xml:space="preserve"> a z</w:t>
      </w:r>
      <w:r w:rsidRPr="00D33070">
        <w:rPr>
          <w:rFonts w:ascii="Arial" w:hAnsi="Arial" w:cs="Arial"/>
          <w:color w:val="000000"/>
          <w:sz w:val="20"/>
          <w:szCs w:val="20"/>
        </w:rPr>
        <w:t>ároveň o tom informuje ČSOBL.</w:t>
      </w:r>
    </w:p>
    <w:p w14:paraId="633BF4AA" w14:textId="77777777" w:rsidR="00AD6834" w:rsidRPr="00AD6834" w:rsidRDefault="00D33070" w:rsidP="004436BC">
      <w:pPr>
        <w:numPr>
          <w:ilvl w:val="0"/>
          <w:numId w:val="17"/>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LN je povinen dodržet limitní hloubky dezénu</w:t>
      </w:r>
      <w:r w:rsidR="007B3847">
        <w:rPr>
          <w:rFonts w:ascii="Arial" w:hAnsi="Arial" w:cs="Arial"/>
          <w:color w:val="000000"/>
          <w:sz w:val="20"/>
          <w:szCs w:val="20"/>
        </w:rPr>
        <w:t xml:space="preserve"> pneumatik</w:t>
      </w:r>
      <w:r w:rsidRPr="00D33070">
        <w:rPr>
          <w:rFonts w:ascii="Arial" w:hAnsi="Arial" w:cs="Arial"/>
          <w:color w:val="000000"/>
          <w:sz w:val="20"/>
          <w:szCs w:val="20"/>
        </w:rPr>
        <w:t xml:space="preserve"> stanovené právními předpisy</w:t>
      </w:r>
      <w:r w:rsidR="004E2C74">
        <w:rPr>
          <w:rFonts w:ascii="Arial" w:hAnsi="Arial" w:cs="Arial"/>
          <w:color w:val="000000"/>
          <w:sz w:val="20"/>
          <w:szCs w:val="20"/>
        </w:rPr>
        <w:t>.</w:t>
      </w:r>
    </w:p>
    <w:p w14:paraId="686A4FB0" w14:textId="77777777" w:rsidR="009864AD" w:rsidRPr="00AD6834" w:rsidRDefault="00D33070" w:rsidP="004436BC">
      <w:pPr>
        <w:numPr>
          <w:ilvl w:val="0"/>
          <w:numId w:val="17"/>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lastRenderedPageBreak/>
        <w:t>V případě potřeby čerpání služeb zahrnutých v rámci pneuservisu kontaktuje nájemce servisní</w:t>
      </w:r>
      <w:r w:rsidR="00AD6834" w:rsidRPr="00AD6834">
        <w:rPr>
          <w:rFonts w:ascii="Arial" w:hAnsi="Arial" w:cs="Arial"/>
          <w:color w:val="000000"/>
          <w:sz w:val="20"/>
          <w:szCs w:val="20"/>
        </w:rPr>
        <w:t xml:space="preserve"> </w:t>
      </w:r>
      <w:r w:rsidRPr="00D33070">
        <w:rPr>
          <w:rFonts w:ascii="Arial" w:hAnsi="Arial" w:cs="Arial"/>
          <w:color w:val="000000"/>
          <w:sz w:val="20"/>
          <w:szCs w:val="20"/>
        </w:rPr>
        <w:t>středisko sám a dohodne s ním přistavení vozidla. Nájemce bere na vědomí, že ČSOBL neručí</w:t>
      </w:r>
      <w:r w:rsidR="00AD6834" w:rsidRPr="00AD6834">
        <w:rPr>
          <w:rFonts w:ascii="Arial" w:hAnsi="Arial" w:cs="Arial"/>
          <w:color w:val="000000"/>
          <w:sz w:val="20"/>
          <w:szCs w:val="20"/>
        </w:rPr>
        <w:t xml:space="preserve"> </w:t>
      </w:r>
      <w:r w:rsidRPr="00D33070">
        <w:rPr>
          <w:rFonts w:ascii="Arial" w:hAnsi="Arial" w:cs="Arial"/>
          <w:color w:val="000000"/>
          <w:sz w:val="20"/>
          <w:szCs w:val="20"/>
        </w:rPr>
        <w:t>za lhůty, ve kterých bude služba servisním střediskem poskytnuta. Zimní pneumatiky je oprávněn</w:t>
      </w:r>
      <w:r w:rsidR="00AD6834" w:rsidRPr="00AD6834">
        <w:rPr>
          <w:rFonts w:ascii="Arial" w:hAnsi="Arial" w:cs="Arial"/>
          <w:color w:val="000000"/>
          <w:sz w:val="20"/>
          <w:szCs w:val="20"/>
        </w:rPr>
        <w:t xml:space="preserve"> </w:t>
      </w:r>
      <w:r w:rsidRPr="00D33070">
        <w:rPr>
          <w:rFonts w:ascii="Arial" w:hAnsi="Arial" w:cs="Arial"/>
          <w:color w:val="000000"/>
          <w:sz w:val="20"/>
          <w:szCs w:val="20"/>
        </w:rPr>
        <w:t>nájemce objednat u některého ze smluvních servisních středisek v dostatečném předstihu, nejméně</w:t>
      </w:r>
      <w:r w:rsidR="00AD6834" w:rsidRPr="00AD6834">
        <w:rPr>
          <w:rFonts w:ascii="Arial" w:hAnsi="Arial" w:cs="Arial"/>
          <w:color w:val="000000"/>
          <w:sz w:val="20"/>
          <w:szCs w:val="20"/>
        </w:rPr>
        <w:t xml:space="preserve"> </w:t>
      </w:r>
      <w:r w:rsidRPr="00D33070">
        <w:rPr>
          <w:rFonts w:ascii="Arial" w:hAnsi="Arial" w:cs="Arial"/>
          <w:color w:val="000000"/>
          <w:sz w:val="20"/>
          <w:szCs w:val="20"/>
        </w:rPr>
        <w:t>dva měsíce.</w:t>
      </w:r>
    </w:p>
    <w:p w14:paraId="0CF62BDD" w14:textId="77777777" w:rsidR="009864AD" w:rsidRPr="00AD6834"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Platební karty na PHM a čerpání PHM</w:t>
      </w:r>
    </w:p>
    <w:p w14:paraId="1537D9A6" w14:textId="77777777" w:rsidR="00AD6834" w:rsidRPr="00AD6834" w:rsidRDefault="00D33070" w:rsidP="004436BC">
      <w:pPr>
        <w:numPr>
          <w:ilvl w:val="0"/>
          <w:numId w:val="18"/>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 xml:space="preserve">V rámci této služby je nájemce oprávněn prostřednictvím platební karty (dále jen </w:t>
      </w:r>
      <w:r w:rsidR="007B3847">
        <w:rPr>
          <w:rFonts w:ascii="Arial" w:hAnsi="Arial" w:cs="Arial"/>
          <w:color w:val="000000"/>
          <w:sz w:val="20"/>
          <w:szCs w:val="20"/>
        </w:rPr>
        <w:t>„</w:t>
      </w:r>
      <w:r w:rsidRPr="00D33070">
        <w:rPr>
          <w:rFonts w:ascii="Arial" w:hAnsi="Arial" w:cs="Arial"/>
          <w:color w:val="000000"/>
          <w:sz w:val="20"/>
          <w:szCs w:val="20"/>
        </w:rPr>
        <w:t>karta</w:t>
      </w:r>
      <w:r w:rsidR="007B3847">
        <w:rPr>
          <w:rFonts w:ascii="Arial" w:hAnsi="Arial" w:cs="Arial"/>
          <w:color w:val="000000"/>
          <w:sz w:val="20"/>
          <w:szCs w:val="20"/>
        </w:rPr>
        <w:t>“</w:t>
      </w:r>
      <w:r w:rsidRPr="00D33070">
        <w:rPr>
          <w:rFonts w:ascii="Arial" w:hAnsi="Arial" w:cs="Arial"/>
          <w:color w:val="000000"/>
          <w:sz w:val="20"/>
          <w:szCs w:val="20"/>
        </w:rPr>
        <w:t>) hradit</w:t>
      </w:r>
      <w:r w:rsidR="00AD6834" w:rsidRPr="00AD6834">
        <w:rPr>
          <w:rFonts w:ascii="Arial" w:hAnsi="Arial" w:cs="Arial"/>
          <w:color w:val="000000"/>
          <w:sz w:val="20"/>
          <w:szCs w:val="20"/>
        </w:rPr>
        <w:t xml:space="preserve"> </w:t>
      </w:r>
      <w:r w:rsidRPr="00D33070">
        <w:rPr>
          <w:rFonts w:ascii="Arial" w:hAnsi="Arial" w:cs="Arial"/>
          <w:color w:val="000000"/>
          <w:sz w:val="20"/>
          <w:szCs w:val="20"/>
        </w:rPr>
        <w:t>pohonné hmoty za podmínek vydavatele karty.</w:t>
      </w:r>
    </w:p>
    <w:p w14:paraId="6E1988F0" w14:textId="77777777" w:rsidR="00AD6834" w:rsidRPr="00AD6834" w:rsidRDefault="00D33070" w:rsidP="004436BC">
      <w:pPr>
        <w:numPr>
          <w:ilvl w:val="0"/>
          <w:numId w:val="18"/>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 xml:space="preserve">S kartou </w:t>
      </w:r>
      <w:r w:rsidR="00201ACF">
        <w:rPr>
          <w:rFonts w:ascii="Arial" w:hAnsi="Arial" w:cs="Arial"/>
          <w:color w:val="000000"/>
          <w:sz w:val="20"/>
          <w:szCs w:val="20"/>
        </w:rPr>
        <w:t>nájemce</w:t>
      </w:r>
      <w:r w:rsidRPr="00D33070">
        <w:rPr>
          <w:rFonts w:ascii="Arial" w:hAnsi="Arial" w:cs="Arial"/>
          <w:color w:val="000000"/>
          <w:sz w:val="20"/>
          <w:szCs w:val="20"/>
        </w:rPr>
        <w:t xml:space="preserve"> obdrží i informaci o PIN kódu. Nájemce se zavazuje řídit podmínkami stanovenými</w:t>
      </w:r>
      <w:r w:rsidR="00AD6834" w:rsidRPr="00AD6834">
        <w:rPr>
          <w:rFonts w:ascii="Arial" w:hAnsi="Arial" w:cs="Arial"/>
          <w:color w:val="000000"/>
          <w:sz w:val="20"/>
          <w:szCs w:val="20"/>
        </w:rPr>
        <w:t xml:space="preserve"> </w:t>
      </w:r>
      <w:r w:rsidRPr="00D33070">
        <w:rPr>
          <w:rFonts w:ascii="Arial" w:hAnsi="Arial" w:cs="Arial"/>
          <w:color w:val="000000"/>
          <w:sz w:val="20"/>
          <w:szCs w:val="20"/>
        </w:rPr>
        <w:t>společností, která kartu vydala a není oprávněn přenášet svoje práva a povinnosti vyplývající</w:t>
      </w:r>
      <w:r w:rsidR="00AD6834" w:rsidRPr="00AD6834">
        <w:rPr>
          <w:rFonts w:ascii="Arial" w:hAnsi="Arial" w:cs="Arial"/>
          <w:color w:val="000000"/>
          <w:sz w:val="20"/>
          <w:szCs w:val="20"/>
        </w:rPr>
        <w:t xml:space="preserve"> </w:t>
      </w:r>
      <w:r w:rsidRPr="00D33070">
        <w:rPr>
          <w:rFonts w:ascii="Arial" w:hAnsi="Arial" w:cs="Arial"/>
          <w:color w:val="000000"/>
          <w:sz w:val="20"/>
          <w:szCs w:val="20"/>
        </w:rPr>
        <w:t>z užívání karty na třetí osobu bez předchozího souhlasu pronajímatele. Nájemce ručí za všechny</w:t>
      </w:r>
      <w:r w:rsidR="00AD6834" w:rsidRPr="00AD6834">
        <w:rPr>
          <w:rFonts w:ascii="Arial" w:hAnsi="Arial" w:cs="Arial"/>
          <w:color w:val="000000"/>
          <w:sz w:val="20"/>
          <w:szCs w:val="20"/>
        </w:rPr>
        <w:t xml:space="preserve"> </w:t>
      </w:r>
      <w:r w:rsidRPr="00D33070">
        <w:rPr>
          <w:rFonts w:ascii="Arial" w:hAnsi="Arial" w:cs="Arial"/>
          <w:color w:val="000000"/>
          <w:sz w:val="20"/>
          <w:szCs w:val="20"/>
        </w:rPr>
        <w:t>pohledávky, které vzniknou používáním karty, a za případné škody vzniklé v důsledku zneužití či</w:t>
      </w:r>
      <w:r w:rsidR="00AD6834" w:rsidRPr="00AD6834">
        <w:rPr>
          <w:rFonts w:ascii="Arial" w:hAnsi="Arial" w:cs="Arial"/>
          <w:color w:val="000000"/>
          <w:sz w:val="20"/>
          <w:szCs w:val="20"/>
        </w:rPr>
        <w:t xml:space="preserve"> </w:t>
      </w:r>
      <w:r w:rsidRPr="00D33070">
        <w:rPr>
          <w:rFonts w:ascii="Arial" w:hAnsi="Arial" w:cs="Arial"/>
          <w:color w:val="000000"/>
          <w:sz w:val="20"/>
          <w:szCs w:val="20"/>
        </w:rPr>
        <w:t>zfalšování karty.</w:t>
      </w:r>
    </w:p>
    <w:p w14:paraId="4767BFF1" w14:textId="77777777" w:rsidR="00201ACF" w:rsidRDefault="00D33070" w:rsidP="004436BC">
      <w:pPr>
        <w:numPr>
          <w:ilvl w:val="0"/>
          <w:numId w:val="18"/>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Nájemce se zavazuje, že informaci o PIN kódu sdělí jen tomu, kdo je podle jeho souhlasu</w:t>
      </w:r>
      <w:r w:rsidR="00AD6834" w:rsidRPr="00AD6834">
        <w:rPr>
          <w:rFonts w:ascii="Arial" w:hAnsi="Arial" w:cs="Arial"/>
          <w:color w:val="000000"/>
          <w:sz w:val="20"/>
          <w:szCs w:val="20"/>
        </w:rPr>
        <w:t xml:space="preserve"> </w:t>
      </w:r>
      <w:r w:rsidRPr="00D33070">
        <w:rPr>
          <w:rFonts w:ascii="Arial" w:hAnsi="Arial" w:cs="Arial"/>
          <w:color w:val="000000"/>
          <w:sz w:val="20"/>
          <w:szCs w:val="20"/>
        </w:rPr>
        <w:t>oprávněn kartu používat, přičemž je odpovědný za důsledky jeho zneužití, resp. vyzrazení PIN</w:t>
      </w:r>
      <w:r w:rsidR="00AD6834" w:rsidRPr="00201ACF">
        <w:rPr>
          <w:rFonts w:ascii="Arial" w:hAnsi="Arial" w:cs="Arial"/>
          <w:color w:val="000000"/>
          <w:sz w:val="20"/>
          <w:szCs w:val="20"/>
        </w:rPr>
        <w:t xml:space="preserve"> </w:t>
      </w:r>
      <w:r w:rsidRPr="00D33070">
        <w:rPr>
          <w:rFonts w:ascii="Arial" w:hAnsi="Arial" w:cs="Arial"/>
          <w:color w:val="000000"/>
          <w:sz w:val="20"/>
          <w:szCs w:val="20"/>
        </w:rPr>
        <w:t>kódu. V případě ztráty, odcizení karty nebo vyzrazení PIN kódu se nájemce zavazuje, tuto skutečnost,</w:t>
      </w:r>
      <w:r w:rsidR="00201ACF" w:rsidRPr="00201ACF">
        <w:rPr>
          <w:rFonts w:ascii="Arial" w:hAnsi="Arial" w:cs="Arial"/>
          <w:color w:val="000000"/>
          <w:sz w:val="20"/>
          <w:szCs w:val="20"/>
        </w:rPr>
        <w:t xml:space="preserve"> </w:t>
      </w:r>
      <w:r w:rsidRPr="00D33070">
        <w:rPr>
          <w:rFonts w:ascii="Arial" w:hAnsi="Arial" w:cs="Arial"/>
          <w:color w:val="000000"/>
          <w:sz w:val="20"/>
          <w:szCs w:val="20"/>
        </w:rPr>
        <w:t>neprodleně oznámí společnosti, která kartu vydala, a pronajímateli. Náklady spojené s</w:t>
      </w:r>
      <w:r w:rsidR="00201ACF" w:rsidRPr="00201ACF">
        <w:rPr>
          <w:rFonts w:ascii="Arial" w:hAnsi="Arial" w:cs="Arial"/>
          <w:color w:val="000000"/>
          <w:sz w:val="20"/>
          <w:szCs w:val="20"/>
        </w:rPr>
        <w:t> </w:t>
      </w:r>
      <w:r w:rsidRPr="00D33070">
        <w:rPr>
          <w:rFonts w:ascii="Arial" w:hAnsi="Arial" w:cs="Arial"/>
          <w:color w:val="000000"/>
          <w:sz w:val="20"/>
          <w:szCs w:val="20"/>
        </w:rPr>
        <w:t>blokací</w:t>
      </w:r>
      <w:r w:rsidR="00201ACF" w:rsidRPr="00201ACF">
        <w:rPr>
          <w:rFonts w:ascii="Arial" w:hAnsi="Arial" w:cs="Arial"/>
          <w:color w:val="000000"/>
          <w:sz w:val="20"/>
          <w:szCs w:val="20"/>
        </w:rPr>
        <w:t xml:space="preserve"> </w:t>
      </w:r>
      <w:r w:rsidRPr="00D33070">
        <w:rPr>
          <w:rFonts w:ascii="Arial" w:hAnsi="Arial" w:cs="Arial"/>
          <w:color w:val="000000"/>
          <w:sz w:val="20"/>
          <w:szCs w:val="20"/>
        </w:rPr>
        <w:t>a vydáním nové karty hradí nájemce.</w:t>
      </w:r>
    </w:p>
    <w:p w14:paraId="64AA164A" w14:textId="77777777" w:rsidR="00201ACF" w:rsidRPr="004E2C74" w:rsidRDefault="00D33070" w:rsidP="004436BC">
      <w:pPr>
        <w:numPr>
          <w:ilvl w:val="0"/>
          <w:numId w:val="18"/>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Pronajímatel je oprávněn v případě neplnění platebních povinností nájemce zablokovat karty užívané</w:t>
      </w:r>
      <w:r w:rsidR="00201ACF" w:rsidRPr="004E2C74">
        <w:rPr>
          <w:rFonts w:ascii="Arial" w:hAnsi="Arial" w:cs="Arial"/>
          <w:color w:val="000000"/>
          <w:sz w:val="20"/>
          <w:szCs w:val="20"/>
        </w:rPr>
        <w:t xml:space="preserve"> </w:t>
      </w:r>
      <w:r w:rsidRPr="00D33070">
        <w:rPr>
          <w:rFonts w:ascii="Arial" w:hAnsi="Arial" w:cs="Arial"/>
          <w:color w:val="000000"/>
          <w:sz w:val="20"/>
          <w:szCs w:val="20"/>
        </w:rPr>
        <w:t xml:space="preserve">v rámci </w:t>
      </w:r>
      <w:r w:rsidR="00201ACF" w:rsidRPr="004E2C74">
        <w:rPr>
          <w:rFonts w:ascii="Arial" w:hAnsi="Arial" w:cs="Arial"/>
          <w:color w:val="000000"/>
          <w:sz w:val="20"/>
          <w:szCs w:val="20"/>
        </w:rPr>
        <w:t>L</w:t>
      </w:r>
      <w:r w:rsidRPr="00D33070">
        <w:rPr>
          <w:rFonts w:ascii="Arial" w:hAnsi="Arial" w:cs="Arial"/>
          <w:color w:val="000000"/>
          <w:sz w:val="20"/>
          <w:szCs w:val="20"/>
        </w:rPr>
        <w:t>S a nájemce je povinen tyto karty na základě písemné žádosti vrátit pronajímateli.</w:t>
      </w:r>
    </w:p>
    <w:p w14:paraId="57E63194" w14:textId="77777777" w:rsidR="009864AD" w:rsidRPr="00201ACF" w:rsidRDefault="00D33070" w:rsidP="004436BC">
      <w:pPr>
        <w:numPr>
          <w:ilvl w:val="0"/>
          <w:numId w:val="18"/>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Při nákupu PHM a jiného zboží a služeb hrazeného prostřednictvím platební karty v zahraničí,</w:t>
      </w:r>
      <w:r w:rsidR="00201ACF" w:rsidRPr="00201ACF">
        <w:rPr>
          <w:rFonts w:ascii="Arial" w:hAnsi="Arial" w:cs="Arial"/>
          <w:color w:val="000000"/>
          <w:sz w:val="20"/>
          <w:szCs w:val="20"/>
        </w:rPr>
        <w:t xml:space="preserve"> </w:t>
      </w:r>
      <w:r w:rsidRPr="00D33070">
        <w:rPr>
          <w:rFonts w:ascii="Arial" w:hAnsi="Arial" w:cs="Arial"/>
          <w:color w:val="000000"/>
          <w:sz w:val="20"/>
          <w:szCs w:val="20"/>
        </w:rPr>
        <w:t>nakupuje nájemce PHM a jiné zboží a služby od zahraničního obchodního místa vlastním jménem.</w:t>
      </w:r>
      <w:r w:rsidR="00201ACF" w:rsidRPr="00201ACF">
        <w:rPr>
          <w:rFonts w:ascii="Arial" w:hAnsi="Arial" w:cs="Arial"/>
          <w:color w:val="000000"/>
          <w:sz w:val="20"/>
          <w:szCs w:val="20"/>
        </w:rPr>
        <w:t xml:space="preserve"> </w:t>
      </w:r>
      <w:r w:rsidRPr="00D33070">
        <w:rPr>
          <w:rFonts w:ascii="Arial" w:hAnsi="Arial" w:cs="Arial"/>
          <w:color w:val="000000"/>
          <w:sz w:val="20"/>
          <w:szCs w:val="20"/>
        </w:rPr>
        <w:t>Nájemce se zavazuje uhradit pronajímateli veškeré tyto náklady dle příslušného vyúčtování včetně</w:t>
      </w:r>
      <w:r w:rsidR="00201ACF" w:rsidRPr="00201ACF">
        <w:rPr>
          <w:rFonts w:ascii="Arial" w:hAnsi="Arial" w:cs="Arial"/>
          <w:color w:val="000000"/>
          <w:sz w:val="20"/>
          <w:szCs w:val="20"/>
        </w:rPr>
        <w:t xml:space="preserve"> </w:t>
      </w:r>
      <w:r w:rsidRPr="00D33070">
        <w:rPr>
          <w:rFonts w:ascii="Arial" w:hAnsi="Arial" w:cs="Arial"/>
          <w:color w:val="000000"/>
          <w:sz w:val="20"/>
          <w:szCs w:val="20"/>
        </w:rPr>
        <w:t xml:space="preserve">zahraniční DPH. Vystaví-li zahraniční obchodní místo daňové doklady pro pronajímatele, </w:t>
      </w:r>
      <w:r w:rsidR="007B3847">
        <w:rPr>
          <w:rFonts w:ascii="Arial" w:hAnsi="Arial" w:cs="Arial"/>
          <w:color w:val="000000"/>
          <w:sz w:val="20"/>
          <w:szCs w:val="20"/>
        </w:rPr>
        <w:t xml:space="preserve">je </w:t>
      </w:r>
      <w:r w:rsidRPr="00D33070">
        <w:rPr>
          <w:rFonts w:ascii="Arial" w:hAnsi="Arial" w:cs="Arial"/>
          <w:color w:val="000000"/>
          <w:sz w:val="20"/>
          <w:szCs w:val="20"/>
        </w:rPr>
        <w:t>nájemce</w:t>
      </w:r>
      <w:r w:rsidR="00201ACF" w:rsidRPr="00201ACF">
        <w:rPr>
          <w:rFonts w:ascii="Arial" w:hAnsi="Arial" w:cs="Arial"/>
          <w:color w:val="000000"/>
          <w:sz w:val="20"/>
          <w:szCs w:val="20"/>
        </w:rPr>
        <w:t xml:space="preserve"> </w:t>
      </w:r>
      <w:r w:rsidR="007B3847">
        <w:rPr>
          <w:rFonts w:ascii="Arial" w:hAnsi="Arial" w:cs="Arial"/>
          <w:color w:val="000000"/>
          <w:sz w:val="20"/>
          <w:szCs w:val="20"/>
        </w:rPr>
        <w:t>povinen</w:t>
      </w:r>
      <w:r w:rsidRPr="00D33070">
        <w:rPr>
          <w:rFonts w:ascii="Arial" w:hAnsi="Arial" w:cs="Arial"/>
          <w:color w:val="000000"/>
          <w:sz w:val="20"/>
          <w:szCs w:val="20"/>
        </w:rPr>
        <w:t xml:space="preserve"> doručit je pronajímateli.</w:t>
      </w:r>
    </w:p>
    <w:p w14:paraId="3A6C7CC4" w14:textId="77777777" w:rsidR="009864AD" w:rsidRPr="00201ACF"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Náhradní vozidlo</w:t>
      </w:r>
    </w:p>
    <w:p w14:paraId="4C23D5D6" w14:textId="77777777" w:rsidR="00173EEB" w:rsidRDefault="00D33070" w:rsidP="004436BC">
      <w:pPr>
        <w:numPr>
          <w:ilvl w:val="0"/>
          <w:numId w:val="23"/>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V rámci této služby je nájemce oprávněn požadovat</w:t>
      </w:r>
      <w:r w:rsidR="00173EEB">
        <w:rPr>
          <w:rFonts w:ascii="Arial" w:hAnsi="Arial" w:cs="Arial"/>
          <w:color w:val="000000"/>
          <w:sz w:val="20"/>
          <w:szCs w:val="20"/>
        </w:rPr>
        <w:t xml:space="preserve"> od pronajímatele</w:t>
      </w:r>
      <w:r w:rsidRPr="00D33070">
        <w:rPr>
          <w:rFonts w:ascii="Arial" w:hAnsi="Arial" w:cs="Arial"/>
          <w:color w:val="000000"/>
          <w:sz w:val="20"/>
          <w:szCs w:val="20"/>
        </w:rPr>
        <w:t xml:space="preserve"> zapůjčení</w:t>
      </w:r>
      <w:r w:rsidR="00173EEB">
        <w:rPr>
          <w:rFonts w:ascii="Arial" w:hAnsi="Arial" w:cs="Arial"/>
          <w:color w:val="000000"/>
          <w:sz w:val="20"/>
          <w:szCs w:val="20"/>
        </w:rPr>
        <w:t xml:space="preserve"> </w:t>
      </w:r>
      <w:r w:rsidRPr="00D33070">
        <w:rPr>
          <w:rFonts w:ascii="Arial" w:hAnsi="Arial" w:cs="Arial"/>
          <w:color w:val="000000"/>
          <w:sz w:val="20"/>
          <w:szCs w:val="20"/>
        </w:rPr>
        <w:t>/nájem náhradního vozidla</w:t>
      </w:r>
      <w:r w:rsidR="00173EEB">
        <w:rPr>
          <w:rFonts w:ascii="Arial" w:hAnsi="Arial" w:cs="Arial"/>
          <w:color w:val="000000"/>
          <w:sz w:val="20"/>
          <w:szCs w:val="20"/>
        </w:rPr>
        <w:t xml:space="preserve"> (v kategorii uvedené v LS) po dobu uvedenou v LS.</w:t>
      </w:r>
    </w:p>
    <w:p w14:paraId="5863A032" w14:textId="77777777" w:rsidR="009864AD" w:rsidRPr="00201ACF" w:rsidRDefault="00173EEB" w:rsidP="004436BC">
      <w:pPr>
        <w:numPr>
          <w:ilvl w:val="0"/>
          <w:numId w:val="23"/>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 xml:space="preserve">V případě, že PN </w:t>
      </w:r>
      <w:r w:rsidR="00D33070" w:rsidRPr="00D33070">
        <w:rPr>
          <w:rFonts w:ascii="Arial" w:hAnsi="Arial" w:cs="Arial"/>
          <w:color w:val="000000"/>
          <w:sz w:val="20"/>
          <w:szCs w:val="20"/>
        </w:rPr>
        <w:t>nemůže být nájemcem</w:t>
      </w:r>
      <w:r w:rsidR="00FD5B02">
        <w:rPr>
          <w:rFonts w:ascii="Arial" w:hAnsi="Arial" w:cs="Arial"/>
          <w:color w:val="000000"/>
          <w:sz w:val="20"/>
          <w:szCs w:val="20"/>
        </w:rPr>
        <w:t xml:space="preserve"> užíván</w:t>
      </w:r>
      <w:r w:rsidR="00D33070" w:rsidRPr="00D33070">
        <w:rPr>
          <w:rFonts w:ascii="Arial" w:hAnsi="Arial" w:cs="Arial"/>
          <w:color w:val="000000"/>
          <w:sz w:val="20"/>
          <w:szCs w:val="20"/>
        </w:rPr>
        <w:t xml:space="preserve"> v</w:t>
      </w:r>
      <w:r w:rsidR="00201ACF" w:rsidRPr="00201ACF">
        <w:rPr>
          <w:rFonts w:ascii="Arial" w:hAnsi="Arial" w:cs="Arial"/>
          <w:color w:val="000000"/>
          <w:sz w:val="20"/>
          <w:szCs w:val="20"/>
        </w:rPr>
        <w:t> </w:t>
      </w:r>
      <w:r w:rsidR="00D33070" w:rsidRPr="00D33070">
        <w:rPr>
          <w:rFonts w:ascii="Arial" w:hAnsi="Arial" w:cs="Arial"/>
          <w:color w:val="000000"/>
          <w:sz w:val="20"/>
          <w:szCs w:val="20"/>
        </w:rPr>
        <w:t>důsledku</w:t>
      </w:r>
      <w:r w:rsidR="00201ACF" w:rsidRPr="00201ACF">
        <w:rPr>
          <w:rFonts w:ascii="Arial" w:hAnsi="Arial" w:cs="Arial"/>
          <w:color w:val="000000"/>
          <w:sz w:val="20"/>
          <w:szCs w:val="20"/>
        </w:rPr>
        <w:t xml:space="preserve"> </w:t>
      </w:r>
      <w:r w:rsidR="00D33070" w:rsidRPr="00D33070">
        <w:rPr>
          <w:rFonts w:ascii="Arial" w:hAnsi="Arial" w:cs="Arial"/>
          <w:color w:val="000000"/>
          <w:sz w:val="20"/>
          <w:szCs w:val="20"/>
        </w:rPr>
        <w:t>jeho servisní prohlídk</w:t>
      </w:r>
      <w:r w:rsidR="00FD5B02">
        <w:rPr>
          <w:rFonts w:ascii="Arial" w:hAnsi="Arial" w:cs="Arial"/>
          <w:color w:val="000000"/>
          <w:sz w:val="20"/>
          <w:szCs w:val="20"/>
        </w:rPr>
        <w:t>y</w:t>
      </w:r>
      <w:r>
        <w:rPr>
          <w:rFonts w:ascii="Arial" w:hAnsi="Arial" w:cs="Arial"/>
          <w:color w:val="000000"/>
          <w:sz w:val="20"/>
          <w:szCs w:val="20"/>
        </w:rPr>
        <w:t xml:space="preserve">, je </w:t>
      </w:r>
      <w:r w:rsidR="00FD5B02">
        <w:rPr>
          <w:rFonts w:ascii="Arial" w:hAnsi="Arial" w:cs="Arial"/>
          <w:color w:val="000000"/>
          <w:sz w:val="20"/>
          <w:szCs w:val="20"/>
        </w:rPr>
        <w:t>n</w:t>
      </w:r>
      <w:r>
        <w:rPr>
          <w:rFonts w:ascii="Arial" w:hAnsi="Arial" w:cs="Arial"/>
          <w:color w:val="000000"/>
          <w:sz w:val="20"/>
          <w:szCs w:val="20"/>
        </w:rPr>
        <w:t>ájemce oprávněn po dobu trvání servisní prohlídky požadovat zapůjčení / nájem náhradního vozidla od smluvního partnera pronajímatele</w:t>
      </w:r>
      <w:r w:rsidR="00D33070" w:rsidRPr="00D33070">
        <w:rPr>
          <w:rFonts w:ascii="Arial" w:hAnsi="Arial" w:cs="Arial"/>
          <w:color w:val="000000"/>
          <w:sz w:val="20"/>
          <w:szCs w:val="20"/>
        </w:rPr>
        <w:t>.</w:t>
      </w:r>
    </w:p>
    <w:p w14:paraId="135E3CB7" w14:textId="77777777" w:rsidR="00173EEB" w:rsidRDefault="00D33070" w:rsidP="004436BC">
      <w:pPr>
        <w:numPr>
          <w:ilvl w:val="0"/>
          <w:numId w:val="23"/>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Nájemce se zavazuje dodržovat veškeré podmínky nájmu vozidla stanovené smluvním partnerem</w:t>
      </w:r>
      <w:r w:rsidR="00201ACF" w:rsidRPr="00201ACF">
        <w:rPr>
          <w:rFonts w:ascii="Arial" w:hAnsi="Arial" w:cs="Arial"/>
          <w:color w:val="000000"/>
          <w:sz w:val="20"/>
          <w:szCs w:val="20"/>
        </w:rPr>
        <w:t xml:space="preserve"> </w:t>
      </w:r>
      <w:r w:rsidRPr="00D33070">
        <w:rPr>
          <w:rFonts w:ascii="Arial" w:hAnsi="Arial" w:cs="Arial"/>
          <w:color w:val="000000"/>
          <w:sz w:val="20"/>
          <w:szCs w:val="20"/>
        </w:rPr>
        <w:t>pronajímatele. Poplatky nad rámec nájemného a sankce udělené v souvislosti s</w:t>
      </w:r>
      <w:r w:rsidR="00201ACF" w:rsidRPr="00201ACF">
        <w:rPr>
          <w:rFonts w:ascii="Arial" w:hAnsi="Arial" w:cs="Arial"/>
          <w:color w:val="000000"/>
          <w:sz w:val="20"/>
          <w:szCs w:val="20"/>
        </w:rPr>
        <w:t> </w:t>
      </w:r>
      <w:r w:rsidRPr="00D33070">
        <w:rPr>
          <w:rFonts w:ascii="Arial" w:hAnsi="Arial" w:cs="Arial"/>
          <w:color w:val="000000"/>
          <w:sz w:val="20"/>
          <w:szCs w:val="20"/>
        </w:rPr>
        <w:t>porušením</w:t>
      </w:r>
      <w:r w:rsidR="00201ACF" w:rsidRPr="00201ACF">
        <w:rPr>
          <w:rFonts w:ascii="Arial" w:hAnsi="Arial" w:cs="Arial"/>
          <w:color w:val="000000"/>
          <w:sz w:val="20"/>
          <w:szCs w:val="20"/>
        </w:rPr>
        <w:t xml:space="preserve"> </w:t>
      </w:r>
      <w:r w:rsidRPr="00D33070">
        <w:rPr>
          <w:rFonts w:ascii="Arial" w:hAnsi="Arial" w:cs="Arial"/>
          <w:color w:val="000000"/>
          <w:sz w:val="20"/>
          <w:szCs w:val="20"/>
        </w:rPr>
        <w:t>podmínek zapůjčení náhradního vozidla (včetně udělených pokut na základě porušení dopravních</w:t>
      </w:r>
      <w:r w:rsidR="00201ACF" w:rsidRPr="00201ACF">
        <w:rPr>
          <w:rFonts w:ascii="Arial" w:hAnsi="Arial" w:cs="Arial"/>
          <w:color w:val="000000"/>
          <w:sz w:val="20"/>
          <w:szCs w:val="20"/>
        </w:rPr>
        <w:t xml:space="preserve"> </w:t>
      </w:r>
      <w:r w:rsidRPr="00D33070">
        <w:rPr>
          <w:rFonts w:ascii="Arial" w:hAnsi="Arial" w:cs="Arial"/>
          <w:color w:val="000000"/>
          <w:sz w:val="20"/>
          <w:szCs w:val="20"/>
        </w:rPr>
        <w:t xml:space="preserve">předpisů, ztráty klíčů apod.) hradí nájemce. </w:t>
      </w:r>
    </w:p>
    <w:p w14:paraId="69C16D50" w14:textId="77777777" w:rsidR="009864AD" w:rsidRPr="00201ACF" w:rsidRDefault="00D33070" w:rsidP="004436BC">
      <w:pPr>
        <w:numPr>
          <w:ilvl w:val="0"/>
          <w:numId w:val="23"/>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Nájemce nese riziko vzniku veškerých škod vzniklých</w:t>
      </w:r>
      <w:r w:rsidR="00201ACF" w:rsidRPr="00201ACF">
        <w:rPr>
          <w:rFonts w:ascii="Arial" w:hAnsi="Arial" w:cs="Arial"/>
          <w:color w:val="000000"/>
          <w:sz w:val="20"/>
          <w:szCs w:val="20"/>
        </w:rPr>
        <w:t xml:space="preserve"> </w:t>
      </w:r>
      <w:r w:rsidRPr="00D33070">
        <w:rPr>
          <w:rFonts w:ascii="Arial" w:hAnsi="Arial" w:cs="Arial"/>
          <w:color w:val="000000"/>
          <w:sz w:val="20"/>
          <w:szCs w:val="20"/>
        </w:rPr>
        <w:t>v souvislosti s užíváním náhradního vozidla, bez ohledu na zavinění.</w:t>
      </w:r>
    </w:p>
    <w:p w14:paraId="7B6DBFCE" w14:textId="77777777" w:rsidR="009864AD" w:rsidRPr="00201ACF"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Technická asistence k vozidlům</w:t>
      </w:r>
    </w:p>
    <w:p w14:paraId="39BB5B12" w14:textId="77777777" w:rsidR="009864AD" w:rsidRPr="00877386" w:rsidRDefault="00D33070" w:rsidP="00877386">
      <w:pPr>
        <w:autoSpaceDE w:val="0"/>
        <w:autoSpaceDN w:val="0"/>
        <w:adjustRightInd w:val="0"/>
        <w:spacing w:after="120"/>
        <w:ind w:left="360"/>
        <w:jc w:val="both"/>
        <w:rPr>
          <w:rFonts w:ascii="Arial" w:hAnsi="Arial" w:cs="Arial"/>
          <w:color w:val="000000"/>
          <w:sz w:val="20"/>
          <w:szCs w:val="20"/>
        </w:rPr>
      </w:pPr>
      <w:r w:rsidRPr="00D33070">
        <w:rPr>
          <w:rFonts w:ascii="Arial" w:hAnsi="Arial" w:cs="Arial"/>
          <w:color w:val="000000"/>
          <w:sz w:val="20"/>
          <w:szCs w:val="20"/>
        </w:rPr>
        <w:t>V rámci této služby zajistí pronajímatel asistenci vozidlům poskytovanou prostřednictvím smluvního</w:t>
      </w:r>
      <w:r w:rsidR="00877386">
        <w:rPr>
          <w:rFonts w:ascii="Arial" w:hAnsi="Arial" w:cs="Arial"/>
          <w:color w:val="000000"/>
          <w:sz w:val="20"/>
          <w:szCs w:val="20"/>
        </w:rPr>
        <w:t xml:space="preserve"> </w:t>
      </w:r>
      <w:r w:rsidRPr="00D33070">
        <w:rPr>
          <w:rFonts w:ascii="Arial" w:hAnsi="Arial" w:cs="Arial"/>
          <w:color w:val="000000"/>
          <w:sz w:val="20"/>
          <w:szCs w:val="20"/>
        </w:rPr>
        <w:t>partnera. Nájemce se zavazuje řídit se pokyny poskytovatele, ve kterých je také uveden postup</w:t>
      </w:r>
      <w:r w:rsidR="00877386">
        <w:rPr>
          <w:rFonts w:ascii="Arial" w:hAnsi="Arial" w:cs="Arial"/>
          <w:color w:val="000000"/>
          <w:sz w:val="20"/>
          <w:szCs w:val="20"/>
        </w:rPr>
        <w:t xml:space="preserve"> </w:t>
      </w:r>
      <w:r w:rsidRPr="00D33070">
        <w:rPr>
          <w:rFonts w:ascii="Arial" w:hAnsi="Arial" w:cs="Arial"/>
          <w:color w:val="000000"/>
          <w:sz w:val="20"/>
          <w:szCs w:val="20"/>
        </w:rPr>
        <w:t>a výše limitu čerpání. V případě, že náklady na technické asistence budou vyšší, než je stanoven</w:t>
      </w:r>
      <w:r w:rsidR="00877386">
        <w:rPr>
          <w:rFonts w:ascii="Arial" w:hAnsi="Arial" w:cs="Arial"/>
          <w:color w:val="000000"/>
          <w:sz w:val="20"/>
          <w:szCs w:val="20"/>
        </w:rPr>
        <w:t xml:space="preserve"> </w:t>
      </w:r>
      <w:r w:rsidRPr="00D33070">
        <w:rPr>
          <w:rFonts w:ascii="Arial" w:hAnsi="Arial" w:cs="Arial"/>
          <w:color w:val="000000"/>
          <w:sz w:val="20"/>
          <w:szCs w:val="20"/>
        </w:rPr>
        <w:t>limit, budou tyto náklady přeúčtovány na nájemce.</w:t>
      </w:r>
    </w:p>
    <w:p w14:paraId="5B26E3C7" w14:textId="77777777" w:rsidR="009864AD" w:rsidRPr="00877386"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Dálniční poplatky v ČR</w:t>
      </w:r>
    </w:p>
    <w:p w14:paraId="0AA54AC6" w14:textId="77777777" w:rsidR="009864AD" w:rsidRPr="00877386" w:rsidRDefault="00D33070" w:rsidP="00877386">
      <w:pPr>
        <w:autoSpaceDE w:val="0"/>
        <w:autoSpaceDN w:val="0"/>
        <w:adjustRightInd w:val="0"/>
        <w:spacing w:after="120"/>
        <w:ind w:left="360"/>
        <w:jc w:val="both"/>
        <w:rPr>
          <w:rFonts w:ascii="Arial" w:hAnsi="Arial" w:cs="Arial"/>
          <w:color w:val="000000"/>
          <w:sz w:val="20"/>
          <w:szCs w:val="20"/>
        </w:rPr>
      </w:pPr>
      <w:r w:rsidRPr="00D33070">
        <w:rPr>
          <w:rFonts w:ascii="Arial" w:hAnsi="Arial" w:cs="Arial"/>
          <w:color w:val="000000"/>
          <w:sz w:val="20"/>
          <w:szCs w:val="20"/>
        </w:rPr>
        <w:t>V rámci této služby zajistí pronajímatel pro nájemce dálniční známky s platností v ČR.</w:t>
      </w:r>
    </w:p>
    <w:p w14:paraId="430BA9F2" w14:textId="77777777" w:rsidR="009864AD" w:rsidRPr="00877386"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GPS</w:t>
      </w:r>
    </w:p>
    <w:p w14:paraId="74E8A744" w14:textId="77777777" w:rsidR="00877386" w:rsidRPr="00877386" w:rsidRDefault="00D33070" w:rsidP="004436BC">
      <w:pPr>
        <w:numPr>
          <w:ilvl w:val="0"/>
          <w:numId w:val="24"/>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V rámci této služby je nájemce oprávněn využívat monitorovací jednotky podporující GSM/GPS přenos dat, licenci k softwaru, podlicenci k mapovému podkladu.</w:t>
      </w:r>
    </w:p>
    <w:p w14:paraId="4BD1BF4D" w14:textId="77777777" w:rsidR="00877386" w:rsidRPr="00877386" w:rsidRDefault="00D33070" w:rsidP="004436BC">
      <w:pPr>
        <w:numPr>
          <w:ilvl w:val="0"/>
          <w:numId w:val="24"/>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Nájemce se zavazuje užívat systém v souladu s jeho výrobním určením a s návodem k</w:t>
      </w:r>
      <w:r w:rsidR="00877386" w:rsidRPr="00877386">
        <w:rPr>
          <w:rFonts w:ascii="Arial" w:hAnsi="Arial" w:cs="Arial"/>
          <w:color w:val="000000"/>
          <w:sz w:val="20"/>
          <w:szCs w:val="20"/>
        </w:rPr>
        <w:t> </w:t>
      </w:r>
      <w:r w:rsidRPr="00D33070">
        <w:rPr>
          <w:rFonts w:ascii="Arial" w:hAnsi="Arial" w:cs="Arial"/>
          <w:color w:val="000000"/>
          <w:sz w:val="20"/>
          <w:szCs w:val="20"/>
        </w:rPr>
        <w:t>užití</w:t>
      </w:r>
      <w:r w:rsidR="00877386" w:rsidRPr="00877386">
        <w:rPr>
          <w:rFonts w:ascii="Arial" w:hAnsi="Arial" w:cs="Arial"/>
          <w:color w:val="000000"/>
          <w:sz w:val="20"/>
          <w:szCs w:val="20"/>
        </w:rPr>
        <w:t xml:space="preserve"> </w:t>
      </w:r>
      <w:r w:rsidRPr="00D33070">
        <w:rPr>
          <w:rFonts w:ascii="Arial" w:hAnsi="Arial" w:cs="Arial"/>
          <w:color w:val="000000"/>
          <w:sz w:val="20"/>
          <w:szCs w:val="20"/>
        </w:rPr>
        <w:t>a na vlastní náklady provádět běžnou údržbu systému. Nájemce odpovídá pronajímateli za veškerou</w:t>
      </w:r>
      <w:r w:rsidR="00877386" w:rsidRPr="00877386">
        <w:rPr>
          <w:rFonts w:ascii="Arial" w:hAnsi="Arial" w:cs="Arial"/>
          <w:color w:val="000000"/>
          <w:sz w:val="20"/>
          <w:szCs w:val="20"/>
        </w:rPr>
        <w:t xml:space="preserve"> </w:t>
      </w:r>
      <w:r w:rsidRPr="00D33070">
        <w:rPr>
          <w:rFonts w:ascii="Arial" w:hAnsi="Arial" w:cs="Arial"/>
          <w:color w:val="000000"/>
          <w:sz w:val="20"/>
          <w:szCs w:val="20"/>
        </w:rPr>
        <w:t>škodu, která vznikne na monitorovacích jednotkách.</w:t>
      </w:r>
    </w:p>
    <w:p w14:paraId="126CBFCF" w14:textId="77777777" w:rsidR="00877386" w:rsidRPr="00877386" w:rsidRDefault="00D33070" w:rsidP="004436BC">
      <w:pPr>
        <w:numPr>
          <w:ilvl w:val="0"/>
          <w:numId w:val="24"/>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Změny na systému je nájemce oprávněn provádět jedině s předchozím písemným souhlasem</w:t>
      </w:r>
      <w:r w:rsidR="00877386" w:rsidRPr="00877386">
        <w:rPr>
          <w:rFonts w:ascii="Arial" w:hAnsi="Arial" w:cs="Arial"/>
          <w:color w:val="000000"/>
          <w:sz w:val="20"/>
          <w:szCs w:val="20"/>
        </w:rPr>
        <w:t xml:space="preserve"> </w:t>
      </w:r>
      <w:r w:rsidRPr="00D33070">
        <w:rPr>
          <w:rFonts w:ascii="Arial" w:hAnsi="Arial" w:cs="Arial"/>
          <w:color w:val="000000"/>
          <w:sz w:val="20"/>
          <w:szCs w:val="20"/>
        </w:rPr>
        <w:t>pronajímatele, přičemž úhrada nákladů s tím spojených se upraví vzájemnou dohodou smluvních stran.</w:t>
      </w:r>
    </w:p>
    <w:p w14:paraId="2D198815" w14:textId="77777777" w:rsidR="009864AD" w:rsidRPr="00877386" w:rsidRDefault="00D33070" w:rsidP="004436BC">
      <w:pPr>
        <w:numPr>
          <w:ilvl w:val="0"/>
          <w:numId w:val="24"/>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lastRenderedPageBreak/>
        <w:t>Nájemce se zavazuje snášet omezení v užívání systému, která vyvstanou z důvodu prováděných</w:t>
      </w:r>
      <w:r w:rsidR="00877386" w:rsidRPr="00877386">
        <w:rPr>
          <w:rFonts w:ascii="Arial" w:hAnsi="Arial" w:cs="Arial"/>
          <w:color w:val="000000"/>
          <w:sz w:val="20"/>
          <w:szCs w:val="20"/>
        </w:rPr>
        <w:t xml:space="preserve"> </w:t>
      </w:r>
      <w:r w:rsidRPr="00D33070">
        <w:rPr>
          <w:rFonts w:ascii="Arial" w:hAnsi="Arial" w:cs="Arial"/>
          <w:color w:val="000000"/>
          <w:sz w:val="20"/>
          <w:szCs w:val="20"/>
        </w:rPr>
        <w:t>oprav pronajímatelem.</w:t>
      </w:r>
    </w:p>
    <w:p w14:paraId="5983543B" w14:textId="77777777" w:rsidR="009864AD" w:rsidRPr="00877386" w:rsidRDefault="00D33070" w:rsidP="004436BC">
      <w:pPr>
        <w:numPr>
          <w:ilvl w:val="0"/>
          <w:numId w:val="14"/>
        </w:numPr>
        <w:spacing w:after="120"/>
        <w:jc w:val="both"/>
        <w:rPr>
          <w:rFonts w:ascii="Arial" w:hAnsi="Arial" w:cs="Arial"/>
          <w:b/>
          <w:sz w:val="20"/>
          <w:szCs w:val="20"/>
        </w:rPr>
      </w:pPr>
      <w:r w:rsidRPr="00D33070">
        <w:rPr>
          <w:rFonts w:ascii="Arial" w:hAnsi="Arial" w:cs="Arial"/>
          <w:b/>
          <w:sz w:val="20"/>
          <w:szCs w:val="20"/>
        </w:rPr>
        <w:t>Aktivní vyhledávací zabezpečení</w:t>
      </w:r>
    </w:p>
    <w:p w14:paraId="42AC5540" w14:textId="77777777" w:rsidR="00877386" w:rsidRPr="00877386" w:rsidRDefault="00D33070" w:rsidP="004436BC">
      <w:pPr>
        <w:numPr>
          <w:ilvl w:val="0"/>
          <w:numId w:val="25"/>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 xml:space="preserve">V rámci této služby je nájemce oprávněn čerpat služby spojené s vyhledáním </w:t>
      </w:r>
      <w:r w:rsidR="00AF40B5">
        <w:rPr>
          <w:rFonts w:ascii="Arial" w:hAnsi="Arial" w:cs="Arial"/>
          <w:color w:val="000000"/>
          <w:sz w:val="20"/>
          <w:szCs w:val="20"/>
        </w:rPr>
        <w:t>předmětu nájmu - vo</w:t>
      </w:r>
      <w:r w:rsidRPr="00D33070">
        <w:rPr>
          <w:rFonts w:ascii="Arial" w:hAnsi="Arial" w:cs="Arial"/>
          <w:color w:val="000000"/>
          <w:sz w:val="20"/>
          <w:szCs w:val="20"/>
        </w:rPr>
        <w:t>zidla po jeho odcizení</w:t>
      </w:r>
      <w:r w:rsidR="00877386" w:rsidRPr="00877386">
        <w:rPr>
          <w:rFonts w:ascii="Arial" w:hAnsi="Arial" w:cs="Arial"/>
          <w:color w:val="000000"/>
          <w:sz w:val="20"/>
          <w:szCs w:val="20"/>
        </w:rPr>
        <w:t>.</w:t>
      </w:r>
    </w:p>
    <w:p w14:paraId="747A1687" w14:textId="77777777" w:rsidR="009864AD" w:rsidRPr="00877386" w:rsidRDefault="00D33070" w:rsidP="004436BC">
      <w:pPr>
        <w:numPr>
          <w:ilvl w:val="0"/>
          <w:numId w:val="25"/>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Nájemce se v rámci této služby zavazuje:</w:t>
      </w:r>
    </w:p>
    <w:p w14:paraId="62512727" w14:textId="77777777" w:rsidR="009864AD" w:rsidRPr="00877386" w:rsidRDefault="00D33070" w:rsidP="004436BC">
      <w:pPr>
        <w:numPr>
          <w:ilvl w:val="0"/>
          <w:numId w:val="26"/>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na výzvu pronajimatele přistavit</w:t>
      </w:r>
      <w:r w:rsidR="00AF40B5">
        <w:rPr>
          <w:rFonts w:ascii="Arial" w:hAnsi="Arial" w:cs="Arial"/>
          <w:color w:val="000000"/>
          <w:sz w:val="20"/>
          <w:szCs w:val="20"/>
        </w:rPr>
        <w:t xml:space="preserve"> vozidlo </w:t>
      </w:r>
      <w:r w:rsidRPr="00D33070">
        <w:rPr>
          <w:rFonts w:ascii="Arial" w:hAnsi="Arial" w:cs="Arial"/>
          <w:color w:val="000000"/>
          <w:sz w:val="20"/>
          <w:szCs w:val="20"/>
        </w:rPr>
        <w:t>na dohodnuté místo k provedení pravidelné roční nebo</w:t>
      </w:r>
      <w:r w:rsidR="00877386" w:rsidRPr="00877386">
        <w:rPr>
          <w:rFonts w:ascii="Arial" w:hAnsi="Arial" w:cs="Arial"/>
          <w:color w:val="000000"/>
          <w:sz w:val="20"/>
          <w:szCs w:val="20"/>
        </w:rPr>
        <w:t xml:space="preserve"> </w:t>
      </w:r>
      <w:r w:rsidRPr="00D33070">
        <w:rPr>
          <w:rFonts w:ascii="Arial" w:hAnsi="Arial" w:cs="Arial"/>
          <w:color w:val="000000"/>
          <w:sz w:val="20"/>
          <w:szCs w:val="20"/>
        </w:rPr>
        <w:t>mimořádné revize stavu nebo opravy,</w:t>
      </w:r>
    </w:p>
    <w:p w14:paraId="7C2B2AF2" w14:textId="77777777" w:rsidR="009864AD" w:rsidRPr="00877386" w:rsidRDefault="00D33070" w:rsidP="004436BC">
      <w:pPr>
        <w:numPr>
          <w:ilvl w:val="0"/>
          <w:numId w:val="26"/>
        </w:numPr>
        <w:autoSpaceDE w:val="0"/>
        <w:autoSpaceDN w:val="0"/>
        <w:adjustRightInd w:val="0"/>
        <w:spacing w:after="120"/>
        <w:jc w:val="both"/>
        <w:rPr>
          <w:rFonts w:ascii="Arial" w:hAnsi="Arial" w:cs="Arial"/>
          <w:color w:val="000000"/>
          <w:sz w:val="20"/>
          <w:szCs w:val="20"/>
        </w:rPr>
      </w:pPr>
      <w:r w:rsidRPr="00D33070">
        <w:rPr>
          <w:rFonts w:ascii="Arial" w:hAnsi="Arial" w:cs="Arial"/>
          <w:color w:val="000000"/>
          <w:sz w:val="20"/>
          <w:szCs w:val="20"/>
        </w:rPr>
        <w:t>oznámit pronajimateli jakékoliv opravy, údržby a jiné činnosti, při kterých dochází k</w:t>
      </w:r>
      <w:r w:rsidR="00877386" w:rsidRPr="00877386">
        <w:rPr>
          <w:rFonts w:ascii="Arial" w:hAnsi="Arial" w:cs="Arial"/>
          <w:color w:val="000000"/>
          <w:sz w:val="20"/>
          <w:szCs w:val="20"/>
        </w:rPr>
        <w:t> </w:t>
      </w:r>
      <w:r w:rsidRPr="00D33070">
        <w:rPr>
          <w:rFonts w:ascii="Arial" w:hAnsi="Arial" w:cs="Arial"/>
          <w:color w:val="000000"/>
          <w:sz w:val="20"/>
          <w:szCs w:val="20"/>
        </w:rPr>
        <w:t>manipulaci</w:t>
      </w:r>
      <w:r w:rsidR="00877386" w:rsidRPr="00877386">
        <w:rPr>
          <w:rFonts w:ascii="Arial" w:hAnsi="Arial" w:cs="Arial"/>
          <w:color w:val="000000"/>
          <w:sz w:val="20"/>
          <w:szCs w:val="20"/>
        </w:rPr>
        <w:t xml:space="preserve"> </w:t>
      </w:r>
      <w:r w:rsidRPr="00D33070">
        <w:rPr>
          <w:rFonts w:ascii="Arial" w:hAnsi="Arial" w:cs="Arial"/>
          <w:color w:val="000000"/>
          <w:sz w:val="20"/>
          <w:szCs w:val="20"/>
        </w:rPr>
        <w:t>s</w:t>
      </w:r>
      <w:r w:rsidR="00AF40B5">
        <w:rPr>
          <w:rFonts w:ascii="Arial" w:hAnsi="Arial" w:cs="Arial"/>
          <w:color w:val="000000"/>
          <w:sz w:val="20"/>
          <w:szCs w:val="20"/>
        </w:rPr>
        <w:t xml:space="preserve"> vozidlem </w:t>
      </w:r>
      <w:r w:rsidRPr="00D33070">
        <w:rPr>
          <w:rFonts w:ascii="Arial" w:hAnsi="Arial" w:cs="Arial"/>
          <w:color w:val="000000"/>
          <w:sz w:val="20"/>
          <w:szCs w:val="20"/>
        </w:rPr>
        <w:t>(včetně ukončení těchto činností) nebo manipulaci s vozidlem v zabezpečeném stavu,</w:t>
      </w:r>
      <w:r w:rsidR="00877386" w:rsidRPr="00877386">
        <w:rPr>
          <w:rFonts w:ascii="Arial" w:hAnsi="Arial" w:cs="Arial"/>
          <w:color w:val="000000"/>
          <w:sz w:val="20"/>
          <w:szCs w:val="20"/>
        </w:rPr>
        <w:t xml:space="preserve"> </w:t>
      </w:r>
      <w:r w:rsidRPr="00D33070">
        <w:rPr>
          <w:rFonts w:ascii="Arial" w:hAnsi="Arial" w:cs="Arial"/>
          <w:color w:val="000000"/>
          <w:sz w:val="20"/>
          <w:szCs w:val="20"/>
        </w:rPr>
        <w:t>jako jsou odtah vozidla, vlečení vozidla, havárie apod.,</w:t>
      </w:r>
    </w:p>
    <w:p w14:paraId="2B925E6A" w14:textId="77777777" w:rsidR="009864AD" w:rsidRPr="00877386" w:rsidRDefault="00D33070" w:rsidP="004436BC">
      <w:pPr>
        <w:numPr>
          <w:ilvl w:val="0"/>
          <w:numId w:val="26"/>
        </w:numPr>
        <w:autoSpaceDE w:val="0"/>
        <w:autoSpaceDN w:val="0"/>
        <w:adjustRightInd w:val="0"/>
        <w:jc w:val="both"/>
        <w:rPr>
          <w:rFonts w:ascii="Arial" w:hAnsi="Arial" w:cs="Arial"/>
          <w:color w:val="000000"/>
          <w:sz w:val="20"/>
          <w:szCs w:val="20"/>
        </w:rPr>
      </w:pPr>
      <w:r w:rsidRPr="00D33070">
        <w:rPr>
          <w:rFonts w:ascii="Arial" w:hAnsi="Arial" w:cs="Arial"/>
          <w:color w:val="000000"/>
          <w:sz w:val="20"/>
          <w:szCs w:val="20"/>
        </w:rPr>
        <w:t>neoprávněně nemanipulovat se zařízením, a to zejména demontovat jej nebo jinak ho poškodit,</w:t>
      </w:r>
      <w:r w:rsidR="00877386" w:rsidRPr="00877386">
        <w:rPr>
          <w:rFonts w:ascii="Arial" w:hAnsi="Arial" w:cs="Arial"/>
          <w:color w:val="000000"/>
          <w:sz w:val="20"/>
          <w:szCs w:val="20"/>
        </w:rPr>
        <w:t xml:space="preserve"> </w:t>
      </w:r>
      <w:r w:rsidRPr="00D33070">
        <w:rPr>
          <w:rFonts w:ascii="Arial" w:hAnsi="Arial" w:cs="Arial"/>
          <w:color w:val="000000"/>
          <w:sz w:val="20"/>
          <w:szCs w:val="20"/>
        </w:rPr>
        <w:t>omezit nebo upravit.</w:t>
      </w:r>
    </w:p>
    <w:p w14:paraId="4B94D5A5" w14:textId="77777777" w:rsidR="009864AD" w:rsidRDefault="009864AD" w:rsidP="00877386">
      <w:pPr>
        <w:autoSpaceDE w:val="0"/>
        <w:autoSpaceDN w:val="0"/>
        <w:adjustRightInd w:val="0"/>
        <w:rPr>
          <w:rFonts w:ascii="Arial-BoldMT" w:hAnsi="Arial-BoldMT" w:cs="Arial-BoldMT"/>
          <w:b/>
          <w:bCs/>
          <w:color w:val="00FFFF"/>
          <w:sz w:val="18"/>
          <w:szCs w:val="18"/>
        </w:rPr>
      </w:pPr>
    </w:p>
    <w:p w14:paraId="600325AC" w14:textId="77777777" w:rsidR="009864AD" w:rsidRPr="00877386" w:rsidRDefault="009864AD" w:rsidP="00877386">
      <w:pPr>
        <w:jc w:val="center"/>
        <w:rPr>
          <w:rFonts w:ascii="Arial" w:hAnsi="Arial" w:cs="Arial"/>
          <w:b/>
          <w:sz w:val="20"/>
          <w:szCs w:val="20"/>
        </w:rPr>
      </w:pPr>
      <w:r w:rsidRPr="00877386">
        <w:rPr>
          <w:rFonts w:ascii="Arial" w:hAnsi="Arial" w:cs="Arial"/>
          <w:b/>
          <w:sz w:val="20"/>
          <w:szCs w:val="20"/>
        </w:rPr>
        <w:t xml:space="preserve">Článek </w:t>
      </w:r>
      <w:r w:rsidR="00877386">
        <w:rPr>
          <w:rFonts w:ascii="Arial" w:hAnsi="Arial" w:cs="Arial"/>
          <w:b/>
          <w:sz w:val="20"/>
          <w:szCs w:val="20"/>
        </w:rPr>
        <w:t>V</w:t>
      </w:r>
      <w:r w:rsidRPr="00877386">
        <w:rPr>
          <w:rFonts w:ascii="Arial" w:hAnsi="Arial" w:cs="Arial"/>
          <w:b/>
          <w:sz w:val="20"/>
          <w:szCs w:val="20"/>
        </w:rPr>
        <w:t>I</w:t>
      </w:r>
      <w:r w:rsidR="00877386">
        <w:rPr>
          <w:rFonts w:ascii="Arial" w:hAnsi="Arial" w:cs="Arial"/>
          <w:b/>
          <w:sz w:val="20"/>
          <w:szCs w:val="20"/>
        </w:rPr>
        <w:t>I</w:t>
      </w:r>
      <w:r w:rsidRPr="00877386">
        <w:rPr>
          <w:rFonts w:ascii="Arial" w:hAnsi="Arial" w:cs="Arial"/>
          <w:b/>
          <w:sz w:val="20"/>
          <w:szCs w:val="20"/>
        </w:rPr>
        <w:t>.</w:t>
      </w:r>
    </w:p>
    <w:p w14:paraId="78C00359" w14:textId="77777777" w:rsidR="009864AD" w:rsidRPr="00F8330B" w:rsidRDefault="009864AD" w:rsidP="00F8330B">
      <w:pPr>
        <w:spacing w:after="120"/>
        <w:jc w:val="center"/>
        <w:rPr>
          <w:rFonts w:ascii="Arial" w:hAnsi="Arial" w:cs="Arial"/>
          <w:b/>
          <w:sz w:val="20"/>
          <w:szCs w:val="20"/>
        </w:rPr>
      </w:pPr>
      <w:r w:rsidRPr="00F8330B">
        <w:rPr>
          <w:rFonts w:ascii="Arial" w:hAnsi="Arial" w:cs="Arial"/>
          <w:b/>
          <w:sz w:val="20"/>
          <w:szCs w:val="20"/>
        </w:rPr>
        <w:t>Pojištění</w:t>
      </w:r>
    </w:p>
    <w:p w14:paraId="50C5A5D0" w14:textId="77777777" w:rsidR="009864AD" w:rsidRPr="00F8330B" w:rsidRDefault="00AF40B5" w:rsidP="004436BC">
      <w:pPr>
        <w:numPr>
          <w:ilvl w:val="0"/>
          <w:numId w:val="27"/>
        </w:numPr>
        <w:spacing w:after="120"/>
        <w:jc w:val="both"/>
        <w:rPr>
          <w:rFonts w:ascii="Arial" w:hAnsi="Arial" w:cs="Arial"/>
          <w:b/>
          <w:sz w:val="20"/>
          <w:szCs w:val="20"/>
        </w:rPr>
      </w:pPr>
      <w:r>
        <w:rPr>
          <w:rFonts w:ascii="Arial" w:hAnsi="Arial" w:cs="Arial"/>
          <w:b/>
          <w:sz w:val="20"/>
          <w:szCs w:val="20"/>
        </w:rPr>
        <w:t>P</w:t>
      </w:r>
      <w:r w:rsidR="009864AD" w:rsidRPr="00F8330B">
        <w:rPr>
          <w:rFonts w:ascii="Arial" w:hAnsi="Arial" w:cs="Arial"/>
          <w:b/>
          <w:sz w:val="20"/>
          <w:szCs w:val="20"/>
        </w:rPr>
        <w:t>ojištění</w:t>
      </w:r>
    </w:p>
    <w:p w14:paraId="58EF7C1D" w14:textId="77777777" w:rsidR="00520AC8" w:rsidRPr="00520AC8" w:rsidRDefault="00520AC8" w:rsidP="00520AC8">
      <w:pPr>
        <w:numPr>
          <w:ilvl w:val="0"/>
          <w:numId w:val="28"/>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 xml:space="preserve">Pokud se smluvní strany výslovně nedohodnou jinak, bude </w:t>
      </w:r>
      <w:r w:rsidRPr="00520AC8">
        <w:rPr>
          <w:rFonts w:ascii="Arial" w:hAnsi="Arial" w:cs="Arial"/>
          <w:color w:val="000000"/>
          <w:sz w:val="20"/>
          <w:szCs w:val="20"/>
        </w:rPr>
        <w:t>P</w:t>
      </w:r>
      <w:r>
        <w:rPr>
          <w:rFonts w:ascii="Arial" w:hAnsi="Arial" w:cs="Arial"/>
          <w:color w:val="000000"/>
          <w:sz w:val="20"/>
          <w:szCs w:val="20"/>
        </w:rPr>
        <w:t>N</w:t>
      </w:r>
      <w:r w:rsidRPr="00520AC8">
        <w:rPr>
          <w:rFonts w:ascii="Arial" w:hAnsi="Arial" w:cs="Arial"/>
          <w:color w:val="000000"/>
          <w:sz w:val="20"/>
          <w:szCs w:val="20"/>
        </w:rPr>
        <w:t xml:space="preserve"> po celou dobu trvání </w:t>
      </w:r>
      <w:r>
        <w:rPr>
          <w:rFonts w:ascii="Arial" w:hAnsi="Arial" w:cs="Arial"/>
          <w:color w:val="000000"/>
          <w:sz w:val="20"/>
          <w:szCs w:val="20"/>
        </w:rPr>
        <w:t xml:space="preserve">příslušné LS </w:t>
      </w:r>
      <w:r w:rsidRPr="00520AC8">
        <w:rPr>
          <w:rFonts w:ascii="Arial" w:hAnsi="Arial" w:cs="Arial"/>
          <w:color w:val="000000"/>
          <w:sz w:val="20"/>
          <w:szCs w:val="20"/>
        </w:rPr>
        <w:t xml:space="preserve">pojištěn v rámci hromadné pojistné smlouvy uzavřené mezi ČSOBL a příslušným pojistitelem, přičemž konkrétní rozsah pojištění, pojistitel a další podmínky pojištění (např. výluky či požadavky na zabezpečení) jsou/budou uvedeny v předsmluvních informacích/příloze o pojištění, která je nedílnou součástí </w:t>
      </w:r>
      <w:r>
        <w:rPr>
          <w:rFonts w:ascii="Arial" w:hAnsi="Arial" w:cs="Arial"/>
          <w:color w:val="000000"/>
          <w:sz w:val="20"/>
          <w:szCs w:val="20"/>
        </w:rPr>
        <w:t>příslušné LS</w:t>
      </w:r>
      <w:r w:rsidRPr="00520AC8">
        <w:rPr>
          <w:rFonts w:ascii="Arial" w:hAnsi="Arial" w:cs="Arial"/>
          <w:color w:val="000000"/>
          <w:sz w:val="20"/>
          <w:szCs w:val="20"/>
        </w:rPr>
        <w:t xml:space="preserve">. Podpisem přílohy o pojištění </w:t>
      </w:r>
      <w:r>
        <w:rPr>
          <w:rFonts w:ascii="Arial" w:hAnsi="Arial" w:cs="Arial"/>
          <w:color w:val="000000"/>
          <w:sz w:val="20"/>
          <w:szCs w:val="20"/>
        </w:rPr>
        <w:t xml:space="preserve">nájemce </w:t>
      </w:r>
      <w:r w:rsidRPr="00520AC8">
        <w:rPr>
          <w:rFonts w:ascii="Arial" w:hAnsi="Arial" w:cs="Arial"/>
          <w:color w:val="000000"/>
          <w:sz w:val="20"/>
          <w:szCs w:val="20"/>
        </w:rPr>
        <w:t xml:space="preserve">akceptuje, že se stává pojištěným v hromadné pojistné smlouvě a zároveň osvědčuje, že souhlasí s úrovní a rozsahem uvedeného pojištění a že obdržel informace a jiné relevantní podmínky pro danou pojistnou smlouvu, kterou je PL pojištěn. </w:t>
      </w:r>
      <w:r>
        <w:rPr>
          <w:rFonts w:ascii="Arial" w:hAnsi="Arial" w:cs="Arial"/>
          <w:color w:val="000000"/>
          <w:sz w:val="20"/>
          <w:szCs w:val="20"/>
        </w:rPr>
        <w:t>Nájemce</w:t>
      </w:r>
      <w:r w:rsidRPr="00520AC8">
        <w:rPr>
          <w:rFonts w:ascii="Arial" w:hAnsi="Arial" w:cs="Arial"/>
          <w:color w:val="000000"/>
          <w:sz w:val="20"/>
          <w:szCs w:val="20"/>
        </w:rPr>
        <w:t xml:space="preserve"> se zavazuje </w:t>
      </w:r>
      <w:r>
        <w:rPr>
          <w:rFonts w:ascii="Arial" w:hAnsi="Arial" w:cs="Arial"/>
          <w:color w:val="000000"/>
          <w:sz w:val="20"/>
          <w:szCs w:val="20"/>
        </w:rPr>
        <w:t xml:space="preserve">řídit </w:t>
      </w:r>
      <w:r w:rsidRPr="00520AC8">
        <w:rPr>
          <w:rFonts w:ascii="Arial" w:hAnsi="Arial" w:cs="Arial"/>
          <w:color w:val="000000"/>
          <w:sz w:val="20"/>
          <w:szCs w:val="20"/>
        </w:rPr>
        <w:t>se uvedenými materiály (zejména příloh</w:t>
      </w:r>
      <w:r>
        <w:rPr>
          <w:rFonts w:ascii="Arial" w:hAnsi="Arial" w:cs="Arial"/>
          <w:color w:val="000000"/>
          <w:sz w:val="20"/>
          <w:szCs w:val="20"/>
        </w:rPr>
        <w:t>ou</w:t>
      </w:r>
      <w:r w:rsidRPr="00520AC8">
        <w:rPr>
          <w:rFonts w:ascii="Arial" w:hAnsi="Arial" w:cs="Arial"/>
          <w:color w:val="000000"/>
          <w:sz w:val="20"/>
          <w:szCs w:val="20"/>
        </w:rPr>
        <w:t xml:space="preserve"> o pojištění, všeobecn</w:t>
      </w:r>
      <w:r>
        <w:rPr>
          <w:rFonts w:ascii="Arial" w:hAnsi="Arial" w:cs="Arial"/>
          <w:color w:val="000000"/>
          <w:sz w:val="20"/>
          <w:szCs w:val="20"/>
        </w:rPr>
        <w:t>ými</w:t>
      </w:r>
      <w:r w:rsidRPr="00520AC8">
        <w:rPr>
          <w:rFonts w:ascii="Arial" w:hAnsi="Arial" w:cs="Arial"/>
          <w:color w:val="000000"/>
          <w:sz w:val="20"/>
          <w:szCs w:val="20"/>
        </w:rPr>
        <w:t xml:space="preserve"> pojistn</w:t>
      </w:r>
      <w:r>
        <w:rPr>
          <w:rFonts w:ascii="Arial" w:hAnsi="Arial" w:cs="Arial"/>
          <w:color w:val="000000"/>
          <w:sz w:val="20"/>
          <w:szCs w:val="20"/>
        </w:rPr>
        <w:t>ými</w:t>
      </w:r>
      <w:r w:rsidRPr="00520AC8">
        <w:rPr>
          <w:rFonts w:ascii="Arial" w:hAnsi="Arial" w:cs="Arial"/>
          <w:color w:val="000000"/>
          <w:sz w:val="20"/>
          <w:szCs w:val="20"/>
        </w:rPr>
        <w:t xml:space="preserve"> podmínk</w:t>
      </w:r>
      <w:r>
        <w:rPr>
          <w:rFonts w:ascii="Arial" w:hAnsi="Arial" w:cs="Arial"/>
          <w:color w:val="000000"/>
          <w:sz w:val="20"/>
          <w:szCs w:val="20"/>
        </w:rPr>
        <w:t>ami</w:t>
      </w:r>
      <w:r w:rsidRPr="00520AC8">
        <w:rPr>
          <w:rFonts w:ascii="Arial" w:hAnsi="Arial" w:cs="Arial"/>
          <w:color w:val="000000"/>
          <w:sz w:val="20"/>
          <w:szCs w:val="20"/>
        </w:rPr>
        <w:t xml:space="preserve"> příslušného pojistitele) a </w:t>
      </w:r>
      <w:r>
        <w:rPr>
          <w:rFonts w:ascii="Arial" w:hAnsi="Arial" w:cs="Arial"/>
          <w:color w:val="000000"/>
          <w:sz w:val="20"/>
          <w:szCs w:val="20"/>
        </w:rPr>
        <w:t xml:space="preserve">dodržovat </w:t>
      </w:r>
      <w:r w:rsidRPr="00520AC8">
        <w:rPr>
          <w:rFonts w:ascii="Arial" w:hAnsi="Arial" w:cs="Arial"/>
          <w:color w:val="000000"/>
          <w:sz w:val="20"/>
          <w:szCs w:val="20"/>
        </w:rPr>
        <w:t xml:space="preserve">jejich podmínky. </w:t>
      </w:r>
    </w:p>
    <w:p w14:paraId="19EE56D2" w14:textId="77777777" w:rsidR="009864AD" w:rsidRPr="00F8330B" w:rsidRDefault="009864AD" w:rsidP="004436BC">
      <w:pPr>
        <w:numPr>
          <w:ilvl w:val="0"/>
          <w:numId w:val="28"/>
        </w:numPr>
        <w:autoSpaceDE w:val="0"/>
        <w:autoSpaceDN w:val="0"/>
        <w:adjustRightInd w:val="0"/>
        <w:spacing w:after="120"/>
        <w:jc w:val="both"/>
        <w:rPr>
          <w:rFonts w:ascii="Arial" w:hAnsi="Arial" w:cs="Arial"/>
          <w:color w:val="000000"/>
          <w:sz w:val="20"/>
          <w:szCs w:val="20"/>
        </w:rPr>
      </w:pPr>
      <w:r w:rsidRPr="00F8330B">
        <w:rPr>
          <w:rFonts w:ascii="Arial" w:hAnsi="Arial" w:cs="Arial"/>
          <w:color w:val="000000"/>
          <w:sz w:val="20"/>
          <w:szCs w:val="20"/>
        </w:rPr>
        <w:t>V případě změny pojistných nebo jiných relevantních podmínek pojištění v průběhu trvání</w:t>
      </w:r>
      <w:r w:rsidR="00F8330B" w:rsidRPr="00F8330B">
        <w:rPr>
          <w:rFonts w:ascii="Arial" w:hAnsi="Arial" w:cs="Arial"/>
          <w:color w:val="000000"/>
          <w:sz w:val="20"/>
          <w:szCs w:val="20"/>
        </w:rPr>
        <w:t xml:space="preserve"> </w:t>
      </w:r>
      <w:r w:rsidRPr="00F8330B">
        <w:rPr>
          <w:rFonts w:ascii="Arial" w:hAnsi="Arial" w:cs="Arial"/>
          <w:color w:val="000000"/>
          <w:sz w:val="20"/>
          <w:szCs w:val="20"/>
        </w:rPr>
        <w:t>LS se nájemce zavazuje tyto podmínky respektovat a plnit. V případě zániku hromadné pojistné</w:t>
      </w:r>
      <w:r w:rsidR="00F8330B" w:rsidRPr="00F8330B">
        <w:rPr>
          <w:rFonts w:ascii="Arial" w:hAnsi="Arial" w:cs="Arial"/>
          <w:color w:val="000000"/>
          <w:sz w:val="20"/>
          <w:szCs w:val="20"/>
        </w:rPr>
        <w:t xml:space="preserve"> </w:t>
      </w:r>
      <w:r w:rsidRPr="00F8330B">
        <w:rPr>
          <w:rFonts w:ascii="Arial" w:hAnsi="Arial" w:cs="Arial"/>
          <w:color w:val="000000"/>
          <w:sz w:val="20"/>
          <w:szCs w:val="20"/>
        </w:rPr>
        <w:t>smlouvy je nájemce povinen respektovat podmínky jiné hromadné pojistné smlouvy</w:t>
      </w:r>
      <w:r w:rsidR="00F8330B" w:rsidRPr="00F8330B">
        <w:rPr>
          <w:rFonts w:ascii="Arial" w:hAnsi="Arial" w:cs="Arial"/>
          <w:color w:val="000000"/>
          <w:sz w:val="20"/>
          <w:szCs w:val="20"/>
        </w:rPr>
        <w:t xml:space="preserve"> </w:t>
      </w:r>
      <w:r w:rsidRPr="00F8330B">
        <w:rPr>
          <w:rFonts w:ascii="Arial" w:hAnsi="Arial" w:cs="Arial"/>
          <w:color w:val="000000"/>
          <w:sz w:val="20"/>
          <w:szCs w:val="20"/>
        </w:rPr>
        <w:t>nebo jiné pojistné smlouvy hromadnou pojistnou smlouvu nahrazující, kterou ČSOBL uzavře, a to</w:t>
      </w:r>
      <w:r w:rsidR="00F8330B" w:rsidRPr="00F8330B">
        <w:rPr>
          <w:rFonts w:ascii="Arial" w:hAnsi="Arial" w:cs="Arial"/>
          <w:color w:val="000000"/>
          <w:sz w:val="20"/>
          <w:szCs w:val="20"/>
        </w:rPr>
        <w:t xml:space="preserve"> </w:t>
      </w:r>
      <w:r w:rsidRPr="00F8330B">
        <w:rPr>
          <w:rFonts w:ascii="Arial" w:hAnsi="Arial" w:cs="Arial"/>
          <w:color w:val="000000"/>
          <w:sz w:val="20"/>
          <w:szCs w:val="20"/>
        </w:rPr>
        <w:t>v nejbližším rozsahu pojištění.</w:t>
      </w:r>
    </w:p>
    <w:p w14:paraId="24EABD3E" w14:textId="77777777" w:rsidR="009864AD" w:rsidRPr="00F8330B" w:rsidRDefault="009864AD" w:rsidP="004436BC">
      <w:pPr>
        <w:numPr>
          <w:ilvl w:val="0"/>
          <w:numId w:val="27"/>
        </w:numPr>
        <w:spacing w:after="120"/>
        <w:jc w:val="both"/>
        <w:rPr>
          <w:rFonts w:ascii="Arial" w:hAnsi="Arial" w:cs="Arial"/>
          <w:b/>
          <w:sz w:val="20"/>
          <w:szCs w:val="20"/>
        </w:rPr>
      </w:pPr>
      <w:r w:rsidRPr="00F8330B">
        <w:rPr>
          <w:rFonts w:ascii="Arial" w:hAnsi="Arial" w:cs="Arial"/>
          <w:b/>
          <w:sz w:val="20"/>
          <w:szCs w:val="20"/>
        </w:rPr>
        <w:t>Pojištění individuální uzavírané nájemcem</w:t>
      </w:r>
    </w:p>
    <w:p w14:paraId="34D8F607" w14:textId="77777777" w:rsidR="009864AD" w:rsidRPr="00F8330B" w:rsidRDefault="009864AD" w:rsidP="009A3572">
      <w:pPr>
        <w:autoSpaceDE w:val="0"/>
        <w:autoSpaceDN w:val="0"/>
        <w:adjustRightInd w:val="0"/>
        <w:spacing w:after="120"/>
        <w:ind w:left="360"/>
        <w:jc w:val="both"/>
        <w:rPr>
          <w:rFonts w:ascii="Arial" w:hAnsi="Arial" w:cs="Arial"/>
          <w:color w:val="000000"/>
          <w:sz w:val="20"/>
          <w:szCs w:val="20"/>
        </w:rPr>
      </w:pPr>
      <w:r w:rsidRPr="00F8330B">
        <w:rPr>
          <w:rFonts w:ascii="Arial" w:hAnsi="Arial" w:cs="Arial"/>
          <w:color w:val="000000"/>
          <w:sz w:val="20"/>
          <w:szCs w:val="20"/>
        </w:rPr>
        <w:t xml:space="preserve">Ve výjimečném případě může být </w:t>
      </w:r>
      <w:r w:rsidR="00AF40B5">
        <w:rPr>
          <w:rFonts w:ascii="Arial" w:hAnsi="Arial" w:cs="Arial"/>
          <w:color w:val="000000"/>
          <w:sz w:val="20"/>
          <w:szCs w:val="20"/>
        </w:rPr>
        <w:t xml:space="preserve">samostatným dodatkem k LS </w:t>
      </w:r>
      <w:r w:rsidRPr="00F8330B">
        <w:rPr>
          <w:rFonts w:ascii="Arial" w:hAnsi="Arial" w:cs="Arial"/>
          <w:color w:val="000000"/>
          <w:sz w:val="20"/>
          <w:szCs w:val="20"/>
        </w:rPr>
        <w:t xml:space="preserve">sjednáno individuální pojištění PN, které podléhá </w:t>
      </w:r>
      <w:r w:rsidR="00AF40B5">
        <w:rPr>
          <w:rFonts w:ascii="Arial" w:hAnsi="Arial" w:cs="Arial"/>
          <w:color w:val="000000"/>
          <w:sz w:val="20"/>
          <w:szCs w:val="20"/>
        </w:rPr>
        <w:t xml:space="preserve">předchozímu </w:t>
      </w:r>
      <w:r w:rsidRPr="00F8330B">
        <w:rPr>
          <w:rFonts w:ascii="Arial" w:hAnsi="Arial" w:cs="Arial"/>
          <w:color w:val="000000"/>
          <w:sz w:val="20"/>
          <w:szCs w:val="20"/>
        </w:rPr>
        <w:t>schválení</w:t>
      </w:r>
      <w:r w:rsidR="00F8330B">
        <w:rPr>
          <w:rFonts w:ascii="Arial" w:hAnsi="Arial" w:cs="Arial"/>
          <w:color w:val="000000"/>
          <w:sz w:val="20"/>
          <w:szCs w:val="20"/>
        </w:rPr>
        <w:t xml:space="preserve"> </w:t>
      </w:r>
      <w:r w:rsidR="00AF40B5">
        <w:rPr>
          <w:rFonts w:ascii="Arial" w:hAnsi="Arial" w:cs="Arial"/>
          <w:color w:val="000000"/>
          <w:sz w:val="20"/>
          <w:szCs w:val="20"/>
        </w:rPr>
        <w:t xml:space="preserve">ze strany </w:t>
      </w:r>
      <w:r w:rsidRPr="00F8330B">
        <w:rPr>
          <w:rFonts w:ascii="Arial" w:hAnsi="Arial" w:cs="Arial"/>
          <w:color w:val="000000"/>
          <w:sz w:val="20"/>
          <w:szCs w:val="20"/>
        </w:rPr>
        <w:t>ČSOBL.</w:t>
      </w:r>
      <w:r w:rsidR="00F8330B">
        <w:rPr>
          <w:rFonts w:ascii="Arial" w:hAnsi="Arial" w:cs="Arial"/>
          <w:color w:val="000000"/>
          <w:sz w:val="20"/>
          <w:szCs w:val="20"/>
        </w:rPr>
        <w:t xml:space="preserve"> </w:t>
      </w:r>
      <w:r w:rsidRPr="00F8330B">
        <w:rPr>
          <w:rFonts w:ascii="Arial" w:hAnsi="Arial" w:cs="Arial"/>
          <w:color w:val="000000"/>
          <w:sz w:val="20"/>
          <w:szCs w:val="20"/>
        </w:rPr>
        <w:t>V</w:t>
      </w:r>
      <w:r w:rsidR="00F8330B">
        <w:rPr>
          <w:rFonts w:ascii="Arial" w:hAnsi="Arial" w:cs="Arial"/>
          <w:color w:val="000000"/>
          <w:sz w:val="20"/>
          <w:szCs w:val="20"/>
        </w:rPr>
        <w:t xml:space="preserve"> takovém </w:t>
      </w:r>
      <w:r w:rsidRPr="00F8330B">
        <w:rPr>
          <w:rFonts w:ascii="Arial" w:hAnsi="Arial" w:cs="Arial"/>
          <w:color w:val="000000"/>
          <w:sz w:val="20"/>
          <w:szCs w:val="20"/>
        </w:rPr>
        <w:t xml:space="preserve">případě je </w:t>
      </w:r>
      <w:r w:rsidR="00F8330B">
        <w:rPr>
          <w:rFonts w:ascii="Arial" w:hAnsi="Arial" w:cs="Arial"/>
          <w:color w:val="000000"/>
          <w:sz w:val="20"/>
          <w:szCs w:val="20"/>
        </w:rPr>
        <w:t>n</w:t>
      </w:r>
      <w:r w:rsidRPr="00F8330B">
        <w:rPr>
          <w:rFonts w:ascii="Arial" w:hAnsi="Arial" w:cs="Arial"/>
          <w:color w:val="000000"/>
          <w:sz w:val="20"/>
          <w:szCs w:val="20"/>
        </w:rPr>
        <w:t>ájemce povinen sjednat</w:t>
      </w:r>
      <w:r w:rsidR="00F8330B">
        <w:rPr>
          <w:rFonts w:ascii="Arial" w:hAnsi="Arial" w:cs="Arial"/>
          <w:color w:val="000000"/>
          <w:sz w:val="20"/>
          <w:szCs w:val="20"/>
        </w:rPr>
        <w:t xml:space="preserve"> </w:t>
      </w:r>
      <w:r w:rsidRPr="00F8330B">
        <w:rPr>
          <w:rFonts w:ascii="Arial" w:hAnsi="Arial" w:cs="Arial"/>
          <w:color w:val="000000"/>
          <w:sz w:val="20"/>
          <w:szCs w:val="20"/>
        </w:rPr>
        <w:t>pojištění za podmínek stanovených ČSOBL</w:t>
      </w:r>
      <w:r w:rsidR="00AF40B5">
        <w:rPr>
          <w:rFonts w:ascii="Arial" w:hAnsi="Arial" w:cs="Arial"/>
          <w:color w:val="000000"/>
          <w:sz w:val="20"/>
          <w:szCs w:val="20"/>
        </w:rPr>
        <w:t>,</w:t>
      </w:r>
      <w:r w:rsidRPr="00F8330B">
        <w:rPr>
          <w:rFonts w:ascii="Arial" w:hAnsi="Arial" w:cs="Arial"/>
          <w:color w:val="000000"/>
          <w:sz w:val="20"/>
          <w:szCs w:val="20"/>
        </w:rPr>
        <w:t xml:space="preserve"> a to </w:t>
      </w:r>
      <w:r w:rsidR="00F8330B">
        <w:rPr>
          <w:rFonts w:ascii="Arial" w:hAnsi="Arial" w:cs="Arial"/>
          <w:color w:val="000000"/>
          <w:sz w:val="20"/>
          <w:szCs w:val="20"/>
        </w:rPr>
        <w:t xml:space="preserve">nejpozději </w:t>
      </w:r>
      <w:r w:rsidR="00AA2425">
        <w:rPr>
          <w:rFonts w:ascii="Arial" w:hAnsi="Arial" w:cs="Arial"/>
          <w:color w:val="000000"/>
          <w:sz w:val="20"/>
          <w:szCs w:val="20"/>
        </w:rPr>
        <w:t xml:space="preserve">od dne </w:t>
      </w:r>
      <w:r w:rsidRPr="00F8330B">
        <w:rPr>
          <w:rFonts w:ascii="Arial" w:hAnsi="Arial" w:cs="Arial"/>
          <w:color w:val="000000"/>
          <w:sz w:val="20"/>
          <w:szCs w:val="20"/>
        </w:rPr>
        <w:t xml:space="preserve">převzetí PN. Nájemce </w:t>
      </w:r>
      <w:r w:rsidR="005F037D">
        <w:rPr>
          <w:rFonts w:ascii="Arial" w:hAnsi="Arial" w:cs="Arial"/>
          <w:color w:val="000000"/>
          <w:sz w:val="20"/>
          <w:szCs w:val="20"/>
        </w:rPr>
        <w:t>nesmí</w:t>
      </w:r>
      <w:r w:rsidRPr="00F8330B">
        <w:rPr>
          <w:rFonts w:ascii="Arial" w:hAnsi="Arial" w:cs="Arial"/>
          <w:color w:val="000000"/>
          <w:sz w:val="20"/>
          <w:szCs w:val="20"/>
        </w:rPr>
        <w:t xml:space="preserve"> bez předchozího souhlasu pronajímatele</w:t>
      </w:r>
      <w:r w:rsidR="00F8330B">
        <w:rPr>
          <w:rFonts w:ascii="Arial" w:hAnsi="Arial" w:cs="Arial"/>
          <w:color w:val="000000"/>
          <w:sz w:val="20"/>
          <w:szCs w:val="20"/>
        </w:rPr>
        <w:t xml:space="preserve"> </w:t>
      </w:r>
      <w:r w:rsidR="005F037D">
        <w:rPr>
          <w:rFonts w:ascii="Arial" w:hAnsi="Arial" w:cs="Arial"/>
          <w:color w:val="000000"/>
          <w:sz w:val="20"/>
          <w:szCs w:val="20"/>
        </w:rPr>
        <w:t>změnit</w:t>
      </w:r>
      <w:r w:rsidRPr="00F8330B">
        <w:rPr>
          <w:rFonts w:ascii="Arial" w:hAnsi="Arial" w:cs="Arial"/>
          <w:color w:val="000000"/>
          <w:sz w:val="20"/>
          <w:szCs w:val="20"/>
        </w:rPr>
        <w:t xml:space="preserve"> dohodnuté podmínky pojištění nebo pojistitele.</w:t>
      </w:r>
    </w:p>
    <w:p w14:paraId="48762014" w14:textId="77777777" w:rsidR="009864AD" w:rsidRPr="00F8330B" w:rsidRDefault="009864AD" w:rsidP="004436BC">
      <w:pPr>
        <w:numPr>
          <w:ilvl w:val="0"/>
          <w:numId w:val="27"/>
        </w:numPr>
        <w:spacing w:after="120"/>
        <w:jc w:val="both"/>
        <w:rPr>
          <w:rFonts w:ascii="Arial" w:hAnsi="Arial" w:cs="Arial"/>
          <w:b/>
          <w:sz w:val="20"/>
          <w:szCs w:val="20"/>
        </w:rPr>
      </w:pPr>
      <w:r w:rsidRPr="00F8330B">
        <w:rPr>
          <w:rFonts w:ascii="Arial" w:hAnsi="Arial" w:cs="Arial"/>
          <w:b/>
          <w:sz w:val="20"/>
          <w:szCs w:val="20"/>
        </w:rPr>
        <w:t>Změna pojištění</w:t>
      </w:r>
    </w:p>
    <w:p w14:paraId="1E57B765" w14:textId="77777777" w:rsidR="00AA2425" w:rsidRDefault="009864AD" w:rsidP="004436BC">
      <w:pPr>
        <w:numPr>
          <w:ilvl w:val="0"/>
          <w:numId w:val="29"/>
        </w:numPr>
        <w:autoSpaceDE w:val="0"/>
        <w:autoSpaceDN w:val="0"/>
        <w:adjustRightInd w:val="0"/>
        <w:spacing w:after="120"/>
        <w:jc w:val="both"/>
        <w:rPr>
          <w:rFonts w:ascii="Arial" w:hAnsi="Arial" w:cs="Arial"/>
          <w:color w:val="000000"/>
          <w:sz w:val="20"/>
          <w:szCs w:val="20"/>
        </w:rPr>
      </w:pPr>
      <w:r w:rsidRPr="00F8330B">
        <w:rPr>
          <w:rFonts w:ascii="Arial" w:hAnsi="Arial" w:cs="Arial"/>
          <w:color w:val="000000"/>
          <w:sz w:val="20"/>
          <w:szCs w:val="20"/>
        </w:rPr>
        <w:t xml:space="preserve">Nájemce bere na vědomí, že pojistitel je oprávněn vypovědět, resp. změnit / ukončit / upravit pojistné podmínky stávajícího pojištění uzavřeného v rámci hromadné / rámcové / skupinové pojistné smlouvy mezi pojistníkem a ČSOBL, a to zejména v případech: dlouhodobě nepříznivého škodného průběhu, opakované pojistné události nebo jakýchkoliv závažných porušení povinností plynoucích ze sjednaných podmínek pojištění. </w:t>
      </w:r>
    </w:p>
    <w:p w14:paraId="54E67358" w14:textId="77777777" w:rsidR="009864AD" w:rsidRPr="00AA2425" w:rsidRDefault="009864AD" w:rsidP="004436BC">
      <w:pPr>
        <w:numPr>
          <w:ilvl w:val="0"/>
          <w:numId w:val="29"/>
        </w:numPr>
        <w:autoSpaceDE w:val="0"/>
        <w:autoSpaceDN w:val="0"/>
        <w:adjustRightInd w:val="0"/>
        <w:spacing w:after="120"/>
        <w:jc w:val="both"/>
        <w:rPr>
          <w:rFonts w:ascii="Arial" w:hAnsi="Arial" w:cs="Arial"/>
          <w:color w:val="000000"/>
          <w:sz w:val="20"/>
          <w:szCs w:val="20"/>
        </w:rPr>
      </w:pPr>
      <w:r w:rsidRPr="00AA2425">
        <w:rPr>
          <w:rFonts w:ascii="Arial" w:hAnsi="Arial" w:cs="Arial"/>
          <w:color w:val="000000"/>
          <w:sz w:val="20"/>
          <w:szCs w:val="20"/>
        </w:rPr>
        <w:t xml:space="preserve">V případě, že ze strany pojistitele dojde k takovéto změně podmínek pojištění nebo přímo k jejich ukončení, je ČSOBL oprávněn jednostranně změnit stávající podmínky pojištění </w:t>
      </w:r>
      <w:r w:rsidR="00AA2425">
        <w:rPr>
          <w:rFonts w:ascii="Arial" w:hAnsi="Arial" w:cs="Arial"/>
          <w:color w:val="000000"/>
          <w:sz w:val="20"/>
          <w:szCs w:val="20"/>
        </w:rPr>
        <w:t>PN</w:t>
      </w:r>
      <w:r w:rsidRPr="00AA2425">
        <w:rPr>
          <w:rFonts w:ascii="Arial" w:hAnsi="Arial" w:cs="Arial"/>
          <w:color w:val="000000"/>
          <w:sz w:val="20"/>
          <w:szCs w:val="20"/>
        </w:rPr>
        <w:t xml:space="preserve">, resp. sjednat pro </w:t>
      </w:r>
      <w:r w:rsidR="00AA2425">
        <w:rPr>
          <w:rFonts w:ascii="Arial" w:hAnsi="Arial" w:cs="Arial"/>
          <w:color w:val="000000"/>
          <w:sz w:val="20"/>
          <w:szCs w:val="20"/>
        </w:rPr>
        <w:t>PN</w:t>
      </w:r>
      <w:r w:rsidRPr="00AA2425">
        <w:rPr>
          <w:rFonts w:ascii="Arial" w:hAnsi="Arial" w:cs="Arial"/>
          <w:color w:val="000000"/>
          <w:sz w:val="20"/>
          <w:szCs w:val="20"/>
        </w:rPr>
        <w:t xml:space="preserve"> pojištění v rámci jiné své hromadné / rámcové / skupinové pojistné smlouvy či pojištění </w:t>
      </w:r>
      <w:r w:rsidR="00AA2425">
        <w:rPr>
          <w:rFonts w:ascii="Arial" w:hAnsi="Arial" w:cs="Arial"/>
          <w:color w:val="000000"/>
          <w:sz w:val="20"/>
          <w:szCs w:val="20"/>
        </w:rPr>
        <w:t>PN</w:t>
      </w:r>
      <w:r w:rsidRPr="00AA2425">
        <w:rPr>
          <w:rFonts w:ascii="Arial" w:hAnsi="Arial" w:cs="Arial"/>
          <w:color w:val="000000"/>
          <w:sz w:val="20"/>
          <w:szCs w:val="20"/>
        </w:rPr>
        <w:t xml:space="preserve"> sjednané v rámci hromadné / rámcové / skupinové pojistné smlouvy ukončit</w:t>
      </w:r>
      <w:r w:rsidR="009A4294">
        <w:rPr>
          <w:rFonts w:ascii="Arial" w:hAnsi="Arial" w:cs="Arial"/>
          <w:color w:val="000000"/>
          <w:sz w:val="20"/>
          <w:szCs w:val="20"/>
        </w:rPr>
        <w:t xml:space="preserve"> </w:t>
      </w:r>
      <w:r w:rsidR="009A4294" w:rsidRPr="00BD61A6">
        <w:rPr>
          <w:rFonts w:ascii="Arial" w:hAnsi="Arial" w:cs="Arial"/>
          <w:color w:val="000000"/>
          <w:sz w:val="20"/>
          <w:szCs w:val="20"/>
        </w:rPr>
        <w:t>a adekvátně k této skutečnosti upravit výši nájemného</w:t>
      </w:r>
      <w:r w:rsidRPr="00AA2425">
        <w:rPr>
          <w:rFonts w:ascii="Arial" w:hAnsi="Arial" w:cs="Arial"/>
          <w:color w:val="000000"/>
          <w:sz w:val="20"/>
          <w:szCs w:val="20"/>
        </w:rPr>
        <w:t xml:space="preserve">. O této skutečnosti bude nájemce písemnou formou informován. Společně s informací o změnách v pojištění bude nájemci zaslána příslušná dokumentace a nové pojistné podmínky, které je nájemce povinen obstarat vlastním podpisem a zaslat zpět ČSOBL do 10 dnů od doručení dokumentace. Pokud tak nájemce neučiní, je ČSOBL oprávněn pojištění </w:t>
      </w:r>
      <w:r w:rsidR="00AA2425">
        <w:rPr>
          <w:rFonts w:ascii="Arial" w:hAnsi="Arial" w:cs="Arial"/>
          <w:color w:val="000000"/>
          <w:sz w:val="20"/>
          <w:szCs w:val="20"/>
        </w:rPr>
        <w:t>PN</w:t>
      </w:r>
      <w:r w:rsidRPr="00AA2425">
        <w:rPr>
          <w:rFonts w:ascii="Arial" w:hAnsi="Arial" w:cs="Arial"/>
          <w:color w:val="000000"/>
          <w:sz w:val="20"/>
          <w:szCs w:val="20"/>
        </w:rPr>
        <w:t xml:space="preserve"> sjednané v rámci své hromadné / rámcové / skupinové pojistné smlouvy jednostranně ukončit</w:t>
      </w:r>
      <w:r w:rsidR="00DD1D5A">
        <w:rPr>
          <w:rFonts w:ascii="Arial" w:hAnsi="Arial" w:cs="Arial"/>
          <w:color w:val="000000"/>
          <w:sz w:val="20"/>
          <w:szCs w:val="20"/>
        </w:rPr>
        <w:t xml:space="preserve"> a nájemce je povinen zajistit individuální pojištění PN za podmínek určených ČSOBL, s vinkulací pojistného plnění ve prospěch ČSOBL</w:t>
      </w:r>
      <w:r w:rsidRPr="00AA2425">
        <w:rPr>
          <w:rFonts w:ascii="Arial" w:hAnsi="Arial" w:cs="Arial"/>
          <w:color w:val="000000"/>
          <w:sz w:val="20"/>
          <w:szCs w:val="20"/>
        </w:rPr>
        <w:t>.</w:t>
      </w:r>
      <w:r w:rsidR="00DD1D5A">
        <w:rPr>
          <w:rFonts w:ascii="Arial" w:hAnsi="Arial" w:cs="Arial"/>
          <w:color w:val="000000"/>
          <w:sz w:val="20"/>
          <w:szCs w:val="20"/>
        </w:rPr>
        <w:t xml:space="preserve"> Pokud zákazník nesplní povinnost dle předchozí věty ve lhůtě 14 dní od výzvy ČSOBL, je pronajímatel oprávněn příslušnou LS vypovědět.</w:t>
      </w:r>
    </w:p>
    <w:p w14:paraId="434F0875" w14:textId="77777777" w:rsidR="009864AD" w:rsidRPr="00F8330B" w:rsidRDefault="009864AD" w:rsidP="004436BC">
      <w:pPr>
        <w:numPr>
          <w:ilvl w:val="0"/>
          <w:numId w:val="27"/>
        </w:numPr>
        <w:spacing w:after="120"/>
        <w:jc w:val="both"/>
        <w:rPr>
          <w:rFonts w:ascii="Arial" w:hAnsi="Arial" w:cs="Arial"/>
          <w:b/>
          <w:sz w:val="20"/>
          <w:szCs w:val="20"/>
        </w:rPr>
      </w:pPr>
      <w:r w:rsidRPr="00F8330B">
        <w:rPr>
          <w:rFonts w:ascii="Arial" w:hAnsi="Arial" w:cs="Arial"/>
          <w:b/>
          <w:sz w:val="20"/>
          <w:szCs w:val="20"/>
        </w:rPr>
        <w:lastRenderedPageBreak/>
        <w:t>Vznik pojistné události</w:t>
      </w:r>
      <w:r w:rsidR="004447FD">
        <w:rPr>
          <w:rFonts w:ascii="Arial" w:hAnsi="Arial" w:cs="Arial"/>
          <w:b/>
          <w:sz w:val="20"/>
          <w:szCs w:val="20"/>
        </w:rPr>
        <w:t xml:space="preserve"> a pojistné plnění</w:t>
      </w:r>
    </w:p>
    <w:p w14:paraId="7E1AE500" w14:textId="77777777" w:rsidR="00AA2425" w:rsidRDefault="009864AD" w:rsidP="004436BC">
      <w:pPr>
        <w:numPr>
          <w:ilvl w:val="0"/>
          <w:numId w:val="30"/>
        </w:numPr>
        <w:autoSpaceDE w:val="0"/>
        <w:autoSpaceDN w:val="0"/>
        <w:adjustRightInd w:val="0"/>
        <w:spacing w:after="120"/>
        <w:jc w:val="both"/>
        <w:rPr>
          <w:rFonts w:ascii="Arial" w:hAnsi="Arial" w:cs="Arial"/>
          <w:color w:val="000000"/>
          <w:sz w:val="20"/>
          <w:szCs w:val="20"/>
        </w:rPr>
      </w:pPr>
      <w:r w:rsidRPr="00F8330B">
        <w:rPr>
          <w:rFonts w:ascii="Arial" w:hAnsi="Arial" w:cs="Arial"/>
          <w:color w:val="000000"/>
          <w:sz w:val="20"/>
          <w:szCs w:val="20"/>
        </w:rPr>
        <w:t xml:space="preserve">Pokud je </w:t>
      </w:r>
      <w:r w:rsidR="00AA2425">
        <w:rPr>
          <w:rFonts w:ascii="Arial" w:hAnsi="Arial" w:cs="Arial"/>
          <w:color w:val="000000"/>
          <w:sz w:val="20"/>
          <w:szCs w:val="20"/>
        </w:rPr>
        <w:t xml:space="preserve">pojištění </w:t>
      </w:r>
      <w:r w:rsidRPr="00F8330B">
        <w:rPr>
          <w:rFonts w:ascii="Arial" w:hAnsi="Arial" w:cs="Arial"/>
          <w:color w:val="000000"/>
          <w:sz w:val="20"/>
          <w:szCs w:val="20"/>
        </w:rPr>
        <w:t xml:space="preserve">PN </w:t>
      </w:r>
      <w:r w:rsidR="00AA2425">
        <w:rPr>
          <w:rFonts w:ascii="Arial" w:hAnsi="Arial" w:cs="Arial"/>
          <w:color w:val="000000"/>
          <w:sz w:val="20"/>
          <w:szCs w:val="20"/>
        </w:rPr>
        <w:t>sjednáno</w:t>
      </w:r>
      <w:r w:rsidRPr="00F8330B">
        <w:rPr>
          <w:rFonts w:ascii="Arial" w:hAnsi="Arial" w:cs="Arial"/>
          <w:color w:val="000000"/>
          <w:sz w:val="20"/>
          <w:szCs w:val="20"/>
        </w:rPr>
        <w:t xml:space="preserve"> v rámci LS, je řešení pojistné události v kompetenci ČSOBL, pokud nebude dohodnuto jinak. V případě vzniku pojistné události je LN povinen ihned po pojistné události informovat o pojistné události ČSOBL prostřednictvím webového formuláře</w:t>
      </w:r>
      <w:r w:rsidR="00D63C98">
        <w:rPr>
          <w:rFonts w:ascii="Arial" w:hAnsi="Arial" w:cs="Arial"/>
          <w:color w:val="000000"/>
          <w:sz w:val="20"/>
          <w:szCs w:val="20"/>
        </w:rPr>
        <w:t xml:space="preserve"> dostupného na webových stránkách ČSOBL</w:t>
      </w:r>
      <w:r w:rsidRPr="00F8330B">
        <w:rPr>
          <w:rFonts w:ascii="Arial" w:hAnsi="Arial" w:cs="Arial"/>
          <w:color w:val="000000"/>
          <w:sz w:val="20"/>
          <w:szCs w:val="20"/>
        </w:rPr>
        <w:t xml:space="preserve">. Zároveň je LN povinen zabezpečit všechny důkazy a jiné doklady nezbytné k zajištění pojistného plnění a poskytnout pracovníkům pronajímatele veškerou součinnost při jejím řešení, vč. doložení všech potřebných dokumentů k její úspěšné likvidaci. V případě, že LN neposkytne tuto součinnost a příslušnou dokumentaci, mohou být náklady za opravu PN včetně náhrady újmy, vymáhány ze strany ČSOBL po LN. </w:t>
      </w:r>
    </w:p>
    <w:p w14:paraId="61DCA7CE" w14:textId="77777777" w:rsidR="009864AD" w:rsidRPr="00AA2425" w:rsidRDefault="009864AD" w:rsidP="004436BC">
      <w:pPr>
        <w:numPr>
          <w:ilvl w:val="0"/>
          <w:numId w:val="30"/>
        </w:numPr>
        <w:autoSpaceDE w:val="0"/>
        <w:autoSpaceDN w:val="0"/>
        <w:adjustRightInd w:val="0"/>
        <w:spacing w:after="120"/>
        <w:jc w:val="both"/>
        <w:rPr>
          <w:rFonts w:ascii="Arial" w:hAnsi="Arial" w:cs="Arial"/>
          <w:color w:val="000000"/>
          <w:sz w:val="20"/>
          <w:szCs w:val="20"/>
        </w:rPr>
      </w:pPr>
      <w:r w:rsidRPr="00AA2425">
        <w:rPr>
          <w:rFonts w:ascii="Arial" w:hAnsi="Arial" w:cs="Arial"/>
          <w:color w:val="000000"/>
          <w:sz w:val="20"/>
          <w:szCs w:val="20"/>
        </w:rPr>
        <w:t>Pokud je PN pojištěn individuálně, je za vyřešení pojistné udá</w:t>
      </w:r>
      <w:r w:rsidR="00AA2425">
        <w:rPr>
          <w:rFonts w:ascii="Arial" w:hAnsi="Arial" w:cs="Arial"/>
          <w:color w:val="000000"/>
          <w:sz w:val="20"/>
          <w:szCs w:val="20"/>
        </w:rPr>
        <w:t>losti plně zodpovědný</w:t>
      </w:r>
      <w:r w:rsidRPr="00AA2425">
        <w:rPr>
          <w:rFonts w:ascii="Arial" w:hAnsi="Arial" w:cs="Arial"/>
          <w:color w:val="000000"/>
          <w:sz w:val="20"/>
          <w:szCs w:val="20"/>
        </w:rPr>
        <w:t xml:space="preserve"> nájemce, přičemž je povinen informovat o pojistné události pojistitele a prostřednictvím webového formuláře </w:t>
      </w:r>
      <w:r w:rsidR="00D63C98">
        <w:rPr>
          <w:rFonts w:ascii="Arial" w:hAnsi="Arial" w:cs="Arial"/>
          <w:color w:val="000000"/>
          <w:sz w:val="20"/>
          <w:szCs w:val="20"/>
        </w:rPr>
        <w:t>dostupného na webových stránkách ČSOBL</w:t>
      </w:r>
      <w:r w:rsidRPr="00AA2425">
        <w:rPr>
          <w:rFonts w:ascii="Arial" w:hAnsi="Arial" w:cs="Arial"/>
          <w:color w:val="000000"/>
          <w:sz w:val="20"/>
          <w:szCs w:val="20"/>
        </w:rPr>
        <w:t>. LN se kromě toho zavazuje:</w:t>
      </w:r>
    </w:p>
    <w:p w14:paraId="0C504E74" w14:textId="77777777" w:rsidR="009864AD" w:rsidRPr="00F8330B" w:rsidRDefault="009864AD" w:rsidP="004436BC">
      <w:pPr>
        <w:numPr>
          <w:ilvl w:val="0"/>
          <w:numId w:val="31"/>
        </w:numPr>
        <w:autoSpaceDE w:val="0"/>
        <w:autoSpaceDN w:val="0"/>
        <w:adjustRightInd w:val="0"/>
        <w:spacing w:after="120"/>
        <w:jc w:val="both"/>
        <w:rPr>
          <w:rFonts w:ascii="Arial" w:hAnsi="Arial" w:cs="Arial"/>
          <w:color w:val="000000"/>
          <w:sz w:val="20"/>
          <w:szCs w:val="20"/>
        </w:rPr>
      </w:pPr>
      <w:r w:rsidRPr="00F8330B">
        <w:rPr>
          <w:rFonts w:ascii="Arial" w:hAnsi="Arial" w:cs="Arial"/>
          <w:color w:val="000000"/>
          <w:sz w:val="20"/>
          <w:szCs w:val="20"/>
        </w:rPr>
        <w:t>poskytnout ČSOBL a pojistiteli veškerou součinnost</w:t>
      </w:r>
      <w:r w:rsidR="004436BC">
        <w:rPr>
          <w:rFonts w:ascii="Arial" w:hAnsi="Arial" w:cs="Arial"/>
          <w:color w:val="000000"/>
          <w:sz w:val="20"/>
          <w:szCs w:val="20"/>
        </w:rPr>
        <w:t>,</w:t>
      </w:r>
    </w:p>
    <w:p w14:paraId="4A12AA33" w14:textId="77777777" w:rsidR="009864AD" w:rsidRPr="004436BC" w:rsidRDefault="009864AD" w:rsidP="004436BC">
      <w:pPr>
        <w:numPr>
          <w:ilvl w:val="0"/>
          <w:numId w:val="31"/>
        </w:numPr>
        <w:autoSpaceDE w:val="0"/>
        <w:autoSpaceDN w:val="0"/>
        <w:adjustRightInd w:val="0"/>
        <w:spacing w:after="120"/>
        <w:jc w:val="both"/>
        <w:rPr>
          <w:rFonts w:ascii="Arial" w:hAnsi="Arial" w:cs="Arial"/>
          <w:color w:val="000000"/>
          <w:sz w:val="20"/>
          <w:szCs w:val="20"/>
        </w:rPr>
      </w:pPr>
      <w:r w:rsidRPr="004436BC">
        <w:rPr>
          <w:rFonts w:ascii="Arial" w:hAnsi="Arial" w:cs="Arial"/>
          <w:color w:val="000000"/>
          <w:sz w:val="20"/>
          <w:szCs w:val="20"/>
        </w:rPr>
        <w:t>bez zbytečného odkladu zajistit uvedení PN do stavu předešlého pojistné události na své náklady</w:t>
      </w:r>
      <w:r w:rsidR="004436BC">
        <w:rPr>
          <w:rFonts w:ascii="Arial" w:hAnsi="Arial" w:cs="Arial"/>
          <w:color w:val="000000"/>
          <w:sz w:val="20"/>
          <w:szCs w:val="20"/>
        </w:rPr>
        <w:t>, a to bez ohledu na výši pojistného plnění či dobu jeho výplaty</w:t>
      </w:r>
      <w:r w:rsidR="00D63C98">
        <w:rPr>
          <w:rFonts w:ascii="Arial" w:hAnsi="Arial" w:cs="Arial"/>
          <w:color w:val="000000"/>
          <w:sz w:val="20"/>
          <w:szCs w:val="20"/>
        </w:rPr>
        <w:t>.</w:t>
      </w:r>
    </w:p>
    <w:p w14:paraId="6144E499" w14:textId="77777777" w:rsidR="004436BC" w:rsidRDefault="009864AD" w:rsidP="004436BC">
      <w:pPr>
        <w:numPr>
          <w:ilvl w:val="0"/>
          <w:numId w:val="30"/>
        </w:numPr>
        <w:autoSpaceDE w:val="0"/>
        <w:autoSpaceDN w:val="0"/>
        <w:adjustRightInd w:val="0"/>
        <w:spacing w:after="120"/>
        <w:jc w:val="both"/>
        <w:rPr>
          <w:rFonts w:ascii="Arial" w:hAnsi="Arial" w:cs="Arial"/>
          <w:color w:val="000000"/>
          <w:sz w:val="20"/>
          <w:szCs w:val="20"/>
        </w:rPr>
      </w:pPr>
      <w:r w:rsidRPr="00F8330B">
        <w:rPr>
          <w:rFonts w:ascii="Arial" w:hAnsi="Arial" w:cs="Arial"/>
          <w:color w:val="000000"/>
          <w:sz w:val="20"/>
          <w:szCs w:val="20"/>
        </w:rPr>
        <w:t xml:space="preserve">Nájemce se zavazuje </w:t>
      </w:r>
      <w:r w:rsidR="004436BC">
        <w:rPr>
          <w:rFonts w:ascii="Arial" w:hAnsi="Arial" w:cs="Arial"/>
          <w:color w:val="000000"/>
          <w:sz w:val="20"/>
          <w:szCs w:val="20"/>
        </w:rPr>
        <w:t xml:space="preserve">neprodleně písemně </w:t>
      </w:r>
      <w:r w:rsidRPr="00F8330B">
        <w:rPr>
          <w:rFonts w:ascii="Arial" w:hAnsi="Arial" w:cs="Arial"/>
          <w:color w:val="000000"/>
          <w:sz w:val="20"/>
          <w:szCs w:val="20"/>
        </w:rPr>
        <w:t xml:space="preserve">nahlásit ČSOBL </w:t>
      </w:r>
      <w:r w:rsidR="004436BC">
        <w:rPr>
          <w:rFonts w:ascii="Arial" w:hAnsi="Arial" w:cs="Arial"/>
          <w:color w:val="000000"/>
          <w:sz w:val="20"/>
          <w:szCs w:val="20"/>
        </w:rPr>
        <w:t>a</w:t>
      </w:r>
      <w:r w:rsidRPr="00F8330B">
        <w:rPr>
          <w:rFonts w:ascii="Arial" w:hAnsi="Arial" w:cs="Arial"/>
          <w:color w:val="000000"/>
          <w:sz w:val="20"/>
          <w:szCs w:val="20"/>
        </w:rPr>
        <w:t xml:space="preserve"> pojistiteli ztrátu dokladů o pojištění. V případě, že dojde ke změně údajů o vozidle nebo provozovateli vozidla, je nájemce oprávněn si vyžádat nové doklady o pojištění.</w:t>
      </w:r>
    </w:p>
    <w:p w14:paraId="429E6711" w14:textId="77777777" w:rsidR="001F050E" w:rsidRPr="00F76FBB" w:rsidRDefault="009864AD" w:rsidP="001F050E">
      <w:pPr>
        <w:numPr>
          <w:ilvl w:val="0"/>
          <w:numId w:val="30"/>
        </w:numPr>
        <w:autoSpaceDE w:val="0"/>
        <w:autoSpaceDN w:val="0"/>
        <w:adjustRightInd w:val="0"/>
        <w:spacing w:after="120"/>
        <w:jc w:val="both"/>
        <w:rPr>
          <w:rFonts w:ascii="Arial" w:hAnsi="Arial" w:cs="Arial"/>
          <w:color w:val="000000"/>
          <w:sz w:val="20"/>
          <w:szCs w:val="20"/>
        </w:rPr>
      </w:pPr>
      <w:r w:rsidRPr="004436BC">
        <w:rPr>
          <w:rFonts w:ascii="Arial" w:hAnsi="Arial" w:cs="Arial"/>
          <w:bCs/>
          <w:color w:val="000000"/>
          <w:sz w:val="20"/>
          <w:szCs w:val="20"/>
        </w:rPr>
        <w:t>Pojist</w:t>
      </w:r>
      <w:r w:rsidRPr="004436BC">
        <w:rPr>
          <w:rFonts w:ascii="Arial" w:hAnsi="Arial" w:cs="Arial"/>
          <w:color w:val="000000"/>
          <w:sz w:val="20"/>
          <w:szCs w:val="20"/>
        </w:rPr>
        <w:t>n</w:t>
      </w:r>
      <w:r w:rsidRPr="004436BC">
        <w:rPr>
          <w:rFonts w:ascii="Arial" w:hAnsi="Arial" w:cs="Arial"/>
          <w:bCs/>
          <w:color w:val="000000"/>
          <w:sz w:val="20"/>
          <w:szCs w:val="20"/>
        </w:rPr>
        <w:t>é plnění z pojištění náleží v plném rozsahu pronajímateli</w:t>
      </w:r>
      <w:r w:rsidR="00D7720D">
        <w:rPr>
          <w:rFonts w:ascii="Arial" w:hAnsi="Arial" w:cs="Arial"/>
          <w:bCs/>
          <w:color w:val="000000"/>
          <w:sz w:val="20"/>
          <w:szCs w:val="20"/>
        </w:rPr>
        <w:t>, pokud ČSOBL nerozhodne jinak</w:t>
      </w:r>
      <w:r w:rsidR="001F050E">
        <w:rPr>
          <w:rFonts w:ascii="Arial" w:hAnsi="Arial" w:cs="Arial"/>
          <w:bCs/>
          <w:color w:val="000000"/>
          <w:sz w:val="20"/>
          <w:szCs w:val="20"/>
        </w:rPr>
        <w:t>, včetně plnění z pojištění odpovědnosti v případě zavinění třetí strany</w:t>
      </w:r>
      <w:r w:rsidR="009A3572">
        <w:rPr>
          <w:rFonts w:ascii="Arial" w:hAnsi="Arial" w:cs="Arial"/>
          <w:bCs/>
          <w:color w:val="000000"/>
          <w:sz w:val="20"/>
          <w:szCs w:val="20"/>
        </w:rPr>
        <w:t>,</w:t>
      </w:r>
      <w:r w:rsidR="001F050E">
        <w:rPr>
          <w:rFonts w:ascii="Arial" w:hAnsi="Arial" w:cs="Arial"/>
          <w:bCs/>
          <w:color w:val="000000"/>
          <w:sz w:val="20"/>
          <w:szCs w:val="20"/>
        </w:rPr>
        <w:t xml:space="preserve"> </w:t>
      </w:r>
      <w:r w:rsidR="00D7720D">
        <w:rPr>
          <w:rFonts w:ascii="Arial" w:hAnsi="Arial" w:cs="Arial"/>
          <w:bCs/>
          <w:color w:val="000000"/>
          <w:sz w:val="20"/>
          <w:szCs w:val="20"/>
        </w:rPr>
        <w:t xml:space="preserve">a </w:t>
      </w:r>
      <w:r w:rsidR="009A3572">
        <w:rPr>
          <w:rFonts w:ascii="Arial" w:hAnsi="Arial" w:cs="Arial"/>
          <w:bCs/>
          <w:color w:val="000000"/>
          <w:sz w:val="20"/>
          <w:szCs w:val="20"/>
        </w:rPr>
        <w:t>slouží zejména</w:t>
      </w:r>
      <w:r w:rsidR="004447FD">
        <w:rPr>
          <w:rFonts w:ascii="Arial" w:hAnsi="Arial" w:cs="Arial"/>
          <w:bCs/>
          <w:color w:val="000000"/>
          <w:sz w:val="20"/>
          <w:szCs w:val="20"/>
        </w:rPr>
        <w:t xml:space="preserve"> </w:t>
      </w:r>
      <w:r w:rsidR="004447FD" w:rsidRPr="00F8330B">
        <w:rPr>
          <w:rFonts w:ascii="Arial" w:hAnsi="Arial" w:cs="Arial"/>
          <w:color w:val="000000"/>
          <w:sz w:val="20"/>
          <w:szCs w:val="20"/>
        </w:rPr>
        <w:t>k úhradě škody vzniklé</w:t>
      </w:r>
      <w:r w:rsidR="004447FD">
        <w:rPr>
          <w:rFonts w:ascii="Arial" w:hAnsi="Arial" w:cs="Arial"/>
          <w:color w:val="000000"/>
          <w:sz w:val="20"/>
          <w:szCs w:val="20"/>
        </w:rPr>
        <w:t xml:space="preserve"> </w:t>
      </w:r>
      <w:r w:rsidR="004447FD" w:rsidRPr="00F8330B">
        <w:rPr>
          <w:rFonts w:ascii="Arial" w:hAnsi="Arial" w:cs="Arial"/>
          <w:color w:val="000000"/>
          <w:sz w:val="20"/>
          <w:szCs w:val="20"/>
        </w:rPr>
        <w:t>ČSOBL jako vlastníku PN</w:t>
      </w:r>
      <w:r w:rsidR="001F050E">
        <w:rPr>
          <w:rFonts w:ascii="Arial" w:hAnsi="Arial" w:cs="Arial"/>
          <w:color w:val="000000"/>
          <w:sz w:val="20"/>
          <w:szCs w:val="20"/>
        </w:rPr>
        <w:t xml:space="preserve">, a to </w:t>
      </w:r>
      <w:r w:rsidR="009A3572">
        <w:rPr>
          <w:rFonts w:ascii="Arial" w:hAnsi="Arial" w:cs="Arial"/>
          <w:color w:val="000000"/>
          <w:sz w:val="20"/>
          <w:szCs w:val="20"/>
        </w:rPr>
        <w:t>ve</w:t>
      </w:r>
      <w:r w:rsidR="004447FD" w:rsidRPr="00F8330B">
        <w:rPr>
          <w:rFonts w:ascii="Arial" w:hAnsi="Arial" w:cs="Arial"/>
          <w:color w:val="000000"/>
          <w:sz w:val="20"/>
          <w:szCs w:val="20"/>
        </w:rPr>
        <w:t xml:space="preserve"> výši účetní zůstatkové hodnoty ke dni předčasného ukončení</w:t>
      </w:r>
      <w:r w:rsidR="004447FD">
        <w:rPr>
          <w:rFonts w:ascii="Arial" w:hAnsi="Arial" w:cs="Arial"/>
          <w:color w:val="000000"/>
          <w:sz w:val="20"/>
          <w:szCs w:val="20"/>
        </w:rPr>
        <w:t xml:space="preserve"> L</w:t>
      </w:r>
      <w:r w:rsidR="004447FD" w:rsidRPr="00F8330B">
        <w:rPr>
          <w:rFonts w:ascii="Arial" w:hAnsi="Arial" w:cs="Arial"/>
          <w:color w:val="000000"/>
          <w:sz w:val="20"/>
          <w:szCs w:val="20"/>
        </w:rPr>
        <w:t>S, případně snížené o prodejní cenu zbytků PN</w:t>
      </w:r>
      <w:r w:rsidRPr="004436BC">
        <w:rPr>
          <w:rFonts w:ascii="Arial" w:hAnsi="Arial" w:cs="Arial"/>
          <w:bCs/>
          <w:color w:val="000000"/>
          <w:sz w:val="20"/>
          <w:szCs w:val="20"/>
        </w:rPr>
        <w:t xml:space="preserve">. </w:t>
      </w:r>
      <w:r w:rsidR="001F050E" w:rsidRPr="00F76FBB">
        <w:rPr>
          <w:rFonts w:ascii="Arial" w:hAnsi="Arial" w:cs="Arial"/>
          <w:color w:val="000000"/>
          <w:sz w:val="20"/>
          <w:szCs w:val="20"/>
        </w:rPr>
        <w:t>Rozdíl mezi skutečnou výší škody na PN vyjádřenou v Kč a pojistn</w:t>
      </w:r>
      <w:r w:rsidR="001F050E">
        <w:rPr>
          <w:rFonts w:ascii="Arial" w:hAnsi="Arial" w:cs="Arial"/>
          <w:color w:val="000000"/>
          <w:sz w:val="20"/>
          <w:szCs w:val="20"/>
        </w:rPr>
        <w:t>ým plněním je LN povinen</w:t>
      </w:r>
      <w:r w:rsidR="001F050E" w:rsidRPr="00F76FBB">
        <w:rPr>
          <w:rFonts w:ascii="Arial" w:hAnsi="Arial" w:cs="Arial"/>
          <w:color w:val="000000"/>
          <w:sz w:val="20"/>
          <w:szCs w:val="20"/>
        </w:rPr>
        <w:t xml:space="preserve"> pronajímateli</w:t>
      </w:r>
      <w:r w:rsidR="001F050E">
        <w:rPr>
          <w:rFonts w:ascii="Arial" w:hAnsi="Arial" w:cs="Arial"/>
          <w:color w:val="000000"/>
          <w:sz w:val="20"/>
          <w:szCs w:val="20"/>
        </w:rPr>
        <w:t xml:space="preserve"> uhradit</w:t>
      </w:r>
      <w:r w:rsidR="001F050E" w:rsidRPr="00F76FBB">
        <w:rPr>
          <w:rFonts w:ascii="Arial" w:hAnsi="Arial" w:cs="Arial"/>
          <w:color w:val="000000"/>
          <w:sz w:val="20"/>
          <w:szCs w:val="20"/>
        </w:rPr>
        <w:t>.</w:t>
      </w:r>
    </w:p>
    <w:p w14:paraId="39EE1D4F" w14:textId="77777777" w:rsidR="00F76FBB" w:rsidRDefault="004447FD" w:rsidP="00D7720D">
      <w:pPr>
        <w:numPr>
          <w:ilvl w:val="0"/>
          <w:numId w:val="30"/>
        </w:numPr>
        <w:autoSpaceDE w:val="0"/>
        <w:autoSpaceDN w:val="0"/>
        <w:adjustRightInd w:val="0"/>
        <w:jc w:val="both"/>
        <w:rPr>
          <w:rFonts w:ascii="Arial" w:hAnsi="Arial" w:cs="Arial"/>
          <w:color w:val="000000"/>
          <w:sz w:val="20"/>
          <w:szCs w:val="20"/>
        </w:rPr>
      </w:pPr>
      <w:r>
        <w:rPr>
          <w:rFonts w:ascii="Arial" w:hAnsi="Arial" w:cs="Arial"/>
          <w:bCs/>
          <w:color w:val="000000"/>
          <w:sz w:val="20"/>
          <w:szCs w:val="20"/>
        </w:rPr>
        <w:t>Případný r</w:t>
      </w:r>
      <w:r w:rsidR="009864AD" w:rsidRPr="004436BC">
        <w:rPr>
          <w:rFonts w:ascii="Arial" w:hAnsi="Arial" w:cs="Arial"/>
          <w:bCs/>
          <w:color w:val="000000"/>
          <w:sz w:val="20"/>
          <w:szCs w:val="20"/>
        </w:rPr>
        <w:t>ozdíl mezi obdrženým pojistným plněním (ponížen</w:t>
      </w:r>
      <w:r w:rsidR="00F76FBB">
        <w:rPr>
          <w:rFonts w:ascii="Arial" w:hAnsi="Arial" w:cs="Arial"/>
          <w:bCs/>
          <w:color w:val="000000"/>
          <w:sz w:val="20"/>
          <w:szCs w:val="20"/>
        </w:rPr>
        <w:t>ý</w:t>
      </w:r>
      <w:r w:rsidR="009864AD" w:rsidRPr="004436BC">
        <w:rPr>
          <w:rFonts w:ascii="Arial" w:hAnsi="Arial" w:cs="Arial"/>
          <w:bCs/>
          <w:color w:val="000000"/>
          <w:sz w:val="20"/>
          <w:szCs w:val="20"/>
        </w:rPr>
        <w:t xml:space="preserve">m o </w:t>
      </w:r>
      <w:r w:rsidR="00F76FBB">
        <w:rPr>
          <w:rFonts w:ascii="Arial" w:hAnsi="Arial" w:cs="Arial"/>
          <w:bCs/>
          <w:color w:val="000000"/>
          <w:sz w:val="20"/>
          <w:szCs w:val="20"/>
        </w:rPr>
        <w:t xml:space="preserve">spoluúčast, </w:t>
      </w:r>
      <w:r w:rsidR="009864AD" w:rsidRPr="004436BC">
        <w:rPr>
          <w:rFonts w:ascii="Arial" w:hAnsi="Arial" w:cs="Arial"/>
          <w:bCs/>
          <w:color w:val="000000"/>
          <w:sz w:val="20"/>
          <w:szCs w:val="20"/>
        </w:rPr>
        <w:t>náklady na náhradní vozidlo, amortizaci, neuznané položky apod.) a skutečnou výší</w:t>
      </w:r>
      <w:r>
        <w:rPr>
          <w:rFonts w:ascii="Arial" w:hAnsi="Arial" w:cs="Arial"/>
          <w:bCs/>
          <w:color w:val="000000"/>
          <w:sz w:val="20"/>
          <w:szCs w:val="20"/>
        </w:rPr>
        <w:t xml:space="preserve"> škody (z</w:t>
      </w:r>
      <w:r w:rsidR="009A3572">
        <w:rPr>
          <w:rFonts w:ascii="Arial" w:hAnsi="Arial" w:cs="Arial"/>
          <w:bCs/>
          <w:color w:val="000000"/>
          <w:sz w:val="20"/>
          <w:szCs w:val="20"/>
        </w:rPr>
        <w:t xml:space="preserve">pravidla </w:t>
      </w:r>
      <w:r w:rsidR="009864AD" w:rsidRPr="004436BC">
        <w:rPr>
          <w:rFonts w:ascii="Arial" w:hAnsi="Arial" w:cs="Arial"/>
          <w:bCs/>
          <w:color w:val="000000"/>
          <w:sz w:val="20"/>
          <w:szCs w:val="20"/>
        </w:rPr>
        <w:t>nákladů za opravu PN</w:t>
      </w:r>
      <w:r>
        <w:rPr>
          <w:rFonts w:ascii="Arial" w:hAnsi="Arial" w:cs="Arial"/>
          <w:bCs/>
          <w:color w:val="000000"/>
          <w:sz w:val="20"/>
          <w:szCs w:val="20"/>
        </w:rPr>
        <w:t>)</w:t>
      </w:r>
      <w:r w:rsidR="009864AD" w:rsidRPr="004436BC">
        <w:rPr>
          <w:rFonts w:ascii="Arial" w:hAnsi="Arial" w:cs="Arial"/>
          <w:bCs/>
          <w:color w:val="000000"/>
          <w:sz w:val="20"/>
          <w:szCs w:val="20"/>
        </w:rPr>
        <w:t xml:space="preserve"> vyjádřen</w:t>
      </w:r>
      <w:r w:rsidR="001F050E">
        <w:rPr>
          <w:rFonts w:ascii="Arial" w:hAnsi="Arial" w:cs="Arial"/>
          <w:bCs/>
          <w:color w:val="000000"/>
          <w:sz w:val="20"/>
          <w:szCs w:val="20"/>
        </w:rPr>
        <w:t>é</w:t>
      </w:r>
      <w:r w:rsidR="009864AD" w:rsidRPr="004436BC">
        <w:rPr>
          <w:rFonts w:ascii="Arial" w:hAnsi="Arial" w:cs="Arial"/>
          <w:bCs/>
          <w:color w:val="000000"/>
          <w:sz w:val="20"/>
          <w:szCs w:val="20"/>
        </w:rPr>
        <w:t xml:space="preserve"> v Kč je </w:t>
      </w:r>
      <w:r>
        <w:rPr>
          <w:rFonts w:ascii="Arial" w:hAnsi="Arial" w:cs="Arial"/>
          <w:bCs/>
          <w:color w:val="000000"/>
          <w:sz w:val="20"/>
          <w:szCs w:val="20"/>
        </w:rPr>
        <w:t>nájemce</w:t>
      </w:r>
      <w:r w:rsidR="009864AD" w:rsidRPr="004436BC">
        <w:rPr>
          <w:rFonts w:ascii="Arial" w:hAnsi="Arial" w:cs="Arial"/>
          <w:bCs/>
          <w:color w:val="000000"/>
          <w:sz w:val="20"/>
          <w:szCs w:val="20"/>
        </w:rPr>
        <w:t xml:space="preserve"> povinen </w:t>
      </w:r>
      <w:r>
        <w:rPr>
          <w:rFonts w:ascii="Arial" w:hAnsi="Arial" w:cs="Arial"/>
          <w:bCs/>
          <w:color w:val="000000"/>
          <w:sz w:val="20"/>
          <w:szCs w:val="20"/>
        </w:rPr>
        <w:t xml:space="preserve">ČSOBL </w:t>
      </w:r>
      <w:r w:rsidR="009864AD" w:rsidRPr="004436BC">
        <w:rPr>
          <w:rFonts w:ascii="Arial" w:hAnsi="Arial" w:cs="Arial"/>
          <w:bCs/>
          <w:color w:val="000000"/>
          <w:sz w:val="20"/>
          <w:szCs w:val="20"/>
        </w:rPr>
        <w:t>uhradit.</w:t>
      </w:r>
      <w:r w:rsidR="00F76FBB">
        <w:rPr>
          <w:rFonts w:ascii="Arial" w:hAnsi="Arial" w:cs="Arial"/>
          <w:color w:val="000000"/>
          <w:sz w:val="20"/>
          <w:szCs w:val="20"/>
        </w:rPr>
        <w:t xml:space="preserve"> P</w:t>
      </w:r>
      <w:r w:rsidR="001F050E">
        <w:rPr>
          <w:rFonts w:ascii="Arial" w:hAnsi="Arial" w:cs="Arial"/>
          <w:color w:val="000000"/>
          <w:sz w:val="20"/>
          <w:szCs w:val="20"/>
        </w:rPr>
        <w:t>řípadný p</w:t>
      </w:r>
      <w:r w:rsidR="00F76FBB">
        <w:rPr>
          <w:rFonts w:ascii="Arial" w:hAnsi="Arial" w:cs="Arial"/>
          <w:color w:val="000000"/>
          <w:sz w:val="20"/>
          <w:szCs w:val="20"/>
        </w:rPr>
        <w:t>ř</w:t>
      </w:r>
      <w:r w:rsidR="001F050E">
        <w:rPr>
          <w:rFonts w:ascii="Arial" w:hAnsi="Arial" w:cs="Arial"/>
          <w:color w:val="000000"/>
          <w:sz w:val="20"/>
          <w:szCs w:val="20"/>
        </w:rPr>
        <w:t>eplatek</w:t>
      </w:r>
      <w:r w:rsidR="00F76FBB">
        <w:rPr>
          <w:rFonts w:ascii="Arial" w:hAnsi="Arial" w:cs="Arial"/>
          <w:color w:val="000000"/>
          <w:sz w:val="20"/>
          <w:szCs w:val="20"/>
        </w:rPr>
        <w:t xml:space="preserve"> s</w:t>
      </w:r>
      <w:r w:rsidR="009864AD" w:rsidRPr="00F76FBB">
        <w:rPr>
          <w:rFonts w:ascii="Arial" w:hAnsi="Arial" w:cs="Arial"/>
          <w:color w:val="000000"/>
          <w:sz w:val="20"/>
          <w:szCs w:val="20"/>
        </w:rPr>
        <w:t>e</w:t>
      </w:r>
      <w:r w:rsidR="00F8330B" w:rsidRPr="00F76FBB">
        <w:rPr>
          <w:rFonts w:ascii="Arial" w:hAnsi="Arial" w:cs="Arial"/>
          <w:color w:val="000000"/>
          <w:sz w:val="20"/>
          <w:szCs w:val="20"/>
        </w:rPr>
        <w:t xml:space="preserve"> </w:t>
      </w:r>
      <w:r w:rsidR="009864AD" w:rsidRPr="00F76FBB">
        <w:rPr>
          <w:rFonts w:ascii="Arial" w:hAnsi="Arial" w:cs="Arial"/>
          <w:color w:val="000000"/>
          <w:sz w:val="20"/>
          <w:szCs w:val="20"/>
        </w:rPr>
        <w:t>použije na započítání případných pohledávek</w:t>
      </w:r>
      <w:r w:rsidR="00F76FBB">
        <w:rPr>
          <w:rFonts w:ascii="Arial" w:hAnsi="Arial" w:cs="Arial"/>
          <w:color w:val="000000"/>
          <w:sz w:val="20"/>
          <w:szCs w:val="20"/>
        </w:rPr>
        <w:t xml:space="preserve"> ČSOBL za nájemcem</w:t>
      </w:r>
      <w:r w:rsidR="00D63C98">
        <w:rPr>
          <w:rFonts w:ascii="Arial" w:hAnsi="Arial" w:cs="Arial"/>
          <w:color w:val="000000"/>
          <w:sz w:val="20"/>
          <w:szCs w:val="20"/>
        </w:rPr>
        <w:t xml:space="preserve"> vyplývajících z příslušné LS</w:t>
      </w:r>
      <w:r w:rsidR="00F76FBB">
        <w:rPr>
          <w:rFonts w:ascii="Arial" w:hAnsi="Arial" w:cs="Arial"/>
          <w:color w:val="000000"/>
          <w:sz w:val="20"/>
          <w:szCs w:val="20"/>
        </w:rPr>
        <w:t>.</w:t>
      </w:r>
    </w:p>
    <w:p w14:paraId="3DEEC669" w14:textId="77777777" w:rsidR="009864AD" w:rsidRPr="006B60C0" w:rsidRDefault="009864AD" w:rsidP="00D7720D">
      <w:pPr>
        <w:autoSpaceDE w:val="0"/>
        <w:autoSpaceDN w:val="0"/>
        <w:adjustRightInd w:val="0"/>
        <w:rPr>
          <w:rFonts w:ascii="ArialMT" w:hAnsi="ArialMT" w:cs="ArialMT"/>
          <w:color w:val="000000"/>
          <w:sz w:val="18"/>
          <w:szCs w:val="18"/>
        </w:rPr>
      </w:pPr>
    </w:p>
    <w:p w14:paraId="5DB7EBED" w14:textId="77777777" w:rsidR="007F2AC6" w:rsidRDefault="007F2AC6" w:rsidP="004B40F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rFonts w:ascii="Arial" w:hAnsi="Arial" w:cs="Arial"/>
          <w:b/>
          <w:sz w:val="20"/>
          <w:szCs w:val="20"/>
        </w:rPr>
      </w:pPr>
    </w:p>
    <w:p w14:paraId="4EDC630D" w14:textId="79737762" w:rsidR="004B40FF" w:rsidRPr="00C17CB5" w:rsidRDefault="004B40FF" w:rsidP="004B40F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rFonts w:ascii="Arial" w:hAnsi="Arial" w:cs="Arial"/>
          <w:b/>
          <w:sz w:val="20"/>
          <w:szCs w:val="20"/>
        </w:rPr>
      </w:pPr>
      <w:r w:rsidRPr="00C17CB5">
        <w:rPr>
          <w:rFonts w:ascii="Arial" w:hAnsi="Arial" w:cs="Arial"/>
          <w:b/>
          <w:sz w:val="20"/>
          <w:szCs w:val="20"/>
        </w:rPr>
        <w:t>Článek VIII.</w:t>
      </w:r>
    </w:p>
    <w:p w14:paraId="2EF3DB70" w14:textId="2EF38259" w:rsidR="007A5BFD" w:rsidRPr="00C17CB5" w:rsidRDefault="007A5BFD" w:rsidP="004B40F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rFonts w:ascii="Arial" w:hAnsi="Arial" w:cs="Arial"/>
          <w:b/>
          <w:sz w:val="20"/>
          <w:szCs w:val="20"/>
        </w:rPr>
      </w:pPr>
      <w:r w:rsidRPr="00C17CB5">
        <w:rPr>
          <w:rFonts w:ascii="Arial" w:hAnsi="Arial" w:cs="Arial"/>
          <w:b/>
          <w:sz w:val="20"/>
          <w:szCs w:val="20"/>
        </w:rPr>
        <w:t xml:space="preserve">Kauce </w:t>
      </w:r>
    </w:p>
    <w:p w14:paraId="3656B9AB" w14:textId="77777777" w:rsidR="007A5BFD" w:rsidRPr="00536B63" w:rsidRDefault="007A5BFD" w:rsidP="007A5BFD">
      <w:pPr>
        <w:rPr>
          <w:rFonts w:ascii="Arial" w:hAnsi="Arial" w:cs="Arial"/>
          <w:b/>
          <w:sz w:val="20"/>
          <w:szCs w:val="20"/>
        </w:rPr>
      </w:pPr>
    </w:p>
    <w:p w14:paraId="2E1C1D6E" w14:textId="77777777" w:rsidR="007A5BFD" w:rsidRPr="00536B63" w:rsidRDefault="007A5BFD" w:rsidP="007A5BFD">
      <w:pPr>
        <w:numPr>
          <w:ilvl w:val="0"/>
          <w:numId w:val="37"/>
        </w:numPr>
        <w:jc w:val="both"/>
        <w:rPr>
          <w:rFonts w:ascii="Arial" w:hAnsi="Arial" w:cs="Arial"/>
          <w:sz w:val="20"/>
          <w:szCs w:val="20"/>
        </w:rPr>
      </w:pPr>
      <w:r w:rsidRPr="00536B63">
        <w:rPr>
          <w:rFonts w:ascii="Arial" w:hAnsi="Arial" w:cs="Arial"/>
          <w:sz w:val="20"/>
          <w:szCs w:val="20"/>
        </w:rPr>
        <w:t>Pro zajištění případných budoucích závazků LN po splatnosti je ČSOBL oprávněn požadovat po LN kauci. Případná kauce musí být LN připsána na účet Č</w:t>
      </w:r>
      <w:r w:rsidR="00C24485">
        <w:rPr>
          <w:rFonts w:ascii="Arial" w:hAnsi="Arial" w:cs="Arial"/>
          <w:sz w:val="20"/>
          <w:szCs w:val="20"/>
        </w:rPr>
        <w:t>SOBL nejpozději 5 pracovních dnů</w:t>
      </w:r>
      <w:r w:rsidRPr="00536B63">
        <w:rPr>
          <w:rFonts w:ascii="Arial" w:hAnsi="Arial" w:cs="Arial"/>
          <w:sz w:val="20"/>
          <w:szCs w:val="20"/>
        </w:rPr>
        <w:t xml:space="preserve"> po podpisu LS. Tato kauce bude po dobu trvání  LS uložena u ČSOBL.</w:t>
      </w:r>
    </w:p>
    <w:p w14:paraId="45FB0818" w14:textId="77777777" w:rsidR="007A5BFD" w:rsidRPr="00536B63" w:rsidRDefault="007A5BFD" w:rsidP="007A5BFD">
      <w:pPr>
        <w:ind w:left="360"/>
        <w:jc w:val="both"/>
        <w:rPr>
          <w:rFonts w:ascii="Arial" w:hAnsi="Arial" w:cs="Arial"/>
          <w:sz w:val="20"/>
          <w:szCs w:val="20"/>
        </w:rPr>
      </w:pPr>
    </w:p>
    <w:p w14:paraId="4F51EB8B" w14:textId="77777777" w:rsidR="007A5BFD" w:rsidRPr="00536B63" w:rsidRDefault="007A5BFD" w:rsidP="007A5BFD">
      <w:pPr>
        <w:numPr>
          <w:ilvl w:val="0"/>
          <w:numId w:val="37"/>
        </w:numPr>
        <w:jc w:val="both"/>
        <w:rPr>
          <w:rFonts w:ascii="Arial" w:hAnsi="Arial" w:cs="Arial"/>
          <w:sz w:val="20"/>
          <w:szCs w:val="20"/>
        </w:rPr>
      </w:pPr>
      <w:r w:rsidRPr="00536B63">
        <w:rPr>
          <w:rFonts w:ascii="Arial" w:hAnsi="Arial" w:cs="Arial"/>
          <w:sz w:val="20"/>
          <w:szCs w:val="20"/>
        </w:rPr>
        <w:t xml:space="preserve">V případě prodlení LN s úhradou závazků vyplývajících z příslušné LS o více než 10 kalendářních dnů vzniká ČSOBL právo odpovídající část kauce použít k úhradě závazků po splatnosti nebo k úhradě pohledávek po splatnosti, vzniklých na základě konečného vyrovnání při ukončení LS. V takovém případě je LN povinen na základě písemného vyzvání ČSOBL ve lhůtě 20 kalendářních dnů kauci dorovnat do výše dle LS. Porušení tohoto závazku je hrubým porušením podmínek smlouvy a je důvodem k výpovědi LS ze strany ČSOBL. </w:t>
      </w:r>
    </w:p>
    <w:p w14:paraId="049F31CB" w14:textId="77777777" w:rsidR="007A5BFD" w:rsidRPr="00536B63" w:rsidRDefault="007A5BFD" w:rsidP="007A5BFD">
      <w:pPr>
        <w:jc w:val="both"/>
        <w:rPr>
          <w:rFonts w:ascii="Arial" w:hAnsi="Arial" w:cs="Arial"/>
          <w:sz w:val="20"/>
          <w:szCs w:val="20"/>
        </w:rPr>
      </w:pPr>
    </w:p>
    <w:p w14:paraId="7AEE3241" w14:textId="77777777" w:rsidR="007A5BFD" w:rsidRPr="00536B63" w:rsidRDefault="007A5BFD" w:rsidP="007A5BFD">
      <w:pPr>
        <w:numPr>
          <w:ilvl w:val="0"/>
          <w:numId w:val="37"/>
        </w:numPr>
        <w:jc w:val="both"/>
        <w:rPr>
          <w:rFonts w:ascii="Arial" w:hAnsi="Arial" w:cs="Arial"/>
          <w:sz w:val="20"/>
          <w:szCs w:val="20"/>
        </w:rPr>
      </w:pPr>
      <w:r w:rsidRPr="00536B63">
        <w:rPr>
          <w:rFonts w:ascii="Arial" w:hAnsi="Arial" w:cs="Arial"/>
          <w:sz w:val="20"/>
          <w:szCs w:val="20"/>
        </w:rPr>
        <w:t xml:space="preserve">V případě řádné úhrady všech závazků z LS se ČSOBL zavazuje kauci vrátit v nevyčerpané výši bez příslušenství LN nejpozději do 30 kalendářních dnů od konečné úhrady všech závazků z LS. </w:t>
      </w:r>
    </w:p>
    <w:p w14:paraId="53128261" w14:textId="77777777" w:rsidR="007A5BFD" w:rsidRPr="00536B63" w:rsidRDefault="007A5BFD" w:rsidP="007A5BFD">
      <w:pPr>
        <w:jc w:val="both"/>
        <w:rPr>
          <w:rFonts w:ascii="Arial" w:hAnsi="Arial" w:cs="Arial"/>
          <w:sz w:val="20"/>
          <w:szCs w:val="20"/>
        </w:rPr>
      </w:pPr>
    </w:p>
    <w:p w14:paraId="3DAED98C" w14:textId="77777777" w:rsidR="007A5BFD" w:rsidRPr="00536B63" w:rsidRDefault="007A5BFD" w:rsidP="007A5BFD">
      <w:pPr>
        <w:numPr>
          <w:ilvl w:val="0"/>
          <w:numId w:val="37"/>
        </w:numPr>
        <w:jc w:val="both"/>
        <w:rPr>
          <w:rFonts w:ascii="Arial" w:hAnsi="Arial" w:cs="Arial"/>
          <w:sz w:val="20"/>
          <w:szCs w:val="20"/>
        </w:rPr>
      </w:pPr>
      <w:r w:rsidRPr="00536B63">
        <w:rPr>
          <w:rFonts w:ascii="Arial" w:hAnsi="Arial" w:cs="Arial"/>
          <w:sz w:val="20"/>
          <w:szCs w:val="20"/>
        </w:rPr>
        <w:t xml:space="preserve">V případě předčasného ukončení LS, nebo při nepřevzetí PN se ČSOBL zavazuje případnou část kauce, nepoužitou k úhradě dlužných pohledávek vrátit nejpozději do 30 kalendářních dnů po ukončení závěrečného vyrovnání LS, tzn. po konečné úhradě všech závazků LN z LS a závěrečného vyrovnání LS. </w:t>
      </w:r>
    </w:p>
    <w:p w14:paraId="62486C05" w14:textId="77777777" w:rsidR="007A5BFD" w:rsidRDefault="007A5BFD" w:rsidP="007A5BFD">
      <w:pPr>
        <w:rPr>
          <w:rFonts w:ascii="Arial" w:hAnsi="Arial" w:cs="Arial"/>
          <w:b/>
          <w:color w:val="000000"/>
          <w:sz w:val="20"/>
          <w:szCs w:val="20"/>
        </w:rPr>
      </w:pPr>
    </w:p>
    <w:p w14:paraId="626AA59F" w14:textId="77777777" w:rsidR="009864AD" w:rsidRPr="008B3D4D" w:rsidRDefault="007A5BFD" w:rsidP="00D7720D">
      <w:pPr>
        <w:jc w:val="center"/>
        <w:rPr>
          <w:rFonts w:ascii="Arial" w:hAnsi="Arial" w:cs="Arial"/>
          <w:b/>
          <w:color w:val="000000"/>
          <w:sz w:val="20"/>
          <w:szCs w:val="20"/>
        </w:rPr>
      </w:pPr>
      <w:r>
        <w:rPr>
          <w:rFonts w:ascii="Arial" w:hAnsi="Arial" w:cs="Arial"/>
          <w:b/>
          <w:color w:val="000000"/>
          <w:sz w:val="20"/>
          <w:szCs w:val="20"/>
        </w:rPr>
        <w:t>Článek IX</w:t>
      </w:r>
      <w:r w:rsidR="009864AD" w:rsidRPr="008B3D4D">
        <w:rPr>
          <w:rFonts w:ascii="Arial" w:hAnsi="Arial" w:cs="Arial"/>
          <w:b/>
          <w:color w:val="000000"/>
          <w:sz w:val="20"/>
          <w:szCs w:val="20"/>
        </w:rPr>
        <w:t>.</w:t>
      </w:r>
    </w:p>
    <w:p w14:paraId="1D2DD169" w14:textId="77777777" w:rsidR="00A539CB" w:rsidRPr="008B3D4D" w:rsidRDefault="003E512A" w:rsidP="00B367B7">
      <w:pPr>
        <w:jc w:val="center"/>
        <w:rPr>
          <w:rFonts w:ascii="Arial" w:hAnsi="Arial" w:cs="Arial"/>
          <w:b/>
          <w:color w:val="000000"/>
          <w:sz w:val="20"/>
          <w:szCs w:val="20"/>
        </w:rPr>
      </w:pPr>
      <w:r w:rsidRPr="008B3D4D">
        <w:rPr>
          <w:rFonts w:ascii="Arial" w:hAnsi="Arial" w:cs="Arial"/>
          <w:b/>
          <w:color w:val="000000"/>
          <w:sz w:val="20"/>
          <w:szCs w:val="20"/>
        </w:rPr>
        <w:t>eInvoicing</w:t>
      </w:r>
    </w:p>
    <w:p w14:paraId="4101652C" w14:textId="77777777" w:rsidR="00B367B7" w:rsidRPr="008B3D4D" w:rsidRDefault="00B367B7" w:rsidP="00B367B7">
      <w:pPr>
        <w:jc w:val="center"/>
        <w:rPr>
          <w:rFonts w:ascii="Arial" w:hAnsi="Arial" w:cs="Arial"/>
          <w:color w:val="000000"/>
          <w:sz w:val="20"/>
          <w:szCs w:val="20"/>
        </w:rPr>
      </w:pPr>
    </w:p>
    <w:p w14:paraId="641BF39B" w14:textId="77777777" w:rsidR="00A539CB"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ČSOBL a LN se dohodli na následujících pravidlech pro vystavování a doručování daňových dokladů nájemci:</w:t>
      </w:r>
    </w:p>
    <w:p w14:paraId="58BDA4F2" w14:textId="77777777" w:rsidR="00A539CB" w:rsidRPr="008B3D4D" w:rsidRDefault="003E512A" w:rsidP="002C47EC">
      <w:pPr>
        <w:numPr>
          <w:ilvl w:val="0"/>
          <w:numId w:val="6"/>
        </w:numPr>
        <w:ind w:left="709"/>
        <w:jc w:val="both"/>
        <w:rPr>
          <w:rFonts w:ascii="Arial" w:hAnsi="Arial" w:cs="Arial"/>
          <w:color w:val="000000"/>
          <w:sz w:val="20"/>
          <w:szCs w:val="20"/>
        </w:rPr>
      </w:pPr>
      <w:r w:rsidRPr="008B3D4D">
        <w:rPr>
          <w:rFonts w:ascii="Arial" w:hAnsi="Arial" w:cs="Arial"/>
          <w:color w:val="000000"/>
          <w:sz w:val="20"/>
          <w:szCs w:val="20"/>
        </w:rPr>
        <w:t>daňové doklady budou vystavovány v elektronické podobě a doručovány nájemci elektronicky pomocí aplikace eLeasing, a to od okamžiku zaslání přihlašovacích údajů do aplikace eLeasing</w:t>
      </w:r>
    </w:p>
    <w:p w14:paraId="7537B062" w14:textId="77777777" w:rsidR="00A539CB" w:rsidRPr="008B3D4D" w:rsidRDefault="003E512A" w:rsidP="002C47EC">
      <w:pPr>
        <w:numPr>
          <w:ilvl w:val="0"/>
          <w:numId w:val="6"/>
        </w:numPr>
        <w:ind w:left="709"/>
        <w:jc w:val="both"/>
        <w:rPr>
          <w:rFonts w:ascii="Arial" w:hAnsi="Arial" w:cs="Arial"/>
          <w:color w:val="000000"/>
          <w:sz w:val="20"/>
          <w:szCs w:val="20"/>
        </w:rPr>
      </w:pPr>
      <w:r w:rsidRPr="008B3D4D">
        <w:rPr>
          <w:rFonts w:ascii="Arial" w:hAnsi="Arial" w:cs="Arial"/>
          <w:color w:val="000000"/>
          <w:sz w:val="20"/>
          <w:szCs w:val="20"/>
        </w:rPr>
        <w:lastRenderedPageBreak/>
        <w:t xml:space="preserve">daňový doklad v elektronické podobě, který byl dodán do elektronického úložiště v aplikaci eLeasing je doručen okamžikem, kdy se do elektronického úložiště přihlásí osoba, která má mít s ohledem na rozsah svého oprávnění přístup k dodanému daňovému dokladu. Takové doručení daňového dokladu má stejné účinky jako doručení do vlastních rukou. </w:t>
      </w:r>
    </w:p>
    <w:p w14:paraId="3F8B32E9" w14:textId="77777777" w:rsidR="00B367B7" w:rsidRPr="008B3D4D" w:rsidRDefault="003E512A" w:rsidP="002C47EC">
      <w:pPr>
        <w:numPr>
          <w:ilvl w:val="0"/>
          <w:numId w:val="6"/>
        </w:numPr>
        <w:ind w:left="709"/>
        <w:jc w:val="both"/>
        <w:rPr>
          <w:rFonts w:ascii="Arial" w:hAnsi="Arial" w:cs="Arial"/>
          <w:color w:val="000000"/>
          <w:sz w:val="20"/>
          <w:szCs w:val="20"/>
        </w:rPr>
      </w:pPr>
      <w:r w:rsidRPr="008B3D4D">
        <w:rPr>
          <w:rFonts w:ascii="Arial" w:hAnsi="Arial" w:cs="Arial"/>
          <w:color w:val="000000"/>
          <w:sz w:val="20"/>
          <w:szCs w:val="20"/>
        </w:rPr>
        <w:t>v případě nefunkčnosti aplikace eLeasing bude zaslán opis dokladu standardní poštovní přepravou. Originální daňový doklad v elektronické podobě bude dodán do elektronického úložiště výše uvedené aplikace do tří dnů od zprovoznění aplikace.</w:t>
      </w:r>
    </w:p>
    <w:p w14:paraId="727EE192" w14:textId="77777777" w:rsidR="00A539CB" w:rsidRPr="008B3D4D" w:rsidRDefault="003E512A" w:rsidP="002C47EC">
      <w:pPr>
        <w:numPr>
          <w:ilvl w:val="0"/>
          <w:numId w:val="6"/>
        </w:numPr>
        <w:ind w:left="709"/>
        <w:jc w:val="both"/>
        <w:rPr>
          <w:rFonts w:ascii="Arial" w:hAnsi="Arial" w:cs="Arial"/>
          <w:color w:val="000000"/>
          <w:sz w:val="20"/>
          <w:szCs w:val="20"/>
        </w:rPr>
      </w:pPr>
      <w:r w:rsidRPr="008B3D4D">
        <w:rPr>
          <w:rFonts w:ascii="Arial" w:hAnsi="Arial" w:cs="Arial"/>
          <w:color w:val="000000"/>
          <w:sz w:val="20"/>
          <w:szCs w:val="20"/>
        </w:rPr>
        <w:t>LN se zavazuje minimálně jednou za 10 dní přihlásit do aplikace eLeasing. Pokud se LN nepřihlásí v uvedené lhůtě, doklady se považují za doručené.</w:t>
      </w:r>
    </w:p>
    <w:p w14:paraId="4B99056E" w14:textId="77777777" w:rsidR="00B367B7" w:rsidRPr="008B3D4D" w:rsidRDefault="00B367B7" w:rsidP="00B367B7">
      <w:pPr>
        <w:ind w:left="426"/>
        <w:jc w:val="both"/>
        <w:rPr>
          <w:rFonts w:ascii="Arial" w:hAnsi="Arial" w:cs="Arial"/>
          <w:color w:val="000000"/>
          <w:sz w:val="20"/>
          <w:szCs w:val="20"/>
        </w:rPr>
      </w:pPr>
    </w:p>
    <w:p w14:paraId="28D211D9" w14:textId="4FACE48A" w:rsidR="00B367B7"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V rámci výše uvedených pravidel nebudou doručovány dokumenty, jejichž povaha tu</w:t>
      </w:r>
      <w:r w:rsidR="007A1464">
        <w:rPr>
          <w:rFonts w:ascii="Arial" w:hAnsi="Arial" w:cs="Arial"/>
          <w:color w:val="000000"/>
          <w:sz w:val="20"/>
          <w:szCs w:val="20"/>
        </w:rPr>
        <w:t>to formu doručení neumožňuje.</w:t>
      </w:r>
    </w:p>
    <w:p w14:paraId="1299C43A" w14:textId="77777777" w:rsidR="00B367B7" w:rsidRPr="008B3D4D" w:rsidRDefault="00B367B7" w:rsidP="00B367B7">
      <w:pPr>
        <w:jc w:val="both"/>
        <w:rPr>
          <w:rFonts w:ascii="Arial" w:hAnsi="Arial" w:cs="Arial"/>
          <w:color w:val="000000"/>
          <w:sz w:val="20"/>
          <w:szCs w:val="20"/>
        </w:rPr>
      </w:pPr>
    </w:p>
    <w:p w14:paraId="7A440F1C" w14:textId="77777777" w:rsidR="00A539CB"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 xml:space="preserve">LN bude využívat tuto formu elektronické fakturace: </w:t>
      </w:r>
    </w:p>
    <w:p w14:paraId="66A9548D" w14:textId="77777777" w:rsidR="00A539CB" w:rsidRPr="008B3D4D" w:rsidRDefault="003E512A" w:rsidP="004436BC">
      <w:pPr>
        <w:numPr>
          <w:ilvl w:val="0"/>
          <w:numId w:val="7"/>
        </w:numPr>
        <w:jc w:val="both"/>
        <w:rPr>
          <w:rFonts w:ascii="Arial" w:hAnsi="Arial" w:cs="Arial"/>
          <w:color w:val="000000"/>
          <w:sz w:val="20"/>
          <w:szCs w:val="20"/>
        </w:rPr>
      </w:pPr>
      <w:r w:rsidRPr="008B3D4D">
        <w:rPr>
          <w:rFonts w:ascii="Arial" w:hAnsi="Arial" w:cs="Arial"/>
          <w:color w:val="000000"/>
          <w:sz w:val="20"/>
          <w:szCs w:val="20"/>
        </w:rPr>
        <w:t>Elektronická fakturace, podepsaný ISDOC, nepodepsané PDF s příznakem "opis", datová věta,</w:t>
      </w:r>
      <w:r w:rsidR="00537695">
        <w:rPr>
          <w:rFonts w:ascii="Arial" w:hAnsi="Arial" w:cs="Arial"/>
          <w:color w:val="000000"/>
          <w:sz w:val="20"/>
          <w:szCs w:val="20"/>
        </w:rPr>
        <w:t xml:space="preserve"> nebo</w:t>
      </w:r>
    </w:p>
    <w:p w14:paraId="7189DFCD" w14:textId="77777777" w:rsidR="00A539CB" w:rsidRPr="008B3D4D" w:rsidRDefault="003E512A" w:rsidP="004436BC">
      <w:pPr>
        <w:numPr>
          <w:ilvl w:val="0"/>
          <w:numId w:val="7"/>
        </w:numPr>
        <w:jc w:val="both"/>
        <w:rPr>
          <w:rFonts w:ascii="Arial" w:hAnsi="Arial" w:cs="Arial"/>
          <w:color w:val="000000"/>
          <w:sz w:val="20"/>
          <w:szCs w:val="20"/>
        </w:rPr>
      </w:pPr>
      <w:r w:rsidRPr="008B3D4D">
        <w:rPr>
          <w:rFonts w:ascii="Arial" w:hAnsi="Arial" w:cs="Arial"/>
          <w:color w:val="000000"/>
          <w:sz w:val="20"/>
          <w:szCs w:val="20"/>
        </w:rPr>
        <w:t>Elektronická fakturace, elektronicky podepsané PDF, datová věta.</w:t>
      </w:r>
    </w:p>
    <w:p w14:paraId="4DDBEF00" w14:textId="77777777" w:rsidR="00B367B7" w:rsidRPr="008B3D4D" w:rsidRDefault="00B367B7" w:rsidP="00B367B7">
      <w:pPr>
        <w:jc w:val="both"/>
        <w:rPr>
          <w:rFonts w:ascii="Arial" w:hAnsi="Arial" w:cs="Arial"/>
          <w:color w:val="000000"/>
          <w:sz w:val="20"/>
          <w:szCs w:val="20"/>
        </w:rPr>
      </w:pPr>
    </w:p>
    <w:p w14:paraId="5FE95F94" w14:textId="77777777" w:rsidR="00B367B7"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LN sdělí ČSOBL písemně případně formou e-mailu do pěti dnů od účinnosti Rámcové smlouvy oprávněnou osobu k přístupu do aplikace eLeasing. V případě změny této osoby sdělí LN novou oprávněnou osobu do tří dnů od změny oprávněné osoby. ČSOBL zašle přihlašovací údaje do pěti dnů od nahlášení oprávněné osoby.</w:t>
      </w:r>
    </w:p>
    <w:p w14:paraId="3461D779" w14:textId="77777777" w:rsidR="00B367B7" w:rsidRPr="008B3D4D" w:rsidRDefault="00B367B7" w:rsidP="00B367B7">
      <w:pPr>
        <w:jc w:val="both"/>
        <w:rPr>
          <w:rFonts w:ascii="Arial" w:hAnsi="Arial" w:cs="Arial"/>
          <w:color w:val="000000"/>
          <w:sz w:val="20"/>
          <w:szCs w:val="20"/>
        </w:rPr>
      </w:pPr>
    </w:p>
    <w:p w14:paraId="76935F53" w14:textId="77777777" w:rsidR="00A539CB"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 xml:space="preserve">Kontaktní osoby v případě nefunkčnosti aplikace eLeasing: </w:t>
      </w:r>
    </w:p>
    <w:p w14:paraId="7D9888FC" w14:textId="77777777" w:rsidR="007A1464" w:rsidRPr="009F14D9" w:rsidRDefault="007A1464" w:rsidP="007A1464">
      <w:pPr>
        <w:numPr>
          <w:ilvl w:val="0"/>
          <w:numId w:val="8"/>
        </w:numPr>
        <w:jc w:val="both"/>
        <w:rPr>
          <w:rFonts w:ascii="Arial" w:hAnsi="Arial" w:cs="Arial"/>
          <w:color w:val="000000"/>
          <w:sz w:val="20"/>
          <w:szCs w:val="20"/>
        </w:rPr>
      </w:pPr>
      <w:r w:rsidRPr="008B3D4D">
        <w:rPr>
          <w:rFonts w:ascii="Arial" w:hAnsi="Arial" w:cs="Arial"/>
          <w:color w:val="000000"/>
          <w:sz w:val="20"/>
          <w:szCs w:val="20"/>
        </w:rPr>
        <w:t>ČSOBL</w:t>
      </w:r>
      <w:r>
        <w:rPr>
          <w:rFonts w:ascii="Arial" w:hAnsi="Arial" w:cs="Arial"/>
          <w:color w:val="000000"/>
          <w:sz w:val="20"/>
          <w:szCs w:val="20"/>
        </w:rPr>
        <w:t xml:space="preserve">: </w:t>
      </w:r>
      <w:r w:rsidRPr="00D85E6B">
        <w:rPr>
          <w:rFonts w:ascii="Arial" w:hAnsi="Arial" w:cs="Arial"/>
          <w:sz w:val="20"/>
          <w:szCs w:val="20"/>
        </w:rPr>
        <w:t>Hotline_fsltech &lt;Hotline_fsltech@csobleasing.cz</w:t>
      </w:r>
    </w:p>
    <w:p w14:paraId="3CF2D8B6" w14:textId="77777777" w:rsidR="00B367B7" w:rsidRPr="008B3D4D" w:rsidRDefault="00B367B7" w:rsidP="00B367B7">
      <w:pPr>
        <w:jc w:val="both"/>
        <w:rPr>
          <w:rFonts w:ascii="Arial" w:hAnsi="Arial" w:cs="Arial"/>
          <w:color w:val="000000"/>
          <w:sz w:val="20"/>
          <w:szCs w:val="20"/>
        </w:rPr>
      </w:pPr>
    </w:p>
    <w:p w14:paraId="10763F55" w14:textId="77777777" w:rsidR="00A539CB" w:rsidRPr="008B3D4D" w:rsidRDefault="003E512A" w:rsidP="004436BC">
      <w:pPr>
        <w:numPr>
          <w:ilvl w:val="0"/>
          <w:numId w:val="5"/>
        </w:numPr>
        <w:jc w:val="both"/>
        <w:rPr>
          <w:rFonts w:ascii="Arial" w:hAnsi="Arial" w:cs="Arial"/>
          <w:color w:val="000000"/>
          <w:sz w:val="20"/>
          <w:szCs w:val="20"/>
        </w:rPr>
      </w:pPr>
      <w:r w:rsidRPr="008B3D4D">
        <w:rPr>
          <w:rFonts w:ascii="Arial" w:hAnsi="Arial" w:cs="Arial"/>
          <w:color w:val="000000"/>
          <w:sz w:val="20"/>
          <w:szCs w:val="20"/>
        </w:rPr>
        <w:t>Nájemce výslovně souhlasí z výše uvedenými pravidly, zejména pak s vystavováním daňových dokladů v elektronické podobě a způsobem doručování daňových dokladů v elektronické podobě.</w:t>
      </w:r>
    </w:p>
    <w:p w14:paraId="0FB78278" w14:textId="46C3FAA8" w:rsidR="00FF36E3" w:rsidRDefault="00FF36E3" w:rsidP="00FF36E3">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p>
    <w:p w14:paraId="5F6DF2B7" w14:textId="77777777" w:rsidR="007F2AC6" w:rsidRDefault="007F2AC6" w:rsidP="00FF36E3">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p>
    <w:p w14:paraId="6773E682" w14:textId="0CFD7F33" w:rsidR="00C76F95" w:rsidRPr="00C17CB5" w:rsidRDefault="00C17CB5" w:rsidP="004B40F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rFonts w:ascii="Arial" w:hAnsi="Arial" w:cs="Arial"/>
          <w:b/>
          <w:sz w:val="20"/>
          <w:szCs w:val="20"/>
        </w:rPr>
      </w:pPr>
      <w:r>
        <w:rPr>
          <w:rFonts w:ascii="Arial" w:hAnsi="Arial" w:cs="Arial"/>
          <w:b/>
          <w:sz w:val="20"/>
          <w:szCs w:val="20"/>
        </w:rPr>
        <w:t xml:space="preserve">Článek </w:t>
      </w:r>
      <w:r w:rsidR="00C76F95" w:rsidRPr="00C17CB5">
        <w:rPr>
          <w:rFonts w:ascii="Arial" w:hAnsi="Arial" w:cs="Arial"/>
          <w:b/>
          <w:sz w:val="20"/>
          <w:szCs w:val="20"/>
        </w:rPr>
        <w:t>X.</w:t>
      </w:r>
    </w:p>
    <w:p w14:paraId="0A76B7C2" w14:textId="77777777" w:rsidR="00C76F95" w:rsidRPr="00C17CB5" w:rsidRDefault="00C76F95" w:rsidP="004B40F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center"/>
        <w:rPr>
          <w:rFonts w:ascii="Arial" w:hAnsi="Arial" w:cs="Arial"/>
          <w:b/>
          <w:sz w:val="20"/>
          <w:szCs w:val="20"/>
        </w:rPr>
      </w:pPr>
      <w:r w:rsidRPr="00C17CB5">
        <w:rPr>
          <w:rFonts w:ascii="Arial" w:hAnsi="Arial" w:cs="Arial"/>
          <w:b/>
          <w:sz w:val="20"/>
          <w:szCs w:val="20"/>
        </w:rPr>
        <w:t xml:space="preserve">Ujednání pro cizoměnové smlouvy o nájmu </w:t>
      </w:r>
    </w:p>
    <w:p w14:paraId="08F80763" w14:textId="55D8CAFF" w:rsidR="00C76F95" w:rsidRDefault="00C76F95" w:rsidP="00C76F95">
      <w:pPr>
        <w:spacing w:after="120"/>
        <w:rPr>
          <w:b/>
          <w:sz w:val="22"/>
          <w:szCs w:val="22"/>
        </w:rPr>
      </w:pPr>
    </w:p>
    <w:p w14:paraId="2E400562" w14:textId="4F836FC4" w:rsidR="00C76F95" w:rsidRPr="00DE69FD" w:rsidRDefault="00C76F95" w:rsidP="00C76F95">
      <w:pPr>
        <w:jc w:val="both"/>
        <w:rPr>
          <w:rFonts w:ascii="Arial" w:hAnsi="Arial" w:cs="Arial"/>
          <w:sz w:val="20"/>
          <w:szCs w:val="22"/>
        </w:rPr>
      </w:pPr>
      <w:r w:rsidRPr="00DE69FD">
        <w:rPr>
          <w:rFonts w:ascii="Arial" w:hAnsi="Arial" w:cs="Arial"/>
          <w:sz w:val="20"/>
          <w:szCs w:val="22"/>
        </w:rPr>
        <w:t>Předmětem tohoto článku jsou dodatečná ustanovení, která souvisejí s realizací operativního leasingu se službami poskytovaného ČSOBL nájemci v cizí měně.</w:t>
      </w:r>
    </w:p>
    <w:p w14:paraId="691B3EB7" w14:textId="77777777" w:rsidR="00C76F95" w:rsidRPr="00DE69FD" w:rsidRDefault="00C76F95" w:rsidP="00C76F95">
      <w:pPr>
        <w:rPr>
          <w:rFonts w:ascii="Arial" w:hAnsi="Arial" w:cs="Arial"/>
          <w:sz w:val="22"/>
        </w:rPr>
      </w:pPr>
    </w:p>
    <w:p w14:paraId="55355CC8" w14:textId="77777777" w:rsidR="00C76F95" w:rsidRPr="00DE69FD" w:rsidRDefault="00C76F95" w:rsidP="00C76F95">
      <w:pPr>
        <w:numPr>
          <w:ilvl w:val="0"/>
          <w:numId w:val="41"/>
        </w:numPr>
        <w:spacing w:after="120"/>
        <w:jc w:val="both"/>
        <w:rPr>
          <w:rFonts w:ascii="Arial" w:hAnsi="Arial" w:cs="Arial"/>
          <w:sz w:val="20"/>
          <w:szCs w:val="22"/>
        </w:rPr>
      </w:pPr>
      <w:r w:rsidRPr="00DE69FD">
        <w:rPr>
          <w:rFonts w:ascii="Arial" w:hAnsi="Arial" w:cs="Arial"/>
          <w:sz w:val="20"/>
          <w:szCs w:val="22"/>
        </w:rPr>
        <w:t>Cizí měnou plateb se rozumí jiná měna než koruna česká. Cizí měna je uvedená v LS prostřednictvím identifikátoru měny, např. EUR, USD, a podobně, v souladu s označením používaným Českou národní bankou (dále jen „ČNB“).</w:t>
      </w:r>
    </w:p>
    <w:p w14:paraId="1C1EE140"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S ohledem na skutečnosti uvedené v předchozím odstavci tohoto článku se nájemce zavazuje platit sjednané měsíční nájemné včetně poskytovaných služeb v aktuálně platné cizí měně a v částkách dle aktuálního daňového dokladu.</w:t>
      </w:r>
    </w:p>
    <w:p w14:paraId="2F00CD70" w14:textId="77777777" w:rsidR="00C76F95" w:rsidRPr="00DE69FD" w:rsidRDefault="00C76F95" w:rsidP="00C76F95">
      <w:pPr>
        <w:ind w:left="360"/>
        <w:jc w:val="both"/>
        <w:rPr>
          <w:rFonts w:ascii="Arial" w:hAnsi="Arial" w:cs="Arial"/>
          <w:sz w:val="20"/>
          <w:szCs w:val="22"/>
        </w:rPr>
      </w:pPr>
    </w:p>
    <w:p w14:paraId="7CEC3FFE" w14:textId="584FA389"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 xml:space="preserve">Aktuální účetní kurz je měnový kurz, který pro své účetní a daňové postupy v souladu s platnou legislativou používá pronajímatel v každém právě aktuálním kalendářním čtvrtletí. Hodnota aktuálního účetního kurzu je standardně buď totožná s měnovým kurzem vydaným ČNB v poslední pracovní den kalendářního čtvrtletí, které předchází aktuálnímu kalendářnímu čtvrtletí, ve kterém nastanou důvody jej použít. Pokud dojde k vyhlášení devalvace nebo revalvace koruny české, pak za aktuální účetní kurz bude považován kurz vydaný ČNB, nebo jinak oficiálně vydaný, bezprostředně po vyhlášení devalvace nebo revalvace koruny české. </w:t>
      </w:r>
    </w:p>
    <w:p w14:paraId="43490810" w14:textId="77777777" w:rsidR="00C76F95" w:rsidRPr="00DE69FD" w:rsidRDefault="00C76F95" w:rsidP="00C76F95">
      <w:pPr>
        <w:ind w:left="360"/>
        <w:jc w:val="both"/>
        <w:rPr>
          <w:rFonts w:ascii="Arial" w:hAnsi="Arial" w:cs="Arial"/>
          <w:sz w:val="20"/>
          <w:szCs w:val="22"/>
        </w:rPr>
      </w:pPr>
    </w:p>
    <w:p w14:paraId="4FF63AAB"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 xml:space="preserve">Referenční (smluvní) kurz při uzavření LS je měnový kurz smluvně používaný oběma smluvními stranami při uzavření LS k vzájemnému přepočtu finančních částek z cizí měny na koruny české nebo naopak. Hodnota Referenčního kurzu při uzavření  LS je uvedená v LS a odpovídá Aktuálnímu účetnímu kurzu ke dni uzavření LS stanovenému dle předchozího odstavce. </w:t>
      </w:r>
    </w:p>
    <w:p w14:paraId="0649E53D" w14:textId="77777777" w:rsidR="00C76F95" w:rsidRPr="00DE69FD" w:rsidRDefault="00C76F95" w:rsidP="00C76F95">
      <w:pPr>
        <w:ind w:left="360"/>
        <w:jc w:val="both"/>
        <w:rPr>
          <w:rFonts w:ascii="Arial" w:hAnsi="Arial" w:cs="Arial"/>
          <w:sz w:val="20"/>
          <w:szCs w:val="22"/>
        </w:rPr>
      </w:pPr>
    </w:p>
    <w:p w14:paraId="73358F5D"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 xml:space="preserve">Skutečný referenční kurz je měnový kurz smluvně používaný oběma smluvními stranami k vzájemnému přepočtu finančních částek z cizí měny na koruny české nebo naopak, platný ke dni uvedení předmětu nájmu do provozu. </w:t>
      </w:r>
    </w:p>
    <w:p w14:paraId="2CD17852" w14:textId="77777777" w:rsidR="00C76F95" w:rsidRPr="00DE69FD" w:rsidRDefault="00C76F95" w:rsidP="00C76F95">
      <w:pPr>
        <w:ind w:left="360"/>
        <w:jc w:val="both"/>
        <w:rPr>
          <w:rFonts w:ascii="Arial" w:hAnsi="Arial" w:cs="Arial"/>
          <w:sz w:val="20"/>
          <w:szCs w:val="22"/>
        </w:rPr>
      </w:pPr>
    </w:p>
    <w:p w14:paraId="615A0354"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lastRenderedPageBreak/>
        <w:t>Měnový kurz po devalvaci, resp. revalvaci koruny české je kurz vydaný ČNB bezprostředně po vyhlášení devalvace, resp. revalvace koruny české příslušným orgánem státní správy ČR a vztahující se k cizí měně dohodnuté v LS.</w:t>
      </w:r>
    </w:p>
    <w:p w14:paraId="3551230C" w14:textId="77777777" w:rsidR="00C76F95" w:rsidRPr="00DE69FD" w:rsidRDefault="00C76F95" w:rsidP="00C76F95">
      <w:pPr>
        <w:ind w:left="360"/>
        <w:jc w:val="both"/>
        <w:rPr>
          <w:rFonts w:ascii="Arial" w:hAnsi="Arial" w:cs="Arial"/>
          <w:sz w:val="20"/>
          <w:szCs w:val="22"/>
        </w:rPr>
      </w:pPr>
    </w:p>
    <w:p w14:paraId="31E72F34"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Předběžná vstupní cena předmětu nájmu je uvedena v LS a to jak ve smluvně dohodnuté cizí měně, tak v korunách českých, přičemž k jejímu stanovení v korunách českých je použit přepočet prostřednictvím Referenčního (smluvního) kurzu.</w:t>
      </w:r>
    </w:p>
    <w:p w14:paraId="34EA12C7" w14:textId="77777777" w:rsidR="00C76F95" w:rsidRPr="00DE69FD" w:rsidRDefault="00C76F95" w:rsidP="00C76F95">
      <w:pPr>
        <w:ind w:left="360"/>
        <w:jc w:val="both"/>
        <w:rPr>
          <w:rFonts w:ascii="Arial" w:hAnsi="Arial" w:cs="Arial"/>
          <w:sz w:val="20"/>
          <w:szCs w:val="22"/>
        </w:rPr>
      </w:pPr>
    </w:p>
    <w:p w14:paraId="2628FE94"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Ceny uvedené v LS jsou předběžné a mohou být změněny nebo upraveny po úplném zaplacení pořizovací ceny celého předmětu nájmu dodavateli podle daňového dokladu dodavatele vystaveného v souladu se zákonem č. 235/2004 Sb., o dani z přidané hodnoty, ve znění pozdějších předpisů, nebo z důvodu aktualizace referenčního kurzu v souladu s čl. III. nebo o další náklady, které souvisejí s pořízením předmětu nájmu. Na základě takto stanovené konečné pořizovací ceny bude proveden přepočet splátek nájemného a vydávány k nim v souladu se zákonem č. 235/2004 Sb., o dani z přidané hodnoty, ve znění pozdějších předpisů, daňové doklady v cizí měně.</w:t>
      </w:r>
    </w:p>
    <w:p w14:paraId="3AA5644A" w14:textId="77777777" w:rsidR="00C76F95" w:rsidRPr="00DE69FD" w:rsidRDefault="00C76F95" w:rsidP="00C76F95">
      <w:pPr>
        <w:ind w:left="360"/>
        <w:jc w:val="both"/>
        <w:rPr>
          <w:rFonts w:ascii="Arial" w:hAnsi="Arial" w:cs="Arial"/>
          <w:sz w:val="20"/>
          <w:szCs w:val="22"/>
        </w:rPr>
      </w:pPr>
    </w:p>
    <w:p w14:paraId="37E8F29B"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Nájemce se zavazuje hradit finanční částky uvedené v daňových i v jiných dokladech, včetně eventuálního příslušenství, v termínech stanovených ČSOBL a v dohodnuté cizí měně, podle čl. II tohoto dodatku, ve výši stanovené dle LS ve znění jejích případných dodatků.</w:t>
      </w:r>
    </w:p>
    <w:p w14:paraId="0D1889C0" w14:textId="77777777" w:rsidR="00C76F95" w:rsidRPr="00DE69FD" w:rsidRDefault="00C76F95" w:rsidP="00C76F95">
      <w:pPr>
        <w:ind w:left="360"/>
        <w:jc w:val="both"/>
        <w:rPr>
          <w:rFonts w:ascii="Arial" w:hAnsi="Arial" w:cs="Arial"/>
          <w:sz w:val="20"/>
          <w:szCs w:val="22"/>
        </w:rPr>
      </w:pPr>
    </w:p>
    <w:p w14:paraId="34BF9FE1"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ČSOBL je povinen vystavovat na částky uvedené v předchozím odstavci nájemci daňové doklady v souladu se zákonem č.  235/2004 Sb., o dani z přidané hodnoty, ve znění pozdějších předpisů.</w:t>
      </w:r>
    </w:p>
    <w:p w14:paraId="36C54C25" w14:textId="77777777" w:rsidR="00C76F95" w:rsidRPr="00DE69FD" w:rsidRDefault="00C76F95" w:rsidP="00C76F95">
      <w:pPr>
        <w:ind w:left="360"/>
        <w:jc w:val="both"/>
        <w:rPr>
          <w:rFonts w:ascii="Arial" w:hAnsi="Arial" w:cs="Arial"/>
          <w:sz w:val="20"/>
          <w:szCs w:val="22"/>
        </w:rPr>
      </w:pPr>
    </w:p>
    <w:p w14:paraId="04E78067"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 xml:space="preserve">Úhrada za poskytované služby zahrnuje, není-li stanoveno jinak, náklady ČSOBL spojené s jejich poskytnutím či zajištěním a nájemce je platí v rámci nájemného rovněž v cizí měně. Pokud by došlo k předčasnému ukončení LS, je ČSOBL oprávněn vyžadovat, v důsledku takového ukončení smlouvy o nájmu, od nájemce finanční úhrady v korunách českých. Nájemce se zavazuje takové právo ČSOBL respektovat. </w:t>
      </w:r>
    </w:p>
    <w:p w14:paraId="2FC806E2" w14:textId="77777777" w:rsidR="00C76F95" w:rsidRPr="00DE69FD" w:rsidRDefault="00C76F95" w:rsidP="00C76F95">
      <w:pPr>
        <w:ind w:left="360"/>
        <w:jc w:val="both"/>
        <w:rPr>
          <w:rFonts w:ascii="Arial" w:hAnsi="Arial" w:cs="Arial"/>
          <w:sz w:val="20"/>
          <w:szCs w:val="22"/>
        </w:rPr>
      </w:pPr>
    </w:p>
    <w:p w14:paraId="0415E795"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Na základě zákona č. 370/2017 Sb., o platebním styku, bankovní výlohy spojené s převodem finančních částek v cizí měně na účet nebo z účtu ČSOBL, které souvisí se shora uvedenou Smlouvou o nájmu, ponese každá strana dle podmínek své banky. (Typ platby SHA).</w:t>
      </w:r>
    </w:p>
    <w:p w14:paraId="5DD1F6EA" w14:textId="77777777" w:rsidR="00C76F95" w:rsidRPr="00DE69FD" w:rsidRDefault="00C76F95" w:rsidP="00C76F95">
      <w:pPr>
        <w:ind w:left="360"/>
        <w:jc w:val="both"/>
        <w:rPr>
          <w:rFonts w:ascii="Arial" w:hAnsi="Arial" w:cs="Arial"/>
          <w:sz w:val="20"/>
          <w:szCs w:val="22"/>
        </w:rPr>
      </w:pPr>
    </w:p>
    <w:p w14:paraId="57337DD9"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Pojistné plnění, které bude dle VOP určeno k vyplacení Nájemci, mu bude vyplaceno v korunách českých.  </w:t>
      </w:r>
    </w:p>
    <w:p w14:paraId="0ACA63DD" w14:textId="77777777" w:rsidR="00C76F95" w:rsidRPr="00DE69FD" w:rsidRDefault="00C76F95" w:rsidP="00C76F95">
      <w:pPr>
        <w:ind w:left="360"/>
        <w:jc w:val="both"/>
        <w:rPr>
          <w:rFonts w:ascii="Arial" w:hAnsi="Arial" w:cs="Arial"/>
          <w:sz w:val="20"/>
          <w:szCs w:val="22"/>
        </w:rPr>
      </w:pPr>
    </w:p>
    <w:p w14:paraId="4B6F6F1D"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Konečné vyrovnání smlouvy o nájmu bude vyhotoveno v měně určené ČSOBL a ČSOBL je oprávněn požadovat po nájemci zaplacení částky z konečného vyrovnání smlouvy v  uvedené měně.</w:t>
      </w:r>
    </w:p>
    <w:p w14:paraId="7FBF23D2" w14:textId="77777777" w:rsidR="00C76F95" w:rsidRPr="00DE69FD" w:rsidRDefault="00C76F95" w:rsidP="00C76F95">
      <w:pPr>
        <w:ind w:left="360"/>
        <w:jc w:val="both"/>
        <w:rPr>
          <w:rFonts w:ascii="Arial" w:hAnsi="Arial" w:cs="Arial"/>
          <w:sz w:val="20"/>
          <w:szCs w:val="22"/>
        </w:rPr>
      </w:pPr>
    </w:p>
    <w:p w14:paraId="1E82720C" w14:textId="77777777" w:rsidR="00C76F95" w:rsidRPr="00DE69FD" w:rsidRDefault="00C76F95" w:rsidP="00C76F95">
      <w:pPr>
        <w:numPr>
          <w:ilvl w:val="0"/>
          <w:numId w:val="41"/>
        </w:numPr>
        <w:jc w:val="both"/>
        <w:rPr>
          <w:rFonts w:ascii="Arial" w:hAnsi="Arial" w:cs="Arial"/>
          <w:sz w:val="20"/>
          <w:szCs w:val="22"/>
        </w:rPr>
      </w:pPr>
      <w:r w:rsidRPr="00DE69FD">
        <w:rPr>
          <w:rFonts w:ascii="Arial" w:hAnsi="Arial" w:cs="Arial"/>
          <w:sz w:val="20"/>
          <w:szCs w:val="22"/>
        </w:rPr>
        <w:t>V souvislosti s realizací smlouvy o nájmu a v souladu s platnou účetně daňovou legislativou ČR bude ČSOBL pro své účetní a daňové postupy používat výše uvedený aktuální účetní kurz.</w:t>
      </w:r>
    </w:p>
    <w:p w14:paraId="201DF35E" w14:textId="77777777" w:rsidR="00C76F95" w:rsidRPr="00DE69FD" w:rsidRDefault="00C76F95" w:rsidP="00C76F95">
      <w:pPr>
        <w:ind w:left="360"/>
        <w:jc w:val="both"/>
        <w:rPr>
          <w:rFonts w:ascii="Arial" w:hAnsi="Arial" w:cs="Arial"/>
          <w:sz w:val="20"/>
          <w:szCs w:val="22"/>
        </w:rPr>
      </w:pPr>
    </w:p>
    <w:p w14:paraId="1EFB76F5" w14:textId="77777777" w:rsidR="00EA003D" w:rsidRPr="00DE69FD" w:rsidRDefault="00C76F95" w:rsidP="00EA003D">
      <w:pPr>
        <w:numPr>
          <w:ilvl w:val="0"/>
          <w:numId w:val="41"/>
        </w:numPr>
        <w:jc w:val="both"/>
        <w:rPr>
          <w:rFonts w:ascii="Arial" w:hAnsi="Arial" w:cs="Arial"/>
          <w:sz w:val="20"/>
          <w:szCs w:val="22"/>
        </w:rPr>
      </w:pPr>
      <w:r w:rsidRPr="00DE69FD">
        <w:rPr>
          <w:rFonts w:ascii="Arial" w:hAnsi="Arial" w:cs="Arial"/>
          <w:sz w:val="20"/>
          <w:szCs w:val="22"/>
        </w:rPr>
        <w:t>Pokud dojde k vyhlášení devalvace nebo revalvace koruny české, jsou obě smluvní strany povinné a zavazují se bezezbytku akceptovat tuto skutečnost a upravit své účetní, daňové a finančně-kalkulační postupy související s realizací obchodního případu dle shora uvedené LS a to v návaznosti na změněné podmínky a v souladu s příslušnými předpisy a související legislativou.</w:t>
      </w:r>
    </w:p>
    <w:p w14:paraId="613F069C" w14:textId="77777777" w:rsidR="00EA003D" w:rsidRPr="00DE69FD" w:rsidRDefault="00EA003D" w:rsidP="00EA003D">
      <w:pPr>
        <w:ind w:left="360"/>
        <w:jc w:val="both"/>
        <w:rPr>
          <w:rFonts w:ascii="Arial" w:hAnsi="Arial" w:cs="Arial"/>
          <w:sz w:val="20"/>
          <w:szCs w:val="22"/>
        </w:rPr>
      </w:pPr>
    </w:p>
    <w:p w14:paraId="68AD5558" w14:textId="77777777" w:rsidR="00EA003D" w:rsidRPr="00DE69FD" w:rsidRDefault="00C76F95" w:rsidP="00EA003D">
      <w:pPr>
        <w:numPr>
          <w:ilvl w:val="0"/>
          <w:numId w:val="41"/>
        </w:numPr>
        <w:jc w:val="both"/>
        <w:rPr>
          <w:rFonts w:ascii="Arial" w:hAnsi="Arial" w:cs="Arial"/>
          <w:sz w:val="20"/>
          <w:szCs w:val="22"/>
        </w:rPr>
      </w:pPr>
      <w:r w:rsidRPr="00DE69FD">
        <w:rPr>
          <w:rFonts w:ascii="Arial" w:hAnsi="Arial" w:cs="Arial"/>
          <w:sz w:val="20"/>
          <w:szCs w:val="22"/>
        </w:rPr>
        <w:t>Pokud nastanou situace, které vyvolají změny ujednání, za</w:t>
      </w:r>
      <w:r w:rsidR="00EA003D" w:rsidRPr="00DE69FD">
        <w:rPr>
          <w:rFonts w:ascii="Arial" w:hAnsi="Arial" w:cs="Arial"/>
          <w:sz w:val="20"/>
          <w:szCs w:val="22"/>
        </w:rPr>
        <w:t xml:space="preserve"> kterých byla LS</w:t>
      </w:r>
      <w:r w:rsidRPr="00DE69FD">
        <w:rPr>
          <w:rFonts w:ascii="Arial" w:hAnsi="Arial" w:cs="Arial"/>
          <w:sz w:val="20"/>
          <w:szCs w:val="22"/>
        </w:rPr>
        <w:t xml:space="preserve"> uzavřena, tj. daňových, účetních, finančních nebo obecně legislativních podmínek, zavazují se obě smluvní strany ke vstřícnému jednání a k povinnosti uzavření písemných dodatků ke smlouvě o nájmu, které budou mít specifické označení a které budou respektovat nově vzniklé skutečnosti.</w:t>
      </w:r>
    </w:p>
    <w:p w14:paraId="73B487A4" w14:textId="77777777" w:rsidR="00EA003D" w:rsidRPr="00DE69FD" w:rsidRDefault="00EA003D" w:rsidP="00EA003D">
      <w:pPr>
        <w:ind w:left="360"/>
        <w:jc w:val="both"/>
        <w:rPr>
          <w:rFonts w:ascii="Arial" w:hAnsi="Arial" w:cs="Arial"/>
          <w:sz w:val="20"/>
          <w:szCs w:val="22"/>
        </w:rPr>
      </w:pPr>
    </w:p>
    <w:p w14:paraId="02532554" w14:textId="41DEB9F6" w:rsidR="00C76F95" w:rsidRPr="00DE69FD" w:rsidRDefault="00C76F95" w:rsidP="00EA003D">
      <w:pPr>
        <w:numPr>
          <w:ilvl w:val="0"/>
          <w:numId w:val="41"/>
        </w:numPr>
        <w:jc w:val="both"/>
        <w:rPr>
          <w:rFonts w:ascii="Arial" w:hAnsi="Arial" w:cs="Arial"/>
          <w:sz w:val="20"/>
          <w:szCs w:val="22"/>
        </w:rPr>
      </w:pPr>
      <w:r w:rsidRPr="00DE69FD">
        <w:rPr>
          <w:rFonts w:ascii="Arial" w:hAnsi="Arial" w:cs="Arial"/>
          <w:sz w:val="20"/>
          <w:szCs w:val="22"/>
        </w:rPr>
        <w:t>Pokud dojde k vyhlášení devalvace nebo revalvace koruny české v období mezi datem uzavře</w:t>
      </w:r>
      <w:r w:rsidR="00EA003D" w:rsidRPr="00DE69FD">
        <w:rPr>
          <w:rFonts w:ascii="Arial" w:hAnsi="Arial" w:cs="Arial"/>
          <w:sz w:val="20"/>
          <w:szCs w:val="22"/>
        </w:rPr>
        <w:t>ní LS</w:t>
      </w:r>
      <w:r w:rsidRPr="00DE69FD">
        <w:rPr>
          <w:rFonts w:ascii="Arial" w:hAnsi="Arial" w:cs="Arial"/>
          <w:sz w:val="20"/>
          <w:szCs w:val="22"/>
        </w:rPr>
        <w:t xml:space="preserve"> a datem podpisu smluvního vztahu (kupní smlouvy apod.) s dodavatelem předmětu nájmu, má ČSOBL právo jednostranně odstoupit </w:t>
      </w:r>
      <w:r w:rsidR="00EA003D" w:rsidRPr="00DE69FD">
        <w:rPr>
          <w:rFonts w:ascii="Arial" w:hAnsi="Arial" w:cs="Arial"/>
          <w:sz w:val="20"/>
          <w:szCs w:val="22"/>
        </w:rPr>
        <w:t>od LS</w:t>
      </w:r>
      <w:r w:rsidRPr="00DE69FD">
        <w:rPr>
          <w:rFonts w:ascii="Arial" w:hAnsi="Arial" w:cs="Arial"/>
          <w:sz w:val="20"/>
          <w:szCs w:val="22"/>
        </w:rPr>
        <w:t>. V návaznosti na tento akt mohou obě smluvní strany zahájit jednání o uzavření alternativní zákaznické smlouvy, která bude respektovat, v důsledku devalvace nebo revalvace, změněné finanční podmínky.</w:t>
      </w:r>
    </w:p>
    <w:p w14:paraId="26677CC8" w14:textId="7BEF4D3B" w:rsidR="00C76F95" w:rsidRDefault="00C76F95" w:rsidP="00EA003D">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r>
        <w:rPr>
          <w:rFonts w:ascii="Arial" w:hAnsi="Arial" w:cs="Arial"/>
          <w:b/>
          <w:color w:val="00B0F0"/>
          <w:sz w:val="20"/>
          <w:szCs w:val="20"/>
        </w:rPr>
        <w:t xml:space="preserve"> </w:t>
      </w:r>
    </w:p>
    <w:p w14:paraId="1DBEE190" w14:textId="77777777" w:rsidR="007F2AC6" w:rsidRDefault="007F2AC6" w:rsidP="00EA003D">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p>
    <w:p w14:paraId="3432BEE6" w14:textId="77777777" w:rsidR="007F2AC6" w:rsidRDefault="007F2AC6" w:rsidP="00EA003D">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p>
    <w:p w14:paraId="34CE969B" w14:textId="77777777" w:rsidR="007F2AC6" w:rsidRPr="00A42FAA" w:rsidRDefault="007F2AC6" w:rsidP="00EA003D">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hanging="709"/>
        <w:jc w:val="center"/>
        <w:rPr>
          <w:rFonts w:ascii="Arial" w:hAnsi="Arial" w:cs="Arial"/>
          <w:b/>
          <w:color w:val="00B0F0"/>
          <w:sz w:val="20"/>
          <w:szCs w:val="20"/>
        </w:rPr>
      </w:pPr>
    </w:p>
    <w:p w14:paraId="05A2A2E6" w14:textId="43C02A8F" w:rsidR="00A539CB" w:rsidRPr="00A42FAA" w:rsidRDefault="003E512A" w:rsidP="00B367B7">
      <w:pPr>
        <w:jc w:val="center"/>
        <w:rPr>
          <w:rFonts w:ascii="Arial" w:hAnsi="Arial" w:cs="Arial"/>
          <w:b/>
          <w:sz w:val="20"/>
          <w:szCs w:val="20"/>
        </w:rPr>
      </w:pPr>
      <w:r w:rsidRPr="00A42FAA">
        <w:rPr>
          <w:rFonts w:ascii="Arial" w:hAnsi="Arial" w:cs="Arial"/>
          <w:b/>
          <w:sz w:val="20"/>
          <w:szCs w:val="20"/>
        </w:rPr>
        <w:lastRenderedPageBreak/>
        <w:t xml:space="preserve">Článek </w:t>
      </w:r>
      <w:r w:rsidR="008B3D4D">
        <w:rPr>
          <w:rFonts w:ascii="Arial" w:hAnsi="Arial" w:cs="Arial"/>
          <w:b/>
          <w:sz w:val="20"/>
          <w:szCs w:val="20"/>
        </w:rPr>
        <w:t>X</w:t>
      </w:r>
      <w:r w:rsidR="00C76F95">
        <w:rPr>
          <w:rFonts w:ascii="Arial" w:hAnsi="Arial" w:cs="Arial"/>
          <w:b/>
          <w:sz w:val="20"/>
          <w:szCs w:val="20"/>
        </w:rPr>
        <w:t>I</w:t>
      </w:r>
      <w:r w:rsidRPr="00A42FAA">
        <w:rPr>
          <w:rFonts w:ascii="Arial" w:hAnsi="Arial" w:cs="Arial"/>
          <w:b/>
          <w:sz w:val="20"/>
          <w:szCs w:val="20"/>
        </w:rPr>
        <w:t>.</w:t>
      </w:r>
    </w:p>
    <w:p w14:paraId="7BCCB80C" w14:textId="77777777" w:rsidR="00A539CB" w:rsidRPr="00A42FAA" w:rsidRDefault="003E512A" w:rsidP="00A42FAA">
      <w:pPr>
        <w:spacing w:after="120"/>
        <w:jc w:val="center"/>
        <w:rPr>
          <w:rFonts w:ascii="Arial" w:hAnsi="Arial" w:cs="Arial"/>
          <w:b/>
          <w:sz w:val="20"/>
          <w:szCs w:val="20"/>
        </w:rPr>
      </w:pPr>
      <w:r w:rsidRPr="00A42FAA">
        <w:rPr>
          <w:rFonts w:ascii="Arial" w:hAnsi="Arial" w:cs="Arial"/>
          <w:b/>
          <w:sz w:val="20"/>
          <w:szCs w:val="20"/>
        </w:rPr>
        <w:t>Trvání smlouvy</w:t>
      </w:r>
    </w:p>
    <w:p w14:paraId="29BF152E" w14:textId="77777777" w:rsidR="00A539CB" w:rsidRPr="00A42FAA" w:rsidRDefault="003E512A" w:rsidP="004436BC">
      <w:pPr>
        <w:numPr>
          <w:ilvl w:val="0"/>
          <w:numId w:val="9"/>
        </w:numPr>
        <w:spacing w:after="120"/>
        <w:jc w:val="both"/>
        <w:rPr>
          <w:rFonts w:ascii="Arial" w:hAnsi="Arial" w:cs="Arial"/>
          <w:sz w:val="20"/>
          <w:szCs w:val="20"/>
        </w:rPr>
      </w:pPr>
      <w:r w:rsidRPr="00A42FAA">
        <w:rPr>
          <w:rFonts w:ascii="Arial" w:hAnsi="Arial" w:cs="Arial"/>
          <w:sz w:val="20"/>
          <w:szCs w:val="20"/>
        </w:rPr>
        <w:t xml:space="preserve">Tato Rámcová smlouva </w:t>
      </w:r>
      <w:r w:rsidR="002050DD" w:rsidRPr="00A42FAA">
        <w:rPr>
          <w:rFonts w:ascii="Arial" w:hAnsi="Arial" w:cs="Arial"/>
          <w:sz w:val="20"/>
          <w:szCs w:val="20"/>
        </w:rPr>
        <w:t xml:space="preserve">nabývá platnosti a účinnosti dnem podpisu oběma smluvními stranami </w:t>
      </w:r>
      <w:r w:rsidR="002050DD">
        <w:rPr>
          <w:rFonts w:ascii="Arial" w:hAnsi="Arial" w:cs="Arial"/>
          <w:sz w:val="20"/>
          <w:szCs w:val="20"/>
        </w:rPr>
        <w:t xml:space="preserve">a </w:t>
      </w:r>
      <w:r w:rsidRPr="00A42FAA">
        <w:rPr>
          <w:rFonts w:ascii="Arial" w:hAnsi="Arial" w:cs="Arial"/>
          <w:sz w:val="20"/>
          <w:szCs w:val="20"/>
        </w:rPr>
        <w:t xml:space="preserve">uzavírá </w:t>
      </w:r>
      <w:r w:rsidR="002050DD">
        <w:rPr>
          <w:rFonts w:ascii="Arial" w:hAnsi="Arial" w:cs="Arial"/>
          <w:sz w:val="20"/>
          <w:szCs w:val="20"/>
        </w:rPr>
        <w:t xml:space="preserve">se </w:t>
      </w:r>
      <w:r w:rsidRPr="00A42FAA">
        <w:rPr>
          <w:rFonts w:ascii="Arial" w:hAnsi="Arial" w:cs="Arial"/>
          <w:sz w:val="20"/>
          <w:szCs w:val="20"/>
        </w:rPr>
        <w:t>na dobu</w:t>
      </w:r>
      <w:r w:rsidR="00041F52">
        <w:rPr>
          <w:rFonts w:ascii="Arial" w:hAnsi="Arial" w:cs="Arial"/>
          <w:sz w:val="20"/>
          <w:szCs w:val="20"/>
        </w:rPr>
        <w:t xml:space="preserve"> </w:t>
      </w:r>
      <w:r w:rsidRPr="00A42FAA">
        <w:rPr>
          <w:rFonts w:ascii="Arial" w:hAnsi="Arial" w:cs="Arial"/>
          <w:sz w:val="20"/>
          <w:szCs w:val="20"/>
        </w:rPr>
        <w:t>určitou</w:t>
      </w:r>
      <w:r w:rsidR="00041F52">
        <w:rPr>
          <w:rFonts w:ascii="Arial" w:hAnsi="Arial" w:cs="Arial"/>
          <w:sz w:val="20"/>
          <w:szCs w:val="20"/>
        </w:rPr>
        <w:t xml:space="preserve"> v délce trvání 36 měsíců</w:t>
      </w:r>
      <w:r w:rsidRPr="00A42FAA">
        <w:rPr>
          <w:rFonts w:ascii="Arial" w:hAnsi="Arial" w:cs="Arial"/>
          <w:sz w:val="20"/>
          <w:szCs w:val="20"/>
        </w:rPr>
        <w:t xml:space="preserve">. </w:t>
      </w:r>
    </w:p>
    <w:p w14:paraId="73454EAD" w14:textId="77777777" w:rsidR="00A539CB" w:rsidRPr="00A42FAA" w:rsidRDefault="00A42FAA" w:rsidP="004436BC">
      <w:pPr>
        <w:numPr>
          <w:ilvl w:val="0"/>
          <w:numId w:val="9"/>
        </w:numPr>
        <w:spacing w:after="120"/>
        <w:jc w:val="both"/>
        <w:rPr>
          <w:rFonts w:ascii="Arial" w:hAnsi="Arial" w:cs="Arial"/>
          <w:sz w:val="20"/>
          <w:szCs w:val="20"/>
        </w:rPr>
      </w:pPr>
      <w:r>
        <w:rPr>
          <w:rFonts w:ascii="Arial" w:hAnsi="Arial" w:cs="Arial"/>
          <w:sz w:val="20"/>
          <w:szCs w:val="20"/>
        </w:rPr>
        <w:t xml:space="preserve">Tuto </w:t>
      </w:r>
      <w:r w:rsidR="003E512A" w:rsidRPr="00A42FAA">
        <w:rPr>
          <w:rFonts w:ascii="Arial" w:hAnsi="Arial" w:cs="Arial"/>
          <w:sz w:val="20"/>
          <w:szCs w:val="20"/>
        </w:rPr>
        <w:t xml:space="preserve">Rámcovou smlouvu jsou oprávněny vypovědět obě smluvní strany bez uvedení důvodů.  Výpovědní lhůta činí 10 dní a začne běžet následující den po doručení výpovědi druhé smluvní straně. </w:t>
      </w:r>
    </w:p>
    <w:p w14:paraId="276DCCBE" w14:textId="77777777" w:rsidR="00A539CB" w:rsidRPr="007A1464" w:rsidRDefault="00041F52" w:rsidP="004436BC">
      <w:pPr>
        <w:numPr>
          <w:ilvl w:val="0"/>
          <w:numId w:val="9"/>
        </w:numPr>
        <w:spacing w:after="120"/>
        <w:jc w:val="both"/>
        <w:rPr>
          <w:rFonts w:ascii="Arial" w:hAnsi="Arial" w:cs="Arial"/>
          <w:sz w:val="20"/>
          <w:szCs w:val="20"/>
        </w:rPr>
      </w:pPr>
      <w:r>
        <w:rPr>
          <w:rFonts w:ascii="Arial" w:hAnsi="Arial" w:cs="Arial"/>
          <w:sz w:val="20"/>
          <w:szCs w:val="20"/>
        </w:rPr>
        <w:t>Uplynutí doby platnosti této RS, její v</w:t>
      </w:r>
      <w:r w:rsidR="003E512A" w:rsidRPr="006A6755">
        <w:rPr>
          <w:rFonts w:ascii="Arial" w:hAnsi="Arial" w:cs="Arial"/>
          <w:sz w:val="20"/>
          <w:szCs w:val="20"/>
        </w:rPr>
        <w:t>ypovězení, či odstoupení od této RS</w:t>
      </w:r>
      <w:r>
        <w:rPr>
          <w:rFonts w:ascii="Arial" w:hAnsi="Arial" w:cs="Arial"/>
          <w:sz w:val="20"/>
          <w:szCs w:val="20"/>
        </w:rPr>
        <w:t>,</w:t>
      </w:r>
      <w:r w:rsidR="003E512A" w:rsidRPr="006A6755">
        <w:rPr>
          <w:rFonts w:ascii="Arial" w:hAnsi="Arial" w:cs="Arial"/>
          <w:sz w:val="20"/>
          <w:szCs w:val="20"/>
        </w:rPr>
        <w:t xml:space="preserve"> nemá samo o sobě vliv </w:t>
      </w:r>
      <w:r w:rsidR="003E512A" w:rsidRPr="007A1464">
        <w:rPr>
          <w:rFonts w:ascii="Arial" w:hAnsi="Arial" w:cs="Arial"/>
          <w:sz w:val="20"/>
          <w:szCs w:val="20"/>
        </w:rPr>
        <w:t>na platnost a účinnost již uzavřených LS, ledaže by zároveň ČSOBL ukončil platnost a účinnost LS dle VOP. Nájemce je povinen již pronajaté PN užívat a pronajímatel je povinen zajišťovat sjednané služby</w:t>
      </w:r>
      <w:r w:rsidRPr="007A1464">
        <w:rPr>
          <w:rFonts w:ascii="Arial" w:hAnsi="Arial" w:cs="Arial"/>
          <w:sz w:val="20"/>
          <w:szCs w:val="20"/>
        </w:rPr>
        <w:t>;</w:t>
      </w:r>
      <w:r w:rsidR="003E512A" w:rsidRPr="007A1464">
        <w:rPr>
          <w:rFonts w:ascii="Arial" w:hAnsi="Arial" w:cs="Arial"/>
          <w:sz w:val="20"/>
          <w:szCs w:val="20"/>
        </w:rPr>
        <w:t xml:space="preserve"> tj. </w:t>
      </w:r>
      <w:r w:rsidRPr="007A1464">
        <w:rPr>
          <w:rFonts w:ascii="Arial" w:hAnsi="Arial" w:cs="Arial"/>
          <w:sz w:val="20"/>
          <w:szCs w:val="20"/>
        </w:rPr>
        <w:t xml:space="preserve">až </w:t>
      </w:r>
      <w:r w:rsidR="003E512A" w:rsidRPr="007A1464">
        <w:rPr>
          <w:rFonts w:ascii="Arial" w:hAnsi="Arial" w:cs="Arial"/>
          <w:sz w:val="20"/>
          <w:szCs w:val="20"/>
        </w:rPr>
        <w:t xml:space="preserve">do doby </w:t>
      </w:r>
      <w:r w:rsidRPr="007A1464">
        <w:rPr>
          <w:rFonts w:ascii="Arial" w:hAnsi="Arial" w:cs="Arial"/>
          <w:sz w:val="20"/>
          <w:szCs w:val="20"/>
        </w:rPr>
        <w:t xml:space="preserve">řádného či předčasného </w:t>
      </w:r>
      <w:r w:rsidR="003E512A" w:rsidRPr="007A1464">
        <w:rPr>
          <w:rFonts w:ascii="Arial" w:hAnsi="Arial" w:cs="Arial"/>
          <w:sz w:val="20"/>
          <w:szCs w:val="20"/>
        </w:rPr>
        <w:t xml:space="preserve">ukončení </w:t>
      </w:r>
      <w:r w:rsidRPr="007A1464">
        <w:rPr>
          <w:rFonts w:ascii="Arial" w:hAnsi="Arial" w:cs="Arial"/>
          <w:sz w:val="20"/>
          <w:szCs w:val="20"/>
        </w:rPr>
        <w:t>všech leasingových smluv</w:t>
      </w:r>
      <w:r w:rsidR="003E512A" w:rsidRPr="007A1464">
        <w:rPr>
          <w:rFonts w:ascii="Arial" w:hAnsi="Arial" w:cs="Arial"/>
          <w:sz w:val="20"/>
          <w:szCs w:val="20"/>
        </w:rPr>
        <w:t xml:space="preserve">, sjednaných v době platnosti </w:t>
      </w:r>
      <w:r w:rsidRPr="007A1464">
        <w:rPr>
          <w:rFonts w:ascii="Arial" w:hAnsi="Arial" w:cs="Arial"/>
          <w:sz w:val="20"/>
          <w:szCs w:val="20"/>
        </w:rPr>
        <w:t xml:space="preserve">této </w:t>
      </w:r>
      <w:r w:rsidR="003E512A" w:rsidRPr="007A1464">
        <w:rPr>
          <w:rFonts w:ascii="Arial" w:hAnsi="Arial" w:cs="Arial"/>
          <w:sz w:val="20"/>
          <w:szCs w:val="20"/>
        </w:rPr>
        <w:t>RS, se na vztah smluvních stran dále použijí ustanovení této Rámcové smlouvy,</w:t>
      </w:r>
      <w:r w:rsidRPr="007A1464">
        <w:rPr>
          <w:rFonts w:ascii="Arial" w:hAnsi="Arial" w:cs="Arial"/>
          <w:sz w:val="20"/>
          <w:szCs w:val="20"/>
        </w:rPr>
        <w:t xml:space="preserve"> příslušné</w:t>
      </w:r>
      <w:r w:rsidR="003E512A" w:rsidRPr="007A1464">
        <w:rPr>
          <w:rFonts w:ascii="Arial" w:hAnsi="Arial" w:cs="Arial"/>
          <w:sz w:val="20"/>
          <w:szCs w:val="20"/>
        </w:rPr>
        <w:t xml:space="preserve"> LS a </w:t>
      </w:r>
      <w:r w:rsidRPr="007A1464">
        <w:rPr>
          <w:rFonts w:ascii="Arial" w:hAnsi="Arial" w:cs="Arial"/>
          <w:sz w:val="20"/>
          <w:szCs w:val="20"/>
        </w:rPr>
        <w:t xml:space="preserve">příslušných </w:t>
      </w:r>
      <w:r w:rsidR="003E512A" w:rsidRPr="007A1464">
        <w:rPr>
          <w:rFonts w:ascii="Arial" w:hAnsi="Arial" w:cs="Arial"/>
          <w:sz w:val="20"/>
          <w:szCs w:val="20"/>
        </w:rPr>
        <w:t>VOP.</w:t>
      </w:r>
    </w:p>
    <w:p w14:paraId="19610F21" w14:textId="5CF78973" w:rsidR="00B85E17" w:rsidRPr="007A1464" w:rsidRDefault="00B11C8A" w:rsidP="00B11C8A">
      <w:pPr>
        <w:numPr>
          <w:ilvl w:val="0"/>
          <w:numId w:val="9"/>
        </w:numPr>
        <w:spacing w:after="120"/>
        <w:jc w:val="both"/>
        <w:rPr>
          <w:rFonts w:ascii="Arial" w:hAnsi="Arial" w:cs="Arial"/>
          <w:sz w:val="20"/>
          <w:szCs w:val="20"/>
        </w:rPr>
      </w:pPr>
      <w:r w:rsidRPr="007A1464">
        <w:rPr>
          <w:rFonts w:ascii="Arial" w:hAnsi="Arial" w:cs="Arial"/>
          <w:sz w:val="20"/>
          <w:szCs w:val="20"/>
        </w:rPr>
        <w:t>Tato RS dnem nabytí účinnosti ruší platnost všech případných předcházejících RS uzavřených dříve mezi pronajímatelem a nájemcem</w:t>
      </w:r>
      <w:r w:rsidR="007A1464" w:rsidRPr="007A1464">
        <w:rPr>
          <w:rFonts w:ascii="Arial" w:hAnsi="Arial" w:cs="Arial"/>
          <w:sz w:val="20"/>
          <w:szCs w:val="20"/>
        </w:rPr>
        <w:t>.</w:t>
      </w:r>
    </w:p>
    <w:p w14:paraId="68423F36" w14:textId="77777777" w:rsidR="00A43037" w:rsidRDefault="00A43037" w:rsidP="00B367B7">
      <w:pPr>
        <w:jc w:val="center"/>
        <w:rPr>
          <w:rFonts w:ascii="Arial" w:hAnsi="Arial" w:cs="Arial"/>
          <w:b/>
          <w:sz w:val="20"/>
          <w:szCs w:val="20"/>
        </w:rPr>
      </w:pPr>
    </w:p>
    <w:p w14:paraId="2F2550CF" w14:textId="17674FEA" w:rsidR="00A539CB" w:rsidRPr="006A6755" w:rsidRDefault="003E512A" w:rsidP="00B367B7">
      <w:pPr>
        <w:jc w:val="center"/>
        <w:rPr>
          <w:rFonts w:ascii="Arial" w:hAnsi="Arial" w:cs="Arial"/>
          <w:b/>
          <w:sz w:val="20"/>
          <w:szCs w:val="20"/>
        </w:rPr>
      </w:pPr>
      <w:r w:rsidRPr="006A6755">
        <w:rPr>
          <w:rFonts w:ascii="Arial" w:hAnsi="Arial" w:cs="Arial"/>
          <w:b/>
          <w:sz w:val="20"/>
          <w:szCs w:val="20"/>
        </w:rPr>
        <w:t>Článek X</w:t>
      </w:r>
      <w:r w:rsidR="007A5BFD">
        <w:rPr>
          <w:rFonts w:ascii="Arial" w:hAnsi="Arial" w:cs="Arial"/>
          <w:b/>
          <w:sz w:val="20"/>
          <w:szCs w:val="20"/>
        </w:rPr>
        <w:t>I</w:t>
      </w:r>
      <w:r w:rsidR="00EF3E57">
        <w:rPr>
          <w:rFonts w:ascii="Arial" w:hAnsi="Arial" w:cs="Arial"/>
          <w:b/>
          <w:sz w:val="20"/>
          <w:szCs w:val="20"/>
        </w:rPr>
        <w:t>I</w:t>
      </w:r>
      <w:r w:rsidRPr="006A6755">
        <w:rPr>
          <w:rFonts w:ascii="Arial" w:hAnsi="Arial" w:cs="Arial"/>
          <w:b/>
          <w:sz w:val="20"/>
          <w:szCs w:val="20"/>
        </w:rPr>
        <w:t>.</w:t>
      </w:r>
    </w:p>
    <w:p w14:paraId="43A86AC9" w14:textId="77777777" w:rsidR="00A539CB" w:rsidRPr="006A6755" w:rsidRDefault="003E512A" w:rsidP="00A42FAA">
      <w:pPr>
        <w:spacing w:after="120"/>
        <w:jc w:val="center"/>
        <w:rPr>
          <w:rFonts w:ascii="Arial" w:hAnsi="Arial" w:cs="Arial"/>
          <w:b/>
          <w:sz w:val="20"/>
          <w:szCs w:val="20"/>
        </w:rPr>
      </w:pPr>
      <w:r w:rsidRPr="006A6755">
        <w:rPr>
          <w:rFonts w:ascii="Arial" w:hAnsi="Arial" w:cs="Arial"/>
          <w:b/>
          <w:sz w:val="20"/>
          <w:szCs w:val="20"/>
        </w:rPr>
        <w:t>Závěrečná ustanovení</w:t>
      </w:r>
    </w:p>
    <w:p w14:paraId="4B76B291" w14:textId="77777777" w:rsidR="00A539CB" w:rsidRPr="00A42FAA" w:rsidRDefault="003E512A" w:rsidP="004436BC">
      <w:pPr>
        <w:numPr>
          <w:ilvl w:val="0"/>
          <w:numId w:val="10"/>
        </w:numPr>
        <w:spacing w:after="120"/>
        <w:jc w:val="both"/>
        <w:rPr>
          <w:rFonts w:ascii="Arial" w:hAnsi="Arial" w:cs="Arial"/>
          <w:sz w:val="20"/>
          <w:szCs w:val="20"/>
        </w:rPr>
      </w:pPr>
      <w:r w:rsidRPr="006A6755">
        <w:rPr>
          <w:rFonts w:ascii="Arial" w:hAnsi="Arial" w:cs="Arial"/>
          <w:sz w:val="20"/>
          <w:szCs w:val="20"/>
        </w:rPr>
        <w:t>Pro účely doručování dle této RS</w:t>
      </w:r>
      <w:r w:rsidR="00F75B4E" w:rsidRPr="006A6755">
        <w:rPr>
          <w:rFonts w:ascii="Arial" w:hAnsi="Arial" w:cs="Arial"/>
          <w:sz w:val="20"/>
          <w:szCs w:val="20"/>
        </w:rPr>
        <w:t>, příslušné LS nebo VOP,</w:t>
      </w:r>
      <w:r w:rsidRPr="006A6755">
        <w:rPr>
          <w:rFonts w:ascii="Arial" w:hAnsi="Arial" w:cs="Arial"/>
          <w:sz w:val="20"/>
          <w:szCs w:val="20"/>
        </w:rPr>
        <w:t xml:space="preserve"> se má za to, že příslušná písemnost je doručena třetím (3.) kalendářním dnem po jejím odeslání pomocí prov</w:t>
      </w:r>
      <w:r w:rsidRPr="00A42FAA">
        <w:rPr>
          <w:rFonts w:ascii="Arial" w:hAnsi="Arial" w:cs="Arial"/>
          <w:sz w:val="20"/>
          <w:szCs w:val="20"/>
        </w:rPr>
        <w:t>ozovatele poštovních služeb na poslední známou adresu nebo na adresu uvedenou ve veřejném rejstříku osob.</w:t>
      </w:r>
    </w:p>
    <w:p w14:paraId="63FFB9E0" w14:textId="77777777" w:rsidR="00A539CB" w:rsidRPr="00A42FAA" w:rsidRDefault="003E512A" w:rsidP="004436BC">
      <w:pPr>
        <w:numPr>
          <w:ilvl w:val="0"/>
          <w:numId w:val="10"/>
        </w:numPr>
        <w:spacing w:after="120"/>
        <w:jc w:val="both"/>
        <w:rPr>
          <w:rFonts w:ascii="Arial" w:hAnsi="Arial" w:cs="Arial"/>
          <w:sz w:val="20"/>
          <w:szCs w:val="20"/>
        </w:rPr>
      </w:pPr>
      <w:r w:rsidRPr="00A42FAA">
        <w:rPr>
          <w:rFonts w:ascii="Arial" w:hAnsi="Arial" w:cs="Arial"/>
          <w:sz w:val="20"/>
          <w:szCs w:val="20"/>
        </w:rPr>
        <w:t>Tato RS může být změněna</w:t>
      </w:r>
      <w:r w:rsidR="00C83580">
        <w:rPr>
          <w:rFonts w:ascii="Arial" w:hAnsi="Arial" w:cs="Arial"/>
          <w:sz w:val="20"/>
          <w:szCs w:val="20"/>
        </w:rPr>
        <w:t xml:space="preserve"> nebo</w:t>
      </w:r>
      <w:r w:rsidRPr="00A42FAA">
        <w:rPr>
          <w:rFonts w:ascii="Arial" w:hAnsi="Arial" w:cs="Arial"/>
          <w:sz w:val="20"/>
          <w:szCs w:val="20"/>
        </w:rPr>
        <w:t xml:space="preserve"> doplněna pouze souhlasným projevem vůle obou smluvních stran a to písemnými dodatky se specifickým označením</w:t>
      </w:r>
      <w:r w:rsidR="006A6755">
        <w:rPr>
          <w:rFonts w:ascii="Arial" w:hAnsi="Arial" w:cs="Arial"/>
          <w:sz w:val="20"/>
          <w:szCs w:val="20"/>
        </w:rPr>
        <w:t>, pokud není v této RS uvedeno jinak</w:t>
      </w:r>
      <w:r w:rsidRPr="00A42FAA">
        <w:rPr>
          <w:rFonts w:ascii="Arial" w:hAnsi="Arial" w:cs="Arial"/>
          <w:sz w:val="20"/>
          <w:szCs w:val="20"/>
        </w:rPr>
        <w:t xml:space="preserve">.  </w:t>
      </w:r>
    </w:p>
    <w:p w14:paraId="3BD86C3B" w14:textId="77777777" w:rsidR="00A539CB" w:rsidRPr="00A42FAA" w:rsidRDefault="003E512A" w:rsidP="004436BC">
      <w:pPr>
        <w:numPr>
          <w:ilvl w:val="0"/>
          <w:numId w:val="10"/>
        </w:numPr>
        <w:spacing w:after="120"/>
        <w:jc w:val="both"/>
        <w:rPr>
          <w:rFonts w:ascii="Arial" w:hAnsi="Arial" w:cs="Arial"/>
          <w:sz w:val="20"/>
          <w:szCs w:val="20"/>
        </w:rPr>
      </w:pPr>
      <w:r w:rsidRPr="00A42FAA">
        <w:rPr>
          <w:rFonts w:ascii="Arial" w:hAnsi="Arial" w:cs="Arial"/>
          <w:sz w:val="20"/>
          <w:szCs w:val="20"/>
        </w:rPr>
        <w:t>ČSOBL je, po dohodě s nájemcem, oprávněn užít informace o existenci smluvního vztahu mezi účastníky této smlouvy pro účely svého marketingu a propagace nebo jako reference při výběrových řízeních, jejichž je ČSOBL účastníkem.</w:t>
      </w:r>
    </w:p>
    <w:p w14:paraId="53D93EA3" w14:textId="77777777" w:rsidR="00A539CB" w:rsidRPr="00A42FAA" w:rsidRDefault="003E512A" w:rsidP="004436BC">
      <w:pPr>
        <w:numPr>
          <w:ilvl w:val="0"/>
          <w:numId w:val="10"/>
        </w:numPr>
        <w:spacing w:after="120"/>
        <w:jc w:val="both"/>
        <w:rPr>
          <w:rFonts w:ascii="Arial" w:hAnsi="Arial" w:cs="Arial"/>
          <w:sz w:val="20"/>
          <w:szCs w:val="20"/>
        </w:rPr>
      </w:pPr>
      <w:r w:rsidRPr="00A42FAA">
        <w:rPr>
          <w:rFonts w:ascii="Arial" w:hAnsi="Arial" w:cs="Arial"/>
          <w:sz w:val="20"/>
          <w:szCs w:val="20"/>
        </w:rPr>
        <w:t xml:space="preserve">Ukáže-li se jedno nebo více ustanovení této RS neplatným nebo nevykonatelným, zůstává smlouva jako celek v platnosti, přičemž za neplatnou nebo nevykonatelnou bude považována pouze ta její část, které se důvod neplatnosti nebo nevykonatelnosti přímo týká. Smluvní strany se zavazují toto/tato ustanovení nahradit či doplnit novou smluvní úpravou tak, aby smysl a účel této smlouvy při respektování vůle smluvních stran zůstal zachován. </w:t>
      </w:r>
    </w:p>
    <w:p w14:paraId="6EFFEB4A" w14:textId="77777777" w:rsidR="00A539CB" w:rsidRPr="00A42FAA" w:rsidRDefault="003E512A" w:rsidP="004436BC">
      <w:pPr>
        <w:numPr>
          <w:ilvl w:val="0"/>
          <w:numId w:val="10"/>
        </w:numPr>
        <w:spacing w:after="120"/>
        <w:jc w:val="both"/>
        <w:rPr>
          <w:rFonts w:ascii="Arial" w:hAnsi="Arial" w:cs="Arial"/>
          <w:sz w:val="20"/>
          <w:szCs w:val="20"/>
        </w:rPr>
      </w:pPr>
      <w:r w:rsidRPr="00A42FAA">
        <w:rPr>
          <w:rFonts w:ascii="Arial" w:hAnsi="Arial" w:cs="Arial"/>
          <w:sz w:val="20"/>
          <w:szCs w:val="20"/>
        </w:rPr>
        <w:t>Smluvní strany se vzájemně dohodly, ve smyslu ustanovení § 89a občanského soudního řádu, že pro případ řešení sporů vyplývajících z této RS, LS a VOP je dána pravomoc soudů a jejich místní příslušnost je následující:</w:t>
      </w:r>
      <w:r w:rsidRPr="00A42FAA">
        <w:rPr>
          <w:rFonts w:ascii="Arial" w:hAnsi="Arial" w:cs="Arial"/>
          <w:sz w:val="20"/>
          <w:szCs w:val="20"/>
        </w:rPr>
        <w:tab/>
      </w:r>
    </w:p>
    <w:p w14:paraId="303A79E1" w14:textId="77777777" w:rsidR="00A539CB" w:rsidRPr="00A42FAA" w:rsidRDefault="003E512A" w:rsidP="004436BC">
      <w:pPr>
        <w:numPr>
          <w:ilvl w:val="0"/>
          <w:numId w:val="11"/>
        </w:numPr>
        <w:spacing w:after="120"/>
        <w:jc w:val="both"/>
        <w:rPr>
          <w:rFonts w:ascii="Arial" w:hAnsi="Arial" w:cs="Arial"/>
          <w:sz w:val="20"/>
          <w:szCs w:val="20"/>
        </w:rPr>
      </w:pPr>
      <w:r w:rsidRPr="00A42FAA">
        <w:rPr>
          <w:rFonts w:ascii="Arial" w:hAnsi="Arial" w:cs="Arial"/>
          <w:sz w:val="20"/>
          <w:szCs w:val="20"/>
        </w:rPr>
        <w:t>Městského soudu v Praze tam, kde bude dána věcná příslušnost krajského soudu, a</w:t>
      </w:r>
    </w:p>
    <w:p w14:paraId="4FFEEF50" w14:textId="77777777" w:rsidR="00A539CB" w:rsidRPr="00A42FAA" w:rsidRDefault="003E512A" w:rsidP="004436BC">
      <w:pPr>
        <w:numPr>
          <w:ilvl w:val="0"/>
          <w:numId w:val="11"/>
        </w:numPr>
        <w:spacing w:after="120"/>
        <w:jc w:val="both"/>
        <w:rPr>
          <w:rFonts w:ascii="Arial" w:hAnsi="Arial" w:cs="Arial"/>
          <w:sz w:val="20"/>
          <w:szCs w:val="20"/>
        </w:rPr>
      </w:pPr>
      <w:r w:rsidRPr="00A42FAA">
        <w:rPr>
          <w:rFonts w:ascii="Arial" w:hAnsi="Arial" w:cs="Arial"/>
          <w:sz w:val="20"/>
          <w:szCs w:val="20"/>
        </w:rPr>
        <w:t>Okresního soudu pro Prahu-západ tam, kde bude dána věcná příslušnost okresního soudu.</w:t>
      </w:r>
    </w:p>
    <w:p w14:paraId="3E53B4B0" w14:textId="77777777" w:rsidR="007D560A" w:rsidRPr="00A42FAA" w:rsidRDefault="003E512A" w:rsidP="004436BC">
      <w:pPr>
        <w:numPr>
          <w:ilvl w:val="0"/>
          <w:numId w:val="10"/>
        </w:numPr>
        <w:spacing w:after="120"/>
        <w:jc w:val="both"/>
        <w:rPr>
          <w:rFonts w:ascii="Arial" w:hAnsi="Arial" w:cs="Arial"/>
          <w:sz w:val="20"/>
          <w:szCs w:val="20"/>
        </w:rPr>
      </w:pPr>
      <w:r w:rsidRPr="00A42FAA">
        <w:rPr>
          <w:rFonts w:ascii="Arial" w:hAnsi="Arial" w:cs="Arial"/>
          <w:sz w:val="20"/>
          <w:szCs w:val="20"/>
        </w:rPr>
        <w:t xml:space="preserve">Smluvní strany si dle § 630 občanského zákoníku sjednávají délku promlčecí lhůty na 5 let. </w:t>
      </w:r>
    </w:p>
    <w:p w14:paraId="3188C38B" w14:textId="77777777" w:rsidR="007C6D0E" w:rsidRPr="00A42FAA" w:rsidRDefault="003E512A" w:rsidP="004436BC">
      <w:pPr>
        <w:numPr>
          <w:ilvl w:val="0"/>
          <w:numId w:val="10"/>
        </w:numPr>
        <w:spacing w:after="120"/>
        <w:jc w:val="both"/>
        <w:rPr>
          <w:rFonts w:ascii="Arial" w:hAnsi="Arial" w:cs="Arial"/>
          <w:i/>
          <w:sz w:val="20"/>
          <w:szCs w:val="20"/>
        </w:rPr>
      </w:pPr>
      <w:r w:rsidRPr="00A42FAA">
        <w:rPr>
          <w:rFonts w:ascii="Arial" w:hAnsi="Arial" w:cs="Arial"/>
          <w:sz w:val="20"/>
          <w:szCs w:val="20"/>
        </w:rPr>
        <w:t xml:space="preserve">Tato RS je sepsána ve dvou vyhotoveních v jazyce českém. Jakékoliv jiné jazykové verze mají pouze informativní povahu. RS, </w:t>
      </w:r>
      <w:r w:rsidR="002050DD">
        <w:rPr>
          <w:rFonts w:ascii="Arial" w:hAnsi="Arial" w:cs="Arial"/>
          <w:sz w:val="20"/>
          <w:szCs w:val="20"/>
        </w:rPr>
        <w:t xml:space="preserve">LS a </w:t>
      </w:r>
      <w:r w:rsidRPr="00A42FAA">
        <w:rPr>
          <w:rFonts w:ascii="Arial" w:hAnsi="Arial" w:cs="Arial"/>
          <w:sz w:val="20"/>
          <w:szCs w:val="20"/>
        </w:rPr>
        <w:t xml:space="preserve">VOP </w:t>
      </w:r>
      <w:r w:rsidR="002050DD">
        <w:rPr>
          <w:rFonts w:ascii="Arial" w:hAnsi="Arial" w:cs="Arial"/>
          <w:sz w:val="20"/>
          <w:szCs w:val="20"/>
        </w:rPr>
        <w:t>s</w:t>
      </w:r>
      <w:r w:rsidRPr="00A42FAA">
        <w:rPr>
          <w:rFonts w:ascii="Arial" w:hAnsi="Arial" w:cs="Arial"/>
          <w:sz w:val="20"/>
          <w:szCs w:val="20"/>
        </w:rPr>
        <w:t>e řídí právem České republiky s výslovným vyloučením ustanovení zákona č. 89/2012,</w:t>
      </w:r>
      <w:r w:rsidR="002050DD">
        <w:rPr>
          <w:rFonts w:ascii="Arial" w:hAnsi="Arial" w:cs="Arial"/>
          <w:sz w:val="20"/>
          <w:szCs w:val="20"/>
        </w:rPr>
        <w:t xml:space="preserve"> občanského zákoníku,</w:t>
      </w:r>
      <w:r w:rsidRPr="00A42FAA">
        <w:rPr>
          <w:rFonts w:ascii="Arial" w:hAnsi="Arial" w:cs="Arial"/>
          <w:sz w:val="20"/>
          <w:szCs w:val="20"/>
        </w:rPr>
        <w:t xml:space="preserve"> jež upravují práva a povinnosti stran odlišně od těchto smluv, zejména s vyloučením ustanovení o nájmu a nájemní smlouvě týkajících se skončení a prodloužení nájmu, odpovědnosti pronajimatele za stav, způsobilost a vady PN, slevy z nájmu, způsobu placení nájmu, zvláštních ujednání o nájmu dopravního prostředku. Ustanovení § 1799 a 1800 občanského zákoníku se pro účely LS nepoužije.</w:t>
      </w:r>
    </w:p>
    <w:p w14:paraId="27352298" w14:textId="77777777" w:rsidR="00A539CB" w:rsidRDefault="003E512A" w:rsidP="004436BC">
      <w:pPr>
        <w:numPr>
          <w:ilvl w:val="0"/>
          <w:numId w:val="10"/>
        </w:numPr>
        <w:spacing w:after="120"/>
        <w:jc w:val="both"/>
        <w:rPr>
          <w:rFonts w:ascii="Arial" w:hAnsi="Arial" w:cs="Arial"/>
          <w:sz w:val="20"/>
          <w:szCs w:val="20"/>
        </w:rPr>
      </w:pPr>
      <w:r w:rsidRPr="002050DD">
        <w:rPr>
          <w:rFonts w:ascii="Arial" w:hAnsi="Arial" w:cs="Arial"/>
          <w:sz w:val="20"/>
          <w:szCs w:val="20"/>
        </w:rPr>
        <w:t xml:space="preserve">Smluvní strany prohlašují, že souhlasí s  obsahem RS, že RS byla sepsána, na základě svobodné vůle a nebyla uzavřena v tísni ani za nápadně nevýhodných podmínek.  </w:t>
      </w:r>
      <w:r w:rsidRPr="00F8330B">
        <w:rPr>
          <w:rFonts w:ascii="Arial" w:hAnsi="Arial" w:cs="Arial"/>
          <w:sz w:val="20"/>
          <w:szCs w:val="20"/>
        </w:rPr>
        <w:t xml:space="preserve"> Na důkaz toho připojují své podpisy.</w:t>
      </w:r>
    </w:p>
    <w:p w14:paraId="1FC39945" w14:textId="77777777" w:rsidR="0047344A" w:rsidRDefault="0047344A" w:rsidP="00C83DCE">
      <w:pPr>
        <w:jc w:val="both"/>
        <w:rPr>
          <w:rFonts w:ascii="Arial" w:hAnsi="Arial" w:cs="Arial"/>
          <w:b/>
          <w:sz w:val="20"/>
          <w:szCs w:val="20"/>
        </w:rPr>
      </w:pPr>
    </w:p>
    <w:p w14:paraId="65442075" w14:textId="77777777" w:rsidR="00C83DCE" w:rsidRPr="00AC757E" w:rsidRDefault="00C83DCE" w:rsidP="00C83DCE">
      <w:pPr>
        <w:jc w:val="both"/>
        <w:rPr>
          <w:rFonts w:ascii="Arial" w:hAnsi="Arial" w:cs="Arial"/>
          <w:b/>
          <w:sz w:val="20"/>
          <w:szCs w:val="20"/>
        </w:rPr>
      </w:pPr>
      <w:r w:rsidRPr="00AC757E">
        <w:rPr>
          <w:rFonts w:ascii="Arial" w:hAnsi="Arial" w:cs="Arial"/>
          <w:b/>
          <w:sz w:val="20"/>
          <w:szCs w:val="20"/>
        </w:rPr>
        <w:t>Informace o zpracování osobních údajů:</w:t>
      </w:r>
    </w:p>
    <w:p w14:paraId="7B10782F" w14:textId="77777777" w:rsidR="00C83DCE" w:rsidRPr="00AC757E" w:rsidRDefault="00C83DCE" w:rsidP="00C83DCE">
      <w:pPr>
        <w:jc w:val="both"/>
        <w:rPr>
          <w:rFonts w:ascii="Arial" w:hAnsi="Arial" w:cs="Arial"/>
          <w:color w:val="000000"/>
          <w:sz w:val="20"/>
          <w:szCs w:val="20"/>
        </w:rPr>
      </w:pPr>
      <w:r w:rsidRPr="00AC757E">
        <w:rPr>
          <w:rFonts w:ascii="Arial" w:hAnsi="Arial" w:cs="Arial"/>
          <w:color w:val="000000"/>
          <w:sz w:val="20"/>
          <w:szCs w:val="20"/>
        </w:rPr>
        <w:t>Společnost ČSOB Leasing, a.s., IČ 63998980 (dále jen „ČSOBL“) zpracovává vaše osobní údaje.</w:t>
      </w:r>
    </w:p>
    <w:p w14:paraId="737D8FA0" w14:textId="77777777" w:rsidR="00C83DCE" w:rsidRPr="00AC757E" w:rsidRDefault="00C83DCE" w:rsidP="00C83DCE">
      <w:pPr>
        <w:jc w:val="both"/>
        <w:rPr>
          <w:rFonts w:ascii="Arial" w:hAnsi="Arial" w:cs="Arial"/>
          <w:color w:val="000000"/>
          <w:sz w:val="20"/>
          <w:szCs w:val="20"/>
        </w:rPr>
      </w:pPr>
      <w:r w:rsidRPr="00AC757E">
        <w:rPr>
          <w:rFonts w:ascii="Arial" w:hAnsi="Arial" w:cs="Arial"/>
          <w:color w:val="000000"/>
          <w:sz w:val="20"/>
          <w:szCs w:val="20"/>
        </w:rPr>
        <w:t xml:space="preserve">Veškeré informace týkající se zpracování osobních údajů naleznete na adrese </w:t>
      </w:r>
      <w:hyperlink r:id="rId14" w:history="1">
        <w:r w:rsidRPr="00AC757E">
          <w:rPr>
            <w:rFonts w:ascii="Arial" w:hAnsi="Arial" w:cs="Arial"/>
            <w:color w:val="000000"/>
            <w:sz w:val="20"/>
            <w:szCs w:val="20"/>
          </w:rPr>
          <w:t>www.csobleasing.cz</w:t>
        </w:r>
      </w:hyperlink>
      <w:r w:rsidRPr="00AC757E">
        <w:rPr>
          <w:rFonts w:ascii="Arial" w:hAnsi="Arial" w:cs="Arial"/>
          <w:color w:val="000000"/>
          <w:sz w:val="20"/>
          <w:szCs w:val="20"/>
        </w:rPr>
        <w:t xml:space="preserve">, kde jsou umístěny informace o vašich právech souvisejících se zpracováním vašich osobních údajů ve skupině ČSOB, včetně práva na přístup k informacím a podmínky na ochranu práv. </w:t>
      </w:r>
      <w:r w:rsidR="00BA7446" w:rsidRPr="00AC757E">
        <w:rPr>
          <w:rFonts w:ascii="Arial" w:hAnsi="Arial" w:cs="Arial"/>
          <w:color w:val="000000"/>
          <w:sz w:val="20"/>
          <w:szCs w:val="20"/>
        </w:rPr>
        <w:t xml:space="preserve">ČSOBL je oprávněna poskytnout Důvěrné informace ostatním členům skupiny ČSOB. Důvěrné informace mohou být členy skupiny ČSOB využívány, zejména za účelem obsluhy a péče o Klienta. </w:t>
      </w:r>
      <w:r w:rsidRPr="00AC757E">
        <w:rPr>
          <w:rFonts w:ascii="Arial" w:hAnsi="Arial" w:cs="Arial"/>
          <w:color w:val="000000"/>
          <w:sz w:val="20"/>
          <w:szCs w:val="20"/>
        </w:rPr>
        <w:t xml:space="preserve">Při zpracování </w:t>
      </w:r>
      <w:r w:rsidRPr="00AC757E">
        <w:rPr>
          <w:rFonts w:ascii="Arial" w:hAnsi="Arial" w:cs="Arial"/>
          <w:color w:val="000000"/>
          <w:sz w:val="20"/>
          <w:szCs w:val="20"/>
        </w:rPr>
        <w:lastRenderedPageBreak/>
        <w:t>osobních údajů se řídíme právními předpisy, zejména nařízením Evropského parlamentu a Rady (EU) 2016/679 ze dne 27. dubna 2016 o ochraně fyzických osob v souvislosti se zpracováním osobních údajů a o volném pohybu těchto údajů a o zrušení směrnice 95/46/ES (obecné nařízení o ochraně osobních údajů). Zpracovávání osobních údajů probíhá vždy pouze v rozsahu daném konkrétní službou nebo účelem zpracování.</w:t>
      </w:r>
    </w:p>
    <w:p w14:paraId="62EBF3C5" w14:textId="5B56D816" w:rsidR="00F8330B" w:rsidRDefault="00F8330B" w:rsidP="00B367B7">
      <w:pPr>
        <w:tabs>
          <w:tab w:val="left" w:pos="5245"/>
        </w:tabs>
        <w:jc w:val="both"/>
        <w:rPr>
          <w:rFonts w:ascii="Arial" w:hAnsi="Arial" w:cs="Arial"/>
          <w:sz w:val="20"/>
          <w:szCs w:val="20"/>
        </w:rPr>
      </w:pPr>
    </w:p>
    <w:p w14:paraId="3E92AF39" w14:textId="77777777" w:rsidR="00D178BD" w:rsidRDefault="00D178BD" w:rsidP="00B367B7">
      <w:pPr>
        <w:tabs>
          <w:tab w:val="left" w:pos="5245"/>
        </w:tabs>
        <w:jc w:val="both"/>
        <w:rPr>
          <w:rFonts w:ascii="Arial" w:hAnsi="Arial" w:cs="Arial"/>
          <w:sz w:val="20"/>
          <w:szCs w:val="20"/>
        </w:rPr>
      </w:pPr>
    </w:p>
    <w:p w14:paraId="5997CC1D" w14:textId="5A7505AC" w:rsidR="00B367B7" w:rsidRDefault="00254AB8" w:rsidP="003F3190">
      <w:pPr>
        <w:tabs>
          <w:tab w:val="left" w:pos="5245"/>
        </w:tabs>
        <w:jc w:val="both"/>
        <w:rPr>
          <w:rFonts w:ascii="Arial" w:hAnsi="Arial" w:cs="Arial"/>
          <w:sz w:val="20"/>
          <w:szCs w:val="20"/>
        </w:rPr>
      </w:pPr>
      <w:r w:rsidRPr="00254AB8">
        <w:rPr>
          <w:rFonts w:ascii="Arial" w:hAnsi="Arial" w:cs="Arial"/>
          <w:sz w:val="20"/>
          <w:szCs w:val="20"/>
        </w:rPr>
        <w:t>V ........................ dne ….....................</w:t>
      </w:r>
      <w:r w:rsidR="003E512A" w:rsidRPr="002050DD">
        <w:rPr>
          <w:rFonts w:ascii="Arial" w:hAnsi="Arial" w:cs="Arial"/>
          <w:sz w:val="20"/>
          <w:szCs w:val="20"/>
        </w:rPr>
        <w:tab/>
      </w:r>
      <w:r w:rsidRPr="00254AB8">
        <w:rPr>
          <w:rFonts w:ascii="Arial" w:hAnsi="Arial" w:cs="Arial"/>
          <w:sz w:val="20"/>
          <w:szCs w:val="20"/>
        </w:rPr>
        <w:t>V ........................ dne ….....................</w:t>
      </w:r>
    </w:p>
    <w:p w14:paraId="110FFD37" w14:textId="77777777" w:rsidR="00D13FED" w:rsidRDefault="00D13FED" w:rsidP="00B367B7">
      <w:pPr>
        <w:tabs>
          <w:tab w:val="center" w:pos="1701"/>
          <w:tab w:val="center" w:pos="7088"/>
        </w:tabs>
        <w:jc w:val="both"/>
        <w:rPr>
          <w:rFonts w:ascii="Arial" w:hAnsi="Arial" w:cs="Arial"/>
          <w:sz w:val="20"/>
          <w:szCs w:val="20"/>
        </w:rPr>
      </w:pPr>
    </w:p>
    <w:p w14:paraId="6B699379" w14:textId="77777777" w:rsidR="00D13FED" w:rsidRDefault="00D13FED" w:rsidP="00B367B7">
      <w:pPr>
        <w:tabs>
          <w:tab w:val="center" w:pos="1701"/>
          <w:tab w:val="center" w:pos="7088"/>
        </w:tabs>
        <w:jc w:val="both"/>
        <w:rPr>
          <w:rFonts w:ascii="Arial" w:hAnsi="Arial" w:cs="Arial"/>
          <w:sz w:val="20"/>
          <w:szCs w:val="20"/>
        </w:rPr>
      </w:pPr>
    </w:p>
    <w:p w14:paraId="1CDB6704" w14:textId="77777777" w:rsidR="0004748C" w:rsidRDefault="0004748C" w:rsidP="00B367B7">
      <w:pPr>
        <w:tabs>
          <w:tab w:val="center" w:pos="1701"/>
          <w:tab w:val="center" w:pos="7088"/>
        </w:tabs>
        <w:jc w:val="both"/>
        <w:rPr>
          <w:rFonts w:ascii="Arial" w:hAnsi="Arial" w:cs="Arial"/>
          <w:sz w:val="20"/>
          <w:szCs w:val="20"/>
        </w:rPr>
      </w:pPr>
    </w:p>
    <w:p w14:paraId="4698994E" w14:textId="77777777" w:rsidR="0004748C" w:rsidRDefault="0004748C" w:rsidP="00B367B7">
      <w:pPr>
        <w:tabs>
          <w:tab w:val="center" w:pos="1701"/>
          <w:tab w:val="center" w:pos="7088"/>
        </w:tabs>
        <w:jc w:val="both"/>
        <w:rPr>
          <w:rFonts w:ascii="Arial" w:hAnsi="Arial" w:cs="Arial"/>
          <w:sz w:val="20"/>
          <w:szCs w:val="20"/>
        </w:rPr>
      </w:pPr>
    </w:p>
    <w:p w14:paraId="09EA0C0C" w14:textId="77777777" w:rsidR="003F3190" w:rsidRDefault="003F3190" w:rsidP="00B367B7">
      <w:pPr>
        <w:tabs>
          <w:tab w:val="center" w:pos="1701"/>
          <w:tab w:val="center" w:pos="7088"/>
        </w:tabs>
        <w:jc w:val="both"/>
        <w:rPr>
          <w:rFonts w:ascii="Arial" w:hAnsi="Arial" w:cs="Arial"/>
          <w:sz w:val="20"/>
          <w:szCs w:val="20"/>
        </w:rPr>
      </w:pPr>
    </w:p>
    <w:p w14:paraId="7CC3013D" w14:textId="77777777" w:rsidR="0066256C" w:rsidRDefault="0066256C" w:rsidP="00B367B7">
      <w:pPr>
        <w:tabs>
          <w:tab w:val="center" w:pos="1701"/>
          <w:tab w:val="center" w:pos="7088"/>
        </w:tabs>
        <w:jc w:val="both"/>
        <w:rPr>
          <w:rFonts w:ascii="Arial" w:hAnsi="Arial" w:cs="Arial"/>
          <w:sz w:val="20"/>
          <w:szCs w:val="20"/>
        </w:rPr>
      </w:pPr>
    </w:p>
    <w:p w14:paraId="1F72F646" w14:textId="77777777" w:rsidR="00D13FED" w:rsidRPr="00A42FAA" w:rsidRDefault="00D13FED" w:rsidP="00B367B7">
      <w:pPr>
        <w:tabs>
          <w:tab w:val="center" w:pos="1701"/>
          <w:tab w:val="center" w:pos="7088"/>
        </w:tabs>
        <w:jc w:val="both"/>
        <w:rPr>
          <w:rFonts w:ascii="Arial" w:hAnsi="Arial" w:cs="Arial"/>
          <w:sz w:val="20"/>
          <w:szCs w:val="20"/>
        </w:rPr>
      </w:pPr>
    </w:p>
    <w:p w14:paraId="34248EBE" w14:textId="77777777" w:rsidR="00340D32" w:rsidRDefault="00D13FED" w:rsidP="00340D32">
      <w:pPr>
        <w:tabs>
          <w:tab w:val="center" w:pos="1701"/>
          <w:tab w:val="center" w:pos="7088"/>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3E512A" w:rsidRPr="00A42FAA">
        <w:rPr>
          <w:rFonts w:ascii="Arial" w:hAnsi="Arial" w:cs="Arial"/>
          <w:sz w:val="20"/>
          <w:szCs w:val="20"/>
        </w:rPr>
        <w:t>..........</w:t>
      </w:r>
      <w:r w:rsidR="00AC757E">
        <w:rPr>
          <w:rFonts w:ascii="Arial" w:hAnsi="Arial" w:cs="Arial"/>
          <w:sz w:val="20"/>
          <w:szCs w:val="20"/>
        </w:rPr>
        <w:t xml:space="preserve"> </w:t>
      </w:r>
      <w:r>
        <w:rPr>
          <w:rFonts w:ascii="Arial" w:hAnsi="Arial" w:cs="Arial"/>
          <w:sz w:val="20"/>
          <w:szCs w:val="20"/>
        </w:rPr>
        <w:t>(elektronický) podpis a razítko</w:t>
      </w:r>
      <w:r w:rsidRPr="00A42FAA">
        <w:rPr>
          <w:rFonts w:ascii="Arial" w:hAnsi="Arial" w:cs="Arial"/>
          <w:sz w:val="20"/>
          <w:szCs w:val="20"/>
        </w:rPr>
        <w:t>..........</w:t>
      </w:r>
      <w:r w:rsidR="0004748C">
        <w:rPr>
          <w:rFonts w:ascii="Arial" w:hAnsi="Arial" w:cs="Arial"/>
          <w:sz w:val="20"/>
          <w:szCs w:val="20"/>
        </w:rPr>
        <w:tab/>
      </w:r>
      <w:r w:rsidRPr="00A42FAA">
        <w:rPr>
          <w:rFonts w:ascii="Arial" w:hAnsi="Arial" w:cs="Arial"/>
          <w:sz w:val="20"/>
          <w:szCs w:val="20"/>
        </w:rPr>
        <w:t>..........</w:t>
      </w:r>
      <w:r>
        <w:rPr>
          <w:rFonts w:ascii="Arial" w:hAnsi="Arial" w:cs="Arial"/>
          <w:sz w:val="20"/>
          <w:szCs w:val="20"/>
        </w:rPr>
        <w:t xml:space="preserve"> (elektronický) podpis a razítko</w:t>
      </w:r>
      <w:r w:rsidRPr="00A42FAA">
        <w:rPr>
          <w:rFonts w:ascii="Arial" w:hAnsi="Arial" w:cs="Arial"/>
          <w:sz w:val="20"/>
          <w:szCs w:val="20"/>
        </w:rPr>
        <w:t>..........</w:t>
      </w:r>
      <w:r w:rsidR="00340D32">
        <w:rPr>
          <w:rFonts w:ascii="Arial" w:hAnsi="Arial" w:cs="Arial"/>
          <w:sz w:val="20"/>
          <w:szCs w:val="20"/>
        </w:rPr>
        <w:t xml:space="preserve"> </w:t>
      </w:r>
    </w:p>
    <w:p w14:paraId="1E95308D" w14:textId="5CC60142" w:rsidR="009F5B62" w:rsidRDefault="00D80C20" w:rsidP="009F5B62">
      <w:pPr>
        <w:tabs>
          <w:tab w:val="center" w:pos="1701"/>
          <w:tab w:val="center" w:pos="7088"/>
        </w:tabs>
        <w:jc w:val="both"/>
        <w:rPr>
          <w:rFonts w:ascii="Arial" w:hAnsi="Arial" w:cs="Arial"/>
          <w:b/>
          <w:sz w:val="20"/>
          <w:szCs w:val="20"/>
        </w:rPr>
      </w:pPr>
      <w:r>
        <w:rPr>
          <w:rFonts w:ascii="Arial" w:hAnsi="Arial" w:cs="Arial"/>
          <w:iCs/>
          <w:sz w:val="20"/>
          <w:szCs w:val="20"/>
        </w:rPr>
        <w:tab/>
      </w:r>
      <w:r w:rsidR="00851ADD">
        <w:rPr>
          <w:rFonts w:ascii="Arial" w:hAnsi="Arial" w:cs="Arial"/>
          <w:iCs/>
          <w:sz w:val="20"/>
          <w:szCs w:val="20"/>
        </w:rPr>
        <w:t>Bc. Klára Křížková, KAM FSL</w:t>
      </w:r>
      <w:r>
        <w:rPr>
          <w:rFonts w:ascii="Arial" w:hAnsi="Arial" w:cs="Arial"/>
          <w:iCs/>
          <w:sz w:val="20"/>
          <w:szCs w:val="20"/>
        </w:rPr>
        <w:t xml:space="preserve"> </w:t>
      </w:r>
      <w:r w:rsidR="002322D2">
        <w:rPr>
          <w:rFonts w:ascii="Arial" w:hAnsi="Arial" w:cs="Arial"/>
          <w:iCs/>
          <w:sz w:val="20"/>
          <w:szCs w:val="20"/>
        </w:rPr>
        <w:t xml:space="preserve">        </w:t>
      </w:r>
      <w:r w:rsidR="009F5B62">
        <w:rPr>
          <w:rFonts w:ascii="Arial" w:hAnsi="Arial" w:cs="Arial"/>
          <w:iCs/>
          <w:sz w:val="20"/>
          <w:szCs w:val="20"/>
        </w:rPr>
        <w:tab/>
      </w:r>
      <w:r w:rsidR="00851ADD">
        <w:rPr>
          <w:rFonts w:ascii="Arial" w:hAnsi="Arial" w:cs="Arial"/>
          <w:iCs/>
          <w:sz w:val="20"/>
          <w:szCs w:val="20"/>
        </w:rPr>
        <w:t>Ing. Vladimír Albrecht, kvestor</w:t>
      </w:r>
    </w:p>
    <w:p w14:paraId="4E1B5C31" w14:textId="62049476" w:rsidR="00D80C20" w:rsidRPr="009F5B62" w:rsidRDefault="009F5B62" w:rsidP="009F5B62">
      <w:pPr>
        <w:tabs>
          <w:tab w:val="center" w:pos="1701"/>
          <w:tab w:val="center" w:pos="7088"/>
        </w:tabs>
        <w:jc w:val="both"/>
        <w:rPr>
          <w:rFonts w:ascii="Arial" w:hAnsi="Arial" w:cs="Arial"/>
          <w:sz w:val="20"/>
          <w:szCs w:val="20"/>
        </w:rPr>
      </w:pPr>
      <w:r>
        <w:rPr>
          <w:rFonts w:ascii="Arial" w:hAnsi="Arial" w:cs="Arial"/>
          <w:b/>
          <w:sz w:val="20"/>
          <w:szCs w:val="20"/>
        </w:rPr>
        <w:tab/>
        <w:t xml:space="preserve">       </w:t>
      </w:r>
      <w:r w:rsidRPr="007A1464">
        <w:rPr>
          <w:rFonts w:ascii="Arial" w:hAnsi="Arial" w:cs="Arial"/>
          <w:b/>
          <w:sz w:val="20"/>
          <w:szCs w:val="20"/>
        </w:rPr>
        <w:t>ČSOB Leasing, a. s.</w:t>
      </w:r>
      <w:r>
        <w:rPr>
          <w:rFonts w:ascii="Arial" w:hAnsi="Arial" w:cs="Arial"/>
          <w:iCs/>
          <w:sz w:val="20"/>
          <w:szCs w:val="20"/>
        </w:rPr>
        <w:t xml:space="preserve">     </w:t>
      </w:r>
      <w:r w:rsidR="002322D2">
        <w:rPr>
          <w:rFonts w:ascii="Arial" w:hAnsi="Arial" w:cs="Arial"/>
          <w:b/>
          <w:sz w:val="20"/>
          <w:szCs w:val="20"/>
        </w:rPr>
        <w:tab/>
      </w:r>
      <w:r w:rsidR="00254AB8">
        <w:rPr>
          <w:rFonts w:ascii="Arial" w:hAnsi="Arial" w:cs="Arial"/>
          <w:b/>
          <w:sz w:val="20"/>
          <w:szCs w:val="20"/>
        </w:rPr>
        <w:t>Česká zemědělská univerzita v Praze</w:t>
      </w:r>
    </w:p>
    <w:p w14:paraId="7A079FEB" w14:textId="5B6490F5" w:rsidR="00D80C20" w:rsidRPr="00D80C20" w:rsidRDefault="00D80C20" w:rsidP="00A43037">
      <w:pPr>
        <w:jc w:val="both"/>
        <w:rPr>
          <w:rFonts w:ascii="Arial" w:hAnsi="Arial" w:cs="Arial"/>
          <w:b/>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sectPr w:rsidR="00D80C20" w:rsidRPr="00D80C20" w:rsidSect="00B367B7">
      <w:headerReference w:type="default" r:id="rId15"/>
      <w:footerReference w:type="default" r:id="rId16"/>
      <w:pgSz w:w="11905" w:h="16838"/>
      <w:pgMar w:top="992" w:right="1418" w:bottom="992"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1A07" w14:textId="77777777" w:rsidR="00036B19" w:rsidRDefault="00036B19">
      <w:r>
        <w:separator/>
      </w:r>
    </w:p>
  </w:endnote>
  <w:endnote w:type="continuationSeparator" w:id="0">
    <w:p w14:paraId="5A847734" w14:textId="77777777" w:rsidR="00036B19" w:rsidRDefault="0003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fficinaKBCCE">
    <w:altName w:val="Arial Narrow"/>
    <w:charset w:val="EE"/>
    <w:family w:val="auto"/>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C3F5" w14:textId="4D101509" w:rsidR="0034537C" w:rsidRPr="00851E3E" w:rsidRDefault="0034537C">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sz w:val="20"/>
        <w:szCs w:val="20"/>
      </w:rPr>
    </w:pPr>
    <w:r w:rsidRPr="00851E3E">
      <w:rPr>
        <w:i/>
        <w:sz w:val="20"/>
        <w:szCs w:val="20"/>
      </w:rPr>
      <w:t>Rámcová smlouva FSL</w:t>
    </w:r>
    <w:r>
      <w:rPr>
        <w:i/>
        <w:sz w:val="20"/>
        <w:szCs w:val="20"/>
      </w:rPr>
      <w:t xml:space="preserve"> (OUA/NA)</w:t>
    </w:r>
    <w:r w:rsidRPr="00851E3E">
      <w:rPr>
        <w:i/>
        <w:sz w:val="20"/>
        <w:szCs w:val="20"/>
      </w:rPr>
      <w:tab/>
    </w:r>
    <w:r w:rsidRPr="00851E3E">
      <w:rPr>
        <w:i/>
        <w:sz w:val="20"/>
        <w:szCs w:val="20"/>
      </w:rPr>
      <w:tab/>
      <w:t xml:space="preserve">              </w:t>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t xml:space="preserve">Strana </w:t>
    </w:r>
    <w:r w:rsidRPr="00851E3E">
      <w:rPr>
        <w:i/>
        <w:sz w:val="20"/>
        <w:szCs w:val="20"/>
      </w:rPr>
      <w:fldChar w:fldCharType="begin"/>
    </w:r>
    <w:r w:rsidRPr="00851E3E">
      <w:rPr>
        <w:i/>
        <w:sz w:val="20"/>
        <w:szCs w:val="20"/>
      </w:rPr>
      <w:instrText xml:space="preserve"> PAGE </w:instrText>
    </w:r>
    <w:r w:rsidRPr="00851E3E">
      <w:rPr>
        <w:i/>
        <w:sz w:val="20"/>
        <w:szCs w:val="20"/>
      </w:rPr>
      <w:fldChar w:fldCharType="separate"/>
    </w:r>
    <w:r w:rsidR="00C52797">
      <w:rPr>
        <w:i/>
        <w:noProof/>
        <w:sz w:val="20"/>
        <w:szCs w:val="20"/>
      </w:rPr>
      <w:t>4</w:t>
    </w:r>
    <w:r w:rsidRPr="00851E3E">
      <w:rPr>
        <w:i/>
        <w:sz w:val="20"/>
        <w:szCs w:val="20"/>
      </w:rPr>
      <w:fldChar w:fldCharType="end"/>
    </w:r>
    <w:r w:rsidRPr="00851E3E">
      <w:rPr>
        <w:i/>
        <w:sz w:val="20"/>
        <w:szCs w:val="20"/>
      </w:rPr>
      <w:t>/</w:t>
    </w:r>
    <w:r w:rsidRPr="00851E3E">
      <w:rPr>
        <w:i/>
        <w:sz w:val="20"/>
        <w:szCs w:val="20"/>
      </w:rPr>
      <w:fldChar w:fldCharType="begin"/>
    </w:r>
    <w:r w:rsidRPr="00851E3E">
      <w:rPr>
        <w:i/>
        <w:sz w:val="20"/>
        <w:szCs w:val="20"/>
      </w:rPr>
      <w:instrText xml:space="preserve"> NUMPAGES </w:instrText>
    </w:r>
    <w:r w:rsidRPr="00851E3E">
      <w:rPr>
        <w:i/>
        <w:sz w:val="20"/>
        <w:szCs w:val="20"/>
      </w:rPr>
      <w:fldChar w:fldCharType="separate"/>
    </w:r>
    <w:r w:rsidR="00C52797">
      <w:rPr>
        <w:i/>
        <w:noProof/>
        <w:sz w:val="20"/>
        <w:szCs w:val="20"/>
      </w:rPr>
      <w:t>18</w:t>
    </w:r>
    <w:r w:rsidRPr="00851E3E">
      <w:rPr>
        <w:i/>
        <w:sz w:val="20"/>
        <w:szCs w:val="20"/>
      </w:rPr>
      <w:fldChar w:fldCharType="end"/>
    </w:r>
  </w:p>
  <w:p w14:paraId="4227566A" w14:textId="2EF51902" w:rsidR="0034537C" w:rsidRDefault="0034537C">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iCs/>
        <w:sz w:val="12"/>
        <w:szCs w:val="12"/>
      </w:rPr>
    </w:pP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20"/>
        <w:szCs w:val="20"/>
      </w:rPr>
      <w:tab/>
    </w:r>
    <w:r w:rsidRPr="00851E3E">
      <w:rPr>
        <w:i/>
        <w:sz w:val="12"/>
        <w:szCs w:val="12"/>
      </w:rPr>
      <w:tab/>
    </w:r>
    <w:r>
      <w:rPr>
        <w:i/>
        <w:iCs/>
        <w:sz w:val="12"/>
        <w:szCs w:val="12"/>
      </w:rPr>
      <w:t>Verze 1/2023</w:t>
    </w:r>
  </w:p>
  <w:p w14:paraId="526770CE" w14:textId="77777777" w:rsidR="0034537C" w:rsidRPr="00851E3E" w:rsidRDefault="0034537C">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i/>
        <w:i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4C73" w14:textId="77777777" w:rsidR="00036B19" w:rsidRDefault="00036B19">
      <w:r>
        <w:separator/>
      </w:r>
    </w:p>
  </w:footnote>
  <w:footnote w:type="continuationSeparator" w:id="0">
    <w:p w14:paraId="40AF2969" w14:textId="77777777" w:rsidR="00036B19" w:rsidRDefault="0003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5024" w14:textId="248F5F0A" w:rsidR="0034537C" w:rsidRDefault="0034537C">
    <w:pPr>
      <w:pStyle w:val="Zhlav"/>
    </w:pPr>
    <w:r>
      <w:rPr>
        <w:noProof/>
      </w:rPr>
      <mc:AlternateContent>
        <mc:Choice Requires="wps">
          <w:drawing>
            <wp:anchor distT="0" distB="0" distL="114300" distR="114300" simplePos="0" relativeHeight="251659264" behindDoc="0" locked="0" layoutInCell="0" allowOverlap="1" wp14:anchorId="2B3DD2BC" wp14:editId="5EAFC3D3">
              <wp:simplePos x="0" y="0"/>
              <wp:positionH relativeFrom="page">
                <wp:posOffset>0</wp:posOffset>
              </wp:positionH>
              <wp:positionV relativeFrom="page">
                <wp:posOffset>190500</wp:posOffset>
              </wp:positionV>
              <wp:extent cx="7559675" cy="273050"/>
              <wp:effectExtent l="0" t="0" r="0" b="12700"/>
              <wp:wrapNone/>
              <wp:docPr id="3" name="MSIPCM24cf4248a0fbc2e34257ba9e"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95CAF" w14:textId="35811A79" w:rsidR="0034537C" w:rsidRPr="00EA003D" w:rsidRDefault="0034537C" w:rsidP="00EA003D">
                          <w:pPr>
                            <w:jc w:val="center"/>
                            <w:rPr>
                              <w:rFonts w:ascii="Calibri" w:hAnsi="Calibri" w:cs="Calibri"/>
                              <w:color w:val="000000"/>
                              <w:sz w:val="20"/>
                            </w:rPr>
                          </w:pPr>
                          <w:r w:rsidRPr="00EA003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3DD2BC" id="_x0000_t202" coordsize="21600,21600" o:spt="202" path="m,l,21600r21600,l21600,xe">
              <v:stroke joinstyle="miter"/>
              <v:path gradientshapeok="t" o:connecttype="rect"/>
            </v:shapetype>
            <v:shape id="MSIPCM24cf4248a0fbc2e34257ba9e" o:spid="_x0000_s1026" type="#_x0000_t202" alt="{&quot;HashCode&quot;:417909460,&quot;Height&quot;:841.0,&quot;Width&quot;:595.0,&quot;Placement&quot;:&quot;Header&quot;,&quot;Index&quot;:&quot;Primary&quot;,&quot;Section&quot;:1,&quot;Top&quot;:0.0,&quot;Left&quot;:0.0}" style="position:absolute;margin-left:0;margin-top:15pt;width:595.2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" o:allowincell="f" filled="f" stroked="f" strokeweight=".5pt">
              <v:textbox inset=",0,,0">
                <w:txbxContent>
                  <w:p w14:paraId="13B95CAF" w14:textId="35811A79" w:rsidR="0034537C" w:rsidRPr="00EA003D" w:rsidRDefault="0034537C" w:rsidP="00EA003D">
                    <w:pPr>
                      <w:jc w:val="center"/>
                      <w:rPr>
                        <w:rFonts w:ascii="Calibri" w:hAnsi="Calibri" w:cs="Calibri"/>
                        <w:color w:val="000000"/>
                        <w:sz w:val="20"/>
                      </w:rPr>
                    </w:pPr>
                    <w:r w:rsidRPr="00EA003D">
                      <w:rPr>
                        <w:rFonts w:ascii="Calibri" w:hAnsi="Calibri" w:cs="Calibri"/>
                        <w:color w:val="000000"/>
                        <w:sz w:val="20"/>
                      </w:rPr>
                      <w:t>Internal</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0109DD37" wp14:editId="07777777">
              <wp:simplePos x="0" y="0"/>
              <wp:positionH relativeFrom="page">
                <wp:posOffset>125730</wp:posOffset>
              </wp:positionH>
              <wp:positionV relativeFrom="page">
                <wp:posOffset>10020935</wp:posOffset>
              </wp:positionV>
              <wp:extent cx="1087755" cy="635000"/>
              <wp:effectExtent l="0" t="0" r="0" b="0"/>
              <wp:wrapNone/>
              <wp:docPr id="1" name="DocumentMarking.CMark_S1I1T0"/>
              <wp:cNvGraphicFramePr/>
              <a:graphic xmlns:a="http://schemas.openxmlformats.org/drawingml/2006/main">
                <a:graphicData uri="http://schemas.microsoft.com/office/word/2010/wordprocessingShape">
                  <wps:wsp>
                    <wps:cNvSpPr txBox="1"/>
                    <wps:spPr>
                      <a:xfrm>
                        <a:off x="0" y="0"/>
                        <a:ext cx="1087755" cy="635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D2202" w14:textId="77777777" w:rsidR="0034537C" w:rsidRPr="0024099F" w:rsidRDefault="0034537C" w:rsidP="0024099F">
                          <w:pPr>
                            <w:tabs>
                              <w:tab w:val="left" w:pos="1701"/>
                            </w:tabs>
                            <w:rPr>
                              <w:rFonts w:ascii="Calibri" w:hAnsi="Calibri" w:cs="Calibri"/>
                              <w:b/>
                              <w:i/>
                              <w:noProof/>
                              <w:color w:val="FF0000"/>
                              <w:sz w:val="20"/>
                            </w:rPr>
                          </w:pPr>
                          <w:r w:rsidRPr="0024099F">
                            <w:rPr>
                              <w:rFonts w:ascii="Calibri" w:hAnsi="Calibri" w:cs="Calibri"/>
                              <w:b/>
                              <w:i/>
                              <w:noProof/>
                              <w:color w:val="FF0000"/>
                              <w:sz w:val="20"/>
                            </w:rPr>
                            <w:t>ČSOBL – Důvěrné</w:t>
                          </w:r>
                        </w:p>
                        <w:p w14:paraId="29D6B04F" w14:textId="77777777" w:rsidR="0034537C" w:rsidRPr="0024099F" w:rsidRDefault="0034537C" w:rsidP="0024099F">
                          <w:pPr>
                            <w:tabs>
                              <w:tab w:val="left" w:pos="1701"/>
                            </w:tabs>
                            <w:rPr>
                              <w:rFonts w:ascii="Calibri" w:hAnsi="Calibri" w:cs="Calibri"/>
                              <w:b/>
                              <w:noProof/>
                              <w:color w:val="FF0000"/>
                              <w:sz w:val="12"/>
                            </w:rPr>
                          </w:pPr>
                          <w:r w:rsidRPr="0024099F">
                            <w:rPr>
                              <w:rFonts w:ascii="Calibri" w:hAnsi="Calibri" w:cs="Calibri"/>
                              <w:b/>
                              <w:noProof/>
                              <w:color w:val="FF0000"/>
                              <w:sz w:val="1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09DD37" id="DocumentMarking.CMark_S1I1T0" o:spid="_x0000_s1027" type="#_x0000_t202" style="position:absolute;margin-left:9.9pt;margin-top:789.05pt;width:85.65pt;height:50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" o:allowincell="f" filled="f" stroked="f" strokeweight=".5pt">
              <v:textbox>
                <w:txbxContent>
                  <w:p w14:paraId="35DD2202" w14:textId="77777777" w:rsidR="0034537C" w:rsidRPr="0024099F" w:rsidRDefault="0034537C" w:rsidP="0024099F">
                    <w:pPr>
                      <w:tabs>
                        <w:tab w:val="left" w:pos="1701"/>
                      </w:tabs>
                      <w:rPr>
                        <w:rFonts w:ascii="Calibri" w:hAnsi="Calibri" w:cs="Calibri"/>
                        <w:b/>
                        <w:i/>
                        <w:noProof/>
                        <w:color w:val="FF0000"/>
                        <w:sz w:val="20"/>
                      </w:rPr>
                    </w:pPr>
                    <w:r w:rsidRPr="0024099F">
                      <w:rPr>
                        <w:rFonts w:ascii="Calibri" w:hAnsi="Calibri" w:cs="Calibri"/>
                        <w:b/>
                        <w:i/>
                        <w:noProof/>
                        <w:color w:val="FF0000"/>
                        <w:sz w:val="20"/>
                      </w:rPr>
                      <w:t>ČSOBL – Důvěrné</w:t>
                    </w:r>
                  </w:p>
                  <w:p w14:paraId="29D6B04F" w14:textId="77777777" w:rsidR="0034537C" w:rsidRPr="0024099F" w:rsidRDefault="0034537C" w:rsidP="0024099F">
                    <w:pPr>
                      <w:tabs>
                        <w:tab w:val="left" w:pos="1701"/>
                      </w:tabs>
                      <w:rPr>
                        <w:rFonts w:ascii="Calibri" w:hAnsi="Calibri" w:cs="Calibri"/>
                        <w:b/>
                        <w:noProof/>
                        <w:color w:val="FF0000"/>
                        <w:sz w:val="12"/>
                      </w:rPr>
                    </w:pPr>
                    <w:r w:rsidRPr="0024099F">
                      <w:rPr>
                        <w:rFonts w:ascii="Calibri" w:hAnsi="Calibri" w:cs="Calibri"/>
                        <w:b/>
                        <w:noProof/>
                        <w:color w:val="FF0000"/>
                        <w:sz w:val="1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96B"/>
    <w:multiLevelType w:val="hybridMultilevel"/>
    <w:tmpl w:val="9BB03062"/>
    <w:lvl w:ilvl="0" w:tplc="0405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D35E0"/>
    <w:multiLevelType w:val="hybridMultilevel"/>
    <w:tmpl w:val="334E8AFE"/>
    <w:lvl w:ilvl="0" w:tplc="3C68E610">
      <w:start w:val="13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2680B93"/>
    <w:multiLevelType w:val="hybridMultilevel"/>
    <w:tmpl w:val="A72823E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86"/>
        </w:tabs>
        <w:ind w:left="786"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B8E6572"/>
    <w:multiLevelType w:val="hybridMultilevel"/>
    <w:tmpl w:val="147AD074"/>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9C57CE"/>
    <w:multiLevelType w:val="hybridMultilevel"/>
    <w:tmpl w:val="998E63F4"/>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CB7AC4"/>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0720AE"/>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9435CC"/>
    <w:multiLevelType w:val="hybridMultilevel"/>
    <w:tmpl w:val="AA10C21C"/>
    <w:lvl w:ilvl="0" w:tplc="65944FD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874B59"/>
    <w:multiLevelType w:val="hybridMultilevel"/>
    <w:tmpl w:val="CAD4B0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2171761"/>
    <w:multiLevelType w:val="hybridMultilevel"/>
    <w:tmpl w:val="1DFCC288"/>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411ED0"/>
    <w:multiLevelType w:val="hybridMultilevel"/>
    <w:tmpl w:val="70A260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1B43CE"/>
    <w:multiLevelType w:val="multilevel"/>
    <w:tmpl w:val="0F161A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931FBB"/>
    <w:multiLevelType w:val="hybridMultilevel"/>
    <w:tmpl w:val="0E285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255E4"/>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7649C7"/>
    <w:multiLevelType w:val="hybridMultilevel"/>
    <w:tmpl w:val="CB46D420"/>
    <w:lvl w:ilvl="0" w:tplc="0405000F">
      <w:start w:val="1"/>
      <w:numFmt w:val="decimal"/>
      <w:lvlText w:val="%1."/>
      <w:lvlJc w:val="left"/>
      <w:pPr>
        <w:ind w:left="360" w:hanging="360"/>
      </w:pPr>
    </w:lvl>
    <w:lvl w:ilvl="1" w:tplc="8278C5B0">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BC7509"/>
    <w:multiLevelType w:val="hybridMultilevel"/>
    <w:tmpl w:val="655274BC"/>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93176"/>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C64ACC"/>
    <w:multiLevelType w:val="hybridMultilevel"/>
    <w:tmpl w:val="A924520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6A5297"/>
    <w:multiLevelType w:val="hybridMultilevel"/>
    <w:tmpl w:val="4E880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AC547A"/>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7822EC3"/>
    <w:multiLevelType w:val="hybridMultilevel"/>
    <w:tmpl w:val="210C42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BDF2220"/>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EF0DE4"/>
    <w:multiLevelType w:val="hybridMultilevel"/>
    <w:tmpl w:val="3208EE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437152"/>
    <w:multiLevelType w:val="hybridMultilevel"/>
    <w:tmpl w:val="3DD812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8B036E"/>
    <w:multiLevelType w:val="hybridMultilevel"/>
    <w:tmpl w:val="8E304B7E"/>
    <w:lvl w:ilvl="0" w:tplc="0405000F">
      <w:start w:val="1"/>
      <w:numFmt w:val="decimal"/>
      <w:lvlText w:val="%1."/>
      <w:lvlJc w:val="left"/>
      <w:pPr>
        <w:tabs>
          <w:tab w:val="num" w:pos="360"/>
        </w:tabs>
        <w:ind w:left="360" w:hanging="360"/>
      </w:pPr>
      <w:rPr>
        <w:rFonts w:hint="default"/>
      </w:rPr>
    </w:lvl>
    <w:lvl w:ilvl="1" w:tplc="7668F0A0">
      <w:start w:val="1"/>
      <w:numFmt w:val="lowerLetter"/>
      <w:lvlText w:val="%2."/>
      <w:lvlJc w:val="left"/>
      <w:pPr>
        <w:tabs>
          <w:tab w:val="num" w:pos="786"/>
        </w:tabs>
        <w:ind w:left="786"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448442F"/>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5F621B5"/>
    <w:multiLevelType w:val="multilevel"/>
    <w:tmpl w:val="98101D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5D1925"/>
    <w:multiLevelType w:val="hybridMultilevel"/>
    <w:tmpl w:val="97200EEC"/>
    <w:lvl w:ilvl="0" w:tplc="3C68E610">
      <w:start w:val="130"/>
      <w:numFmt w:val="bullet"/>
      <w:lvlText w:val="-"/>
      <w:lvlJc w:val="left"/>
      <w:pPr>
        <w:ind w:left="143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93C37BA"/>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9921CD9"/>
    <w:multiLevelType w:val="hybridMultilevel"/>
    <w:tmpl w:val="D0C47E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B7F0FBC"/>
    <w:multiLevelType w:val="hybridMultilevel"/>
    <w:tmpl w:val="574ED04A"/>
    <w:lvl w:ilvl="0" w:tplc="04050019">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00507F1"/>
    <w:multiLevelType w:val="hybridMultilevel"/>
    <w:tmpl w:val="8F4CCDB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E06A5F"/>
    <w:multiLevelType w:val="hybridMultilevel"/>
    <w:tmpl w:val="0D002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227FFB"/>
    <w:multiLevelType w:val="hybridMultilevel"/>
    <w:tmpl w:val="8F4CCDB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C906B1"/>
    <w:multiLevelType w:val="hybridMultilevel"/>
    <w:tmpl w:val="B4384F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A0118B8"/>
    <w:multiLevelType w:val="hybridMultilevel"/>
    <w:tmpl w:val="EF3A01EE"/>
    <w:lvl w:ilvl="0" w:tplc="3C68E610">
      <w:start w:val="13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5B7973BD"/>
    <w:multiLevelType w:val="hybridMultilevel"/>
    <w:tmpl w:val="E9DA0C94"/>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0E1D0C"/>
    <w:multiLevelType w:val="hybridMultilevel"/>
    <w:tmpl w:val="B87ABEA6"/>
    <w:lvl w:ilvl="0" w:tplc="3C68E610">
      <w:start w:val="130"/>
      <w:numFmt w:val="bullet"/>
      <w:lvlText w:val="-"/>
      <w:lvlJc w:val="left"/>
      <w:pPr>
        <w:ind w:left="1070" w:hanging="360"/>
      </w:pPr>
      <w:rPr>
        <w:rFonts w:ascii="Times New Roman" w:eastAsia="Times New Roman"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8" w15:restartNumberingAfterBreak="0">
    <w:nsid w:val="61B8189C"/>
    <w:multiLevelType w:val="hybridMultilevel"/>
    <w:tmpl w:val="B9FC7FCC"/>
    <w:lvl w:ilvl="0" w:tplc="3C68E610">
      <w:start w:val="130"/>
      <w:numFmt w:val="bullet"/>
      <w:lvlText w:val="-"/>
      <w:lvlJc w:val="left"/>
      <w:pPr>
        <w:ind w:left="786" w:hanging="360"/>
      </w:pPr>
      <w:rPr>
        <w:rFonts w:ascii="Times New Roman" w:eastAsia="Times New Roman" w:hAnsi="Times New Roman"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3864E1E"/>
    <w:multiLevelType w:val="hybridMultilevel"/>
    <w:tmpl w:val="37C04776"/>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44C0785"/>
    <w:multiLevelType w:val="hybridMultilevel"/>
    <w:tmpl w:val="569E85AA"/>
    <w:lvl w:ilvl="0" w:tplc="8CA6229E">
      <w:start w:val="1"/>
      <w:numFmt w:val="low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09262C0"/>
    <w:multiLevelType w:val="hybridMultilevel"/>
    <w:tmpl w:val="42820400"/>
    <w:lvl w:ilvl="0" w:tplc="3C68E610">
      <w:start w:val="13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70B23A47"/>
    <w:multiLevelType w:val="hybridMultilevel"/>
    <w:tmpl w:val="FDFA168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4004CF"/>
    <w:multiLevelType w:val="hybridMultilevel"/>
    <w:tmpl w:val="A766901A"/>
    <w:lvl w:ilvl="0" w:tplc="0405000F">
      <w:start w:val="1"/>
      <w:numFmt w:val="decimal"/>
      <w:lvlText w:val="%1."/>
      <w:lvlJc w:val="left"/>
      <w:pPr>
        <w:ind w:left="360" w:hanging="360"/>
      </w:pPr>
      <w:rPr>
        <w:rFonts w:hint="default"/>
        <w:b w:val="0"/>
        <w:color w:val="auto"/>
      </w:rPr>
    </w:lvl>
    <w:lvl w:ilvl="1" w:tplc="24844AA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89E28A0"/>
    <w:multiLevelType w:val="hybridMultilevel"/>
    <w:tmpl w:val="5D0623E2"/>
    <w:lvl w:ilvl="0" w:tplc="D646D32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996AA8"/>
    <w:multiLevelType w:val="multilevel"/>
    <w:tmpl w:val="0F161A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E7234AB"/>
    <w:multiLevelType w:val="multilevel"/>
    <w:tmpl w:val="98B2774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18241923">
    <w:abstractNumId w:val="2"/>
  </w:num>
  <w:num w:numId="2" w16cid:durableId="1681152614">
    <w:abstractNumId w:val="14"/>
  </w:num>
  <w:num w:numId="3" w16cid:durableId="1190295660">
    <w:abstractNumId w:val="37"/>
  </w:num>
  <w:num w:numId="4" w16cid:durableId="1392657678">
    <w:abstractNumId w:val="27"/>
  </w:num>
  <w:num w:numId="5" w16cid:durableId="1382629369">
    <w:abstractNumId w:val="39"/>
  </w:num>
  <w:num w:numId="6" w16cid:durableId="632519965">
    <w:abstractNumId w:val="35"/>
  </w:num>
  <w:num w:numId="7" w16cid:durableId="1053892614">
    <w:abstractNumId w:val="41"/>
  </w:num>
  <w:num w:numId="8" w16cid:durableId="849873168">
    <w:abstractNumId w:val="1"/>
  </w:num>
  <w:num w:numId="9" w16cid:durableId="494229553">
    <w:abstractNumId w:val="29"/>
  </w:num>
  <w:num w:numId="10" w16cid:durableId="920483051">
    <w:abstractNumId w:val="20"/>
  </w:num>
  <w:num w:numId="11" w16cid:durableId="927275651">
    <w:abstractNumId w:val="38"/>
  </w:num>
  <w:num w:numId="12" w16cid:durableId="2015373328">
    <w:abstractNumId w:val="42"/>
  </w:num>
  <w:num w:numId="13" w16cid:durableId="778641935">
    <w:abstractNumId w:val="43"/>
  </w:num>
  <w:num w:numId="14" w16cid:durableId="979504755">
    <w:abstractNumId w:val="11"/>
  </w:num>
  <w:num w:numId="15" w16cid:durableId="2072268850">
    <w:abstractNumId w:val="46"/>
  </w:num>
  <w:num w:numId="16" w16cid:durableId="1453597187">
    <w:abstractNumId w:val="18"/>
  </w:num>
  <w:num w:numId="17" w16cid:durableId="571160978">
    <w:abstractNumId w:val="7"/>
  </w:num>
  <w:num w:numId="18" w16cid:durableId="597905872">
    <w:abstractNumId w:val="5"/>
  </w:num>
  <w:num w:numId="19" w16cid:durableId="537161558">
    <w:abstractNumId w:val="17"/>
  </w:num>
  <w:num w:numId="20" w16cid:durableId="1760327172">
    <w:abstractNumId w:val="33"/>
  </w:num>
  <w:num w:numId="21" w16cid:durableId="1221945274">
    <w:abstractNumId w:val="31"/>
  </w:num>
  <w:num w:numId="22" w16cid:durableId="2008365212">
    <w:abstractNumId w:val="24"/>
  </w:num>
  <w:num w:numId="23" w16cid:durableId="2128769292">
    <w:abstractNumId w:val="25"/>
  </w:num>
  <w:num w:numId="24" w16cid:durableId="324284982">
    <w:abstractNumId w:val="21"/>
  </w:num>
  <w:num w:numId="25" w16cid:durableId="1517425013">
    <w:abstractNumId w:val="19"/>
  </w:num>
  <w:num w:numId="26" w16cid:durableId="1315798683">
    <w:abstractNumId w:val="32"/>
  </w:num>
  <w:num w:numId="27" w16cid:durableId="1672564252">
    <w:abstractNumId w:val="45"/>
  </w:num>
  <w:num w:numId="28" w16cid:durableId="456947650">
    <w:abstractNumId w:val="16"/>
  </w:num>
  <w:num w:numId="29" w16cid:durableId="268632313">
    <w:abstractNumId w:val="6"/>
  </w:num>
  <w:num w:numId="30" w16cid:durableId="1829904175">
    <w:abstractNumId w:val="30"/>
  </w:num>
  <w:num w:numId="31" w16cid:durableId="1522629087">
    <w:abstractNumId w:val="12"/>
  </w:num>
  <w:num w:numId="32" w16cid:durableId="1010528077">
    <w:abstractNumId w:val="13"/>
  </w:num>
  <w:num w:numId="33" w16cid:durableId="1543784698">
    <w:abstractNumId w:val="40"/>
  </w:num>
  <w:num w:numId="34" w16cid:durableId="2131435538">
    <w:abstractNumId w:val="8"/>
  </w:num>
  <w:num w:numId="35" w16cid:durableId="1370957766">
    <w:abstractNumId w:val="28"/>
  </w:num>
  <w:num w:numId="36" w16cid:durableId="1517499653">
    <w:abstractNumId w:val="26"/>
  </w:num>
  <w:num w:numId="37" w16cid:durableId="2009167163">
    <w:abstractNumId w:val="34"/>
  </w:num>
  <w:num w:numId="38" w16cid:durableId="417404496">
    <w:abstractNumId w:val="0"/>
  </w:num>
  <w:num w:numId="39" w16cid:durableId="18552592">
    <w:abstractNumId w:val="23"/>
  </w:num>
  <w:num w:numId="40" w16cid:durableId="66534385">
    <w:abstractNumId w:val="10"/>
  </w:num>
  <w:num w:numId="41" w16cid:durableId="1885866660">
    <w:abstractNumId w:val="22"/>
  </w:num>
  <w:num w:numId="42" w16cid:durableId="1629625080">
    <w:abstractNumId w:val="15"/>
  </w:num>
  <w:num w:numId="43" w16cid:durableId="593586505">
    <w:abstractNumId w:val="36"/>
  </w:num>
  <w:num w:numId="44" w16cid:durableId="745765925">
    <w:abstractNumId w:val="44"/>
  </w:num>
  <w:num w:numId="45" w16cid:durableId="554699118">
    <w:abstractNumId w:val="3"/>
  </w:num>
  <w:num w:numId="46" w16cid:durableId="1882588859">
    <w:abstractNumId w:val="9"/>
  </w:num>
  <w:num w:numId="47" w16cid:durableId="124672297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5C"/>
    <w:rsid w:val="0000455C"/>
    <w:rsid w:val="000125EC"/>
    <w:rsid w:val="000209AA"/>
    <w:rsid w:val="00020D0F"/>
    <w:rsid w:val="00027F85"/>
    <w:rsid w:val="00030A15"/>
    <w:rsid w:val="00036B19"/>
    <w:rsid w:val="00041F52"/>
    <w:rsid w:val="000450AE"/>
    <w:rsid w:val="0004748C"/>
    <w:rsid w:val="0005685E"/>
    <w:rsid w:val="000651FD"/>
    <w:rsid w:val="000719CC"/>
    <w:rsid w:val="000762A0"/>
    <w:rsid w:val="0008078E"/>
    <w:rsid w:val="00081857"/>
    <w:rsid w:val="00083B08"/>
    <w:rsid w:val="0008533C"/>
    <w:rsid w:val="0009531F"/>
    <w:rsid w:val="000A062A"/>
    <w:rsid w:val="000A344C"/>
    <w:rsid w:val="000A35F6"/>
    <w:rsid w:val="000B042E"/>
    <w:rsid w:val="000B7861"/>
    <w:rsid w:val="000C222F"/>
    <w:rsid w:val="000D0AC1"/>
    <w:rsid w:val="000E270D"/>
    <w:rsid w:val="000F639E"/>
    <w:rsid w:val="000F6EC8"/>
    <w:rsid w:val="000F79F1"/>
    <w:rsid w:val="00105EA3"/>
    <w:rsid w:val="001139DD"/>
    <w:rsid w:val="00121D69"/>
    <w:rsid w:val="00133A4A"/>
    <w:rsid w:val="001409BE"/>
    <w:rsid w:val="00152CDE"/>
    <w:rsid w:val="00157A79"/>
    <w:rsid w:val="00157BBB"/>
    <w:rsid w:val="00172F90"/>
    <w:rsid w:val="00173EEB"/>
    <w:rsid w:val="00194A77"/>
    <w:rsid w:val="001A4013"/>
    <w:rsid w:val="001A4FAF"/>
    <w:rsid w:val="001A6C9E"/>
    <w:rsid w:val="001B77BA"/>
    <w:rsid w:val="001C00D6"/>
    <w:rsid w:val="001C026F"/>
    <w:rsid w:val="001C32B1"/>
    <w:rsid w:val="001E1807"/>
    <w:rsid w:val="001E4E99"/>
    <w:rsid w:val="001F01DA"/>
    <w:rsid w:val="001F050E"/>
    <w:rsid w:val="001F2BAF"/>
    <w:rsid w:val="001F376A"/>
    <w:rsid w:val="00201ACF"/>
    <w:rsid w:val="002024E7"/>
    <w:rsid w:val="00203C0F"/>
    <w:rsid w:val="002050DD"/>
    <w:rsid w:val="00210D54"/>
    <w:rsid w:val="0021550D"/>
    <w:rsid w:val="0021738C"/>
    <w:rsid w:val="00224AA8"/>
    <w:rsid w:val="0022709B"/>
    <w:rsid w:val="002322D2"/>
    <w:rsid w:val="0024099F"/>
    <w:rsid w:val="00254041"/>
    <w:rsid w:val="00254AB8"/>
    <w:rsid w:val="00272FB4"/>
    <w:rsid w:val="00277165"/>
    <w:rsid w:val="00277506"/>
    <w:rsid w:val="002822AD"/>
    <w:rsid w:val="00287276"/>
    <w:rsid w:val="00290DA1"/>
    <w:rsid w:val="002A032D"/>
    <w:rsid w:val="002A47CD"/>
    <w:rsid w:val="002A7B27"/>
    <w:rsid w:val="002B6D91"/>
    <w:rsid w:val="002C47EC"/>
    <w:rsid w:val="002C744A"/>
    <w:rsid w:val="002D2C33"/>
    <w:rsid w:val="002D73D1"/>
    <w:rsid w:val="002F4528"/>
    <w:rsid w:val="003058BA"/>
    <w:rsid w:val="003064F1"/>
    <w:rsid w:val="0031258D"/>
    <w:rsid w:val="0031268D"/>
    <w:rsid w:val="003216C8"/>
    <w:rsid w:val="00334163"/>
    <w:rsid w:val="00340D32"/>
    <w:rsid w:val="00340E62"/>
    <w:rsid w:val="0034537C"/>
    <w:rsid w:val="00347C83"/>
    <w:rsid w:val="003544AE"/>
    <w:rsid w:val="0037279E"/>
    <w:rsid w:val="003A5485"/>
    <w:rsid w:val="003A692E"/>
    <w:rsid w:val="003C1321"/>
    <w:rsid w:val="003D207D"/>
    <w:rsid w:val="003D53D5"/>
    <w:rsid w:val="003E2B94"/>
    <w:rsid w:val="003E512A"/>
    <w:rsid w:val="003E6F38"/>
    <w:rsid w:val="003F2E4C"/>
    <w:rsid w:val="003F3190"/>
    <w:rsid w:val="003F7B66"/>
    <w:rsid w:val="0040711E"/>
    <w:rsid w:val="00416DC2"/>
    <w:rsid w:val="004258CE"/>
    <w:rsid w:val="0043142C"/>
    <w:rsid w:val="00432CB9"/>
    <w:rsid w:val="0044263C"/>
    <w:rsid w:val="004436BC"/>
    <w:rsid w:val="004447FD"/>
    <w:rsid w:val="004607F7"/>
    <w:rsid w:val="00464E62"/>
    <w:rsid w:val="00467101"/>
    <w:rsid w:val="0047344A"/>
    <w:rsid w:val="00485338"/>
    <w:rsid w:val="00487E0E"/>
    <w:rsid w:val="00493B34"/>
    <w:rsid w:val="004A18C9"/>
    <w:rsid w:val="004A43DF"/>
    <w:rsid w:val="004B2F3F"/>
    <w:rsid w:val="004B40FF"/>
    <w:rsid w:val="004B6683"/>
    <w:rsid w:val="004B708B"/>
    <w:rsid w:val="004C4F96"/>
    <w:rsid w:val="004C5F77"/>
    <w:rsid w:val="004E2AB2"/>
    <w:rsid w:val="004E2C74"/>
    <w:rsid w:val="004F34FB"/>
    <w:rsid w:val="00501020"/>
    <w:rsid w:val="00504ABC"/>
    <w:rsid w:val="0050570D"/>
    <w:rsid w:val="00511AD4"/>
    <w:rsid w:val="00512F40"/>
    <w:rsid w:val="00516759"/>
    <w:rsid w:val="00520AC8"/>
    <w:rsid w:val="005217C0"/>
    <w:rsid w:val="00524195"/>
    <w:rsid w:val="00527D3A"/>
    <w:rsid w:val="00536B63"/>
    <w:rsid w:val="00537695"/>
    <w:rsid w:val="00547048"/>
    <w:rsid w:val="00564F9B"/>
    <w:rsid w:val="00580C9B"/>
    <w:rsid w:val="005862DA"/>
    <w:rsid w:val="005863B0"/>
    <w:rsid w:val="005903ED"/>
    <w:rsid w:val="00594683"/>
    <w:rsid w:val="00596A8A"/>
    <w:rsid w:val="005A7D3A"/>
    <w:rsid w:val="005B4E4D"/>
    <w:rsid w:val="005B4E53"/>
    <w:rsid w:val="005B54F5"/>
    <w:rsid w:val="005B5951"/>
    <w:rsid w:val="005B7D9C"/>
    <w:rsid w:val="005C101E"/>
    <w:rsid w:val="005D3F00"/>
    <w:rsid w:val="005E29A8"/>
    <w:rsid w:val="005E7140"/>
    <w:rsid w:val="005F037D"/>
    <w:rsid w:val="005F1D8E"/>
    <w:rsid w:val="005F45B7"/>
    <w:rsid w:val="00602B54"/>
    <w:rsid w:val="006042B2"/>
    <w:rsid w:val="00614FA6"/>
    <w:rsid w:val="00634906"/>
    <w:rsid w:val="006408B3"/>
    <w:rsid w:val="006472D9"/>
    <w:rsid w:val="00656001"/>
    <w:rsid w:val="0066256C"/>
    <w:rsid w:val="00663918"/>
    <w:rsid w:val="00671E8E"/>
    <w:rsid w:val="00684FC0"/>
    <w:rsid w:val="006874D6"/>
    <w:rsid w:val="00690031"/>
    <w:rsid w:val="00693EAC"/>
    <w:rsid w:val="006945E9"/>
    <w:rsid w:val="00694C67"/>
    <w:rsid w:val="006A0D62"/>
    <w:rsid w:val="006A25BD"/>
    <w:rsid w:val="006A599C"/>
    <w:rsid w:val="006A5B71"/>
    <w:rsid w:val="006A6755"/>
    <w:rsid w:val="006B1CE3"/>
    <w:rsid w:val="006B3798"/>
    <w:rsid w:val="006B7152"/>
    <w:rsid w:val="006C109D"/>
    <w:rsid w:val="006C1264"/>
    <w:rsid w:val="006F2574"/>
    <w:rsid w:val="006F5779"/>
    <w:rsid w:val="006F6E8F"/>
    <w:rsid w:val="00700EAB"/>
    <w:rsid w:val="00704794"/>
    <w:rsid w:val="0071443C"/>
    <w:rsid w:val="0071585A"/>
    <w:rsid w:val="00721CD4"/>
    <w:rsid w:val="00723639"/>
    <w:rsid w:val="00723ACB"/>
    <w:rsid w:val="007253A8"/>
    <w:rsid w:val="00746772"/>
    <w:rsid w:val="007634A0"/>
    <w:rsid w:val="0077317E"/>
    <w:rsid w:val="007A1464"/>
    <w:rsid w:val="007A5BFD"/>
    <w:rsid w:val="007A7F1C"/>
    <w:rsid w:val="007B227F"/>
    <w:rsid w:val="007B28C9"/>
    <w:rsid w:val="007B3847"/>
    <w:rsid w:val="007C1439"/>
    <w:rsid w:val="007C1BFD"/>
    <w:rsid w:val="007C5F00"/>
    <w:rsid w:val="007C6D0E"/>
    <w:rsid w:val="007D12C5"/>
    <w:rsid w:val="007D4A95"/>
    <w:rsid w:val="007D560A"/>
    <w:rsid w:val="007E193B"/>
    <w:rsid w:val="007F2AC6"/>
    <w:rsid w:val="008049ED"/>
    <w:rsid w:val="008071AD"/>
    <w:rsid w:val="00817FA9"/>
    <w:rsid w:val="00824220"/>
    <w:rsid w:val="00830E26"/>
    <w:rsid w:val="00833380"/>
    <w:rsid w:val="008414DB"/>
    <w:rsid w:val="00842FD6"/>
    <w:rsid w:val="0084792F"/>
    <w:rsid w:val="00851ADD"/>
    <w:rsid w:val="00851E3E"/>
    <w:rsid w:val="00851E8B"/>
    <w:rsid w:val="00855EA3"/>
    <w:rsid w:val="00861AE1"/>
    <w:rsid w:val="0087437A"/>
    <w:rsid w:val="0087644C"/>
    <w:rsid w:val="00877386"/>
    <w:rsid w:val="00887764"/>
    <w:rsid w:val="00897B40"/>
    <w:rsid w:val="008A086F"/>
    <w:rsid w:val="008A08C8"/>
    <w:rsid w:val="008A5F1D"/>
    <w:rsid w:val="008B3D4D"/>
    <w:rsid w:val="008C1585"/>
    <w:rsid w:val="008C23FC"/>
    <w:rsid w:val="008D12C9"/>
    <w:rsid w:val="008E3DA0"/>
    <w:rsid w:val="008E6B71"/>
    <w:rsid w:val="00902C84"/>
    <w:rsid w:val="009105C6"/>
    <w:rsid w:val="00910CA3"/>
    <w:rsid w:val="0091274C"/>
    <w:rsid w:val="009134FB"/>
    <w:rsid w:val="009242D5"/>
    <w:rsid w:val="00927B21"/>
    <w:rsid w:val="00931723"/>
    <w:rsid w:val="00944F79"/>
    <w:rsid w:val="00945927"/>
    <w:rsid w:val="0094709F"/>
    <w:rsid w:val="00950AD1"/>
    <w:rsid w:val="0097102E"/>
    <w:rsid w:val="009814AB"/>
    <w:rsid w:val="0098589F"/>
    <w:rsid w:val="009864AD"/>
    <w:rsid w:val="009870FA"/>
    <w:rsid w:val="0098798D"/>
    <w:rsid w:val="009919E7"/>
    <w:rsid w:val="0099794D"/>
    <w:rsid w:val="009A3572"/>
    <w:rsid w:val="009A4294"/>
    <w:rsid w:val="009B0842"/>
    <w:rsid w:val="009B4A17"/>
    <w:rsid w:val="009C4EB1"/>
    <w:rsid w:val="009D2DCF"/>
    <w:rsid w:val="009D33E9"/>
    <w:rsid w:val="009D360B"/>
    <w:rsid w:val="009D497C"/>
    <w:rsid w:val="009D518F"/>
    <w:rsid w:val="009E2D88"/>
    <w:rsid w:val="009E764F"/>
    <w:rsid w:val="009F1202"/>
    <w:rsid w:val="009F2DCD"/>
    <w:rsid w:val="009F5B62"/>
    <w:rsid w:val="00A04C10"/>
    <w:rsid w:val="00A20F47"/>
    <w:rsid w:val="00A2578B"/>
    <w:rsid w:val="00A364E8"/>
    <w:rsid w:val="00A37EE7"/>
    <w:rsid w:val="00A418C7"/>
    <w:rsid w:val="00A42FAA"/>
    <w:rsid w:val="00A43037"/>
    <w:rsid w:val="00A463F0"/>
    <w:rsid w:val="00A539CB"/>
    <w:rsid w:val="00A5473C"/>
    <w:rsid w:val="00A57A0E"/>
    <w:rsid w:val="00A610E7"/>
    <w:rsid w:val="00A632B9"/>
    <w:rsid w:val="00A704CB"/>
    <w:rsid w:val="00A82AA3"/>
    <w:rsid w:val="00A9535A"/>
    <w:rsid w:val="00AA2425"/>
    <w:rsid w:val="00AA46D8"/>
    <w:rsid w:val="00AC757E"/>
    <w:rsid w:val="00AC7E2C"/>
    <w:rsid w:val="00AD6834"/>
    <w:rsid w:val="00AE12DD"/>
    <w:rsid w:val="00AF19EB"/>
    <w:rsid w:val="00AF225C"/>
    <w:rsid w:val="00AF26CF"/>
    <w:rsid w:val="00AF40B5"/>
    <w:rsid w:val="00B00858"/>
    <w:rsid w:val="00B01AD5"/>
    <w:rsid w:val="00B02206"/>
    <w:rsid w:val="00B04BDD"/>
    <w:rsid w:val="00B11C8A"/>
    <w:rsid w:val="00B14328"/>
    <w:rsid w:val="00B2001E"/>
    <w:rsid w:val="00B22DE7"/>
    <w:rsid w:val="00B23D50"/>
    <w:rsid w:val="00B32EF2"/>
    <w:rsid w:val="00B33894"/>
    <w:rsid w:val="00B367B7"/>
    <w:rsid w:val="00B41759"/>
    <w:rsid w:val="00B42A8F"/>
    <w:rsid w:val="00B52915"/>
    <w:rsid w:val="00B56862"/>
    <w:rsid w:val="00B67E20"/>
    <w:rsid w:val="00B85E17"/>
    <w:rsid w:val="00B87CD8"/>
    <w:rsid w:val="00B91162"/>
    <w:rsid w:val="00BA7446"/>
    <w:rsid w:val="00BA77BE"/>
    <w:rsid w:val="00BB045F"/>
    <w:rsid w:val="00BB7A88"/>
    <w:rsid w:val="00BD536A"/>
    <w:rsid w:val="00BD61A6"/>
    <w:rsid w:val="00BD7CF1"/>
    <w:rsid w:val="00BE3ADF"/>
    <w:rsid w:val="00BE4C2E"/>
    <w:rsid w:val="00BE63FF"/>
    <w:rsid w:val="00BF0594"/>
    <w:rsid w:val="00BF7A86"/>
    <w:rsid w:val="00C06B8A"/>
    <w:rsid w:val="00C15730"/>
    <w:rsid w:val="00C16BB1"/>
    <w:rsid w:val="00C17CB5"/>
    <w:rsid w:val="00C21060"/>
    <w:rsid w:val="00C24485"/>
    <w:rsid w:val="00C374BD"/>
    <w:rsid w:val="00C52797"/>
    <w:rsid w:val="00C53B9A"/>
    <w:rsid w:val="00C57916"/>
    <w:rsid w:val="00C66E51"/>
    <w:rsid w:val="00C76F95"/>
    <w:rsid w:val="00C83580"/>
    <w:rsid w:val="00C83DCE"/>
    <w:rsid w:val="00C853E6"/>
    <w:rsid w:val="00C862B4"/>
    <w:rsid w:val="00C86DCD"/>
    <w:rsid w:val="00C9058F"/>
    <w:rsid w:val="00C9645A"/>
    <w:rsid w:val="00CA690D"/>
    <w:rsid w:val="00CB5A60"/>
    <w:rsid w:val="00CC7396"/>
    <w:rsid w:val="00CC78A9"/>
    <w:rsid w:val="00CC7AD3"/>
    <w:rsid w:val="00CF3394"/>
    <w:rsid w:val="00CF4EA8"/>
    <w:rsid w:val="00D0193B"/>
    <w:rsid w:val="00D10B05"/>
    <w:rsid w:val="00D12A11"/>
    <w:rsid w:val="00D13FED"/>
    <w:rsid w:val="00D178BD"/>
    <w:rsid w:val="00D17DC4"/>
    <w:rsid w:val="00D22C5F"/>
    <w:rsid w:val="00D268AF"/>
    <w:rsid w:val="00D33070"/>
    <w:rsid w:val="00D43732"/>
    <w:rsid w:val="00D45303"/>
    <w:rsid w:val="00D542BF"/>
    <w:rsid w:val="00D6211E"/>
    <w:rsid w:val="00D63C98"/>
    <w:rsid w:val="00D70F92"/>
    <w:rsid w:val="00D71F95"/>
    <w:rsid w:val="00D75284"/>
    <w:rsid w:val="00D756FC"/>
    <w:rsid w:val="00D770C0"/>
    <w:rsid w:val="00D7720D"/>
    <w:rsid w:val="00D80468"/>
    <w:rsid w:val="00D80C20"/>
    <w:rsid w:val="00D83384"/>
    <w:rsid w:val="00D85444"/>
    <w:rsid w:val="00D8596E"/>
    <w:rsid w:val="00D877B7"/>
    <w:rsid w:val="00D9215A"/>
    <w:rsid w:val="00D92A96"/>
    <w:rsid w:val="00D957A6"/>
    <w:rsid w:val="00D95931"/>
    <w:rsid w:val="00DB4891"/>
    <w:rsid w:val="00DD0115"/>
    <w:rsid w:val="00DD1D5A"/>
    <w:rsid w:val="00DD2381"/>
    <w:rsid w:val="00DD56DD"/>
    <w:rsid w:val="00DE262C"/>
    <w:rsid w:val="00DE69FD"/>
    <w:rsid w:val="00DE6E33"/>
    <w:rsid w:val="00DF4B0E"/>
    <w:rsid w:val="00DF7854"/>
    <w:rsid w:val="00E01C3D"/>
    <w:rsid w:val="00E02459"/>
    <w:rsid w:val="00E131B4"/>
    <w:rsid w:val="00E149B5"/>
    <w:rsid w:val="00E20B26"/>
    <w:rsid w:val="00E27AE7"/>
    <w:rsid w:val="00E3017C"/>
    <w:rsid w:val="00E369FC"/>
    <w:rsid w:val="00E441BC"/>
    <w:rsid w:val="00E44ACA"/>
    <w:rsid w:val="00E45613"/>
    <w:rsid w:val="00E521ED"/>
    <w:rsid w:val="00E724CC"/>
    <w:rsid w:val="00E73ED0"/>
    <w:rsid w:val="00E825D4"/>
    <w:rsid w:val="00E84751"/>
    <w:rsid w:val="00E93E2F"/>
    <w:rsid w:val="00E96B89"/>
    <w:rsid w:val="00EA003D"/>
    <w:rsid w:val="00EA2B5A"/>
    <w:rsid w:val="00EA703C"/>
    <w:rsid w:val="00EB2295"/>
    <w:rsid w:val="00EB2881"/>
    <w:rsid w:val="00EB6C7C"/>
    <w:rsid w:val="00EC756A"/>
    <w:rsid w:val="00ED4763"/>
    <w:rsid w:val="00EE515A"/>
    <w:rsid w:val="00EE6CF0"/>
    <w:rsid w:val="00EF3E57"/>
    <w:rsid w:val="00EF4373"/>
    <w:rsid w:val="00EF44AA"/>
    <w:rsid w:val="00F01154"/>
    <w:rsid w:val="00F10523"/>
    <w:rsid w:val="00F130A9"/>
    <w:rsid w:val="00F172E6"/>
    <w:rsid w:val="00F2635C"/>
    <w:rsid w:val="00F26682"/>
    <w:rsid w:val="00F42670"/>
    <w:rsid w:val="00F50315"/>
    <w:rsid w:val="00F50E6B"/>
    <w:rsid w:val="00F6139C"/>
    <w:rsid w:val="00F717F5"/>
    <w:rsid w:val="00F757B9"/>
    <w:rsid w:val="00F75B4E"/>
    <w:rsid w:val="00F76FBB"/>
    <w:rsid w:val="00F8330B"/>
    <w:rsid w:val="00F874EC"/>
    <w:rsid w:val="00F914D4"/>
    <w:rsid w:val="00F96E0D"/>
    <w:rsid w:val="00FA6093"/>
    <w:rsid w:val="00FC3CCA"/>
    <w:rsid w:val="00FD32A5"/>
    <w:rsid w:val="00FD5B02"/>
    <w:rsid w:val="00FD65FA"/>
    <w:rsid w:val="00FD72E4"/>
    <w:rsid w:val="00FF36E3"/>
    <w:rsid w:val="26145690"/>
    <w:rsid w:val="6F620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68229AD"/>
  <w15:chartTrackingRefBased/>
  <w15:docId w15:val="{02A7D96A-A80D-4B94-87CA-9F3112CA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512A"/>
    <w:rPr>
      <w:sz w:val="24"/>
      <w:szCs w:val="24"/>
    </w:rPr>
  </w:style>
  <w:style w:type="paragraph" w:styleId="Nadpis1">
    <w:name w:val="heading 1"/>
    <w:basedOn w:val="Normln"/>
    <w:next w:val="Normln"/>
    <w:qFormat/>
    <w:rsid w:val="003E512A"/>
    <w:pPr>
      <w:keepNext/>
      <w:spacing w:after="120"/>
      <w:outlineLvl w:val="0"/>
    </w:pPr>
    <w:rPr>
      <w:i/>
      <w:iCs/>
      <w:color w:val="00CCFF"/>
    </w:rPr>
  </w:style>
  <w:style w:type="paragraph" w:styleId="Nadpis2">
    <w:name w:val="heading 2"/>
    <w:basedOn w:val="Normln"/>
    <w:next w:val="Normln"/>
    <w:link w:val="Nadpis2Char"/>
    <w:semiHidden/>
    <w:unhideWhenUsed/>
    <w:qFormat/>
    <w:rsid w:val="0024099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84792F"/>
    <w:pPr>
      <w:keepNext/>
      <w:spacing w:before="240" w:after="60"/>
      <w:outlineLvl w:val="2"/>
    </w:pPr>
    <w:rPr>
      <w:rFonts w:ascii="Cambria" w:hAnsi="Cambria"/>
      <w:b/>
      <w:bCs/>
      <w:sz w:val="26"/>
      <w:szCs w:val="26"/>
    </w:rPr>
  </w:style>
  <w:style w:type="paragraph" w:styleId="Nadpis4">
    <w:name w:val="heading 4"/>
    <w:basedOn w:val="Normln"/>
    <w:next w:val="Normln"/>
    <w:qFormat/>
    <w:rsid w:val="003E512A"/>
    <w:pPr>
      <w:keepNext/>
      <w:spacing w:line="130" w:lineRule="exact"/>
      <w:jc w:val="both"/>
      <w:outlineLvl w:val="3"/>
    </w:pPr>
    <w:rPr>
      <w:rFonts w:ascii="OfficinaKBCCE" w:hAnsi="OfficinaKBCCE" w:cs="Arial"/>
      <w:color w:val="FF00FF"/>
      <w:sz w:val="18"/>
      <w:szCs w:val="20"/>
    </w:rPr>
  </w:style>
  <w:style w:type="paragraph" w:styleId="Nadpis5">
    <w:name w:val="heading 5"/>
    <w:basedOn w:val="Normln"/>
    <w:next w:val="Normln"/>
    <w:qFormat/>
    <w:rsid w:val="003E512A"/>
    <w:pPr>
      <w:keepNext/>
      <w:spacing w:line="240" w:lineRule="atLeast"/>
      <w:outlineLvl w:val="4"/>
    </w:pPr>
    <w:rPr>
      <w:b/>
      <w:i/>
      <w:iCs/>
      <w:color w:val="0000FF"/>
      <w:sz w:val="22"/>
      <w:szCs w:val="20"/>
    </w:rPr>
  </w:style>
  <w:style w:type="paragraph" w:styleId="Nadpis6">
    <w:name w:val="heading 6"/>
    <w:basedOn w:val="Normln"/>
    <w:next w:val="Normln"/>
    <w:qFormat/>
    <w:rsid w:val="003E512A"/>
    <w:pPr>
      <w:keepNext/>
      <w:outlineLvl w:val="5"/>
    </w:pPr>
    <w:rPr>
      <w:i/>
      <w:iCs/>
      <w:sz w:val="22"/>
    </w:rPr>
  </w:style>
  <w:style w:type="paragraph" w:styleId="Nadpis7">
    <w:name w:val="heading 7"/>
    <w:basedOn w:val="Normln"/>
    <w:next w:val="Normln"/>
    <w:qFormat/>
    <w:rsid w:val="003E512A"/>
    <w:pPr>
      <w:keepNext/>
      <w:spacing w:after="120"/>
      <w:ind w:right="-25"/>
      <w:outlineLvl w:val="6"/>
    </w:pPr>
    <w:rPr>
      <w:rFonts w:ascii="Bookman Old Style" w:hAnsi="Bookman Old Style"/>
      <w:b/>
      <w:i/>
      <w:iCs/>
      <w:color w:val="0000FF"/>
      <w:szCs w:val="20"/>
    </w:rPr>
  </w:style>
  <w:style w:type="paragraph" w:styleId="Nadpis8">
    <w:name w:val="heading 8"/>
    <w:basedOn w:val="Normln"/>
    <w:next w:val="Normln"/>
    <w:qFormat/>
    <w:rsid w:val="003E512A"/>
    <w:pPr>
      <w:keepNext/>
      <w:spacing w:after="120"/>
      <w:outlineLvl w:val="7"/>
    </w:pPr>
    <w:rPr>
      <w:b/>
      <w:color w:val="0000FF"/>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tabulky">
    <w:name w:val="Text tabulky"/>
    <w:basedOn w:val="Normln"/>
    <w:rsid w:val="003E512A"/>
    <w:pPr>
      <w:widowControl w:val="0"/>
      <w:autoSpaceDE w:val="0"/>
      <w:autoSpaceDN w:val="0"/>
      <w:adjustRightInd w:val="0"/>
    </w:pPr>
    <w:rPr>
      <w:lang w:eastAsia="en-US"/>
    </w:rPr>
  </w:style>
  <w:style w:type="paragraph" w:styleId="Zkladntext">
    <w:name w:val="Body Text"/>
    <w:basedOn w:val="Normln"/>
    <w:rsid w:val="003E512A"/>
    <w:pPr>
      <w:widowControl w:val="0"/>
      <w:autoSpaceDE w:val="0"/>
      <w:autoSpaceDN w:val="0"/>
      <w:adjustRightInd w:val="0"/>
      <w:spacing w:before="73" w:after="130"/>
      <w:ind w:left="340" w:hanging="340"/>
    </w:pPr>
    <w:rPr>
      <w:lang w:eastAsia="en-US"/>
    </w:rPr>
  </w:style>
  <w:style w:type="character" w:styleId="Hypertextovodkaz">
    <w:name w:val="Hyperlink"/>
    <w:rsid w:val="003E512A"/>
    <w:rPr>
      <w:color w:val="0000FF"/>
      <w:u w:val="single"/>
    </w:rPr>
  </w:style>
  <w:style w:type="paragraph" w:styleId="Podnadpis">
    <w:name w:val="Subtitle"/>
    <w:basedOn w:val="Normln"/>
    <w:rsid w:val="003E512A"/>
    <w:pPr>
      <w:widowControl w:val="0"/>
      <w:autoSpaceDE w:val="0"/>
      <w:autoSpaceDN w:val="0"/>
      <w:adjustRightInd w:val="0"/>
      <w:spacing w:before="73" w:after="130"/>
      <w:ind w:left="340" w:hanging="340"/>
    </w:pPr>
    <w:rPr>
      <w:lang w:eastAsia="en-US"/>
    </w:rPr>
  </w:style>
  <w:style w:type="paragraph" w:customStyle="1" w:styleId="Nadpis">
    <w:name w:val="Nadpis"/>
    <w:basedOn w:val="Normln"/>
    <w:rsid w:val="003E512A"/>
    <w:pPr>
      <w:widowControl w:val="0"/>
      <w:autoSpaceDE w:val="0"/>
      <w:autoSpaceDN w:val="0"/>
      <w:adjustRightInd w:val="0"/>
      <w:spacing w:before="73" w:after="300"/>
    </w:pPr>
    <w:rPr>
      <w:b/>
      <w:bCs/>
      <w:u w:val="single"/>
      <w:lang w:eastAsia="en-US"/>
    </w:rPr>
  </w:style>
  <w:style w:type="paragraph" w:styleId="Zkladntext2">
    <w:name w:val="Body Text 2"/>
    <w:basedOn w:val="Normln"/>
    <w:rsid w:val="003E512A"/>
    <w:pPr>
      <w:widowControl w:val="0"/>
      <w:autoSpaceDE w:val="0"/>
      <w:autoSpaceDN w:val="0"/>
      <w:adjustRightInd w:val="0"/>
      <w:jc w:val="both"/>
    </w:pPr>
    <w:rPr>
      <w:szCs w:val="20"/>
      <w:lang w:eastAsia="en-US"/>
    </w:rPr>
  </w:style>
  <w:style w:type="paragraph" w:styleId="Zpat">
    <w:name w:val="footer"/>
    <w:basedOn w:val="Normln"/>
    <w:link w:val="ZpatChar"/>
    <w:rsid w:val="003E512A"/>
    <w:pPr>
      <w:tabs>
        <w:tab w:val="center" w:pos="4536"/>
        <w:tab w:val="right" w:pos="9072"/>
      </w:tabs>
    </w:pPr>
  </w:style>
  <w:style w:type="paragraph" w:styleId="Seznam">
    <w:name w:val="List"/>
    <w:basedOn w:val="Normln"/>
    <w:rsid w:val="003E512A"/>
    <w:pPr>
      <w:ind w:left="283" w:hanging="283"/>
    </w:pPr>
    <w:rPr>
      <w:sz w:val="20"/>
      <w:szCs w:val="20"/>
    </w:rPr>
  </w:style>
  <w:style w:type="paragraph" w:customStyle="1" w:styleId="Standardntext">
    <w:name w:val="Standardní text"/>
    <w:basedOn w:val="Normln"/>
    <w:rsid w:val="003E512A"/>
    <w:pPr>
      <w:widowControl w:val="0"/>
      <w:autoSpaceDE w:val="0"/>
      <w:autoSpaceDN w:val="0"/>
      <w:adjustRightInd w:val="0"/>
    </w:pPr>
    <w:rPr>
      <w:lang w:eastAsia="en-US"/>
    </w:rPr>
  </w:style>
  <w:style w:type="paragraph" w:styleId="Zhlav">
    <w:name w:val="header"/>
    <w:basedOn w:val="Normln"/>
    <w:rsid w:val="003E512A"/>
    <w:pPr>
      <w:tabs>
        <w:tab w:val="center" w:pos="4536"/>
        <w:tab w:val="right" w:pos="9072"/>
      </w:tabs>
    </w:pPr>
  </w:style>
  <w:style w:type="character" w:styleId="slostrnky">
    <w:name w:val="page number"/>
    <w:basedOn w:val="Standardnpsmoodstavce"/>
    <w:rsid w:val="003E512A"/>
  </w:style>
  <w:style w:type="character" w:styleId="Sledovanodkaz">
    <w:name w:val="FollowedHyperlink"/>
    <w:rsid w:val="003E512A"/>
    <w:rPr>
      <w:color w:val="800080"/>
      <w:u w:val="single"/>
    </w:rPr>
  </w:style>
  <w:style w:type="paragraph" w:customStyle="1" w:styleId="Zkladntextodsazen21">
    <w:name w:val="Základní text odsazený 21"/>
    <w:basedOn w:val="Normln"/>
    <w:rsid w:val="003E512A"/>
    <w:pPr>
      <w:ind w:left="720" w:hanging="720"/>
    </w:pPr>
    <w:rPr>
      <w:sz w:val="20"/>
      <w:szCs w:val="20"/>
    </w:rPr>
  </w:style>
  <w:style w:type="paragraph" w:customStyle="1" w:styleId="Prosttext1">
    <w:name w:val="Prostý text1"/>
    <w:basedOn w:val="Normln"/>
    <w:rsid w:val="003E512A"/>
    <w:pPr>
      <w:overflowPunct w:val="0"/>
      <w:autoSpaceDE w:val="0"/>
      <w:autoSpaceDN w:val="0"/>
      <w:adjustRightInd w:val="0"/>
      <w:textAlignment w:val="baseline"/>
    </w:pPr>
    <w:rPr>
      <w:rFonts w:ascii="Wingdings" w:hAnsi="Wingdings"/>
      <w:sz w:val="20"/>
      <w:szCs w:val="20"/>
    </w:rPr>
  </w:style>
  <w:style w:type="paragraph" w:styleId="Zkladntext3">
    <w:name w:val="Body Text 3"/>
    <w:basedOn w:val="Normln"/>
    <w:rsid w:val="003E512A"/>
    <w:pPr>
      <w:jc w:val="both"/>
    </w:pPr>
    <w:rPr>
      <w:color w:val="FF0000"/>
      <w:sz w:val="14"/>
      <w:szCs w:val="20"/>
    </w:rPr>
  </w:style>
  <w:style w:type="character" w:customStyle="1" w:styleId="TextkomenteChar">
    <w:name w:val="Text komentáře Char"/>
    <w:link w:val="Textkomente"/>
    <w:semiHidden/>
    <w:locked/>
    <w:rsid w:val="00C86DCD"/>
    <w:rPr>
      <w:lang w:val="cs-CZ" w:eastAsia="cs-CZ" w:bidi="ar-SA"/>
    </w:rPr>
  </w:style>
  <w:style w:type="paragraph" w:styleId="Textkomente">
    <w:name w:val="annotation text"/>
    <w:basedOn w:val="Normln"/>
    <w:link w:val="TextkomenteChar"/>
    <w:semiHidden/>
    <w:rsid w:val="00C86DCD"/>
    <w:rPr>
      <w:sz w:val="20"/>
      <w:szCs w:val="20"/>
    </w:rPr>
  </w:style>
  <w:style w:type="character" w:styleId="Odkaznakoment">
    <w:name w:val="annotation reference"/>
    <w:semiHidden/>
    <w:rsid w:val="00C86DCD"/>
    <w:rPr>
      <w:sz w:val="16"/>
      <w:szCs w:val="16"/>
    </w:rPr>
  </w:style>
  <w:style w:type="paragraph" w:styleId="Textbubliny">
    <w:name w:val="Balloon Text"/>
    <w:basedOn w:val="Normln"/>
    <w:semiHidden/>
    <w:rsid w:val="00C86DCD"/>
    <w:rPr>
      <w:rFonts w:ascii="Tahoma" w:hAnsi="Tahoma" w:cs="Tahoma"/>
      <w:sz w:val="16"/>
      <w:szCs w:val="16"/>
    </w:rPr>
  </w:style>
  <w:style w:type="paragraph" w:styleId="Odstavecseseznamem">
    <w:name w:val="List Paragraph"/>
    <w:basedOn w:val="Normln"/>
    <w:uiPriority w:val="34"/>
    <w:qFormat/>
    <w:rsid w:val="00A539CB"/>
    <w:pPr>
      <w:ind w:left="720"/>
    </w:pPr>
    <w:rPr>
      <w:rFonts w:ascii="Calibri" w:eastAsia="Calibri" w:hAnsi="Calibri"/>
      <w:sz w:val="22"/>
      <w:szCs w:val="22"/>
    </w:rPr>
  </w:style>
  <w:style w:type="character" w:customStyle="1" w:styleId="Nadpis3Char">
    <w:name w:val="Nadpis 3 Char"/>
    <w:link w:val="Nadpis3"/>
    <w:rsid w:val="0084792F"/>
    <w:rPr>
      <w:rFonts w:ascii="Cambria" w:eastAsia="Times New Roman" w:hAnsi="Cambria" w:cs="Times New Roman"/>
      <w:b/>
      <w:bCs/>
      <w:sz w:val="26"/>
      <w:szCs w:val="26"/>
    </w:rPr>
  </w:style>
  <w:style w:type="character" w:customStyle="1" w:styleId="ZpatChar">
    <w:name w:val="Zápatí Char"/>
    <w:link w:val="Zpat"/>
    <w:rsid w:val="007D560A"/>
    <w:rPr>
      <w:sz w:val="24"/>
      <w:szCs w:val="24"/>
    </w:rPr>
  </w:style>
  <w:style w:type="paragraph" w:styleId="Revize">
    <w:name w:val="Revision"/>
    <w:hidden/>
    <w:uiPriority w:val="99"/>
    <w:semiHidden/>
    <w:rsid w:val="00ED4763"/>
    <w:rPr>
      <w:sz w:val="24"/>
      <w:szCs w:val="24"/>
    </w:rPr>
  </w:style>
  <w:style w:type="paragraph" w:styleId="Pedmtkomente">
    <w:name w:val="annotation subject"/>
    <w:basedOn w:val="Textkomente"/>
    <w:next w:val="Textkomente"/>
    <w:link w:val="PedmtkomenteChar"/>
    <w:rsid w:val="002050DD"/>
    <w:rPr>
      <w:b/>
      <w:bCs/>
    </w:rPr>
  </w:style>
  <w:style w:type="character" w:customStyle="1" w:styleId="PedmtkomenteChar">
    <w:name w:val="Předmět komentáře Char"/>
    <w:link w:val="Pedmtkomente"/>
    <w:rsid w:val="002050DD"/>
    <w:rPr>
      <w:b/>
      <w:bCs/>
      <w:lang w:val="cs-CZ" w:eastAsia="cs-CZ" w:bidi="ar-SA"/>
    </w:rPr>
  </w:style>
  <w:style w:type="character" w:customStyle="1" w:styleId="Nadpis2Char">
    <w:name w:val="Nadpis 2 Char"/>
    <w:basedOn w:val="Standardnpsmoodstavce"/>
    <w:link w:val="Nadpis2"/>
    <w:semiHidden/>
    <w:rsid w:val="0024099F"/>
    <w:rPr>
      <w:rFonts w:ascii="Cambria" w:hAnsi="Cambria"/>
      <w:b/>
      <w:bCs/>
      <w:i/>
      <w:iCs/>
      <w:sz w:val="28"/>
      <w:szCs w:val="28"/>
    </w:rPr>
  </w:style>
  <w:style w:type="paragraph" w:styleId="Zkladntextodsazen3">
    <w:name w:val="Body Text Indent 3"/>
    <w:basedOn w:val="Normln"/>
    <w:link w:val="Zkladntextodsazen3Char"/>
    <w:rsid w:val="0024099F"/>
    <w:pPr>
      <w:spacing w:after="120"/>
      <w:ind w:left="283"/>
    </w:pPr>
    <w:rPr>
      <w:sz w:val="16"/>
      <w:szCs w:val="16"/>
    </w:rPr>
  </w:style>
  <w:style w:type="character" w:customStyle="1" w:styleId="Zkladntextodsazen3Char">
    <w:name w:val="Základní text odsazený 3 Char"/>
    <w:basedOn w:val="Standardnpsmoodstavce"/>
    <w:link w:val="Zkladntextodsazen3"/>
    <w:rsid w:val="002409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21575">
      <w:bodyDiv w:val="1"/>
      <w:marLeft w:val="0"/>
      <w:marRight w:val="0"/>
      <w:marTop w:val="0"/>
      <w:marBottom w:val="0"/>
      <w:divBdr>
        <w:top w:val="none" w:sz="0" w:space="0" w:color="auto"/>
        <w:left w:val="none" w:sz="0" w:space="0" w:color="auto"/>
        <w:bottom w:val="none" w:sz="0" w:space="0" w:color="auto"/>
        <w:right w:val="none" w:sz="0" w:space="0" w:color="auto"/>
      </w:divBdr>
    </w:div>
    <w:div w:id="258833689">
      <w:bodyDiv w:val="1"/>
      <w:marLeft w:val="0"/>
      <w:marRight w:val="0"/>
      <w:marTop w:val="0"/>
      <w:marBottom w:val="0"/>
      <w:divBdr>
        <w:top w:val="none" w:sz="0" w:space="0" w:color="auto"/>
        <w:left w:val="none" w:sz="0" w:space="0" w:color="auto"/>
        <w:bottom w:val="none" w:sz="0" w:space="0" w:color="auto"/>
        <w:right w:val="none" w:sz="0" w:space="0" w:color="auto"/>
      </w:divBdr>
    </w:div>
    <w:div w:id="259527867">
      <w:bodyDiv w:val="1"/>
      <w:marLeft w:val="0"/>
      <w:marRight w:val="0"/>
      <w:marTop w:val="0"/>
      <w:marBottom w:val="0"/>
      <w:divBdr>
        <w:top w:val="none" w:sz="0" w:space="0" w:color="auto"/>
        <w:left w:val="none" w:sz="0" w:space="0" w:color="auto"/>
        <w:bottom w:val="none" w:sz="0" w:space="0" w:color="auto"/>
        <w:right w:val="none" w:sz="0" w:space="0" w:color="auto"/>
      </w:divBdr>
    </w:div>
    <w:div w:id="469442160">
      <w:bodyDiv w:val="1"/>
      <w:marLeft w:val="0"/>
      <w:marRight w:val="0"/>
      <w:marTop w:val="0"/>
      <w:marBottom w:val="0"/>
      <w:divBdr>
        <w:top w:val="none" w:sz="0" w:space="0" w:color="auto"/>
        <w:left w:val="none" w:sz="0" w:space="0" w:color="auto"/>
        <w:bottom w:val="none" w:sz="0" w:space="0" w:color="auto"/>
        <w:right w:val="none" w:sz="0" w:space="0" w:color="auto"/>
      </w:divBdr>
    </w:div>
    <w:div w:id="571889405">
      <w:bodyDiv w:val="1"/>
      <w:marLeft w:val="0"/>
      <w:marRight w:val="0"/>
      <w:marTop w:val="0"/>
      <w:marBottom w:val="0"/>
      <w:divBdr>
        <w:top w:val="none" w:sz="0" w:space="0" w:color="auto"/>
        <w:left w:val="none" w:sz="0" w:space="0" w:color="auto"/>
        <w:bottom w:val="none" w:sz="0" w:space="0" w:color="auto"/>
        <w:right w:val="none" w:sz="0" w:space="0" w:color="auto"/>
      </w:divBdr>
    </w:div>
    <w:div w:id="690184687">
      <w:bodyDiv w:val="1"/>
      <w:marLeft w:val="0"/>
      <w:marRight w:val="0"/>
      <w:marTop w:val="0"/>
      <w:marBottom w:val="0"/>
      <w:divBdr>
        <w:top w:val="none" w:sz="0" w:space="0" w:color="auto"/>
        <w:left w:val="none" w:sz="0" w:space="0" w:color="auto"/>
        <w:bottom w:val="none" w:sz="0" w:space="0" w:color="auto"/>
        <w:right w:val="none" w:sz="0" w:space="0" w:color="auto"/>
      </w:divBdr>
    </w:div>
    <w:div w:id="731536664">
      <w:bodyDiv w:val="1"/>
      <w:marLeft w:val="0"/>
      <w:marRight w:val="0"/>
      <w:marTop w:val="0"/>
      <w:marBottom w:val="0"/>
      <w:divBdr>
        <w:top w:val="none" w:sz="0" w:space="0" w:color="auto"/>
        <w:left w:val="none" w:sz="0" w:space="0" w:color="auto"/>
        <w:bottom w:val="none" w:sz="0" w:space="0" w:color="auto"/>
        <w:right w:val="none" w:sz="0" w:space="0" w:color="auto"/>
      </w:divBdr>
      <w:divsChild>
        <w:div w:id="1143693135">
          <w:marLeft w:val="0"/>
          <w:marRight w:val="0"/>
          <w:marTop w:val="0"/>
          <w:marBottom w:val="0"/>
          <w:divBdr>
            <w:top w:val="none" w:sz="0" w:space="0" w:color="auto"/>
            <w:left w:val="none" w:sz="0" w:space="0" w:color="auto"/>
            <w:bottom w:val="none" w:sz="0" w:space="0" w:color="auto"/>
            <w:right w:val="none" w:sz="0" w:space="0" w:color="auto"/>
          </w:divBdr>
        </w:div>
        <w:div w:id="145056469">
          <w:marLeft w:val="0"/>
          <w:marRight w:val="0"/>
          <w:marTop w:val="0"/>
          <w:marBottom w:val="0"/>
          <w:divBdr>
            <w:top w:val="none" w:sz="0" w:space="0" w:color="auto"/>
            <w:left w:val="none" w:sz="0" w:space="0" w:color="auto"/>
            <w:bottom w:val="none" w:sz="0" w:space="0" w:color="auto"/>
            <w:right w:val="none" w:sz="0" w:space="0" w:color="auto"/>
          </w:divBdr>
        </w:div>
      </w:divsChild>
    </w:div>
    <w:div w:id="746537921">
      <w:bodyDiv w:val="1"/>
      <w:marLeft w:val="0"/>
      <w:marRight w:val="0"/>
      <w:marTop w:val="0"/>
      <w:marBottom w:val="0"/>
      <w:divBdr>
        <w:top w:val="none" w:sz="0" w:space="0" w:color="auto"/>
        <w:left w:val="none" w:sz="0" w:space="0" w:color="auto"/>
        <w:bottom w:val="none" w:sz="0" w:space="0" w:color="auto"/>
        <w:right w:val="none" w:sz="0" w:space="0" w:color="auto"/>
      </w:divBdr>
    </w:div>
    <w:div w:id="770206173">
      <w:bodyDiv w:val="1"/>
      <w:marLeft w:val="0"/>
      <w:marRight w:val="0"/>
      <w:marTop w:val="0"/>
      <w:marBottom w:val="0"/>
      <w:divBdr>
        <w:top w:val="none" w:sz="0" w:space="0" w:color="auto"/>
        <w:left w:val="none" w:sz="0" w:space="0" w:color="auto"/>
        <w:bottom w:val="none" w:sz="0" w:space="0" w:color="auto"/>
        <w:right w:val="none" w:sz="0" w:space="0" w:color="auto"/>
      </w:divBdr>
    </w:div>
    <w:div w:id="801457723">
      <w:bodyDiv w:val="1"/>
      <w:marLeft w:val="0"/>
      <w:marRight w:val="0"/>
      <w:marTop w:val="0"/>
      <w:marBottom w:val="0"/>
      <w:divBdr>
        <w:top w:val="none" w:sz="0" w:space="0" w:color="auto"/>
        <w:left w:val="none" w:sz="0" w:space="0" w:color="auto"/>
        <w:bottom w:val="none" w:sz="0" w:space="0" w:color="auto"/>
        <w:right w:val="none" w:sz="0" w:space="0" w:color="auto"/>
      </w:divBdr>
    </w:div>
    <w:div w:id="922181508">
      <w:bodyDiv w:val="1"/>
      <w:marLeft w:val="0"/>
      <w:marRight w:val="0"/>
      <w:marTop w:val="0"/>
      <w:marBottom w:val="0"/>
      <w:divBdr>
        <w:top w:val="none" w:sz="0" w:space="0" w:color="auto"/>
        <w:left w:val="none" w:sz="0" w:space="0" w:color="auto"/>
        <w:bottom w:val="none" w:sz="0" w:space="0" w:color="auto"/>
        <w:right w:val="none" w:sz="0" w:space="0" w:color="auto"/>
      </w:divBdr>
    </w:div>
    <w:div w:id="927272402">
      <w:bodyDiv w:val="1"/>
      <w:marLeft w:val="0"/>
      <w:marRight w:val="0"/>
      <w:marTop w:val="0"/>
      <w:marBottom w:val="0"/>
      <w:divBdr>
        <w:top w:val="none" w:sz="0" w:space="0" w:color="auto"/>
        <w:left w:val="none" w:sz="0" w:space="0" w:color="auto"/>
        <w:bottom w:val="none" w:sz="0" w:space="0" w:color="auto"/>
        <w:right w:val="none" w:sz="0" w:space="0" w:color="auto"/>
      </w:divBdr>
    </w:div>
    <w:div w:id="985015299">
      <w:bodyDiv w:val="1"/>
      <w:marLeft w:val="0"/>
      <w:marRight w:val="0"/>
      <w:marTop w:val="0"/>
      <w:marBottom w:val="0"/>
      <w:divBdr>
        <w:top w:val="none" w:sz="0" w:space="0" w:color="auto"/>
        <w:left w:val="none" w:sz="0" w:space="0" w:color="auto"/>
        <w:bottom w:val="none" w:sz="0" w:space="0" w:color="auto"/>
        <w:right w:val="none" w:sz="0" w:space="0" w:color="auto"/>
      </w:divBdr>
    </w:div>
    <w:div w:id="1057777421">
      <w:bodyDiv w:val="1"/>
      <w:marLeft w:val="0"/>
      <w:marRight w:val="0"/>
      <w:marTop w:val="0"/>
      <w:marBottom w:val="0"/>
      <w:divBdr>
        <w:top w:val="none" w:sz="0" w:space="0" w:color="auto"/>
        <w:left w:val="none" w:sz="0" w:space="0" w:color="auto"/>
        <w:bottom w:val="none" w:sz="0" w:space="0" w:color="auto"/>
        <w:right w:val="none" w:sz="0" w:space="0" w:color="auto"/>
      </w:divBdr>
    </w:div>
    <w:div w:id="1196700452">
      <w:bodyDiv w:val="1"/>
      <w:marLeft w:val="0"/>
      <w:marRight w:val="0"/>
      <w:marTop w:val="0"/>
      <w:marBottom w:val="0"/>
      <w:divBdr>
        <w:top w:val="none" w:sz="0" w:space="0" w:color="auto"/>
        <w:left w:val="none" w:sz="0" w:space="0" w:color="auto"/>
        <w:bottom w:val="none" w:sz="0" w:space="0" w:color="auto"/>
        <w:right w:val="none" w:sz="0" w:space="0" w:color="auto"/>
      </w:divBdr>
    </w:div>
    <w:div w:id="1256668294">
      <w:bodyDiv w:val="1"/>
      <w:marLeft w:val="0"/>
      <w:marRight w:val="0"/>
      <w:marTop w:val="0"/>
      <w:marBottom w:val="0"/>
      <w:divBdr>
        <w:top w:val="none" w:sz="0" w:space="0" w:color="auto"/>
        <w:left w:val="none" w:sz="0" w:space="0" w:color="auto"/>
        <w:bottom w:val="none" w:sz="0" w:space="0" w:color="auto"/>
        <w:right w:val="none" w:sz="0" w:space="0" w:color="auto"/>
      </w:divBdr>
    </w:div>
    <w:div w:id="1480150282">
      <w:bodyDiv w:val="1"/>
      <w:marLeft w:val="0"/>
      <w:marRight w:val="0"/>
      <w:marTop w:val="0"/>
      <w:marBottom w:val="0"/>
      <w:divBdr>
        <w:top w:val="none" w:sz="0" w:space="0" w:color="auto"/>
        <w:left w:val="none" w:sz="0" w:space="0" w:color="auto"/>
        <w:bottom w:val="none" w:sz="0" w:space="0" w:color="auto"/>
        <w:right w:val="none" w:sz="0" w:space="0" w:color="auto"/>
      </w:divBdr>
    </w:div>
    <w:div w:id="1583175181">
      <w:bodyDiv w:val="1"/>
      <w:marLeft w:val="0"/>
      <w:marRight w:val="0"/>
      <w:marTop w:val="0"/>
      <w:marBottom w:val="0"/>
      <w:divBdr>
        <w:top w:val="none" w:sz="0" w:space="0" w:color="auto"/>
        <w:left w:val="none" w:sz="0" w:space="0" w:color="auto"/>
        <w:bottom w:val="none" w:sz="0" w:space="0" w:color="auto"/>
        <w:right w:val="none" w:sz="0" w:space="0" w:color="auto"/>
      </w:divBdr>
    </w:div>
    <w:div w:id="1733309315">
      <w:bodyDiv w:val="1"/>
      <w:marLeft w:val="0"/>
      <w:marRight w:val="0"/>
      <w:marTop w:val="0"/>
      <w:marBottom w:val="0"/>
      <w:divBdr>
        <w:top w:val="none" w:sz="0" w:space="0" w:color="auto"/>
        <w:left w:val="none" w:sz="0" w:space="0" w:color="auto"/>
        <w:bottom w:val="none" w:sz="0" w:space="0" w:color="auto"/>
        <w:right w:val="none" w:sz="0" w:space="0" w:color="auto"/>
      </w:divBdr>
    </w:div>
    <w:div w:id="1854805436">
      <w:bodyDiv w:val="1"/>
      <w:marLeft w:val="0"/>
      <w:marRight w:val="0"/>
      <w:marTop w:val="0"/>
      <w:marBottom w:val="0"/>
      <w:divBdr>
        <w:top w:val="none" w:sz="0" w:space="0" w:color="auto"/>
        <w:left w:val="none" w:sz="0" w:space="0" w:color="auto"/>
        <w:bottom w:val="none" w:sz="0" w:space="0" w:color="auto"/>
        <w:right w:val="none" w:sz="0" w:space="0" w:color="auto"/>
      </w:divBdr>
    </w:div>
    <w:div w:id="1860198117">
      <w:bodyDiv w:val="1"/>
      <w:marLeft w:val="0"/>
      <w:marRight w:val="0"/>
      <w:marTop w:val="0"/>
      <w:marBottom w:val="0"/>
      <w:divBdr>
        <w:top w:val="none" w:sz="0" w:space="0" w:color="auto"/>
        <w:left w:val="none" w:sz="0" w:space="0" w:color="auto"/>
        <w:bottom w:val="none" w:sz="0" w:space="0" w:color="auto"/>
        <w:right w:val="none" w:sz="0" w:space="0" w:color="auto"/>
      </w:divBdr>
    </w:div>
    <w:div w:id="1886332892">
      <w:bodyDiv w:val="1"/>
      <w:marLeft w:val="0"/>
      <w:marRight w:val="0"/>
      <w:marTop w:val="0"/>
      <w:marBottom w:val="0"/>
      <w:divBdr>
        <w:top w:val="none" w:sz="0" w:space="0" w:color="auto"/>
        <w:left w:val="none" w:sz="0" w:space="0" w:color="auto"/>
        <w:bottom w:val="none" w:sz="0" w:space="0" w:color="auto"/>
        <w:right w:val="none" w:sz="0" w:space="0" w:color="auto"/>
      </w:divBdr>
    </w:div>
    <w:div w:id="1901211612">
      <w:bodyDiv w:val="1"/>
      <w:marLeft w:val="0"/>
      <w:marRight w:val="0"/>
      <w:marTop w:val="0"/>
      <w:marBottom w:val="0"/>
      <w:divBdr>
        <w:top w:val="none" w:sz="0" w:space="0" w:color="auto"/>
        <w:left w:val="none" w:sz="0" w:space="0" w:color="auto"/>
        <w:bottom w:val="none" w:sz="0" w:space="0" w:color="auto"/>
        <w:right w:val="none" w:sz="0" w:space="0" w:color="auto"/>
      </w:divBdr>
    </w:div>
    <w:div w:id="1949197234">
      <w:bodyDiv w:val="1"/>
      <w:marLeft w:val="0"/>
      <w:marRight w:val="0"/>
      <w:marTop w:val="0"/>
      <w:marBottom w:val="0"/>
      <w:divBdr>
        <w:top w:val="none" w:sz="0" w:space="0" w:color="auto"/>
        <w:left w:val="none" w:sz="0" w:space="0" w:color="auto"/>
        <w:bottom w:val="none" w:sz="0" w:space="0" w:color="auto"/>
        <w:right w:val="none" w:sz="0" w:space="0" w:color="auto"/>
      </w:divBdr>
      <w:divsChild>
        <w:div w:id="268897409">
          <w:marLeft w:val="0"/>
          <w:marRight w:val="0"/>
          <w:marTop w:val="0"/>
          <w:marBottom w:val="0"/>
          <w:divBdr>
            <w:top w:val="none" w:sz="0" w:space="0" w:color="auto"/>
            <w:left w:val="none" w:sz="0" w:space="0" w:color="auto"/>
            <w:bottom w:val="none" w:sz="0" w:space="0" w:color="auto"/>
            <w:right w:val="none" w:sz="0" w:space="0" w:color="auto"/>
          </w:divBdr>
        </w:div>
        <w:div w:id="744960687">
          <w:marLeft w:val="0"/>
          <w:marRight w:val="0"/>
          <w:marTop w:val="0"/>
          <w:marBottom w:val="0"/>
          <w:divBdr>
            <w:top w:val="none" w:sz="0" w:space="0" w:color="auto"/>
            <w:left w:val="none" w:sz="0" w:space="0" w:color="auto"/>
            <w:bottom w:val="none" w:sz="0" w:space="0" w:color="auto"/>
            <w:right w:val="none" w:sz="0" w:space="0" w:color="auto"/>
          </w:divBdr>
        </w:div>
      </w:divsChild>
    </w:div>
    <w:div w:id="2012753771">
      <w:bodyDiv w:val="1"/>
      <w:marLeft w:val="0"/>
      <w:marRight w:val="0"/>
      <w:marTop w:val="0"/>
      <w:marBottom w:val="0"/>
      <w:divBdr>
        <w:top w:val="none" w:sz="0" w:space="0" w:color="auto"/>
        <w:left w:val="none" w:sz="0" w:space="0" w:color="auto"/>
        <w:bottom w:val="none" w:sz="0" w:space="0" w:color="auto"/>
        <w:right w:val="none" w:sz="0" w:space="0" w:color="auto"/>
      </w:divBdr>
    </w:div>
    <w:div w:id="2025280805">
      <w:bodyDiv w:val="1"/>
      <w:marLeft w:val="0"/>
      <w:marRight w:val="0"/>
      <w:marTop w:val="0"/>
      <w:marBottom w:val="0"/>
      <w:divBdr>
        <w:top w:val="none" w:sz="0" w:space="0" w:color="auto"/>
        <w:left w:val="none" w:sz="0" w:space="0" w:color="auto"/>
        <w:bottom w:val="none" w:sz="0" w:space="0" w:color="auto"/>
        <w:right w:val="none" w:sz="0" w:space="0" w:color="auto"/>
      </w:divBdr>
    </w:div>
    <w:div w:id="20929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obleasing.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file:///\\dita.csobleasing.cz\dfs\everyone\data\OBRENT_sablony\Formulare_k_LS_doc\Logo&#268;SOBLeasing.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obleasing.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13A7D-9EBB-4D52-BC7E-02535F51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06E23-7EBD-4FB2-BD49-03D20953BA04}">
  <ds:schemaRefs>
    <ds:schemaRef ds:uri="http://schemas.openxmlformats.org/officeDocument/2006/bibliography"/>
  </ds:schemaRefs>
</ds:datastoreItem>
</file>

<file path=customXml/itemProps3.xml><?xml version="1.0" encoding="utf-8"?>
<ds:datastoreItem xmlns:ds="http://schemas.openxmlformats.org/officeDocument/2006/customXml" ds:itemID="{D5F21E46-9D0E-498A-AE92-F52FD48E9191}">
  <ds:schemaRefs>
    <ds:schemaRef ds:uri="http://schemas.openxmlformats.org/officeDocument/2006/bibliography"/>
  </ds:schemaRefs>
</ds:datastoreItem>
</file>

<file path=customXml/itemProps4.xml><?xml version="1.0" encoding="utf-8"?>
<ds:datastoreItem xmlns:ds="http://schemas.openxmlformats.org/officeDocument/2006/customXml" ds:itemID="{31C0FA53-7A46-4D40-A1E0-4B4C406C969F}">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5.xml><?xml version="1.0" encoding="utf-8"?>
<ds:datastoreItem xmlns:ds="http://schemas.openxmlformats.org/officeDocument/2006/customXml" ds:itemID="{BD3D0F70-3881-4FF8-9F6E-8DDA03509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6304</Words>
  <Characters>37194</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RÁMCOVÁ SMLOUVA O OPERATIVNÍM LEASINGU</vt:lpstr>
    </vt:vector>
  </TitlesOfParts>
  <Company>ČSOB Leasing, a.s.</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OPERATIVNÍM LEASINGU</dc:title>
  <dc:subject/>
  <dc:creator>CSOBL_PR</dc:creator>
  <cp:keywords/>
  <dc:description>Vzor č. 362 aktualizace ke dni 1.1.2014</dc:description>
  <cp:lastModifiedBy>Horáčková Alena</cp:lastModifiedBy>
  <cp:revision>23</cp:revision>
  <cp:lastPrinted>2026-03-30T12:44:00Z</cp:lastPrinted>
  <dcterms:created xsi:type="dcterms:W3CDTF">2026-01-23T08:40:00Z</dcterms:created>
  <dcterms:modified xsi:type="dcterms:W3CDTF">2026-05-12T13:36:00Z</dcterms:modified>
  <cp:category>ČSOBL – 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l-DocumentTagging.ClassificationMark.P00">
    <vt:lpwstr>&lt;ClassificationMark xmlns:xsi="http://www.w3.org/2001/XMLSchema-instance" xmlns:xsd="http://www.w3.org/2001/XMLSchema" margin="NaN" class="C2" owner="CSOBL_PR" position="BottomLeft" marginX="0" marginY="0" classifiedOn="2021-06-02T08:39:31.6788633+02</vt:lpwstr>
  </property>
  <property fmtid="{D5CDD505-2E9C-101B-9397-08002B2CF9AE}" pid="3" name="csobl-DocumentTagging.ClassificationMark.P01">
    <vt:lpwstr>:00" showPrintedBy="false" showPrintDate="false" language="cs" ApplicationVersion="Microsoft Word, 16.0" addinVersion="5.10.4.7" template="CSOB"&gt;&lt;history bulk="false" class="ČSOBL – Důvěrné" code="C2" user="SUCHA Klara" date="2021-06-02T08:39:31.6788</vt:lpwstr>
  </property>
  <property fmtid="{D5CDD505-2E9C-101B-9397-08002B2CF9AE}" pid="4" name="csobl-DocumentTagging.ClassificationMark.P02">
    <vt:lpwstr>633+02:00" /&gt;&lt;recipients /&gt;&lt;documentOwners /&gt;&lt;/ClassificationMark&gt;</vt:lpwstr>
  </property>
  <property fmtid="{D5CDD505-2E9C-101B-9397-08002B2CF9AE}" pid="5" name="csobl-DocumentTagging.ClassificationMark">
    <vt:lpwstr>￼PARTS:3</vt:lpwstr>
  </property>
  <property fmtid="{D5CDD505-2E9C-101B-9397-08002B2CF9AE}" pid="6" name="csobl-DocumentClasification">
    <vt:lpwstr>ČSOBL – Důvěrné</vt:lpwstr>
  </property>
  <property fmtid="{D5CDD505-2E9C-101B-9397-08002B2CF9AE}" pid="7" name="csobl-DLP">
    <vt:lpwstr>csobl-DLP:TAG_SEC_C2</vt:lpwstr>
  </property>
  <property fmtid="{D5CDD505-2E9C-101B-9397-08002B2CF9AE}" pid="8" name="ContentTypeId">
    <vt:lpwstr>0x010100C4AF71E7CDB8B2498C19C3D40F1FCB65</vt:lpwstr>
  </property>
  <property fmtid="{D5CDD505-2E9C-101B-9397-08002B2CF9AE}" pid="9" name="MSIP_Label_d44a7eb9-e308-4cb8-ad88-b50d70445f3a_Enabled">
    <vt:lpwstr>true</vt:lpwstr>
  </property>
  <property fmtid="{D5CDD505-2E9C-101B-9397-08002B2CF9AE}" pid="10" name="MSIP_Label_d44a7eb9-e308-4cb8-ad88-b50d70445f3a_SetDate">
    <vt:lpwstr>2025-04-30T11:45:50Z</vt:lpwstr>
  </property>
  <property fmtid="{D5CDD505-2E9C-101B-9397-08002B2CF9AE}" pid="11" name="MSIP_Label_d44a7eb9-e308-4cb8-ad88-b50d70445f3a_Method">
    <vt:lpwstr>Privileged</vt:lpwstr>
  </property>
  <property fmtid="{D5CDD505-2E9C-101B-9397-08002B2CF9AE}" pid="12" name="MSIP_Label_d44a7eb9-e308-4cb8-ad88-b50d70445f3a_Name">
    <vt:lpwstr>d44a7eb9-e308-4cb8-ad88-b50d70445f3a</vt:lpwstr>
  </property>
  <property fmtid="{D5CDD505-2E9C-101B-9397-08002B2CF9AE}" pid="13" name="MSIP_Label_d44a7eb9-e308-4cb8-ad88-b50d70445f3a_SiteId">
    <vt:lpwstr>64af2aee-7d6c-49ac-a409-192d3fee73b8</vt:lpwstr>
  </property>
  <property fmtid="{D5CDD505-2E9C-101B-9397-08002B2CF9AE}" pid="14" name="MSIP_Label_d44a7eb9-e308-4cb8-ad88-b50d70445f3a_ActionId">
    <vt:lpwstr>5ed9e530-8f44-4dda-93fe-f6b73c9dc35e</vt:lpwstr>
  </property>
  <property fmtid="{D5CDD505-2E9C-101B-9397-08002B2CF9AE}" pid="15" name="MSIP_Label_d44a7eb9-e308-4cb8-ad88-b50d70445f3a_ContentBits">
    <vt:lpwstr>1</vt:lpwstr>
  </property>
</Properties>
</file>