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AC9" w:rsidRDefault="00FD3AC9" w:rsidP="00FD3AC9">
      <w:pPr>
        <w:spacing w:before="60" w:after="60"/>
        <w:jc w:val="center"/>
        <w:outlineLvl w:val="0"/>
        <w:rPr>
          <w:rFonts w:ascii="Calibri" w:hAnsi="Calibri" w:cs="Calibri"/>
          <w:b/>
          <w:sz w:val="22"/>
          <w:szCs w:val="22"/>
        </w:rPr>
      </w:pPr>
      <w:r>
        <w:rPr>
          <w:rFonts w:ascii="Calibri" w:hAnsi="Calibri" w:cs="Calibri"/>
          <w:b/>
          <w:sz w:val="22"/>
          <w:szCs w:val="22"/>
        </w:rPr>
        <w:t xml:space="preserve">DODATEK Č. </w:t>
      </w:r>
      <w:r w:rsidR="00784C09">
        <w:rPr>
          <w:rFonts w:ascii="Calibri" w:hAnsi="Calibri" w:cs="Calibri"/>
          <w:b/>
          <w:sz w:val="22"/>
          <w:szCs w:val="22"/>
        </w:rPr>
        <w:t>3</w:t>
      </w:r>
    </w:p>
    <w:p w:rsidR="00E7330F" w:rsidRPr="00FD3AC9" w:rsidRDefault="00CA6542" w:rsidP="00FD3AC9">
      <w:pPr>
        <w:spacing w:before="60" w:after="60"/>
        <w:jc w:val="center"/>
        <w:outlineLvl w:val="0"/>
        <w:rPr>
          <w:rFonts w:ascii="Calibri" w:hAnsi="Calibri" w:cs="Calibri"/>
          <w:b/>
          <w:sz w:val="22"/>
          <w:szCs w:val="22"/>
        </w:rPr>
      </w:pPr>
      <w:r>
        <w:rPr>
          <w:rFonts w:ascii="Calibri" w:hAnsi="Calibri" w:cs="Calibri"/>
          <w:b/>
          <w:sz w:val="22"/>
          <w:szCs w:val="22"/>
        </w:rPr>
        <w:t>NPU-450/25318</w:t>
      </w:r>
      <w:r w:rsidR="00E7330F">
        <w:rPr>
          <w:rFonts w:ascii="Calibri" w:hAnsi="Calibri" w:cs="Calibri"/>
          <w:b/>
          <w:sz w:val="22"/>
          <w:szCs w:val="22"/>
        </w:rPr>
        <w:t>/202</w:t>
      </w:r>
      <w:r w:rsidR="00784C09">
        <w:rPr>
          <w:rFonts w:ascii="Calibri" w:hAnsi="Calibri" w:cs="Calibri"/>
          <w:b/>
          <w:sz w:val="22"/>
          <w:szCs w:val="22"/>
        </w:rPr>
        <w:t>6</w:t>
      </w:r>
    </w:p>
    <w:p w:rsidR="00E7330F" w:rsidRPr="00FD3AC9" w:rsidRDefault="00FD3AC9" w:rsidP="00E7330F">
      <w:pPr>
        <w:spacing w:before="60" w:after="60"/>
        <w:jc w:val="center"/>
        <w:outlineLvl w:val="0"/>
        <w:rPr>
          <w:rFonts w:ascii="Calibri" w:hAnsi="Calibri" w:cs="Calibri"/>
          <w:b/>
          <w:sz w:val="22"/>
          <w:szCs w:val="22"/>
        </w:rPr>
      </w:pPr>
      <w:r w:rsidRPr="00FD3AC9">
        <w:rPr>
          <w:rFonts w:ascii="Calibri" w:hAnsi="Calibri" w:cs="Calibri"/>
          <w:b/>
          <w:sz w:val="22"/>
          <w:szCs w:val="22"/>
        </w:rPr>
        <w:t>ke Smlo</w:t>
      </w:r>
      <w:r>
        <w:rPr>
          <w:rFonts w:ascii="Calibri" w:hAnsi="Calibri" w:cs="Calibri"/>
          <w:b/>
          <w:sz w:val="22"/>
          <w:szCs w:val="22"/>
        </w:rPr>
        <w:t>uvě o dílo č. NPU-450/88409/2024</w:t>
      </w:r>
      <w:r w:rsidR="00843C68">
        <w:rPr>
          <w:rFonts w:ascii="Calibri" w:hAnsi="Calibri" w:cs="Calibri"/>
          <w:b/>
          <w:sz w:val="22"/>
          <w:szCs w:val="22"/>
        </w:rPr>
        <w:t>, 2024/10</w:t>
      </w:r>
      <w:r w:rsidR="00E7330F">
        <w:rPr>
          <w:rFonts w:ascii="Calibri" w:hAnsi="Calibri" w:cs="Calibri"/>
          <w:b/>
          <w:sz w:val="22"/>
          <w:szCs w:val="22"/>
        </w:rPr>
        <w:t>, ve znění Dodatku č. 1 NPU-450/3516/2025</w:t>
      </w:r>
      <w:r w:rsidR="00E7330F" w:rsidRPr="00FD3AC9">
        <w:rPr>
          <w:rFonts w:ascii="Calibri" w:hAnsi="Calibri" w:cs="Calibri"/>
          <w:b/>
          <w:sz w:val="22"/>
          <w:szCs w:val="22"/>
        </w:rPr>
        <w:t xml:space="preserve"> </w:t>
      </w:r>
      <w:r w:rsidR="00784C09">
        <w:rPr>
          <w:rFonts w:ascii="Calibri" w:hAnsi="Calibri" w:cs="Calibri"/>
          <w:b/>
          <w:sz w:val="22"/>
          <w:szCs w:val="22"/>
        </w:rPr>
        <w:t xml:space="preserve"> a Dodatku č. 2 </w:t>
      </w:r>
      <w:r w:rsidR="008C3442">
        <w:rPr>
          <w:rFonts w:ascii="Calibri" w:hAnsi="Calibri" w:cs="Calibri"/>
          <w:b/>
          <w:sz w:val="22"/>
          <w:szCs w:val="22"/>
        </w:rPr>
        <w:t>NPU-450/112542/2025</w:t>
      </w:r>
      <w:r w:rsidR="008C3442" w:rsidRPr="00FD3AC9">
        <w:rPr>
          <w:rFonts w:ascii="Calibri" w:hAnsi="Calibri" w:cs="Calibri"/>
          <w:b/>
          <w:sz w:val="22"/>
          <w:szCs w:val="22"/>
        </w:rPr>
        <w:t xml:space="preserve"> </w:t>
      </w:r>
    </w:p>
    <w:p w:rsidR="00FD3AC9" w:rsidRPr="00FD3AC9" w:rsidRDefault="00FD3AC9" w:rsidP="00FD3AC9">
      <w:pPr>
        <w:spacing w:before="60" w:after="60"/>
        <w:jc w:val="center"/>
        <w:outlineLvl w:val="0"/>
        <w:rPr>
          <w:rFonts w:ascii="Calibri" w:hAnsi="Calibri" w:cs="Calibri"/>
          <w:b/>
          <w:sz w:val="22"/>
          <w:szCs w:val="22"/>
        </w:rPr>
      </w:pPr>
    </w:p>
    <w:p w:rsidR="00900B83" w:rsidRPr="000B38BB" w:rsidRDefault="00900B83" w:rsidP="00BC3517">
      <w:pPr>
        <w:spacing w:after="60"/>
        <w:jc w:val="center"/>
        <w:outlineLvl w:val="0"/>
        <w:rPr>
          <w:rFonts w:asciiTheme="minorHAnsi" w:hAnsiTheme="minorHAnsi" w:cstheme="minorHAnsi"/>
          <w:b/>
          <w:sz w:val="22"/>
          <w:szCs w:val="22"/>
        </w:rPr>
      </w:pPr>
      <w:r w:rsidRPr="000B38BB">
        <w:rPr>
          <w:rFonts w:asciiTheme="minorHAnsi" w:hAnsiTheme="minorHAnsi" w:cstheme="minorHAnsi"/>
          <w:b/>
          <w:sz w:val="22"/>
          <w:szCs w:val="22"/>
        </w:rPr>
        <w:t>Čl. I</w:t>
      </w:r>
    </w:p>
    <w:p w:rsidR="00E4249D" w:rsidRPr="000B38BB" w:rsidRDefault="00900B83" w:rsidP="00BC3517">
      <w:pPr>
        <w:spacing w:after="60"/>
        <w:jc w:val="center"/>
        <w:outlineLvl w:val="0"/>
        <w:rPr>
          <w:rFonts w:asciiTheme="minorHAnsi" w:hAnsiTheme="minorHAnsi" w:cstheme="minorHAnsi"/>
          <w:b/>
          <w:sz w:val="22"/>
          <w:szCs w:val="22"/>
        </w:rPr>
      </w:pPr>
      <w:r w:rsidRPr="000B38BB">
        <w:rPr>
          <w:rFonts w:asciiTheme="minorHAnsi" w:hAnsiTheme="minorHAnsi" w:cstheme="minorHAnsi"/>
          <w:b/>
          <w:sz w:val="22"/>
          <w:szCs w:val="22"/>
        </w:rPr>
        <w:t>Smluvní strany</w:t>
      </w:r>
    </w:p>
    <w:p w:rsidR="001544EF" w:rsidRPr="000B38BB" w:rsidRDefault="001544EF" w:rsidP="001544EF">
      <w:pPr>
        <w:pStyle w:val="Zkladntext21"/>
        <w:rPr>
          <w:rFonts w:asciiTheme="minorHAnsi" w:hAnsiTheme="minorHAnsi" w:cstheme="minorHAnsi"/>
          <w:b/>
          <w:bCs/>
          <w:sz w:val="22"/>
          <w:szCs w:val="22"/>
        </w:rPr>
      </w:pPr>
      <w:r w:rsidRPr="000B38BB">
        <w:rPr>
          <w:rFonts w:asciiTheme="minorHAnsi" w:hAnsiTheme="minorHAnsi" w:cstheme="minorHAnsi"/>
          <w:b/>
          <w:bCs/>
          <w:sz w:val="22"/>
          <w:szCs w:val="22"/>
        </w:rPr>
        <w:t>Národní památkový ústav, státní příspěvková organizace</w:t>
      </w:r>
    </w:p>
    <w:p w:rsidR="001544EF" w:rsidRPr="000B38BB" w:rsidRDefault="001544EF" w:rsidP="001544EF">
      <w:pPr>
        <w:pStyle w:val="Zkladntext21"/>
        <w:rPr>
          <w:rFonts w:asciiTheme="minorHAnsi" w:hAnsiTheme="minorHAnsi" w:cstheme="minorHAnsi"/>
          <w:sz w:val="22"/>
          <w:szCs w:val="22"/>
        </w:rPr>
      </w:pPr>
      <w:r w:rsidRPr="000B38BB">
        <w:rPr>
          <w:rFonts w:asciiTheme="minorHAnsi" w:hAnsiTheme="minorHAnsi" w:cstheme="minorHAnsi"/>
          <w:sz w:val="22"/>
          <w:szCs w:val="22"/>
        </w:rPr>
        <w:t>IČO: 75032333, DIČ: CZ75032333</w:t>
      </w:r>
    </w:p>
    <w:p w:rsidR="001544EF" w:rsidRPr="000B38BB" w:rsidRDefault="001544EF" w:rsidP="001544EF">
      <w:pPr>
        <w:pStyle w:val="Zkladntext21"/>
        <w:rPr>
          <w:rFonts w:asciiTheme="minorHAnsi" w:hAnsiTheme="minorHAnsi" w:cstheme="minorHAnsi"/>
          <w:sz w:val="22"/>
          <w:szCs w:val="22"/>
        </w:rPr>
      </w:pPr>
      <w:r w:rsidRPr="000B38BB">
        <w:rPr>
          <w:rFonts w:asciiTheme="minorHAnsi" w:hAnsiTheme="minorHAnsi" w:cstheme="minorHAnsi"/>
          <w:sz w:val="22"/>
          <w:szCs w:val="22"/>
        </w:rPr>
        <w:t>se sídlem Valdštejnské náměstí  162/3, 118 01 Praha 1 - Malá Strana</w:t>
      </w:r>
    </w:p>
    <w:p w:rsidR="001544EF" w:rsidRPr="000B38BB" w:rsidRDefault="001544EF" w:rsidP="001544EF">
      <w:pPr>
        <w:rPr>
          <w:rFonts w:asciiTheme="minorHAnsi" w:hAnsiTheme="minorHAnsi" w:cstheme="minorHAnsi"/>
          <w:color w:val="000000"/>
          <w:sz w:val="22"/>
          <w:szCs w:val="22"/>
        </w:rPr>
      </w:pPr>
      <w:r w:rsidRPr="000B38BB">
        <w:rPr>
          <w:rFonts w:asciiTheme="minorHAnsi" w:hAnsiTheme="minorHAnsi" w:cstheme="minorHAnsi"/>
          <w:color w:val="000000"/>
          <w:sz w:val="22"/>
          <w:szCs w:val="22"/>
        </w:rPr>
        <w:t>zastoupen: Ing. Petrem Šubíkem, ředitelem ÚPS v Kroměříži, Sněmovní nám. 1, 767 01 Kroměříž</w:t>
      </w:r>
      <w:r w:rsidRPr="000B38BB">
        <w:rPr>
          <w:rFonts w:asciiTheme="minorHAnsi" w:hAnsiTheme="minorHAnsi" w:cstheme="minorHAnsi"/>
          <w:color w:val="000000"/>
          <w:sz w:val="22"/>
          <w:szCs w:val="22"/>
        </w:rPr>
        <w:fldChar w:fldCharType="begin"/>
      </w:r>
      <w:r w:rsidRPr="000B38BB">
        <w:rPr>
          <w:rFonts w:asciiTheme="minorHAnsi" w:hAnsiTheme="minorHAnsi" w:cstheme="minorHAnsi"/>
          <w:color w:val="000000"/>
          <w:sz w:val="22"/>
          <w:szCs w:val="22"/>
        </w:rPr>
        <w:instrText xml:space="preserve"> AUTOTEXTLIST  \s 1  \* MERGEFORMAT </w:instrText>
      </w:r>
      <w:r w:rsidRPr="000B38BB">
        <w:rPr>
          <w:rFonts w:asciiTheme="minorHAnsi" w:hAnsiTheme="minorHAnsi" w:cstheme="minorHAnsi"/>
          <w:color w:val="000000"/>
          <w:sz w:val="22"/>
          <w:szCs w:val="22"/>
        </w:rPr>
        <w:fldChar w:fldCharType="end"/>
      </w:r>
      <w:r w:rsidRPr="000B38BB">
        <w:rPr>
          <w:rFonts w:asciiTheme="minorHAnsi" w:hAnsiTheme="minorHAnsi" w:cstheme="minorHAnsi"/>
          <w:color w:val="000000"/>
          <w:sz w:val="22"/>
          <w:szCs w:val="22"/>
        </w:rPr>
        <w:fldChar w:fldCharType="begin"/>
      </w:r>
      <w:r w:rsidRPr="000B38BB">
        <w:rPr>
          <w:rFonts w:asciiTheme="minorHAnsi" w:hAnsiTheme="minorHAnsi" w:cstheme="minorHAnsi"/>
          <w:color w:val="000000"/>
          <w:sz w:val="22"/>
          <w:szCs w:val="22"/>
        </w:rPr>
        <w:instrText xml:space="preserve"> AUTOTEXTLIST   \* MERGEFORMAT </w:instrText>
      </w:r>
      <w:r w:rsidRPr="000B38BB">
        <w:rPr>
          <w:rFonts w:asciiTheme="minorHAnsi" w:hAnsiTheme="minorHAnsi" w:cstheme="minorHAnsi"/>
          <w:color w:val="000000"/>
          <w:sz w:val="22"/>
          <w:szCs w:val="22"/>
        </w:rPr>
        <w:fldChar w:fldCharType="end"/>
      </w:r>
      <w:r w:rsidRPr="000B38BB">
        <w:rPr>
          <w:rFonts w:asciiTheme="minorHAnsi" w:hAnsiTheme="minorHAnsi" w:cstheme="minorHAnsi"/>
          <w:color w:val="000000"/>
          <w:sz w:val="22"/>
          <w:szCs w:val="22"/>
        </w:rPr>
        <w:t>,</w:t>
      </w:r>
    </w:p>
    <w:p w:rsidR="001544EF" w:rsidRPr="000B38BB" w:rsidRDefault="001544EF" w:rsidP="001544EF">
      <w:pPr>
        <w:pStyle w:val="Zkladntext21"/>
        <w:ind w:left="142" w:hanging="142"/>
        <w:rPr>
          <w:rFonts w:asciiTheme="minorHAnsi" w:hAnsiTheme="minorHAnsi" w:cstheme="minorHAnsi"/>
          <w:b/>
          <w:bCs/>
          <w:sz w:val="22"/>
          <w:szCs w:val="22"/>
        </w:rPr>
      </w:pPr>
      <w:r w:rsidRPr="000B38BB">
        <w:rPr>
          <w:rFonts w:asciiTheme="minorHAnsi" w:hAnsiTheme="minorHAnsi" w:cstheme="minorHAnsi"/>
          <w:sz w:val="22"/>
          <w:szCs w:val="22"/>
        </w:rPr>
        <w:t xml:space="preserve">bankovní spojení: ČNB Praha, č. účtu 500005-60039011/0710 </w:t>
      </w:r>
    </w:p>
    <w:p w:rsidR="001544EF" w:rsidRPr="000B38BB" w:rsidRDefault="001544EF" w:rsidP="001544EF">
      <w:pPr>
        <w:pStyle w:val="Zkladntext21"/>
        <w:rPr>
          <w:rFonts w:asciiTheme="minorHAnsi" w:hAnsiTheme="minorHAnsi" w:cstheme="minorHAnsi"/>
          <w:bCs/>
          <w:i/>
          <w:sz w:val="22"/>
          <w:szCs w:val="22"/>
        </w:rPr>
      </w:pPr>
      <w:r w:rsidRPr="000B38BB">
        <w:rPr>
          <w:rFonts w:asciiTheme="minorHAnsi" w:hAnsiTheme="minorHAnsi" w:cstheme="minorHAnsi"/>
          <w:bCs/>
          <w:i/>
          <w:sz w:val="22"/>
          <w:szCs w:val="22"/>
        </w:rPr>
        <w:t>zástupce pr</w:t>
      </w:r>
      <w:r w:rsidR="000B3D72">
        <w:rPr>
          <w:rFonts w:asciiTheme="minorHAnsi" w:hAnsiTheme="minorHAnsi" w:cstheme="minorHAnsi"/>
          <w:bCs/>
          <w:i/>
          <w:sz w:val="22"/>
          <w:szCs w:val="22"/>
        </w:rPr>
        <w:t>o věcná jednání: xxxxxxxxxxxxxxx</w:t>
      </w:r>
      <w:r w:rsidRPr="000B38BB">
        <w:rPr>
          <w:rFonts w:asciiTheme="minorHAnsi" w:hAnsiTheme="minorHAnsi" w:cstheme="minorHAnsi"/>
          <w:bCs/>
          <w:i/>
          <w:sz w:val="22"/>
          <w:szCs w:val="22"/>
        </w:rPr>
        <w:t>, man</w:t>
      </w:r>
      <w:r w:rsidR="000B3D72">
        <w:rPr>
          <w:rFonts w:asciiTheme="minorHAnsi" w:hAnsiTheme="minorHAnsi" w:cstheme="minorHAnsi"/>
          <w:bCs/>
          <w:i/>
          <w:sz w:val="22"/>
          <w:szCs w:val="22"/>
        </w:rPr>
        <w:t>ager projektu, xxxxxxxxxxxxxxxxxx</w:t>
      </w:r>
    </w:p>
    <w:p w:rsidR="001544EF" w:rsidRPr="000B38BB" w:rsidRDefault="001544EF" w:rsidP="001544EF">
      <w:pPr>
        <w:rPr>
          <w:rFonts w:asciiTheme="minorHAnsi" w:hAnsiTheme="minorHAnsi" w:cstheme="minorHAnsi"/>
          <w:color w:val="000000"/>
          <w:sz w:val="22"/>
          <w:szCs w:val="22"/>
        </w:rPr>
      </w:pPr>
    </w:p>
    <w:p w:rsidR="001544EF" w:rsidRPr="000B38BB" w:rsidRDefault="001544EF" w:rsidP="001544EF">
      <w:pPr>
        <w:rPr>
          <w:rFonts w:asciiTheme="minorHAnsi" w:hAnsiTheme="minorHAnsi" w:cstheme="minorHAnsi"/>
          <w:color w:val="000000"/>
          <w:sz w:val="22"/>
          <w:szCs w:val="22"/>
        </w:rPr>
      </w:pPr>
      <w:r w:rsidRPr="000B38BB">
        <w:rPr>
          <w:rFonts w:asciiTheme="minorHAnsi" w:hAnsiTheme="minorHAnsi" w:cstheme="minorHAnsi"/>
          <w:b/>
          <w:bCs/>
          <w:color w:val="000000"/>
          <w:sz w:val="22"/>
          <w:szCs w:val="22"/>
        </w:rPr>
        <w:t>Doručovací adresa:</w:t>
      </w:r>
    </w:p>
    <w:p w:rsidR="001544EF" w:rsidRPr="000B38BB" w:rsidRDefault="001544EF" w:rsidP="001544EF">
      <w:pPr>
        <w:pStyle w:val="Zkladntext21"/>
        <w:ind w:left="142" w:hanging="142"/>
        <w:rPr>
          <w:rFonts w:asciiTheme="minorHAnsi" w:hAnsiTheme="minorHAnsi" w:cstheme="minorHAnsi"/>
          <w:sz w:val="22"/>
          <w:szCs w:val="22"/>
        </w:rPr>
      </w:pPr>
      <w:r w:rsidRPr="000B38BB">
        <w:rPr>
          <w:rFonts w:asciiTheme="minorHAnsi" w:hAnsiTheme="minorHAnsi" w:cstheme="minorHAnsi"/>
          <w:sz w:val="22"/>
          <w:szCs w:val="22"/>
          <w:u w:val="single"/>
        </w:rPr>
        <w:t>Doručovací adresa</w:t>
      </w:r>
      <w:r w:rsidRPr="000B38BB">
        <w:rPr>
          <w:rFonts w:asciiTheme="minorHAnsi" w:hAnsiTheme="minorHAnsi" w:cstheme="minorHAnsi"/>
          <w:sz w:val="22"/>
          <w:szCs w:val="22"/>
        </w:rPr>
        <w:t>:</w:t>
      </w:r>
    </w:p>
    <w:p w:rsidR="001544EF" w:rsidRPr="000B38BB" w:rsidRDefault="001544EF" w:rsidP="001544EF">
      <w:pPr>
        <w:pStyle w:val="Zkladntext21"/>
        <w:ind w:left="142" w:hanging="142"/>
        <w:rPr>
          <w:rFonts w:asciiTheme="minorHAnsi" w:hAnsiTheme="minorHAnsi" w:cstheme="minorHAnsi"/>
          <w:bCs/>
          <w:sz w:val="22"/>
          <w:szCs w:val="22"/>
        </w:rPr>
      </w:pPr>
      <w:r w:rsidRPr="000B38BB">
        <w:rPr>
          <w:rFonts w:asciiTheme="minorHAnsi" w:hAnsiTheme="minorHAnsi" w:cstheme="minorHAnsi"/>
          <w:bCs/>
          <w:sz w:val="22"/>
          <w:szCs w:val="22"/>
        </w:rPr>
        <w:t>NPÚ, Územní památková správa v Kroměříži</w:t>
      </w:r>
    </w:p>
    <w:p w:rsidR="001544EF" w:rsidRPr="000B38BB" w:rsidRDefault="001544EF" w:rsidP="001544EF">
      <w:pPr>
        <w:pStyle w:val="Zkladntext21"/>
        <w:rPr>
          <w:rFonts w:asciiTheme="minorHAnsi" w:hAnsiTheme="minorHAnsi" w:cstheme="minorHAnsi"/>
          <w:sz w:val="22"/>
          <w:szCs w:val="22"/>
        </w:rPr>
      </w:pPr>
      <w:r w:rsidRPr="000B38BB">
        <w:rPr>
          <w:rFonts w:asciiTheme="minorHAnsi" w:hAnsiTheme="minorHAnsi" w:cstheme="minorHAnsi"/>
          <w:bCs/>
          <w:sz w:val="22"/>
          <w:szCs w:val="22"/>
        </w:rPr>
        <w:t>adresa: Sněmovní nám. 1, 767 01 Kroměříž</w:t>
      </w:r>
    </w:p>
    <w:p w:rsidR="001544EF" w:rsidRPr="000B38BB" w:rsidRDefault="001544EF" w:rsidP="001544EF">
      <w:pPr>
        <w:pStyle w:val="Zkladntext21"/>
        <w:rPr>
          <w:rFonts w:asciiTheme="minorHAnsi" w:eastAsia="MS Mincho" w:hAnsiTheme="minorHAnsi" w:cstheme="minorHAnsi"/>
          <w:b/>
          <w:bCs/>
          <w:sz w:val="22"/>
          <w:szCs w:val="22"/>
        </w:rPr>
      </w:pPr>
      <w:r w:rsidRPr="000B38BB">
        <w:rPr>
          <w:rFonts w:asciiTheme="minorHAnsi" w:eastAsia="MS Mincho" w:hAnsiTheme="minorHAnsi" w:cstheme="minorHAnsi"/>
          <w:sz w:val="22"/>
          <w:szCs w:val="22"/>
        </w:rPr>
        <w:t xml:space="preserve">(dále jen </w:t>
      </w:r>
      <w:r w:rsidRPr="000B38BB">
        <w:rPr>
          <w:rFonts w:asciiTheme="minorHAnsi" w:eastAsia="MS Mincho" w:hAnsiTheme="minorHAnsi" w:cstheme="minorHAnsi"/>
          <w:b/>
          <w:bCs/>
          <w:sz w:val="22"/>
          <w:szCs w:val="22"/>
        </w:rPr>
        <w:t>„Objednatel“)</w:t>
      </w:r>
    </w:p>
    <w:p w:rsidR="001544EF" w:rsidRPr="000B38BB" w:rsidRDefault="001544EF" w:rsidP="001544EF">
      <w:pPr>
        <w:rPr>
          <w:rFonts w:asciiTheme="minorHAnsi" w:eastAsia="MS Mincho" w:hAnsiTheme="minorHAnsi" w:cstheme="minorHAnsi"/>
          <w:sz w:val="22"/>
          <w:szCs w:val="22"/>
        </w:rPr>
      </w:pPr>
    </w:p>
    <w:p w:rsidR="001544EF" w:rsidRPr="000B38BB" w:rsidRDefault="001544EF" w:rsidP="001544EF">
      <w:pPr>
        <w:rPr>
          <w:rFonts w:asciiTheme="minorHAnsi" w:eastAsia="MS Mincho" w:hAnsiTheme="minorHAnsi" w:cstheme="minorHAnsi"/>
          <w:sz w:val="22"/>
          <w:szCs w:val="22"/>
        </w:rPr>
      </w:pPr>
      <w:r w:rsidRPr="000B38BB">
        <w:rPr>
          <w:rFonts w:asciiTheme="minorHAnsi" w:eastAsia="MS Mincho" w:hAnsiTheme="minorHAnsi" w:cstheme="minorHAnsi"/>
          <w:sz w:val="22"/>
          <w:szCs w:val="22"/>
        </w:rPr>
        <w:t>a</w:t>
      </w:r>
    </w:p>
    <w:p w:rsidR="001544EF" w:rsidRPr="000B38BB" w:rsidRDefault="001544EF" w:rsidP="001544EF">
      <w:pPr>
        <w:tabs>
          <w:tab w:val="left" w:pos="1985"/>
        </w:tabs>
        <w:rPr>
          <w:rFonts w:asciiTheme="minorHAnsi" w:hAnsiTheme="minorHAnsi" w:cstheme="minorHAnsi"/>
          <w:b/>
          <w:bCs/>
          <w:sz w:val="22"/>
          <w:szCs w:val="22"/>
        </w:rPr>
      </w:pPr>
    </w:p>
    <w:p w:rsidR="001544EF" w:rsidRPr="000B38BB" w:rsidRDefault="001544EF" w:rsidP="001544EF">
      <w:pPr>
        <w:tabs>
          <w:tab w:val="left" w:pos="1985"/>
        </w:tabs>
        <w:rPr>
          <w:rFonts w:asciiTheme="minorHAnsi" w:hAnsiTheme="minorHAnsi" w:cstheme="minorHAnsi"/>
          <w:b/>
          <w:sz w:val="22"/>
          <w:szCs w:val="22"/>
        </w:rPr>
      </w:pPr>
      <w:r w:rsidRPr="000B38BB">
        <w:rPr>
          <w:rFonts w:asciiTheme="minorHAnsi" w:hAnsiTheme="minorHAnsi" w:cstheme="minorHAnsi"/>
          <w:b/>
          <w:sz w:val="22"/>
          <w:szCs w:val="22"/>
        </w:rPr>
        <w:t>Společnost pro obnovu SZ Valtice</w:t>
      </w:r>
    </w:p>
    <w:p w:rsidR="001544EF" w:rsidRPr="000B38BB" w:rsidRDefault="001544EF" w:rsidP="001544EF">
      <w:pPr>
        <w:rPr>
          <w:rFonts w:asciiTheme="minorHAnsi" w:hAnsiTheme="minorHAnsi" w:cstheme="minorHAnsi"/>
          <w:b/>
          <w:sz w:val="22"/>
          <w:szCs w:val="22"/>
        </w:rPr>
      </w:pPr>
      <w:r w:rsidRPr="000B38BB">
        <w:rPr>
          <w:rFonts w:asciiTheme="minorHAnsi" w:hAnsiTheme="minorHAnsi" w:cstheme="minorHAnsi"/>
          <w:b/>
          <w:sz w:val="22"/>
          <w:szCs w:val="22"/>
        </w:rPr>
        <w:t>Vedoucí společník: ARCHATT s.r.o.</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se sídlem: Branky 291/16, 664 49 Ostopovice</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IČO: 46960180; DIČ: CZ46960180</w:t>
      </w:r>
    </w:p>
    <w:p w:rsidR="001544EF" w:rsidRPr="000B38BB" w:rsidRDefault="000B3D72" w:rsidP="001544EF">
      <w:pPr>
        <w:rPr>
          <w:rFonts w:asciiTheme="minorHAnsi" w:hAnsiTheme="minorHAnsi" w:cstheme="minorHAnsi"/>
          <w:sz w:val="22"/>
          <w:szCs w:val="22"/>
        </w:rPr>
      </w:pPr>
      <w:r>
        <w:rPr>
          <w:rFonts w:asciiTheme="minorHAnsi" w:hAnsiTheme="minorHAnsi" w:cstheme="minorHAnsi"/>
          <w:sz w:val="22"/>
          <w:szCs w:val="22"/>
        </w:rPr>
        <w:t>zastoupená: xxxxxxxxxxxxxxxx</w:t>
      </w:r>
      <w:r w:rsidR="001544EF" w:rsidRPr="000B38BB">
        <w:rPr>
          <w:rFonts w:asciiTheme="minorHAnsi" w:hAnsiTheme="minorHAnsi" w:cstheme="minorHAnsi"/>
          <w:sz w:val="22"/>
          <w:szCs w:val="22"/>
        </w:rPr>
        <w:t>, jednatelem (osoba oprávněná jednat za Zhotovitele)</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zapsána v obchodním rejstříku vedeném Krajským soudem v Brně, oddíl C, vložka 6214</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 xml:space="preserve">Bankovní spojení: </w:t>
      </w:r>
      <w:r w:rsidR="000B3D72">
        <w:rPr>
          <w:rFonts w:asciiTheme="minorHAnsi" w:hAnsiTheme="minorHAnsi" w:cstheme="minorHAnsi"/>
          <w:sz w:val="22"/>
          <w:szCs w:val="22"/>
          <w:lang w:val="en-US"/>
        </w:rPr>
        <w:t>xxxxxxxxxxxxxxxx</w:t>
      </w:r>
    </w:p>
    <w:p w:rsidR="001544EF" w:rsidRPr="000B38BB" w:rsidRDefault="001544EF" w:rsidP="001544EF">
      <w:pPr>
        <w:rPr>
          <w:rFonts w:asciiTheme="minorHAnsi" w:hAnsiTheme="minorHAnsi" w:cstheme="minorHAnsi"/>
          <w:sz w:val="22"/>
          <w:szCs w:val="22"/>
        </w:rPr>
      </w:pPr>
    </w:p>
    <w:p w:rsidR="001544EF" w:rsidRPr="000B38BB" w:rsidRDefault="001544EF" w:rsidP="001544EF">
      <w:pPr>
        <w:rPr>
          <w:rFonts w:asciiTheme="minorHAnsi" w:hAnsiTheme="minorHAnsi" w:cstheme="minorHAnsi"/>
          <w:b/>
          <w:sz w:val="22"/>
          <w:szCs w:val="22"/>
        </w:rPr>
      </w:pPr>
      <w:r w:rsidRPr="000B38BB">
        <w:rPr>
          <w:rFonts w:asciiTheme="minorHAnsi" w:hAnsiTheme="minorHAnsi" w:cstheme="minorHAnsi"/>
          <w:b/>
          <w:sz w:val="22"/>
          <w:szCs w:val="22"/>
        </w:rPr>
        <w:t>Společník: MALANG s.r.o.</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 xml:space="preserve">se sídlem: </w:t>
      </w:r>
      <w:r w:rsidR="00843C68" w:rsidRPr="000B38BB">
        <w:rPr>
          <w:rFonts w:asciiTheme="minorHAnsi" w:hAnsiTheme="minorHAnsi" w:cstheme="minorHAnsi"/>
          <w:sz w:val="22"/>
          <w:szCs w:val="22"/>
        </w:rPr>
        <w:t>Veselá 169/24</w:t>
      </w:r>
      <w:r w:rsidRPr="000B38BB">
        <w:rPr>
          <w:rFonts w:asciiTheme="minorHAnsi" w:hAnsiTheme="minorHAnsi" w:cstheme="minorHAnsi"/>
          <w:sz w:val="22"/>
          <w:szCs w:val="22"/>
        </w:rPr>
        <w:t>, Brno-město, 602 00 Brno</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IČO: 27720993; DIČ: CZ 27720993</w:t>
      </w:r>
    </w:p>
    <w:p w:rsidR="001544EF" w:rsidRPr="000B38BB" w:rsidRDefault="000B3D72" w:rsidP="001544EF">
      <w:pPr>
        <w:rPr>
          <w:rFonts w:asciiTheme="minorHAnsi" w:hAnsiTheme="minorHAnsi" w:cstheme="minorHAnsi"/>
          <w:sz w:val="22"/>
          <w:szCs w:val="22"/>
        </w:rPr>
      </w:pPr>
      <w:r>
        <w:rPr>
          <w:rFonts w:asciiTheme="minorHAnsi" w:hAnsiTheme="minorHAnsi" w:cstheme="minorHAnsi"/>
          <w:sz w:val="22"/>
          <w:szCs w:val="22"/>
        </w:rPr>
        <w:t>zastoupená: xxxxxxxxxxxxxxx</w:t>
      </w:r>
      <w:r w:rsidR="001544EF" w:rsidRPr="000B38BB">
        <w:rPr>
          <w:rFonts w:asciiTheme="minorHAnsi" w:hAnsiTheme="minorHAnsi" w:cstheme="minorHAnsi"/>
          <w:sz w:val="22"/>
          <w:szCs w:val="22"/>
        </w:rPr>
        <w:t>, jednatelem</w:t>
      </w:r>
    </w:p>
    <w:p w:rsidR="001544EF" w:rsidRPr="000B38BB" w:rsidRDefault="001544EF" w:rsidP="001544EF">
      <w:pPr>
        <w:rPr>
          <w:rFonts w:asciiTheme="minorHAnsi" w:hAnsiTheme="minorHAnsi" w:cstheme="minorHAnsi"/>
          <w:sz w:val="22"/>
          <w:szCs w:val="22"/>
        </w:rPr>
      </w:pPr>
      <w:r w:rsidRPr="000B38BB">
        <w:rPr>
          <w:rFonts w:asciiTheme="minorHAnsi" w:hAnsiTheme="minorHAnsi" w:cstheme="minorHAnsi"/>
          <w:sz w:val="22"/>
          <w:szCs w:val="22"/>
        </w:rPr>
        <w:t>zapsána v obchodním rejstříku vedeném Krajským soudem v Brně, oddíl C, vložka 54490</w:t>
      </w:r>
    </w:p>
    <w:p w:rsidR="001544EF" w:rsidRPr="000B38BB" w:rsidRDefault="001544EF" w:rsidP="001544EF">
      <w:pPr>
        <w:tabs>
          <w:tab w:val="left" w:pos="1985"/>
        </w:tabs>
        <w:rPr>
          <w:rFonts w:asciiTheme="minorHAnsi" w:hAnsiTheme="minorHAnsi" w:cstheme="minorHAnsi"/>
          <w:b/>
          <w:sz w:val="22"/>
          <w:szCs w:val="22"/>
          <w:lang w:val="en-US"/>
        </w:rPr>
      </w:pPr>
      <w:r w:rsidRPr="000B38BB">
        <w:rPr>
          <w:rFonts w:asciiTheme="minorHAnsi" w:hAnsiTheme="minorHAnsi" w:cstheme="minorHAnsi"/>
          <w:b/>
          <w:sz w:val="22"/>
          <w:szCs w:val="22"/>
          <w:lang w:val="en-US"/>
        </w:rPr>
        <w:t>s podílem 50 % každý</w:t>
      </w:r>
    </w:p>
    <w:p w:rsidR="001544EF" w:rsidRPr="000B38BB" w:rsidRDefault="001544EF" w:rsidP="001544EF">
      <w:pPr>
        <w:tabs>
          <w:tab w:val="left" w:pos="1985"/>
        </w:tabs>
        <w:jc w:val="both"/>
        <w:rPr>
          <w:rFonts w:asciiTheme="minorHAnsi" w:hAnsiTheme="minorHAnsi" w:cstheme="minorHAnsi"/>
          <w:b/>
          <w:bCs/>
          <w:sz w:val="22"/>
          <w:szCs w:val="22"/>
        </w:rPr>
      </w:pPr>
      <w:r w:rsidRPr="000B38BB">
        <w:rPr>
          <w:rFonts w:asciiTheme="minorHAnsi" w:hAnsiTheme="minorHAnsi" w:cstheme="minorHAnsi"/>
          <w:sz w:val="22"/>
          <w:szCs w:val="22"/>
        </w:rPr>
        <w:t>(dále jen „</w:t>
      </w:r>
      <w:r w:rsidRPr="000B38BB">
        <w:rPr>
          <w:rFonts w:asciiTheme="minorHAnsi" w:hAnsiTheme="minorHAnsi" w:cstheme="minorHAnsi"/>
          <w:b/>
          <w:bCs/>
          <w:sz w:val="22"/>
          <w:szCs w:val="22"/>
        </w:rPr>
        <w:t>Zhotovitel“)</w:t>
      </w:r>
    </w:p>
    <w:p w:rsidR="004010BE" w:rsidRPr="000B38BB" w:rsidRDefault="004010BE" w:rsidP="001544EF">
      <w:pPr>
        <w:tabs>
          <w:tab w:val="left" w:pos="1985"/>
        </w:tabs>
        <w:jc w:val="both"/>
        <w:rPr>
          <w:rFonts w:asciiTheme="minorHAnsi" w:hAnsiTheme="minorHAnsi" w:cstheme="minorHAnsi"/>
          <w:b/>
          <w:bCs/>
          <w:sz w:val="22"/>
          <w:szCs w:val="22"/>
        </w:rPr>
      </w:pPr>
    </w:p>
    <w:p w:rsidR="00900B83" w:rsidRPr="000B38BB" w:rsidRDefault="00900B83" w:rsidP="00900B83">
      <w:pPr>
        <w:spacing w:after="60"/>
        <w:jc w:val="center"/>
        <w:outlineLvl w:val="0"/>
        <w:rPr>
          <w:rFonts w:asciiTheme="minorHAnsi" w:hAnsiTheme="minorHAnsi" w:cstheme="minorHAnsi"/>
          <w:b/>
          <w:sz w:val="22"/>
          <w:szCs w:val="22"/>
        </w:rPr>
      </w:pPr>
      <w:r w:rsidRPr="000B38BB">
        <w:rPr>
          <w:rFonts w:asciiTheme="minorHAnsi" w:hAnsiTheme="minorHAnsi" w:cstheme="minorHAnsi"/>
          <w:b/>
          <w:sz w:val="22"/>
          <w:szCs w:val="22"/>
        </w:rPr>
        <w:t>Čl. II</w:t>
      </w:r>
    </w:p>
    <w:p w:rsidR="00E4249D" w:rsidRPr="000B38BB" w:rsidRDefault="00900B83" w:rsidP="000B38BB">
      <w:pPr>
        <w:spacing w:after="60"/>
        <w:ind w:left="426" w:hanging="426"/>
        <w:jc w:val="center"/>
        <w:outlineLvl w:val="0"/>
        <w:rPr>
          <w:rFonts w:asciiTheme="minorHAnsi" w:hAnsiTheme="minorHAnsi" w:cstheme="minorHAnsi"/>
          <w:b/>
          <w:sz w:val="22"/>
          <w:szCs w:val="22"/>
        </w:rPr>
      </w:pPr>
      <w:r w:rsidRPr="000B38BB">
        <w:rPr>
          <w:rFonts w:asciiTheme="minorHAnsi" w:hAnsiTheme="minorHAnsi" w:cstheme="minorHAnsi"/>
          <w:b/>
          <w:sz w:val="22"/>
          <w:szCs w:val="22"/>
        </w:rPr>
        <w:t>Předmět dodatku</w:t>
      </w:r>
    </w:p>
    <w:p w:rsidR="000B38BB" w:rsidRPr="000B38BB" w:rsidRDefault="00E4249D" w:rsidP="00526E44">
      <w:pPr>
        <w:numPr>
          <w:ilvl w:val="0"/>
          <w:numId w:val="34"/>
        </w:numPr>
        <w:ind w:left="426" w:hanging="426"/>
        <w:jc w:val="both"/>
        <w:rPr>
          <w:rFonts w:asciiTheme="minorHAnsi" w:hAnsiTheme="minorHAnsi" w:cstheme="minorHAnsi"/>
          <w:sz w:val="22"/>
          <w:szCs w:val="22"/>
        </w:rPr>
      </w:pPr>
      <w:r w:rsidRPr="000B38BB">
        <w:rPr>
          <w:rFonts w:asciiTheme="minorHAnsi" w:hAnsiTheme="minorHAnsi" w:cstheme="minorHAnsi"/>
          <w:sz w:val="22"/>
          <w:szCs w:val="22"/>
        </w:rPr>
        <w:t xml:space="preserve">Smluvní strany konstatují, že dne </w:t>
      </w:r>
      <w:r w:rsidR="001544EF" w:rsidRPr="000B38BB">
        <w:rPr>
          <w:rFonts w:asciiTheme="minorHAnsi" w:hAnsiTheme="minorHAnsi" w:cstheme="minorHAnsi"/>
          <w:sz w:val="22"/>
          <w:szCs w:val="22"/>
        </w:rPr>
        <w:t>13</w:t>
      </w:r>
      <w:r w:rsidR="001130EF" w:rsidRPr="000B38BB">
        <w:rPr>
          <w:rFonts w:asciiTheme="minorHAnsi" w:hAnsiTheme="minorHAnsi" w:cstheme="minorHAnsi"/>
          <w:sz w:val="22"/>
          <w:szCs w:val="22"/>
        </w:rPr>
        <w:t>.</w:t>
      </w:r>
      <w:r w:rsidR="001544EF" w:rsidRPr="000B38BB">
        <w:rPr>
          <w:rFonts w:asciiTheme="minorHAnsi" w:hAnsiTheme="minorHAnsi" w:cstheme="minorHAnsi"/>
          <w:sz w:val="22"/>
          <w:szCs w:val="22"/>
        </w:rPr>
        <w:t xml:space="preserve"> 11</w:t>
      </w:r>
      <w:r w:rsidR="0050377F" w:rsidRPr="000B38BB">
        <w:rPr>
          <w:rFonts w:asciiTheme="minorHAnsi" w:hAnsiTheme="minorHAnsi" w:cstheme="minorHAnsi"/>
          <w:sz w:val="22"/>
          <w:szCs w:val="22"/>
        </w:rPr>
        <w:t>.</w:t>
      </w:r>
      <w:r w:rsidR="001544EF" w:rsidRPr="000B38BB">
        <w:rPr>
          <w:rFonts w:asciiTheme="minorHAnsi" w:hAnsiTheme="minorHAnsi" w:cstheme="minorHAnsi"/>
          <w:sz w:val="22"/>
          <w:szCs w:val="22"/>
        </w:rPr>
        <w:t xml:space="preserve"> 2024</w:t>
      </w:r>
      <w:r w:rsidRPr="000B38BB">
        <w:rPr>
          <w:rFonts w:asciiTheme="minorHAnsi" w:hAnsiTheme="minorHAnsi" w:cstheme="minorHAnsi"/>
          <w:sz w:val="22"/>
          <w:szCs w:val="22"/>
        </w:rPr>
        <w:t xml:space="preserve"> uzavřely </w:t>
      </w:r>
      <w:r w:rsidR="001544EF" w:rsidRPr="000B38BB">
        <w:rPr>
          <w:rFonts w:asciiTheme="minorHAnsi" w:hAnsiTheme="minorHAnsi" w:cstheme="minorHAnsi"/>
          <w:sz w:val="22"/>
          <w:szCs w:val="22"/>
        </w:rPr>
        <w:t>Smlouvu o dílo</w:t>
      </w:r>
      <w:r w:rsidRPr="000B38BB">
        <w:rPr>
          <w:rFonts w:asciiTheme="minorHAnsi" w:hAnsiTheme="minorHAnsi" w:cstheme="minorHAnsi"/>
          <w:sz w:val="22"/>
          <w:szCs w:val="22"/>
        </w:rPr>
        <w:t>,</w:t>
      </w:r>
      <w:r w:rsidR="008C3442">
        <w:rPr>
          <w:rFonts w:asciiTheme="minorHAnsi" w:hAnsiTheme="minorHAnsi" w:cstheme="minorHAnsi"/>
          <w:sz w:val="22"/>
          <w:szCs w:val="22"/>
        </w:rPr>
        <w:t xml:space="preserve"> ve znění pozdějších dodatků,</w:t>
      </w:r>
      <w:r w:rsidRPr="000B38BB">
        <w:rPr>
          <w:rFonts w:asciiTheme="minorHAnsi" w:hAnsiTheme="minorHAnsi" w:cstheme="minorHAnsi"/>
          <w:sz w:val="22"/>
          <w:szCs w:val="22"/>
        </w:rPr>
        <w:t xml:space="preserve"> jejímž</w:t>
      </w:r>
      <w:r w:rsidR="001544EF" w:rsidRPr="000B38BB">
        <w:rPr>
          <w:rFonts w:asciiTheme="minorHAnsi" w:hAnsiTheme="minorHAnsi" w:cstheme="minorHAnsi"/>
          <w:sz w:val="22"/>
          <w:szCs w:val="22"/>
        </w:rPr>
        <w:t xml:space="preserve"> předmětem je</w:t>
      </w:r>
      <w:r w:rsidR="004A7B36" w:rsidRPr="000B38BB">
        <w:rPr>
          <w:rFonts w:asciiTheme="minorHAnsi" w:hAnsiTheme="minorHAnsi" w:cstheme="minorHAnsi"/>
          <w:sz w:val="22"/>
          <w:szCs w:val="22"/>
        </w:rPr>
        <w:t xml:space="preserve"> zhotovení díla s názvem „</w:t>
      </w:r>
      <w:r w:rsidR="004A7B36" w:rsidRPr="000B38BB">
        <w:rPr>
          <w:rFonts w:asciiTheme="minorHAnsi" w:hAnsiTheme="minorHAnsi" w:cstheme="minorHAnsi"/>
          <w:b/>
          <w:sz w:val="22"/>
          <w:szCs w:val="22"/>
        </w:rPr>
        <w:t>SZ Valtice – obnova západního předzámčí SO01</w:t>
      </w:r>
      <w:r w:rsidR="004A7B36" w:rsidRPr="000B38BB">
        <w:rPr>
          <w:rFonts w:asciiTheme="minorHAnsi" w:hAnsiTheme="minorHAnsi" w:cstheme="minorHAnsi"/>
          <w:sz w:val="22"/>
          <w:szCs w:val="22"/>
        </w:rPr>
        <w:t>“ zahrnující stavební práce, dodávky a služby a restaurování</w:t>
      </w:r>
      <w:r w:rsidR="00186ED1">
        <w:rPr>
          <w:rFonts w:asciiTheme="minorHAnsi" w:hAnsiTheme="minorHAnsi" w:cstheme="minorHAnsi"/>
          <w:sz w:val="22"/>
          <w:szCs w:val="22"/>
        </w:rPr>
        <w:t xml:space="preserve">. </w:t>
      </w:r>
    </w:p>
    <w:p w:rsidR="00784C09" w:rsidRDefault="00186ED1"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b w:val="0"/>
          <w:sz w:val="22"/>
          <w:szCs w:val="22"/>
        </w:rPr>
      </w:pPr>
      <w:r>
        <w:rPr>
          <w:rFonts w:asciiTheme="minorHAnsi" w:hAnsiTheme="minorHAnsi" w:cstheme="minorHAnsi"/>
          <w:b w:val="0"/>
          <w:sz w:val="22"/>
          <w:szCs w:val="22"/>
        </w:rPr>
        <w:t>V průběhu provádění díla Z</w:t>
      </w:r>
      <w:r w:rsidR="00784C09" w:rsidRPr="00784C09">
        <w:rPr>
          <w:rFonts w:asciiTheme="minorHAnsi" w:hAnsiTheme="minorHAnsi" w:cstheme="minorHAnsi"/>
          <w:b w:val="0"/>
          <w:sz w:val="22"/>
          <w:szCs w:val="22"/>
        </w:rPr>
        <w:t xml:space="preserve">hotovitel zjistil, že krokve a vikýře jsou v horším stavu </w:t>
      </w:r>
      <w:r w:rsidR="00784C09">
        <w:rPr>
          <w:rFonts w:asciiTheme="minorHAnsi" w:hAnsiTheme="minorHAnsi" w:cstheme="minorHAnsi"/>
          <w:b w:val="0"/>
          <w:sz w:val="22"/>
          <w:szCs w:val="22"/>
        </w:rPr>
        <w:t xml:space="preserve">- </w:t>
      </w:r>
      <w:r w:rsidR="00784C09" w:rsidRPr="00784C09">
        <w:rPr>
          <w:rFonts w:asciiTheme="minorHAnsi" w:hAnsiTheme="minorHAnsi" w:cstheme="minorHAnsi"/>
          <w:b w:val="0"/>
          <w:sz w:val="22"/>
          <w:szCs w:val="22"/>
        </w:rPr>
        <w:t>hniloba, než předpokládala projektová dokumentace</w:t>
      </w:r>
      <w:r w:rsidR="00784C09">
        <w:rPr>
          <w:rFonts w:asciiTheme="minorHAnsi" w:hAnsiTheme="minorHAnsi" w:cstheme="minorHAnsi"/>
          <w:b w:val="0"/>
          <w:sz w:val="22"/>
          <w:szCs w:val="22"/>
        </w:rPr>
        <w:t xml:space="preserve">, a proto je nutné zvýšit množství </w:t>
      </w:r>
      <w:r w:rsidR="00784C09" w:rsidRPr="00784C09">
        <w:rPr>
          <w:rFonts w:asciiTheme="minorHAnsi" w:hAnsiTheme="minorHAnsi" w:cstheme="minorHAnsi"/>
          <w:b w:val="0"/>
          <w:sz w:val="22"/>
          <w:szCs w:val="22"/>
        </w:rPr>
        <w:t>výměn</w:t>
      </w:r>
      <w:r w:rsidR="00784C09">
        <w:rPr>
          <w:rFonts w:asciiTheme="minorHAnsi" w:hAnsiTheme="minorHAnsi" w:cstheme="minorHAnsi"/>
          <w:b w:val="0"/>
          <w:sz w:val="22"/>
          <w:szCs w:val="22"/>
        </w:rPr>
        <w:t>y</w:t>
      </w:r>
      <w:r w:rsidR="00784C09" w:rsidRPr="00784C09">
        <w:rPr>
          <w:rFonts w:asciiTheme="minorHAnsi" w:hAnsiTheme="minorHAnsi" w:cstheme="minorHAnsi"/>
          <w:b w:val="0"/>
          <w:sz w:val="22"/>
          <w:szCs w:val="22"/>
        </w:rPr>
        <w:t xml:space="preserve"> řeziva a zároveň ve změnšení částí o</w:t>
      </w:r>
      <w:r>
        <w:rPr>
          <w:rFonts w:asciiTheme="minorHAnsi" w:hAnsiTheme="minorHAnsi" w:cstheme="minorHAnsi"/>
          <w:b w:val="0"/>
          <w:sz w:val="22"/>
          <w:szCs w:val="22"/>
        </w:rPr>
        <w:t xml:space="preserve">pravované formou protézování. </w:t>
      </w:r>
      <w:r w:rsidR="00784C09" w:rsidRPr="00784C09">
        <w:rPr>
          <w:rFonts w:asciiTheme="minorHAnsi" w:hAnsiTheme="minorHAnsi" w:cstheme="minorHAnsi"/>
          <w:b w:val="0"/>
          <w:sz w:val="22"/>
          <w:szCs w:val="22"/>
        </w:rPr>
        <w:t>Po rozkrytí konstrukce vikýřů statik konstatoval, že ze statických důvodů je nutno realizovat novou konstrukci vikýřů a provést u vikýřů příložky krokví.  Naopak klempířské konstrukce byly po očištění shledány v lepším stavu, než předpokládala PD. Tyto konstrukce nebudou měněny.</w:t>
      </w:r>
      <w:r w:rsidR="00784C09">
        <w:rPr>
          <w:rFonts w:asciiTheme="minorHAnsi" w:hAnsiTheme="minorHAnsi" w:cstheme="minorHAnsi"/>
          <w:b w:val="0"/>
          <w:sz w:val="22"/>
          <w:szCs w:val="22"/>
        </w:rPr>
        <w:t xml:space="preserve"> Změny jsou popsány ve změnovém listu č. 2</w:t>
      </w:r>
    </w:p>
    <w:p w:rsidR="00784C09" w:rsidRPr="000B38BB" w:rsidRDefault="00784C09" w:rsidP="00526E44">
      <w:pPr>
        <w:pStyle w:val="Odstavecseseznamem"/>
        <w:ind w:left="426"/>
        <w:jc w:val="both"/>
        <w:rPr>
          <w:rFonts w:asciiTheme="minorHAnsi" w:hAnsiTheme="minorHAnsi" w:cstheme="minorHAnsi"/>
          <w:sz w:val="22"/>
          <w:szCs w:val="22"/>
        </w:rPr>
      </w:pPr>
      <w:r w:rsidRPr="000B38BB">
        <w:rPr>
          <w:rFonts w:asciiTheme="minorHAnsi" w:hAnsiTheme="minorHAnsi" w:cstheme="minorHAnsi"/>
          <w:sz w:val="22"/>
          <w:szCs w:val="22"/>
        </w:rPr>
        <w:t>Změn</w:t>
      </w:r>
      <w:r>
        <w:rPr>
          <w:rFonts w:asciiTheme="minorHAnsi" w:hAnsiTheme="minorHAnsi" w:cstheme="minorHAnsi"/>
          <w:sz w:val="22"/>
          <w:szCs w:val="22"/>
        </w:rPr>
        <w:t>y zahrnují vícepráce, na které Zhotovitel předložil O</w:t>
      </w:r>
      <w:r w:rsidRPr="000B38BB">
        <w:rPr>
          <w:rFonts w:asciiTheme="minorHAnsi" w:hAnsiTheme="minorHAnsi" w:cstheme="minorHAnsi"/>
          <w:sz w:val="22"/>
          <w:szCs w:val="22"/>
        </w:rPr>
        <w:t xml:space="preserve">bjednateli cenovou nabídku ve výši  </w:t>
      </w:r>
      <w:r>
        <w:rPr>
          <w:rFonts w:asciiTheme="minorHAnsi" w:hAnsiTheme="minorHAnsi" w:cstheme="minorHAnsi"/>
          <w:sz w:val="22"/>
          <w:szCs w:val="22"/>
        </w:rPr>
        <w:t>266 359,25</w:t>
      </w:r>
      <w:r w:rsidRPr="000B38BB">
        <w:rPr>
          <w:rFonts w:asciiTheme="minorHAnsi" w:hAnsiTheme="minorHAnsi" w:cstheme="minorHAnsi"/>
          <w:sz w:val="22"/>
          <w:szCs w:val="22"/>
        </w:rPr>
        <w:t xml:space="preserve"> Kč bez DPH. Změny zahrnují také méněpráce ve výši </w:t>
      </w:r>
      <w:r>
        <w:rPr>
          <w:rFonts w:asciiTheme="minorHAnsi" w:hAnsiTheme="minorHAnsi" w:cstheme="minorHAnsi"/>
          <w:sz w:val="22"/>
          <w:szCs w:val="22"/>
        </w:rPr>
        <w:t>380 410,86</w:t>
      </w:r>
      <w:r w:rsidRPr="000B38BB">
        <w:rPr>
          <w:rFonts w:asciiTheme="minorHAnsi" w:hAnsiTheme="minorHAnsi" w:cstheme="minorHAnsi"/>
          <w:sz w:val="22"/>
          <w:szCs w:val="22"/>
        </w:rPr>
        <w:t xml:space="preserve"> Kč bez DPH. Cenový </w:t>
      </w:r>
      <w:r w:rsidRPr="000B38BB">
        <w:rPr>
          <w:rFonts w:asciiTheme="minorHAnsi" w:hAnsiTheme="minorHAnsi" w:cstheme="minorHAnsi"/>
          <w:sz w:val="22"/>
          <w:szCs w:val="22"/>
        </w:rPr>
        <w:lastRenderedPageBreak/>
        <w:t>nárůst související s touto změnou je ve výši 0 Kč bez DPH, bil</w:t>
      </w:r>
      <w:r>
        <w:rPr>
          <w:rFonts w:asciiTheme="minorHAnsi" w:hAnsiTheme="minorHAnsi" w:cstheme="minorHAnsi"/>
          <w:sz w:val="22"/>
          <w:szCs w:val="22"/>
        </w:rPr>
        <w:t>ance kladné a záporné změny je  -114 051,61</w:t>
      </w:r>
      <w:r w:rsidRPr="000B38BB">
        <w:rPr>
          <w:rFonts w:asciiTheme="minorHAnsi" w:hAnsiTheme="minorHAnsi" w:cstheme="minorHAnsi"/>
          <w:sz w:val="22"/>
          <w:szCs w:val="22"/>
        </w:rPr>
        <w:t xml:space="preserve"> Kč</w:t>
      </w:r>
      <w:r>
        <w:rPr>
          <w:rFonts w:asciiTheme="minorHAnsi" w:hAnsiTheme="minorHAnsi" w:cstheme="minorHAnsi"/>
          <w:sz w:val="22"/>
          <w:szCs w:val="22"/>
        </w:rPr>
        <w:t xml:space="preserve"> bez DPH</w:t>
      </w:r>
      <w:r w:rsidRPr="000B38BB">
        <w:rPr>
          <w:rFonts w:asciiTheme="minorHAnsi" w:hAnsiTheme="minorHAnsi" w:cstheme="minorHAnsi"/>
          <w:sz w:val="22"/>
          <w:szCs w:val="22"/>
        </w:rPr>
        <w:t>.</w:t>
      </w:r>
    </w:p>
    <w:p w:rsidR="00784C09" w:rsidRDefault="00186ED1"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b w:val="0"/>
          <w:sz w:val="22"/>
          <w:szCs w:val="22"/>
        </w:rPr>
      </w:pPr>
      <w:r>
        <w:rPr>
          <w:rFonts w:asciiTheme="minorHAnsi" w:hAnsiTheme="minorHAnsi" w:cstheme="minorHAnsi"/>
          <w:b w:val="0"/>
          <w:sz w:val="22"/>
          <w:szCs w:val="22"/>
        </w:rPr>
        <w:t>V průběhu provádění díla Z</w:t>
      </w:r>
      <w:r w:rsidR="00784C09" w:rsidRPr="00784C09">
        <w:rPr>
          <w:rFonts w:asciiTheme="minorHAnsi" w:hAnsiTheme="minorHAnsi" w:cstheme="minorHAnsi"/>
          <w:b w:val="0"/>
          <w:sz w:val="22"/>
          <w:szCs w:val="22"/>
        </w:rPr>
        <w:t xml:space="preserve">hotovitel zjistil, </w:t>
      </w:r>
      <w:r w:rsidR="00110726" w:rsidRPr="00110726">
        <w:rPr>
          <w:rFonts w:asciiTheme="minorHAnsi" w:hAnsiTheme="minorHAnsi" w:cstheme="minorHAnsi"/>
          <w:b w:val="0"/>
          <w:sz w:val="22"/>
          <w:szCs w:val="22"/>
        </w:rPr>
        <w:t>že demontáž podbití stropů nelze provést bez nenávratného poškození prken, která pak nemohou být použita k opětovné montáži. Proto AD ve shodě se zhotovitelem a TDS navrhl novou variantu uložení tep</w:t>
      </w:r>
      <w:r>
        <w:rPr>
          <w:rFonts w:asciiTheme="minorHAnsi" w:hAnsiTheme="minorHAnsi" w:cstheme="minorHAnsi"/>
          <w:b w:val="0"/>
          <w:sz w:val="22"/>
          <w:szCs w:val="22"/>
        </w:rPr>
        <w:t>elné izolace shora na podlahu z </w:t>
      </w:r>
      <w:r w:rsidR="00110726" w:rsidRPr="00110726">
        <w:rPr>
          <w:rFonts w:asciiTheme="minorHAnsi" w:hAnsiTheme="minorHAnsi" w:cstheme="minorHAnsi"/>
          <w:b w:val="0"/>
          <w:sz w:val="22"/>
          <w:szCs w:val="22"/>
        </w:rPr>
        <w:t>půdovek s překrytím geotext</w:t>
      </w:r>
      <w:r w:rsidR="00476528">
        <w:rPr>
          <w:rFonts w:asciiTheme="minorHAnsi" w:hAnsiTheme="minorHAnsi" w:cstheme="minorHAnsi"/>
          <w:b w:val="0"/>
          <w:sz w:val="22"/>
          <w:szCs w:val="22"/>
        </w:rPr>
        <w:t>i</w:t>
      </w:r>
      <w:r w:rsidR="00110726" w:rsidRPr="00110726">
        <w:rPr>
          <w:rFonts w:asciiTheme="minorHAnsi" w:hAnsiTheme="minorHAnsi" w:cstheme="minorHAnsi"/>
          <w:b w:val="0"/>
          <w:sz w:val="22"/>
          <w:szCs w:val="22"/>
        </w:rPr>
        <w:t xml:space="preserve">lií. </w:t>
      </w:r>
      <w:r w:rsidR="00784C09">
        <w:rPr>
          <w:rFonts w:asciiTheme="minorHAnsi" w:hAnsiTheme="minorHAnsi" w:cstheme="minorHAnsi"/>
          <w:b w:val="0"/>
          <w:sz w:val="22"/>
          <w:szCs w:val="22"/>
        </w:rPr>
        <w:t xml:space="preserve">Změny jsou popsány ve změnovém listu č. </w:t>
      </w:r>
      <w:r w:rsidR="00110726">
        <w:rPr>
          <w:rFonts w:asciiTheme="minorHAnsi" w:hAnsiTheme="minorHAnsi" w:cstheme="minorHAnsi"/>
          <w:b w:val="0"/>
          <w:sz w:val="22"/>
          <w:szCs w:val="22"/>
        </w:rPr>
        <w:t>3.</w:t>
      </w:r>
    </w:p>
    <w:p w:rsidR="00784C09" w:rsidRPr="000B38BB" w:rsidRDefault="00784C09" w:rsidP="00526E44">
      <w:pPr>
        <w:pStyle w:val="Odstavecseseznamem"/>
        <w:ind w:left="426"/>
        <w:jc w:val="both"/>
        <w:rPr>
          <w:rFonts w:asciiTheme="minorHAnsi" w:hAnsiTheme="minorHAnsi" w:cstheme="minorHAnsi"/>
          <w:sz w:val="22"/>
          <w:szCs w:val="22"/>
        </w:rPr>
      </w:pPr>
      <w:r w:rsidRPr="000B38BB">
        <w:rPr>
          <w:rFonts w:asciiTheme="minorHAnsi" w:hAnsiTheme="minorHAnsi" w:cstheme="minorHAnsi"/>
          <w:sz w:val="22"/>
          <w:szCs w:val="22"/>
        </w:rPr>
        <w:t>Změn</w:t>
      </w:r>
      <w:r>
        <w:rPr>
          <w:rFonts w:asciiTheme="minorHAnsi" w:hAnsiTheme="minorHAnsi" w:cstheme="minorHAnsi"/>
          <w:sz w:val="22"/>
          <w:szCs w:val="22"/>
        </w:rPr>
        <w:t>y zahrnují vícepráce, na které Zhotovitel předložil O</w:t>
      </w:r>
      <w:r w:rsidRPr="000B38BB">
        <w:rPr>
          <w:rFonts w:asciiTheme="minorHAnsi" w:hAnsiTheme="minorHAnsi" w:cstheme="minorHAnsi"/>
          <w:sz w:val="22"/>
          <w:szCs w:val="22"/>
        </w:rPr>
        <w:t xml:space="preserve">bjednateli cenovou nabídku ve výši  </w:t>
      </w:r>
      <w:r w:rsidR="0056279C">
        <w:rPr>
          <w:rFonts w:asciiTheme="minorHAnsi" w:hAnsiTheme="minorHAnsi" w:cstheme="minorHAnsi"/>
          <w:sz w:val="22"/>
          <w:szCs w:val="22"/>
        </w:rPr>
        <w:t>118 860,14</w:t>
      </w:r>
      <w:r w:rsidR="00110726" w:rsidRPr="000B38BB">
        <w:rPr>
          <w:rFonts w:asciiTheme="minorHAnsi" w:hAnsiTheme="minorHAnsi" w:cstheme="minorHAnsi"/>
          <w:sz w:val="22"/>
          <w:szCs w:val="22"/>
        </w:rPr>
        <w:t xml:space="preserve"> </w:t>
      </w:r>
      <w:r w:rsidRPr="000B38BB">
        <w:rPr>
          <w:rFonts w:asciiTheme="minorHAnsi" w:hAnsiTheme="minorHAnsi" w:cstheme="minorHAnsi"/>
          <w:sz w:val="22"/>
          <w:szCs w:val="22"/>
        </w:rPr>
        <w:t xml:space="preserve">Kč bez DPH. Změny zahrnují také méněpráce ve výši </w:t>
      </w:r>
      <w:r w:rsidR="00110726">
        <w:rPr>
          <w:rFonts w:asciiTheme="minorHAnsi" w:hAnsiTheme="minorHAnsi" w:cstheme="minorHAnsi"/>
          <w:sz w:val="22"/>
          <w:szCs w:val="22"/>
        </w:rPr>
        <w:t>130 079,24</w:t>
      </w:r>
      <w:r w:rsidR="00110726" w:rsidRPr="000B38BB">
        <w:rPr>
          <w:rFonts w:asciiTheme="minorHAnsi" w:hAnsiTheme="minorHAnsi" w:cstheme="minorHAnsi"/>
          <w:sz w:val="22"/>
          <w:szCs w:val="22"/>
        </w:rPr>
        <w:t xml:space="preserve"> </w:t>
      </w:r>
      <w:r w:rsidRPr="000B38BB">
        <w:rPr>
          <w:rFonts w:asciiTheme="minorHAnsi" w:hAnsiTheme="minorHAnsi" w:cstheme="minorHAnsi"/>
          <w:sz w:val="22"/>
          <w:szCs w:val="22"/>
        </w:rPr>
        <w:t>Kč bez DPH. Cenový nárůst související s touto změnou je ve výši 0 Kč bez DPH, bil</w:t>
      </w:r>
      <w:r>
        <w:rPr>
          <w:rFonts w:asciiTheme="minorHAnsi" w:hAnsiTheme="minorHAnsi" w:cstheme="minorHAnsi"/>
          <w:sz w:val="22"/>
          <w:szCs w:val="22"/>
        </w:rPr>
        <w:t>a</w:t>
      </w:r>
      <w:r w:rsidR="0056279C">
        <w:rPr>
          <w:rFonts w:asciiTheme="minorHAnsi" w:hAnsiTheme="minorHAnsi" w:cstheme="minorHAnsi"/>
          <w:sz w:val="22"/>
          <w:szCs w:val="22"/>
        </w:rPr>
        <w:t>nce kladné a záporné změny je  -11 219,10</w:t>
      </w:r>
      <w:r w:rsidRPr="000B38BB">
        <w:rPr>
          <w:rFonts w:asciiTheme="minorHAnsi" w:hAnsiTheme="minorHAnsi" w:cstheme="minorHAnsi"/>
          <w:sz w:val="22"/>
          <w:szCs w:val="22"/>
        </w:rPr>
        <w:t xml:space="preserve"> Kč</w:t>
      </w:r>
      <w:r>
        <w:rPr>
          <w:rFonts w:asciiTheme="minorHAnsi" w:hAnsiTheme="minorHAnsi" w:cstheme="minorHAnsi"/>
          <w:sz w:val="22"/>
          <w:szCs w:val="22"/>
        </w:rPr>
        <w:t xml:space="preserve"> bez DPH</w:t>
      </w:r>
      <w:r w:rsidRPr="000B38BB">
        <w:rPr>
          <w:rFonts w:asciiTheme="minorHAnsi" w:hAnsiTheme="minorHAnsi" w:cstheme="minorHAnsi"/>
          <w:sz w:val="22"/>
          <w:szCs w:val="22"/>
        </w:rPr>
        <w:t>.</w:t>
      </w:r>
    </w:p>
    <w:p w:rsidR="00784C09" w:rsidRDefault="00186ED1"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b w:val="0"/>
          <w:sz w:val="22"/>
          <w:szCs w:val="22"/>
        </w:rPr>
      </w:pPr>
      <w:r>
        <w:rPr>
          <w:rFonts w:asciiTheme="minorHAnsi" w:hAnsiTheme="minorHAnsi" w:cstheme="minorHAnsi"/>
          <w:b w:val="0"/>
          <w:sz w:val="22"/>
          <w:szCs w:val="22"/>
        </w:rPr>
        <w:t>V průběhu provádění díla Z</w:t>
      </w:r>
      <w:r w:rsidR="00784C09" w:rsidRPr="00784C09">
        <w:rPr>
          <w:rFonts w:asciiTheme="minorHAnsi" w:hAnsiTheme="minorHAnsi" w:cstheme="minorHAnsi"/>
          <w:b w:val="0"/>
          <w:sz w:val="22"/>
          <w:szCs w:val="22"/>
        </w:rPr>
        <w:t xml:space="preserve">hotovitel zjistil, že </w:t>
      </w:r>
      <w:r w:rsidR="00784C09">
        <w:rPr>
          <w:rFonts w:asciiTheme="minorHAnsi" w:hAnsiTheme="minorHAnsi" w:cstheme="minorHAnsi"/>
          <w:b w:val="0"/>
          <w:sz w:val="22"/>
          <w:szCs w:val="22"/>
        </w:rPr>
        <w:t>k</w:t>
      </w:r>
      <w:r w:rsidR="00784C09" w:rsidRPr="00784C09">
        <w:rPr>
          <w:rFonts w:asciiTheme="minorHAnsi" w:hAnsiTheme="minorHAnsi" w:cstheme="minorHAnsi"/>
          <w:b w:val="0"/>
          <w:sz w:val="22"/>
          <w:szCs w:val="22"/>
        </w:rPr>
        <w:t xml:space="preserve">lempířské konstrukce byly po očištění shledány jako nepoškozené a plně funkční, proto nebudou měněny, jak předpokládala PD. </w:t>
      </w:r>
      <w:r w:rsidR="00784C09">
        <w:rPr>
          <w:rFonts w:asciiTheme="minorHAnsi" w:hAnsiTheme="minorHAnsi" w:cstheme="minorHAnsi"/>
          <w:b w:val="0"/>
          <w:sz w:val="22"/>
          <w:szCs w:val="22"/>
        </w:rPr>
        <w:t>Změny jsou popsány ve změnovém listu č. 4</w:t>
      </w:r>
    </w:p>
    <w:p w:rsidR="00784C09" w:rsidRDefault="00784C09" w:rsidP="00526E44">
      <w:pPr>
        <w:pStyle w:val="Odstavecseseznamem"/>
        <w:ind w:left="426"/>
        <w:jc w:val="both"/>
        <w:rPr>
          <w:rFonts w:asciiTheme="minorHAnsi" w:hAnsiTheme="minorHAnsi" w:cstheme="minorHAnsi"/>
          <w:sz w:val="22"/>
          <w:szCs w:val="22"/>
        </w:rPr>
      </w:pPr>
      <w:r w:rsidRPr="000B38BB">
        <w:rPr>
          <w:rFonts w:asciiTheme="minorHAnsi" w:hAnsiTheme="minorHAnsi" w:cstheme="minorHAnsi"/>
          <w:sz w:val="22"/>
          <w:szCs w:val="22"/>
        </w:rPr>
        <w:t>Změn</w:t>
      </w:r>
      <w:r>
        <w:rPr>
          <w:rFonts w:asciiTheme="minorHAnsi" w:hAnsiTheme="minorHAnsi" w:cstheme="minorHAnsi"/>
          <w:sz w:val="22"/>
          <w:szCs w:val="22"/>
        </w:rPr>
        <w:t xml:space="preserve">y zahrnují </w:t>
      </w:r>
      <w:r w:rsidRPr="000B38BB">
        <w:rPr>
          <w:rFonts w:asciiTheme="minorHAnsi" w:hAnsiTheme="minorHAnsi" w:cstheme="minorHAnsi"/>
          <w:sz w:val="22"/>
          <w:szCs w:val="22"/>
        </w:rPr>
        <w:t xml:space="preserve">méněpráce ve výši </w:t>
      </w:r>
      <w:r>
        <w:rPr>
          <w:rFonts w:asciiTheme="minorHAnsi" w:hAnsiTheme="minorHAnsi" w:cstheme="minorHAnsi"/>
          <w:sz w:val="22"/>
          <w:szCs w:val="22"/>
        </w:rPr>
        <w:t>614 295,10</w:t>
      </w:r>
      <w:r w:rsidRPr="000B38BB">
        <w:rPr>
          <w:rFonts w:asciiTheme="minorHAnsi" w:hAnsiTheme="minorHAnsi" w:cstheme="minorHAnsi"/>
          <w:sz w:val="22"/>
          <w:szCs w:val="22"/>
        </w:rPr>
        <w:t xml:space="preserve"> Kč bez DPH. Cenový nárůst související s touto změnou je ve výši 0 Kč bez DPH, bil</w:t>
      </w:r>
      <w:r>
        <w:rPr>
          <w:rFonts w:asciiTheme="minorHAnsi" w:hAnsiTheme="minorHAnsi" w:cstheme="minorHAnsi"/>
          <w:sz w:val="22"/>
          <w:szCs w:val="22"/>
        </w:rPr>
        <w:t>ance kladné a záporné změny je  - 614 295,10</w:t>
      </w:r>
      <w:r w:rsidRPr="000B38BB">
        <w:rPr>
          <w:rFonts w:asciiTheme="minorHAnsi" w:hAnsiTheme="minorHAnsi" w:cstheme="minorHAnsi"/>
          <w:sz w:val="22"/>
          <w:szCs w:val="22"/>
        </w:rPr>
        <w:t xml:space="preserve"> Kč</w:t>
      </w:r>
      <w:r>
        <w:rPr>
          <w:rFonts w:asciiTheme="minorHAnsi" w:hAnsiTheme="minorHAnsi" w:cstheme="minorHAnsi"/>
          <w:sz w:val="22"/>
          <w:szCs w:val="22"/>
        </w:rPr>
        <w:t xml:space="preserve"> bez DPH</w:t>
      </w:r>
      <w:r w:rsidRPr="000B38BB">
        <w:rPr>
          <w:rFonts w:asciiTheme="minorHAnsi" w:hAnsiTheme="minorHAnsi" w:cstheme="minorHAnsi"/>
          <w:sz w:val="22"/>
          <w:szCs w:val="22"/>
        </w:rPr>
        <w:t>.</w:t>
      </w:r>
    </w:p>
    <w:p w:rsidR="00F90136" w:rsidRDefault="00F90136"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b w:val="0"/>
          <w:sz w:val="22"/>
          <w:szCs w:val="22"/>
        </w:rPr>
      </w:pPr>
      <w:r w:rsidRPr="00784C09">
        <w:rPr>
          <w:rFonts w:asciiTheme="minorHAnsi" w:hAnsiTheme="minorHAnsi" w:cstheme="minorHAnsi"/>
          <w:b w:val="0"/>
          <w:sz w:val="22"/>
          <w:szCs w:val="22"/>
        </w:rPr>
        <w:t>V průběhu provádění díla</w:t>
      </w:r>
      <w:r>
        <w:rPr>
          <w:rFonts w:asciiTheme="minorHAnsi" w:hAnsiTheme="minorHAnsi" w:cstheme="minorHAnsi"/>
          <w:b w:val="0"/>
          <w:sz w:val="22"/>
          <w:szCs w:val="22"/>
        </w:rPr>
        <w:t xml:space="preserve"> vyvstala potřeba </w:t>
      </w:r>
      <w:r w:rsidRPr="00F90136">
        <w:rPr>
          <w:rFonts w:asciiTheme="minorHAnsi" w:hAnsiTheme="minorHAnsi" w:cstheme="minorHAnsi"/>
          <w:b w:val="0"/>
          <w:sz w:val="22"/>
          <w:szCs w:val="22"/>
        </w:rPr>
        <w:t>kompenzovat odchýlení od svislice u řady obložek dveří ve 2</w:t>
      </w:r>
      <w:r w:rsidR="00186ED1">
        <w:rPr>
          <w:rFonts w:asciiTheme="minorHAnsi" w:hAnsiTheme="minorHAnsi" w:cstheme="minorHAnsi"/>
          <w:b w:val="0"/>
          <w:sz w:val="22"/>
          <w:szCs w:val="22"/>
        </w:rPr>
        <w:t>.</w:t>
      </w:r>
      <w:r w:rsidRPr="00F90136">
        <w:rPr>
          <w:rFonts w:asciiTheme="minorHAnsi" w:hAnsiTheme="minorHAnsi" w:cstheme="minorHAnsi"/>
          <w:b w:val="0"/>
          <w:sz w:val="22"/>
          <w:szCs w:val="22"/>
        </w:rPr>
        <w:t>NP konírny v důsledku deformace vnitřních stěn. V případě dveří D322 - D329 bylo v průběhu jejich obnovy zjištěno, že byly původně osazeny krabicovými zám</w:t>
      </w:r>
      <w:r w:rsidR="00044345">
        <w:rPr>
          <w:rFonts w:asciiTheme="minorHAnsi" w:hAnsiTheme="minorHAnsi" w:cstheme="minorHAnsi"/>
          <w:b w:val="0"/>
          <w:sz w:val="22"/>
          <w:szCs w:val="22"/>
        </w:rPr>
        <w:t>ky a ne zámky zadlabávacími jak</w:t>
      </w:r>
      <w:r w:rsidRPr="00F90136">
        <w:rPr>
          <w:rFonts w:asciiTheme="minorHAnsi" w:hAnsiTheme="minorHAnsi" w:cstheme="minorHAnsi"/>
          <w:b w:val="0"/>
          <w:sz w:val="22"/>
          <w:szCs w:val="22"/>
        </w:rPr>
        <w:t xml:space="preserve"> předpokládá PD. Z památkového hlediska bylo rozhodnuto o navrácení krabicových zámků. </w:t>
      </w:r>
      <w:r>
        <w:rPr>
          <w:rFonts w:asciiTheme="minorHAnsi" w:hAnsiTheme="minorHAnsi" w:cstheme="minorHAnsi"/>
          <w:b w:val="0"/>
          <w:sz w:val="22"/>
          <w:szCs w:val="22"/>
        </w:rPr>
        <w:t>N</w:t>
      </w:r>
      <w:r w:rsidRPr="00F90136">
        <w:rPr>
          <w:rFonts w:asciiTheme="minorHAnsi" w:hAnsiTheme="minorHAnsi" w:cstheme="minorHAnsi"/>
          <w:b w:val="0"/>
          <w:sz w:val="22"/>
          <w:szCs w:val="22"/>
        </w:rPr>
        <w:t>ález původního kamenného prvku soklu</w:t>
      </w:r>
      <w:r w:rsidR="00044345">
        <w:rPr>
          <w:rFonts w:asciiTheme="minorHAnsi" w:hAnsiTheme="minorHAnsi" w:cstheme="minorHAnsi"/>
          <w:b w:val="0"/>
          <w:sz w:val="22"/>
          <w:szCs w:val="22"/>
        </w:rPr>
        <w:t xml:space="preserve">, </w:t>
      </w:r>
      <w:r w:rsidRPr="00F90136">
        <w:rPr>
          <w:rFonts w:asciiTheme="minorHAnsi" w:hAnsiTheme="minorHAnsi" w:cstheme="minorHAnsi"/>
          <w:b w:val="0"/>
          <w:sz w:val="22"/>
          <w:szCs w:val="22"/>
        </w:rPr>
        <w:t>do nějž nelze z památkového hlediska provést zasekání obložek dveří DR100</w:t>
      </w:r>
      <w:r w:rsidR="00DC437A">
        <w:rPr>
          <w:rFonts w:asciiTheme="minorHAnsi" w:hAnsiTheme="minorHAnsi" w:cstheme="minorHAnsi"/>
          <w:b w:val="0"/>
          <w:sz w:val="22"/>
          <w:szCs w:val="22"/>
        </w:rPr>
        <w:t xml:space="preserve"> </w:t>
      </w:r>
      <w:r w:rsidRPr="00F90136">
        <w:rPr>
          <w:rFonts w:asciiTheme="minorHAnsi" w:hAnsiTheme="minorHAnsi" w:cstheme="minorHAnsi"/>
          <w:b w:val="0"/>
          <w:sz w:val="22"/>
          <w:szCs w:val="22"/>
        </w:rPr>
        <w:t>a realizovat tak prostup do strojovny výtahu v této pozici.</w:t>
      </w:r>
      <w:r w:rsidRPr="00110726">
        <w:rPr>
          <w:rFonts w:asciiTheme="minorHAnsi" w:hAnsiTheme="minorHAnsi" w:cstheme="minorHAnsi"/>
          <w:b w:val="0"/>
          <w:sz w:val="22"/>
          <w:szCs w:val="22"/>
        </w:rPr>
        <w:t xml:space="preserve"> </w:t>
      </w:r>
      <w:r>
        <w:rPr>
          <w:rFonts w:asciiTheme="minorHAnsi" w:hAnsiTheme="minorHAnsi" w:cstheme="minorHAnsi"/>
          <w:b w:val="0"/>
          <w:sz w:val="22"/>
          <w:szCs w:val="22"/>
        </w:rPr>
        <w:t>Změny jsou popsány ve změnovém listu č. 6.</w:t>
      </w:r>
    </w:p>
    <w:p w:rsidR="00F90136" w:rsidRPr="00526E44" w:rsidRDefault="00F90136" w:rsidP="00526E44">
      <w:pPr>
        <w:pStyle w:val="Odstavecseseznamem"/>
        <w:ind w:left="426"/>
        <w:jc w:val="both"/>
        <w:rPr>
          <w:rFonts w:asciiTheme="minorHAnsi" w:hAnsiTheme="minorHAnsi" w:cstheme="minorHAnsi"/>
          <w:sz w:val="22"/>
          <w:szCs w:val="22"/>
        </w:rPr>
      </w:pPr>
      <w:r w:rsidRPr="00526E44">
        <w:rPr>
          <w:rFonts w:asciiTheme="minorHAnsi" w:hAnsiTheme="minorHAnsi" w:cstheme="minorHAnsi"/>
          <w:sz w:val="22"/>
          <w:szCs w:val="22"/>
        </w:rPr>
        <w:t>Změny zahrnují vícepráce, na které Zhotovitel předložil Objednateli cenovou nabídku ve výši  643 610,28 Kč bez DPH. Změny zahrnují také méněpráce ve výši 124 929,40 Kč bez DPH. Cenový nárůst souvise</w:t>
      </w:r>
      <w:r w:rsidR="00DC437A">
        <w:rPr>
          <w:rFonts w:asciiTheme="minorHAnsi" w:hAnsiTheme="minorHAnsi" w:cstheme="minorHAnsi"/>
          <w:sz w:val="22"/>
          <w:szCs w:val="22"/>
        </w:rPr>
        <w:t>jící s touto změnou je ve výši 5</w:t>
      </w:r>
      <w:r w:rsidRPr="00526E44">
        <w:rPr>
          <w:rFonts w:asciiTheme="minorHAnsi" w:hAnsiTheme="minorHAnsi" w:cstheme="minorHAnsi"/>
          <w:sz w:val="22"/>
          <w:szCs w:val="22"/>
        </w:rPr>
        <w:t>18 680,88 Kč bez DPH.</w:t>
      </w:r>
    </w:p>
    <w:p w:rsidR="00435105" w:rsidRPr="00526E44" w:rsidRDefault="00435105" w:rsidP="00526E44">
      <w:pPr>
        <w:pStyle w:val="Odstavecseseznamem"/>
        <w:widowControl w:val="0"/>
        <w:numPr>
          <w:ilvl w:val="0"/>
          <w:numId w:val="34"/>
        </w:numPr>
        <w:snapToGrid w:val="0"/>
        <w:ind w:left="426"/>
        <w:jc w:val="both"/>
        <w:outlineLvl w:val="0"/>
        <w:rPr>
          <w:rFonts w:asciiTheme="minorHAnsi" w:hAnsiTheme="minorHAnsi" w:cstheme="minorHAnsi"/>
          <w:color w:val="000000"/>
          <w:sz w:val="22"/>
          <w:szCs w:val="22"/>
        </w:rPr>
      </w:pPr>
      <w:r w:rsidRPr="00526E44">
        <w:rPr>
          <w:rFonts w:asciiTheme="minorHAnsi" w:hAnsiTheme="minorHAnsi" w:cstheme="minorHAnsi"/>
          <w:color w:val="000000"/>
          <w:sz w:val="22"/>
          <w:szCs w:val="22"/>
        </w:rPr>
        <w:t>Z důvodu archeologických nálezů a nutnosti přerušit práce popsané ve změnovém listě č. 9 si Zhotovitel ve smyslu č. 4.10.1 písm. a v</w:t>
      </w:r>
      <w:r w:rsidR="00A74733" w:rsidRPr="00526E44">
        <w:rPr>
          <w:rFonts w:asciiTheme="minorHAnsi" w:hAnsiTheme="minorHAnsi" w:cstheme="minorHAnsi"/>
          <w:color w:val="000000"/>
          <w:sz w:val="22"/>
          <w:szCs w:val="22"/>
        </w:rPr>
        <w:t>e spojitosti čl. 4.11 Smlouvy požádal o kompenzační nárok na Dodatečnou platbu a prodloužení doby pro dokončení díla</w:t>
      </w:r>
      <w:r w:rsidR="0079591B" w:rsidRPr="00526E44">
        <w:rPr>
          <w:rFonts w:asciiTheme="minorHAnsi" w:hAnsiTheme="minorHAnsi" w:cstheme="minorHAnsi"/>
          <w:color w:val="000000"/>
          <w:sz w:val="22"/>
          <w:szCs w:val="22"/>
        </w:rPr>
        <w:t xml:space="preserve">, ne však o délku 2 měsíců, ale </w:t>
      </w:r>
      <w:r w:rsidR="00526E44" w:rsidRPr="00526E44">
        <w:rPr>
          <w:rFonts w:asciiTheme="minorHAnsi" w:hAnsiTheme="minorHAnsi" w:cstheme="minorHAnsi"/>
          <w:color w:val="000000"/>
          <w:sz w:val="22"/>
          <w:szCs w:val="22"/>
        </w:rPr>
        <w:t xml:space="preserve">pouze </w:t>
      </w:r>
      <w:r w:rsidR="0079591B" w:rsidRPr="00526E44">
        <w:rPr>
          <w:rFonts w:asciiTheme="minorHAnsi" w:hAnsiTheme="minorHAnsi" w:cstheme="minorHAnsi"/>
          <w:color w:val="000000"/>
          <w:sz w:val="22"/>
          <w:szCs w:val="22"/>
        </w:rPr>
        <w:t>do 30.</w:t>
      </w:r>
      <w:r w:rsidR="00DC437A">
        <w:rPr>
          <w:rFonts w:asciiTheme="minorHAnsi" w:hAnsiTheme="minorHAnsi" w:cstheme="minorHAnsi"/>
          <w:color w:val="000000"/>
          <w:sz w:val="22"/>
          <w:szCs w:val="22"/>
        </w:rPr>
        <w:t xml:space="preserve"> </w:t>
      </w:r>
      <w:r w:rsidR="0079591B" w:rsidRPr="00526E44">
        <w:rPr>
          <w:rFonts w:asciiTheme="minorHAnsi" w:hAnsiTheme="minorHAnsi" w:cstheme="minorHAnsi"/>
          <w:color w:val="000000"/>
          <w:sz w:val="22"/>
          <w:szCs w:val="22"/>
        </w:rPr>
        <w:t>6.</w:t>
      </w:r>
      <w:r w:rsidR="00DC437A">
        <w:rPr>
          <w:rFonts w:asciiTheme="minorHAnsi" w:hAnsiTheme="minorHAnsi" w:cstheme="minorHAnsi"/>
          <w:color w:val="000000"/>
          <w:sz w:val="22"/>
          <w:szCs w:val="22"/>
        </w:rPr>
        <w:t xml:space="preserve"> </w:t>
      </w:r>
      <w:r w:rsidR="0079591B" w:rsidRPr="00526E44">
        <w:rPr>
          <w:rFonts w:asciiTheme="minorHAnsi" w:hAnsiTheme="minorHAnsi" w:cstheme="minorHAnsi"/>
          <w:color w:val="000000"/>
          <w:sz w:val="22"/>
          <w:szCs w:val="22"/>
        </w:rPr>
        <w:t>2026</w:t>
      </w:r>
      <w:r w:rsidR="00A74733" w:rsidRPr="00526E44">
        <w:rPr>
          <w:rFonts w:asciiTheme="minorHAnsi" w:hAnsiTheme="minorHAnsi" w:cstheme="minorHAnsi"/>
          <w:color w:val="000000"/>
          <w:sz w:val="22"/>
          <w:szCs w:val="22"/>
        </w:rPr>
        <w:t>.</w:t>
      </w:r>
    </w:p>
    <w:p w:rsidR="00435105" w:rsidRPr="00526E44" w:rsidRDefault="00435105" w:rsidP="00526E44">
      <w:pPr>
        <w:pStyle w:val="Odstavecseseznamem"/>
        <w:widowControl w:val="0"/>
        <w:snapToGrid w:val="0"/>
        <w:ind w:left="426"/>
        <w:jc w:val="both"/>
        <w:outlineLvl w:val="0"/>
        <w:rPr>
          <w:rFonts w:asciiTheme="minorHAnsi" w:hAnsiTheme="minorHAnsi" w:cstheme="minorHAnsi"/>
          <w:color w:val="000000"/>
          <w:sz w:val="22"/>
          <w:szCs w:val="22"/>
        </w:rPr>
      </w:pPr>
      <w:r w:rsidRPr="00526E44">
        <w:rPr>
          <w:rFonts w:asciiTheme="minorHAnsi" w:hAnsiTheme="minorHAnsi" w:cstheme="minorHAnsi"/>
          <w:color w:val="000000"/>
          <w:sz w:val="22"/>
          <w:szCs w:val="22"/>
        </w:rPr>
        <w:t>Smluvní strany se tedy dohodly na změně ustanovení odst. 4.1.3. písm. Smlouvy, které nově zní</w:t>
      </w:r>
      <w:r w:rsidR="00A74733" w:rsidRPr="00526E44">
        <w:rPr>
          <w:rFonts w:asciiTheme="minorHAnsi" w:hAnsiTheme="minorHAnsi" w:cstheme="minorHAnsi"/>
          <w:color w:val="000000"/>
          <w:sz w:val="22"/>
          <w:szCs w:val="22"/>
        </w:rPr>
        <w:t xml:space="preserve">: </w:t>
      </w:r>
    </w:p>
    <w:p w:rsidR="00A74733" w:rsidRPr="00526E44" w:rsidRDefault="00A74733" w:rsidP="00526E44">
      <w:pPr>
        <w:pStyle w:val="Odstavecseseznamem"/>
        <w:widowControl w:val="0"/>
        <w:snapToGrid w:val="0"/>
        <w:ind w:left="426"/>
        <w:jc w:val="both"/>
        <w:outlineLvl w:val="0"/>
        <w:rPr>
          <w:rFonts w:asciiTheme="minorHAnsi" w:hAnsiTheme="minorHAnsi" w:cstheme="minorHAnsi"/>
          <w:color w:val="000000"/>
          <w:sz w:val="22"/>
          <w:szCs w:val="22"/>
        </w:rPr>
      </w:pPr>
      <w:r w:rsidRPr="00526E44">
        <w:rPr>
          <w:rFonts w:asciiTheme="minorHAnsi" w:hAnsiTheme="minorHAnsi" w:cstheme="minorHAnsi"/>
          <w:color w:val="000000"/>
          <w:sz w:val="22"/>
          <w:szCs w:val="22"/>
        </w:rPr>
        <w:t xml:space="preserve">4.1.3. Doba pro dokončení Díla: do </w:t>
      </w:r>
      <w:r w:rsidR="0079591B" w:rsidRPr="00526E44">
        <w:rPr>
          <w:rFonts w:asciiTheme="minorHAnsi" w:hAnsiTheme="minorHAnsi" w:cstheme="minorHAnsi"/>
          <w:color w:val="000000"/>
          <w:sz w:val="22"/>
          <w:szCs w:val="22"/>
        </w:rPr>
        <w:t>30.</w:t>
      </w:r>
      <w:r w:rsidR="00DC437A">
        <w:rPr>
          <w:rFonts w:asciiTheme="minorHAnsi" w:hAnsiTheme="minorHAnsi" w:cstheme="minorHAnsi"/>
          <w:color w:val="000000"/>
          <w:sz w:val="22"/>
          <w:szCs w:val="22"/>
        </w:rPr>
        <w:t xml:space="preserve"> </w:t>
      </w:r>
      <w:r w:rsidR="0079591B" w:rsidRPr="00526E44">
        <w:rPr>
          <w:rFonts w:asciiTheme="minorHAnsi" w:hAnsiTheme="minorHAnsi" w:cstheme="minorHAnsi"/>
          <w:color w:val="000000"/>
          <w:sz w:val="22"/>
          <w:szCs w:val="22"/>
        </w:rPr>
        <w:t>6.</w:t>
      </w:r>
      <w:r w:rsidR="00DC437A">
        <w:rPr>
          <w:rFonts w:asciiTheme="minorHAnsi" w:hAnsiTheme="minorHAnsi" w:cstheme="minorHAnsi"/>
          <w:color w:val="000000"/>
          <w:sz w:val="22"/>
          <w:szCs w:val="22"/>
        </w:rPr>
        <w:t xml:space="preserve"> 2026</w:t>
      </w:r>
    </w:p>
    <w:p w:rsidR="00526E44" w:rsidRPr="00526E44" w:rsidRDefault="00526E44" w:rsidP="00526E44">
      <w:pPr>
        <w:pStyle w:val="Odstavecseseznamem"/>
        <w:widowControl w:val="0"/>
        <w:snapToGrid w:val="0"/>
        <w:ind w:left="426"/>
        <w:jc w:val="both"/>
        <w:outlineLvl w:val="0"/>
        <w:rPr>
          <w:rFonts w:asciiTheme="minorHAnsi" w:hAnsiTheme="minorHAnsi" w:cstheme="minorHAnsi"/>
          <w:color w:val="000000"/>
          <w:sz w:val="22"/>
          <w:szCs w:val="22"/>
        </w:rPr>
      </w:pPr>
      <w:r w:rsidRPr="00526E44">
        <w:rPr>
          <w:rFonts w:asciiTheme="minorHAnsi" w:hAnsiTheme="minorHAnsi" w:cstheme="minorHAnsi"/>
          <w:color w:val="000000"/>
          <w:sz w:val="22"/>
          <w:szCs w:val="22"/>
        </w:rPr>
        <w:t>Zároveň s archeologickými nálezy souvisí skutečnost, že je třeba do vstupu k vřetenovému schodišti naproti výtahu umístit nový schod.</w:t>
      </w:r>
    </w:p>
    <w:p w:rsidR="00526E44" w:rsidRPr="00526E44" w:rsidRDefault="00526E44" w:rsidP="00526E44">
      <w:pPr>
        <w:pStyle w:val="Odstavecseseznamem"/>
        <w:ind w:left="426"/>
        <w:jc w:val="both"/>
        <w:rPr>
          <w:rFonts w:asciiTheme="minorHAnsi" w:hAnsiTheme="minorHAnsi" w:cstheme="minorHAnsi"/>
          <w:sz w:val="22"/>
          <w:szCs w:val="22"/>
        </w:rPr>
      </w:pPr>
      <w:r w:rsidRPr="00526E44">
        <w:rPr>
          <w:rFonts w:asciiTheme="minorHAnsi" w:hAnsiTheme="minorHAnsi" w:cstheme="minorHAnsi"/>
          <w:sz w:val="22"/>
          <w:szCs w:val="22"/>
        </w:rPr>
        <w:t>Změny zahrnují vícepráce, na které Zhotovitel předložil Objednat</w:t>
      </w:r>
      <w:r w:rsidR="00DC437A">
        <w:rPr>
          <w:rFonts w:asciiTheme="minorHAnsi" w:hAnsiTheme="minorHAnsi" w:cstheme="minorHAnsi"/>
          <w:sz w:val="22"/>
          <w:szCs w:val="22"/>
        </w:rPr>
        <w:t>eli cenovou nabídku ve výši  82 </w:t>
      </w:r>
      <w:r w:rsidRPr="00526E44">
        <w:rPr>
          <w:rFonts w:asciiTheme="minorHAnsi" w:hAnsiTheme="minorHAnsi" w:cstheme="minorHAnsi"/>
          <w:sz w:val="22"/>
          <w:szCs w:val="22"/>
        </w:rPr>
        <w:t>880,24 Kč bez DPH. Cenový nárůst souvisejí</w:t>
      </w:r>
      <w:r w:rsidR="00DC437A">
        <w:rPr>
          <w:rFonts w:asciiTheme="minorHAnsi" w:hAnsiTheme="minorHAnsi" w:cstheme="minorHAnsi"/>
          <w:sz w:val="22"/>
          <w:szCs w:val="22"/>
        </w:rPr>
        <w:t xml:space="preserve">cí s touto změnou je ve výši 82 </w:t>
      </w:r>
      <w:r w:rsidRPr="00526E44">
        <w:rPr>
          <w:rFonts w:asciiTheme="minorHAnsi" w:hAnsiTheme="minorHAnsi" w:cstheme="minorHAnsi"/>
          <w:sz w:val="22"/>
          <w:szCs w:val="22"/>
        </w:rPr>
        <w:t>880,24 Kč bez DPH.</w:t>
      </w:r>
    </w:p>
    <w:p w:rsidR="00A74733" w:rsidRPr="00A74733" w:rsidRDefault="00A74733" w:rsidP="00DC437A">
      <w:pPr>
        <w:pStyle w:val="Odstavecseseznamem"/>
        <w:numPr>
          <w:ilvl w:val="0"/>
          <w:numId w:val="34"/>
        </w:numPr>
        <w:ind w:left="426"/>
        <w:jc w:val="both"/>
        <w:rPr>
          <w:rFonts w:asciiTheme="minorHAnsi" w:hAnsiTheme="minorHAnsi" w:cstheme="minorHAnsi"/>
          <w:color w:val="000000"/>
          <w:sz w:val="22"/>
          <w:szCs w:val="22"/>
        </w:rPr>
      </w:pPr>
      <w:r w:rsidRPr="00526E44">
        <w:rPr>
          <w:rFonts w:asciiTheme="minorHAnsi" w:hAnsiTheme="minorHAnsi" w:cstheme="minorHAnsi"/>
          <w:color w:val="000000"/>
          <w:sz w:val="22"/>
          <w:szCs w:val="22"/>
        </w:rPr>
        <w:t>Předmětné vícepráce nejsou ve smyslu zákona č. 134/2016 Sb., o zadávání veřejných zakázek, ve znění pozdějších předpisů (dále jen ZZVZ), podstatnou</w:t>
      </w:r>
      <w:r w:rsidRPr="00A74733">
        <w:rPr>
          <w:rFonts w:asciiTheme="minorHAnsi" w:hAnsiTheme="minorHAnsi" w:cstheme="minorHAnsi"/>
          <w:color w:val="000000"/>
          <w:sz w:val="22"/>
          <w:szCs w:val="22"/>
        </w:rPr>
        <w:t xml:space="preserve"> změn</w:t>
      </w:r>
      <w:r w:rsidR="00DC437A">
        <w:rPr>
          <w:rFonts w:asciiTheme="minorHAnsi" w:hAnsiTheme="minorHAnsi" w:cstheme="minorHAnsi"/>
          <w:color w:val="000000"/>
          <w:sz w:val="22"/>
          <w:szCs w:val="22"/>
        </w:rPr>
        <w:t>ou smlouvy. Tyto změny závazku O</w:t>
      </w:r>
      <w:r w:rsidRPr="00A74733">
        <w:rPr>
          <w:rFonts w:asciiTheme="minorHAnsi" w:hAnsiTheme="minorHAnsi" w:cstheme="minorHAnsi"/>
          <w:color w:val="000000"/>
          <w:sz w:val="22"/>
          <w:szCs w:val="22"/>
        </w:rPr>
        <w:t>bjednatel ani projektant nemohli předvídat, neboť s</w:t>
      </w:r>
      <w:r>
        <w:rPr>
          <w:rFonts w:asciiTheme="minorHAnsi" w:hAnsiTheme="minorHAnsi" w:cstheme="minorHAnsi"/>
          <w:color w:val="000000"/>
          <w:sz w:val="22"/>
          <w:szCs w:val="22"/>
        </w:rPr>
        <w:t>ku</w:t>
      </w:r>
      <w:r w:rsidRPr="00A74733">
        <w:rPr>
          <w:rFonts w:asciiTheme="minorHAnsi" w:hAnsiTheme="minorHAnsi" w:cstheme="minorHAnsi"/>
          <w:color w:val="000000"/>
          <w:sz w:val="22"/>
          <w:szCs w:val="22"/>
        </w:rPr>
        <w:t xml:space="preserve">tečný stav konstrukcí se projevil až po jejich odkrytí. </w:t>
      </w:r>
    </w:p>
    <w:p w:rsidR="00A74733" w:rsidRPr="00A74733" w:rsidRDefault="00A74733" w:rsidP="00526E44">
      <w:pPr>
        <w:pStyle w:val="Odstavecseseznamem"/>
        <w:ind w:left="426"/>
        <w:rPr>
          <w:rFonts w:asciiTheme="minorHAnsi" w:hAnsiTheme="minorHAnsi" w:cstheme="minorHAnsi"/>
          <w:color w:val="000000"/>
          <w:sz w:val="22"/>
          <w:szCs w:val="22"/>
        </w:rPr>
      </w:pPr>
      <w:r w:rsidRPr="00A74733">
        <w:rPr>
          <w:rFonts w:asciiTheme="minorHAnsi" w:hAnsiTheme="minorHAnsi" w:cstheme="minorHAnsi"/>
          <w:color w:val="000000"/>
          <w:sz w:val="22"/>
          <w:szCs w:val="22"/>
          <w:u w:val="single"/>
        </w:rPr>
        <w:t xml:space="preserve">Celkový cenový nárůst ve smyslu § 222 odst. 9 související se všemi, i dosud provedenými změnami podle § 222 odst. 6 ZZVZ je ve výši </w:t>
      </w:r>
      <w:r w:rsidR="007962EE">
        <w:rPr>
          <w:rFonts w:asciiTheme="minorHAnsi" w:hAnsiTheme="minorHAnsi" w:cstheme="minorHAnsi"/>
          <w:color w:val="000000"/>
          <w:sz w:val="22"/>
          <w:szCs w:val="22"/>
          <w:u w:val="single"/>
        </w:rPr>
        <w:t>0</w:t>
      </w:r>
      <w:r w:rsidRPr="00A74733">
        <w:rPr>
          <w:rFonts w:asciiTheme="minorHAnsi" w:hAnsiTheme="minorHAnsi" w:cstheme="minorHAnsi"/>
          <w:color w:val="000000"/>
          <w:sz w:val="22"/>
          <w:szCs w:val="22"/>
          <w:u w:val="single"/>
        </w:rPr>
        <w:t xml:space="preserve"> % původní hodnoty zakázky</w:t>
      </w:r>
      <w:r w:rsidRPr="00A74733">
        <w:rPr>
          <w:rFonts w:asciiTheme="minorHAnsi" w:hAnsiTheme="minorHAnsi" w:cstheme="minorHAnsi"/>
          <w:color w:val="000000"/>
          <w:sz w:val="22"/>
          <w:szCs w:val="22"/>
        </w:rPr>
        <w:t>.</w:t>
      </w:r>
    </w:p>
    <w:p w:rsidR="00F90136" w:rsidRDefault="00110726"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b w:val="0"/>
          <w:sz w:val="22"/>
          <w:szCs w:val="22"/>
        </w:rPr>
      </w:pPr>
      <w:r w:rsidRPr="00435105">
        <w:rPr>
          <w:rFonts w:asciiTheme="minorHAnsi" w:hAnsiTheme="minorHAnsi" w:cstheme="minorHAnsi"/>
          <w:b w:val="0"/>
          <w:bCs/>
          <w:sz w:val="22"/>
          <w:szCs w:val="22"/>
        </w:rPr>
        <w:t>Projektová dokumentace navrhovala v levé konírně špaletová okna. Nové využití prostoru levé konírny jako expozice potřebuje zatem</w:t>
      </w:r>
      <w:r w:rsidR="00F90136" w:rsidRPr="00435105">
        <w:rPr>
          <w:rFonts w:asciiTheme="minorHAnsi" w:hAnsiTheme="minorHAnsi" w:cstheme="minorHAnsi"/>
          <w:b w:val="0"/>
          <w:bCs/>
          <w:sz w:val="22"/>
          <w:szCs w:val="22"/>
        </w:rPr>
        <w:t>n</w:t>
      </w:r>
      <w:r w:rsidRPr="00435105">
        <w:rPr>
          <w:rFonts w:asciiTheme="minorHAnsi" w:hAnsiTheme="minorHAnsi" w:cstheme="minorHAnsi"/>
          <w:b w:val="0"/>
          <w:bCs/>
          <w:sz w:val="22"/>
          <w:szCs w:val="22"/>
        </w:rPr>
        <w:t>ění oken, proto se</w:t>
      </w:r>
      <w:r w:rsidRPr="00110726">
        <w:rPr>
          <w:rFonts w:asciiTheme="minorHAnsi" w:hAnsiTheme="minorHAnsi" w:cstheme="minorHAnsi"/>
          <w:b w:val="0"/>
          <w:bCs/>
          <w:sz w:val="22"/>
          <w:szCs w:val="22"/>
        </w:rPr>
        <w:t xml:space="preserve"> jako nejvhodnější postup jeví nahrazení původně navržených špaletových oken novými okny a okenicemi. </w:t>
      </w:r>
      <w:r w:rsidR="00F90136">
        <w:rPr>
          <w:rFonts w:asciiTheme="minorHAnsi" w:hAnsiTheme="minorHAnsi" w:cstheme="minorHAnsi"/>
          <w:b w:val="0"/>
          <w:sz w:val="22"/>
          <w:szCs w:val="22"/>
        </w:rPr>
        <w:t>Změny jsou popsány ve změnovém listu č. 5.</w:t>
      </w:r>
    </w:p>
    <w:p w:rsidR="00110726" w:rsidRPr="00110726" w:rsidRDefault="00110726" w:rsidP="00526E44">
      <w:pPr>
        <w:pStyle w:val="Nzev"/>
        <w:widowControl w:val="0"/>
        <w:pBdr>
          <w:top w:val="none" w:sz="0" w:space="0" w:color="auto"/>
          <w:left w:val="none" w:sz="0" w:space="0" w:color="auto"/>
          <w:bottom w:val="none" w:sz="0" w:space="0" w:color="auto"/>
          <w:right w:val="none" w:sz="0" w:space="0" w:color="auto"/>
        </w:pBdr>
        <w:shd w:val="clear" w:color="auto" w:fill="auto"/>
        <w:snapToGrid w:val="0"/>
        <w:ind w:left="426"/>
        <w:jc w:val="both"/>
        <w:outlineLvl w:val="0"/>
        <w:rPr>
          <w:rFonts w:asciiTheme="minorHAnsi" w:hAnsiTheme="minorHAnsi" w:cstheme="minorHAnsi"/>
          <w:b w:val="0"/>
          <w:sz w:val="22"/>
          <w:szCs w:val="22"/>
        </w:rPr>
      </w:pPr>
      <w:r w:rsidRPr="00110726">
        <w:rPr>
          <w:rFonts w:asciiTheme="minorHAnsi" w:hAnsiTheme="minorHAnsi" w:cstheme="minorHAnsi"/>
          <w:b w:val="0"/>
          <w:sz w:val="22"/>
          <w:szCs w:val="22"/>
        </w:rPr>
        <w:t xml:space="preserve">Změny zahrnují vícepráce, na které Zhotovitel předložil Objednateli cenovou nabídku ve výši  </w:t>
      </w:r>
      <w:r w:rsidR="00F90136">
        <w:rPr>
          <w:rFonts w:asciiTheme="minorHAnsi" w:hAnsiTheme="minorHAnsi" w:cstheme="minorHAnsi"/>
          <w:b w:val="0"/>
          <w:sz w:val="22"/>
          <w:szCs w:val="22"/>
        </w:rPr>
        <w:br/>
      </w:r>
      <w:r w:rsidR="00CF1CBF">
        <w:rPr>
          <w:rFonts w:asciiTheme="minorHAnsi" w:hAnsiTheme="minorHAnsi" w:cstheme="minorHAnsi"/>
          <w:b w:val="0"/>
          <w:sz w:val="22"/>
          <w:szCs w:val="22"/>
        </w:rPr>
        <w:t>502 819</w:t>
      </w:r>
      <w:r w:rsidRPr="00110726">
        <w:rPr>
          <w:rFonts w:asciiTheme="minorHAnsi" w:hAnsiTheme="minorHAnsi" w:cstheme="minorHAnsi"/>
          <w:b w:val="0"/>
          <w:sz w:val="22"/>
          <w:szCs w:val="22"/>
        </w:rPr>
        <w:t>,</w:t>
      </w:r>
      <w:r w:rsidR="00CF1CBF">
        <w:rPr>
          <w:rFonts w:asciiTheme="minorHAnsi" w:hAnsiTheme="minorHAnsi" w:cstheme="minorHAnsi"/>
          <w:b w:val="0"/>
          <w:sz w:val="22"/>
          <w:szCs w:val="22"/>
        </w:rPr>
        <w:t xml:space="preserve"> </w:t>
      </w:r>
      <w:r w:rsidRPr="00110726">
        <w:rPr>
          <w:rFonts w:asciiTheme="minorHAnsi" w:hAnsiTheme="minorHAnsi" w:cstheme="minorHAnsi"/>
          <w:b w:val="0"/>
          <w:sz w:val="22"/>
          <w:szCs w:val="22"/>
        </w:rPr>
        <w:t xml:space="preserve">71 Kč bez DPH. Změny zahrnují také méněpráce ve výši 387 091,68 Kč bez DPH. </w:t>
      </w:r>
      <w:r w:rsidR="003B6165" w:rsidRPr="003B6165">
        <w:rPr>
          <w:rFonts w:asciiTheme="minorHAnsi" w:hAnsiTheme="minorHAnsi" w:cstheme="minorHAnsi"/>
          <w:b w:val="0"/>
          <w:sz w:val="22"/>
          <w:szCs w:val="22"/>
        </w:rPr>
        <w:t xml:space="preserve">Cenový nárůst související s touto změnou je ve výši </w:t>
      </w:r>
      <w:r w:rsidR="003B6165">
        <w:rPr>
          <w:rFonts w:asciiTheme="minorHAnsi" w:hAnsiTheme="minorHAnsi" w:cstheme="minorHAnsi"/>
          <w:b w:val="0"/>
          <w:sz w:val="22"/>
          <w:szCs w:val="22"/>
        </w:rPr>
        <w:t>115 728,03</w:t>
      </w:r>
      <w:r w:rsidR="003B6165" w:rsidRPr="003B6165">
        <w:rPr>
          <w:rFonts w:asciiTheme="minorHAnsi" w:hAnsiTheme="minorHAnsi" w:cstheme="minorHAnsi"/>
          <w:b w:val="0"/>
          <w:sz w:val="22"/>
          <w:szCs w:val="22"/>
        </w:rPr>
        <w:t xml:space="preserve"> Kč bez DPH.</w:t>
      </w:r>
    </w:p>
    <w:p w:rsidR="00110726" w:rsidRPr="00110726" w:rsidRDefault="00110726"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sz w:val="22"/>
          <w:szCs w:val="22"/>
        </w:rPr>
      </w:pPr>
      <w:r w:rsidRPr="00110726">
        <w:rPr>
          <w:rFonts w:asciiTheme="minorHAnsi" w:hAnsiTheme="minorHAnsi" w:cstheme="minorHAnsi"/>
          <w:b w:val="0"/>
          <w:bCs/>
          <w:sz w:val="22"/>
          <w:szCs w:val="22"/>
        </w:rPr>
        <w:t xml:space="preserve">Projektová dokumentace navrhovala </w:t>
      </w:r>
      <w:r w:rsidR="00F90136">
        <w:rPr>
          <w:rFonts w:asciiTheme="minorHAnsi" w:hAnsiTheme="minorHAnsi" w:cstheme="minorHAnsi"/>
          <w:b w:val="0"/>
          <w:bCs/>
          <w:sz w:val="22"/>
          <w:szCs w:val="22"/>
        </w:rPr>
        <w:t xml:space="preserve">v hygienickém zařízení pískovcovou dlažbu, která však není vhodná, proto </w:t>
      </w:r>
      <w:r w:rsidR="00F90136" w:rsidRPr="00F90136">
        <w:rPr>
          <w:rFonts w:asciiTheme="minorHAnsi" w:hAnsiTheme="minorHAnsi" w:cstheme="minorHAnsi"/>
          <w:b w:val="0"/>
          <w:bCs/>
          <w:sz w:val="22"/>
          <w:szCs w:val="22"/>
        </w:rPr>
        <w:t>bude nahrazena dlažbou žulovou se soklem. Zároveň původní objevená cihelná dlažba z průjezdu bude druhotně použitá v chodbě před kašnou v</w:t>
      </w:r>
      <w:r w:rsidR="00B16C7C">
        <w:rPr>
          <w:rFonts w:asciiTheme="minorHAnsi" w:hAnsiTheme="minorHAnsi" w:cstheme="minorHAnsi"/>
          <w:b w:val="0"/>
          <w:bCs/>
          <w:sz w:val="22"/>
          <w:szCs w:val="22"/>
        </w:rPr>
        <w:t> </w:t>
      </w:r>
      <w:r w:rsidR="00F90136" w:rsidRPr="00F90136">
        <w:rPr>
          <w:rFonts w:asciiTheme="minorHAnsi" w:hAnsiTheme="minorHAnsi" w:cstheme="minorHAnsi"/>
          <w:b w:val="0"/>
          <w:bCs/>
          <w:sz w:val="22"/>
          <w:szCs w:val="22"/>
        </w:rPr>
        <w:t>1</w:t>
      </w:r>
      <w:r w:rsidR="00B16C7C">
        <w:rPr>
          <w:rFonts w:asciiTheme="minorHAnsi" w:hAnsiTheme="minorHAnsi" w:cstheme="minorHAnsi"/>
          <w:b w:val="0"/>
          <w:bCs/>
          <w:sz w:val="22"/>
          <w:szCs w:val="22"/>
        </w:rPr>
        <w:t>.</w:t>
      </w:r>
      <w:r w:rsidR="00F90136" w:rsidRPr="00F90136">
        <w:rPr>
          <w:rFonts w:asciiTheme="minorHAnsi" w:hAnsiTheme="minorHAnsi" w:cstheme="minorHAnsi"/>
          <w:b w:val="0"/>
          <w:bCs/>
          <w:sz w:val="22"/>
          <w:szCs w:val="22"/>
        </w:rPr>
        <w:t xml:space="preserve"> NP ve věži, kde se nachází částečně d</w:t>
      </w:r>
      <w:r w:rsidR="00B16C7C">
        <w:rPr>
          <w:rFonts w:asciiTheme="minorHAnsi" w:hAnsiTheme="minorHAnsi" w:cstheme="minorHAnsi"/>
          <w:b w:val="0"/>
          <w:bCs/>
          <w:sz w:val="22"/>
          <w:szCs w:val="22"/>
        </w:rPr>
        <w:t>lažba stejného druhu, nebude zde</w:t>
      </w:r>
      <w:r w:rsidR="00F90136" w:rsidRPr="00F90136">
        <w:rPr>
          <w:rFonts w:asciiTheme="minorHAnsi" w:hAnsiTheme="minorHAnsi" w:cstheme="minorHAnsi"/>
          <w:b w:val="0"/>
          <w:bCs/>
          <w:sz w:val="22"/>
          <w:szCs w:val="22"/>
        </w:rPr>
        <w:t xml:space="preserve"> realizována navržená kamenná dlažba</w:t>
      </w:r>
      <w:r w:rsidR="00F90136">
        <w:rPr>
          <w:rFonts w:asciiTheme="minorHAnsi" w:hAnsiTheme="minorHAnsi" w:cstheme="minorHAnsi"/>
          <w:b w:val="0"/>
          <w:bCs/>
          <w:sz w:val="22"/>
          <w:szCs w:val="22"/>
        </w:rPr>
        <w:t>. Změna je popsána ve změnovém listě č. 7.</w:t>
      </w:r>
      <w:r w:rsidRPr="00110726">
        <w:rPr>
          <w:rFonts w:asciiTheme="minorHAnsi" w:hAnsiTheme="minorHAnsi" w:cstheme="minorHAnsi"/>
          <w:b w:val="0"/>
          <w:bCs/>
          <w:sz w:val="22"/>
          <w:szCs w:val="22"/>
        </w:rPr>
        <w:t xml:space="preserve"> </w:t>
      </w:r>
    </w:p>
    <w:p w:rsidR="00110726" w:rsidRPr="00110726" w:rsidRDefault="00110726" w:rsidP="00526E44">
      <w:pPr>
        <w:pStyle w:val="Nzev"/>
        <w:widowControl w:val="0"/>
        <w:pBdr>
          <w:top w:val="none" w:sz="0" w:space="0" w:color="auto"/>
          <w:left w:val="none" w:sz="0" w:space="0" w:color="auto"/>
          <w:bottom w:val="none" w:sz="0" w:space="0" w:color="auto"/>
          <w:right w:val="none" w:sz="0" w:space="0" w:color="auto"/>
        </w:pBdr>
        <w:shd w:val="clear" w:color="auto" w:fill="auto"/>
        <w:snapToGrid w:val="0"/>
        <w:ind w:left="426"/>
        <w:jc w:val="both"/>
        <w:outlineLvl w:val="0"/>
        <w:rPr>
          <w:rFonts w:asciiTheme="minorHAnsi" w:hAnsiTheme="minorHAnsi" w:cstheme="minorHAnsi"/>
          <w:b w:val="0"/>
          <w:sz w:val="22"/>
          <w:szCs w:val="22"/>
        </w:rPr>
      </w:pPr>
      <w:r w:rsidRPr="00110726">
        <w:rPr>
          <w:rFonts w:asciiTheme="minorHAnsi" w:hAnsiTheme="minorHAnsi" w:cstheme="minorHAnsi"/>
          <w:b w:val="0"/>
          <w:sz w:val="22"/>
          <w:szCs w:val="22"/>
        </w:rPr>
        <w:lastRenderedPageBreak/>
        <w:t xml:space="preserve">Změny zahrnují vícepráce, na které Zhotovitel předložil Objednateli cenovou nabídku ve výši  </w:t>
      </w:r>
      <w:r w:rsidR="00F90136">
        <w:rPr>
          <w:rFonts w:asciiTheme="minorHAnsi" w:hAnsiTheme="minorHAnsi" w:cstheme="minorHAnsi"/>
          <w:b w:val="0"/>
          <w:sz w:val="22"/>
          <w:szCs w:val="22"/>
        </w:rPr>
        <w:t>330 121,80</w:t>
      </w:r>
      <w:r w:rsidRPr="00110726">
        <w:rPr>
          <w:rFonts w:asciiTheme="minorHAnsi" w:hAnsiTheme="minorHAnsi" w:cstheme="minorHAnsi"/>
          <w:b w:val="0"/>
          <w:sz w:val="22"/>
          <w:szCs w:val="22"/>
        </w:rPr>
        <w:t xml:space="preserve"> Kč bez DPH. Změny zahrnují také méněpráce ve výši </w:t>
      </w:r>
      <w:r w:rsidR="00F90136">
        <w:rPr>
          <w:rFonts w:asciiTheme="minorHAnsi" w:hAnsiTheme="minorHAnsi" w:cstheme="minorHAnsi"/>
          <w:b w:val="0"/>
          <w:sz w:val="22"/>
          <w:szCs w:val="22"/>
        </w:rPr>
        <w:t>338 216,48</w:t>
      </w:r>
      <w:r w:rsidRPr="00110726">
        <w:rPr>
          <w:rFonts w:asciiTheme="minorHAnsi" w:hAnsiTheme="minorHAnsi" w:cstheme="minorHAnsi"/>
          <w:b w:val="0"/>
          <w:sz w:val="22"/>
          <w:szCs w:val="22"/>
        </w:rPr>
        <w:t xml:space="preserve"> Kč bez DPH. </w:t>
      </w:r>
      <w:r w:rsidR="00B16C7C" w:rsidRPr="00B16C7C">
        <w:rPr>
          <w:rFonts w:asciiTheme="minorHAnsi" w:hAnsiTheme="minorHAnsi" w:cstheme="minorHAnsi"/>
          <w:b w:val="0"/>
          <w:sz w:val="22"/>
          <w:szCs w:val="22"/>
        </w:rPr>
        <w:t>Cenový nárůst související s touto změnou je ve výši 0 Kč bez DPH, bilan</w:t>
      </w:r>
      <w:r w:rsidR="00B16C7C">
        <w:rPr>
          <w:rFonts w:asciiTheme="minorHAnsi" w:hAnsiTheme="minorHAnsi" w:cstheme="minorHAnsi"/>
          <w:b w:val="0"/>
          <w:sz w:val="22"/>
          <w:szCs w:val="22"/>
        </w:rPr>
        <w:t>ce kladné a záporné změny je  - 8 094,68</w:t>
      </w:r>
      <w:r w:rsidR="00B16C7C" w:rsidRPr="00B16C7C">
        <w:rPr>
          <w:rFonts w:asciiTheme="minorHAnsi" w:hAnsiTheme="minorHAnsi" w:cstheme="minorHAnsi"/>
          <w:b w:val="0"/>
          <w:sz w:val="22"/>
          <w:szCs w:val="22"/>
        </w:rPr>
        <w:t xml:space="preserve"> Kč bez DPH</w:t>
      </w:r>
      <w:r w:rsidR="00B16C7C" w:rsidRPr="000B38BB">
        <w:rPr>
          <w:rFonts w:asciiTheme="minorHAnsi" w:hAnsiTheme="minorHAnsi" w:cstheme="minorHAnsi"/>
          <w:sz w:val="22"/>
          <w:szCs w:val="22"/>
        </w:rPr>
        <w:t>.</w:t>
      </w:r>
    </w:p>
    <w:p w:rsidR="00476528" w:rsidRPr="00110726" w:rsidRDefault="001F5CA7"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349"/>
        <w:jc w:val="both"/>
        <w:outlineLvl w:val="0"/>
        <w:rPr>
          <w:rFonts w:asciiTheme="minorHAnsi" w:hAnsiTheme="minorHAnsi" w:cstheme="minorHAnsi"/>
          <w:sz w:val="22"/>
          <w:szCs w:val="22"/>
        </w:rPr>
      </w:pPr>
      <w:r>
        <w:rPr>
          <w:rFonts w:asciiTheme="minorHAnsi" w:hAnsiTheme="minorHAnsi" w:cstheme="minorHAnsi"/>
          <w:b w:val="0"/>
          <w:bCs/>
          <w:sz w:val="22"/>
          <w:szCs w:val="22"/>
        </w:rPr>
        <w:t>Schodiště a dlažbu</w:t>
      </w:r>
      <w:r w:rsidR="00476528" w:rsidRPr="00476528">
        <w:rPr>
          <w:rFonts w:asciiTheme="minorHAnsi" w:hAnsiTheme="minorHAnsi" w:cstheme="minorHAnsi"/>
          <w:b w:val="0"/>
          <w:bCs/>
          <w:sz w:val="22"/>
          <w:szCs w:val="22"/>
        </w:rPr>
        <w:t xml:space="preserve"> na navazující podestě do Španělské konírny nen</w:t>
      </w:r>
      <w:r>
        <w:rPr>
          <w:rFonts w:asciiTheme="minorHAnsi" w:hAnsiTheme="minorHAnsi" w:cstheme="minorHAnsi"/>
          <w:b w:val="0"/>
          <w:bCs/>
          <w:sz w:val="22"/>
          <w:szCs w:val="22"/>
        </w:rPr>
        <w:t>í vhodné opravovat, protože jejich</w:t>
      </w:r>
      <w:r w:rsidR="00476528" w:rsidRPr="00476528">
        <w:rPr>
          <w:rFonts w:asciiTheme="minorHAnsi" w:hAnsiTheme="minorHAnsi" w:cstheme="minorHAnsi"/>
          <w:b w:val="0"/>
          <w:bCs/>
          <w:sz w:val="22"/>
          <w:szCs w:val="22"/>
        </w:rPr>
        <w:t xml:space="preserve"> stav je zachovalý a při realizaci by se poškodily navazující historické konstrukce.</w:t>
      </w:r>
      <w:r w:rsidR="00476528">
        <w:rPr>
          <w:rFonts w:asciiTheme="minorHAnsi" w:hAnsiTheme="minorHAnsi" w:cstheme="minorHAnsi"/>
          <w:b w:val="0"/>
          <w:bCs/>
          <w:sz w:val="22"/>
          <w:szCs w:val="22"/>
        </w:rPr>
        <w:t xml:space="preserve"> Změna je popsána ve změnovém listě č. 8.</w:t>
      </w:r>
      <w:r w:rsidR="00476528" w:rsidRPr="00110726">
        <w:rPr>
          <w:rFonts w:asciiTheme="minorHAnsi" w:hAnsiTheme="minorHAnsi" w:cstheme="minorHAnsi"/>
          <w:b w:val="0"/>
          <w:bCs/>
          <w:sz w:val="22"/>
          <w:szCs w:val="22"/>
        </w:rPr>
        <w:t xml:space="preserve"> </w:t>
      </w:r>
    </w:p>
    <w:p w:rsidR="00476528" w:rsidRPr="00110726" w:rsidRDefault="00476528" w:rsidP="00526E44">
      <w:pPr>
        <w:pStyle w:val="Nzev"/>
        <w:widowControl w:val="0"/>
        <w:pBdr>
          <w:top w:val="none" w:sz="0" w:space="0" w:color="auto"/>
          <w:left w:val="none" w:sz="0" w:space="0" w:color="auto"/>
          <w:bottom w:val="none" w:sz="0" w:space="0" w:color="auto"/>
          <w:right w:val="none" w:sz="0" w:space="0" w:color="auto"/>
        </w:pBdr>
        <w:shd w:val="clear" w:color="auto" w:fill="auto"/>
        <w:snapToGrid w:val="0"/>
        <w:ind w:left="426"/>
        <w:jc w:val="both"/>
        <w:outlineLvl w:val="0"/>
        <w:rPr>
          <w:rFonts w:asciiTheme="minorHAnsi" w:hAnsiTheme="minorHAnsi" w:cstheme="minorHAnsi"/>
          <w:b w:val="0"/>
          <w:sz w:val="22"/>
          <w:szCs w:val="22"/>
        </w:rPr>
      </w:pPr>
      <w:r w:rsidRPr="00110726">
        <w:rPr>
          <w:rFonts w:asciiTheme="minorHAnsi" w:hAnsiTheme="minorHAnsi" w:cstheme="minorHAnsi"/>
          <w:b w:val="0"/>
          <w:sz w:val="22"/>
          <w:szCs w:val="22"/>
        </w:rPr>
        <w:t xml:space="preserve">Změny zahrnují méněpráce ve výši </w:t>
      </w:r>
      <w:r>
        <w:rPr>
          <w:rFonts w:asciiTheme="minorHAnsi" w:hAnsiTheme="minorHAnsi" w:cstheme="minorHAnsi"/>
          <w:b w:val="0"/>
          <w:sz w:val="22"/>
          <w:szCs w:val="22"/>
        </w:rPr>
        <w:t>87 141,31</w:t>
      </w:r>
      <w:r w:rsidRPr="00110726">
        <w:rPr>
          <w:rFonts w:asciiTheme="minorHAnsi" w:hAnsiTheme="minorHAnsi" w:cstheme="minorHAnsi"/>
          <w:b w:val="0"/>
          <w:sz w:val="22"/>
          <w:szCs w:val="22"/>
        </w:rPr>
        <w:t xml:space="preserve"> Kč bez DPH. </w:t>
      </w:r>
    </w:p>
    <w:p w:rsidR="00110726" w:rsidRPr="00A74733" w:rsidRDefault="00A74733" w:rsidP="00526E44">
      <w:pPr>
        <w:pStyle w:val="Nzev"/>
        <w:widowControl w:val="0"/>
        <w:numPr>
          <w:ilvl w:val="0"/>
          <w:numId w:val="34"/>
        </w:numPr>
        <w:pBdr>
          <w:top w:val="none" w:sz="0" w:space="0" w:color="auto"/>
          <w:left w:val="none" w:sz="0" w:space="0" w:color="auto"/>
          <w:bottom w:val="none" w:sz="0" w:space="0" w:color="auto"/>
          <w:right w:val="none" w:sz="0" w:space="0" w:color="auto"/>
        </w:pBdr>
        <w:shd w:val="clear" w:color="auto" w:fill="auto"/>
        <w:snapToGrid w:val="0"/>
        <w:ind w:left="426" w:hanging="426"/>
        <w:jc w:val="both"/>
        <w:outlineLvl w:val="0"/>
        <w:rPr>
          <w:rFonts w:asciiTheme="minorHAnsi" w:hAnsiTheme="minorHAnsi" w:cstheme="minorHAnsi"/>
          <w:b w:val="0"/>
          <w:color w:val="000000"/>
          <w:sz w:val="22"/>
          <w:szCs w:val="22"/>
        </w:rPr>
      </w:pPr>
      <w:r w:rsidRPr="00A74733">
        <w:rPr>
          <w:rFonts w:asciiTheme="minorHAnsi" w:hAnsiTheme="minorHAnsi" w:cstheme="minorHAnsi"/>
          <w:b w:val="0"/>
          <w:color w:val="000000"/>
          <w:sz w:val="22"/>
          <w:szCs w:val="22"/>
        </w:rPr>
        <w:t xml:space="preserve">Předmětné vícepráce uvedené v odst. </w:t>
      </w:r>
      <w:r w:rsidR="008C3442">
        <w:rPr>
          <w:rFonts w:asciiTheme="minorHAnsi" w:hAnsiTheme="minorHAnsi" w:cstheme="minorHAnsi"/>
          <w:b w:val="0"/>
          <w:color w:val="000000"/>
          <w:sz w:val="22"/>
          <w:szCs w:val="22"/>
        </w:rPr>
        <w:t>8.</w:t>
      </w:r>
      <w:r w:rsidR="00BD1E9A">
        <w:rPr>
          <w:rFonts w:asciiTheme="minorHAnsi" w:hAnsiTheme="minorHAnsi" w:cstheme="minorHAnsi"/>
          <w:b w:val="0"/>
          <w:color w:val="000000"/>
          <w:sz w:val="22"/>
          <w:szCs w:val="22"/>
        </w:rPr>
        <w:t xml:space="preserve"> </w:t>
      </w:r>
      <w:r w:rsidR="008C3442">
        <w:rPr>
          <w:rFonts w:asciiTheme="minorHAnsi" w:hAnsiTheme="minorHAnsi" w:cstheme="minorHAnsi"/>
          <w:b w:val="0"/>
          <w:color w:val="000000"/>
          <w:sz w:val="22"/>
          <w:szCs w:val="22"/>
        </w:rPr>
        <w:t xml:space="preserve">až 10. </w:t>
      </w:r>
      <w:r w:rsidRPr="00A74733">
        <w:rPr>
          <w:rFonts w:asciiTheme="minorHAnsi" w:hAnsiTheme="minorHAnsi" w:cstheme="minorHAnsi"/>
          <w:b w:val="0"/>
          <w:color w:val="000000"/>
          <w:sz w:val="22"/>
          <w:szCs w:val="22"/>
        </w:rPr>
        <w:t>nejsou ve smyslu ZZVZ podstatnou změnou smlouvy, pouze narovnávají vni</w:t>
      </w:r>
      <w:r>
        <w:rPr>
          <w:rFonts w:asciiTheme="minorHAnsi" w:hAnsiTheme="minorHAnsi" w:cstheme="minorHAnsi"/>
          <w:b w:val="0"/>
          <w:color w:val="000000"/>
          <w:sz w:val="22"/>
          <w:szCs w:val="22"/>
        </w:rPr>
        <w:t>t</w:t>
      </w:r>
      <w:r w:rsidRPr="00A74733">
        <w:rPr>
          <w:rFonts w:asciiTheme="minorHAnsi" w:hAnsiTheme="minorHAnsi" w:cstheme="minorHAnsi"/>
          <w:b w:val="0"/>
          <w:color w:val="000000"/>
          <w:sz w:val="22"/>
          <w:szCs w:val="22"/>
        </w:rPr>
        <w:t xml:space="preserve">řní rozpory projektové dokumentace nebo optimalizují náklady. </w:t>
      </w:r>
      <w:r w:rsidR="00110726" w:rsidRPr="00A74733">
        <w:rPr>
          <w:rFonts w:asciiTheme="minorHAnsi" w:hAnsiTheme="minorHAnsi" w:cstheme="minorHAnsi"/>
          <w:sz w:val="22"/>
          <w:szCs w:val="22"/>
        </w:rPr>
        <w:t xml:space="preserve">Hodnota změny dle § 222 odst. 4 ZVZZ je ve výši </w:t>
      </w:r>
      <w:r>
        <w:rPr>
          <w:rFonts w:asciiTheme="minorHAnsi" w:hAnsiTheme="minorHAnsi" w:cstheme="minorHAnsi"/>
          <w:sz w:val="22"/>
          <w:szCs w:val="22"/>
        </w:rPr>
        <w:t xml:space="preserve"> 5 </w:t>
      </w:r>
      <w:r w:rsidR="00110726" w:rsidRPr="00A74733">
        <w:rPr>
          <w:rFonts w:asciiTheme="minorHAnsi" w:hAnsiTheme="minorHAnsi" w:cstheme="minorHAnsi"/>
          <w:sz w:val="22"/>
          <w:szCs w:val="22"/>
        </w:rPr>
        <w:t xml:space="preserve">% původní hodnoty veřejné zakázky. </w:t>
      </w:r>
    </w:p>
    <w:p w:rsidR="00E7330F" w:rsidRPr="007079BC" w:rsidRDefault="00E7330F" w:rsidP="007079BC">
      <w:pPr>
        <w:pStyle w:val="Odstavecseseznamem"/>
        <w:numPr>
          <w:ilvl w:val="0"/>
          <w:numId w:val="34"/>
        </w:numPr>
        <w:ind w:left="426" w:hanging="425"/>
        <w:jc w:val="both"/>
        <w:rPr>
          <w:rFonts w:asciiTheme="minorHAnsi" w:hAnsiTheme="minorHAnsi" w:cstheme="minorHAnsi"/>
          <w:sz w:val="22"/>
          <w:szCs w:val="22"/>
        </w:rPr>
      </w:pPr>
      <w:r w:rsidRPr="000B38BB">
        <w:rPr>
          <w:rFonts w:asciiTheme="minorHAnsi" w:hAnsiTheme="minorHAnsi" w:cstheme="minorHAnsi"/>
          <w:b/>
          <w:sz w:val="22"/>
          <w:szCs w:val="22"/>
        </w:rPr>
        <w:t>Smluvní strany konstatují, že konečná celková cena díla bude po odečtení méněprací a</w:t>
      </w:r>
      <w:r w:rsidR="0081348A">
        <w:rPr>
          <w:rFonts w:asciiTheme="minorHAnsi" w:hAnsiTheme="minorHAnsi" w:cstheme="minorHAnsi"/>
          <w:b/>
          <w:sz w:val="22"/>
          <w:szCs w:val="22"/>
        </w:rPr>
        <w:t xml:space="preserve"> zahrnutí víceprací dle tohoto D</w:t>
      </w:r>
      <w:r w:rsidRPr="000B38BB">
        <w:rPr>
          <w:rFonts w:asciiTheme="minorHAnsi" w:hAnsiTheme="minorHAnsi" w:cstheme="minorHAnsi"/>
          <w:b/>
          <w:sz w:val="22"/>
          <w:szCs w:val="22"/>
        </w:rPr>
        <w:t>odatku</w:t>
      </w:r>
      <w:r w:rsidR="00BD1E9A">
        <w:rPr>
          <w:rFonts w:asciiTheme="minorHAnsi" w:hAnsiTheme="minorHAnsi" w:cstheme="minorHAnsi"/>
          <w:b/>
          <w:sz w:val="22"/>
          <w:szCs w:val="22"/>
        </w:rPr>
        <w:t xml:space="preserve"> č. 3</w:t>
      </w:r>
      <w:r w:rsidRPr="000B38BB">
        <w:rPr>
          <w:rFonts w:asciiTheme="minorHAnsi" w:hAnsiTheme="minorHAnsi" w:cstheme="minorHAnsi"/>
          <w:b/>
          <w:sz w:val="22"/>
          <w:szCs w:val="22"/>
        </w:rPr>
        <w:t xml:space="preserve"> </w:t>
      </w:r>
      <w:r w:rsidR="00F92273" w:rsidRPr="000B38BB">
        <w:rPr>
          <w:rFonts w:asciiTheme="minorHAnsi" w:hAnsiTheme="minorHAnsi" w:cstheme="minorHAnsi"/>
          <w:b/>
          <w:sz w:val="22"/>
          <w:szCs w:val="22"/>
        </w:rPr>
        <w:t>snížena</w:t>
      </w:r>
      <w:r w:rsidRPr="000B38BB">
        <w:rPr>
          <w:rFonts w:asciiTheme="minorHAnsi" w:hAnsiTheme="minorHAnsi" w:cstheme="minorHAnsi"/>
          <w:b/>
          <w:sz w:val="22"/>
          <w:szCs w:val="22"/>
        </w:rPr>
        <w:t xml:space="preserve"> celkem o </w:t>
      </w:r>
      <w:r w:rsidR="007079BC">
        <w:rPr>
          <w:rFonts w:asciiTheme="minorHAnsi" w:hAnsiTheme="minorHAnsi" w:cstheme="minorHAnsi"/>
          <w:b/>
          <w:sz w:val="22"/>
          <w:szCs w:val="22"/>
        </w:rPr>
        <w:t>117 512,65</w:t>
      </w:r>
      <w:r w:rsidR="002945BE" w:rsidRPr="007079BC">
        <w:rPr>
          <w:rFonts w:asciiTheme="minorHAnsi" w:hAnsiTheme="minorHAnsi" w:cstheme="minorHAnsi"/>
          <w:b/>
          <w:sz w:val="22"/>
          <w:szCs w:val="22"/>
        </w:rPr>
        <w:t xml:space="preserve"> Kč bez DPH </w:t>
      </w:r>
      <w:r w:rsidRPr="007079BC">
        <w:rPr>
          <w:rFonts w:asciiTheme="minorHAnsi" w:hAnsiTheme="minorHAnsi" w:cstheme="minorHAnsi"/>
          <w:b/>
          <w:sz w:val="22"/>
          <w:szCs w:val="22"/>
        </w:rPr>
        <w:t xml:space="preserve">na částku </w:t>
      </w:r>
      <w:r w:rsidR="007079BC">
        <w:rPr>
          <w:rFonts w:asciiTheme="minorHAnsi" w:hAnsiTheme="minorHAnsi" w:cstheme="minorHAnsi"/>
          <w:b/>
          <w:sz w:val="22"/>
          <w:szCs w:val="22"/>
        </w:rPr>
        <w:t>43 638</w:t>
      </w:r>
      <w:r w:rsidR="00BD1E9A" w:rsidRPr="007079BC">
        <w:rPr>
          <w:rFonts w:asciiTheme="minorHAnsi" w:hAnsiTheme="minorHAnsi" w:cstheme="minorHAnsi"/>
          <w:b/>
          <w:sz w:val="22"/>
          <w:szCs w:val="22"/>
        </w:rPr>
        <w:t xml:space="preserve"> </w:t>
      </w:r>
      <w:r w:rsidR="007079BC">
        <w:rPr>
          <w:rFonts w:asciiTheme="minorHAnsi" w:hAnsiTheme="minorHAnsi" w:cstheme="minorHAnsi"/>
          <w:b/>
          <w:sz w:val="22"/>
          <w:szCs w:val="22"/>
        </w:rPr>
        <w:t>436,30</w:t>
      </w:r>
      <w:r w:rsidR="00F92273" w:rsidRPr="007079BC">
        <w:rPr>
          <w:rFonts w:asciiTheme="minorHAnsi" w:hAnsiTheme="minorHAnsi" w:cstheme="minorHAnsi"/>
          <w:b/>
          <w:sz w:val="22"/>
          <w:szCs w:val="22"/>
        </w:rPr>
        <w:t xml:space="preserve"> Kč</w:t>
      </w:r>
      <w:r w:rsidRPr="007079BC">
        <w:rPr>
          <w:rFonts w:asciiTheme="minorHAnsi" w:hAnsiTheme="minorHAnsi" w:cstheme="minorHAnsi"/>
          <w:b/>
          <w:sz w:val="22"/>
          <w:szCs w:val="22"/>
        </w:rPr>
        <w:t xml:space="preserve">  bez DPH, tj. </w:t>
      </w:r>
      <w:r w:rsidR="00E9720C">
        <w:rPr>
          <w:rFonts w:asciiTheme="minorHAnsi" w:hAnsiTheme="minorHAnsi" w:cstheme="minorHAnsi"/>
          <w:b/>
          <w:sz w:val="22"/>
          <w:szCs w:val="22"/>
        </w:rPr>
        <w:t>52 802 507,92</w:t>
      </w:r>
      <w:r w:rsidR="00526E44" w:rsidRPr="007079BC">
        <w:rPr>
          <w:rFonts w:asciiTheme="minorHAnsi" w:hAnsiTheme="minorHAnsi" w:cstheme="minorHAnsi"/>
          <w:b/>
          <w:sz w:val="22"/>
          <w:szCs w:val="22"/>
        </w:rPr>
        <w:t xml:space="preserve"> </w:t>
      </w:r>
      <w:r w:rsidRPr="007079BC">
        <w:rPr>
          <w:rFonts w:asciiTheme="minorHAnsi" w:hAnsiTheme="minorHAnsi" w:cstheme="minorHAnsi"/>
          <w:b/>
          <w:sz w:val="22"/>
          <w:szCs w:val="22"/>
        </w:rPr>
        <w:t>Kč s DPH.</w:t>
      </w: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E7330F" w:rsidRPr="000B38BB" w:rsidRDefault="00E7330F" w:rsidP="00526E44">
      <w:pPr>
        <w:pStyle w:val="Odstavecseseznamem"/>
        <w:numPr>
          <w:ilvl w:val="0"/>
          <w:numId w:val="41"/>
        </w:numPr>
        <w:ind w:left="426" w:hanging="425"/>
        <w:jc w:val="both"/>
        <w:rPr>
          <w:rFonts w:asciiTheme="minorHAnsi" w:hAnsiTheme="minorHAnsi" w:cstheme="minorHAnsi"/>
          <w:vanish/>
          <w:sz w:val="22"/>
          <w:szCs w:val="22"/>
          <w:lang w:val="x-none" w:eastAsia="x-none"/>
        </w:rPr>
      </w:pPr>
    </w:p>
    <w:p w:rsidR="00234B7E" w:rsidRPr="000B38BB" w:rsidRDefault="000B42E9" w:rsidP="00526E44">
      <w:pPr>
        <w:pStyle w:val="Odstavecseseznamem"/>
        <w:numPr>
          <w:ilvl w:val="0"/>
          <w:numId w:val="34"/>
        </w:numPr>
        <w:ind w:left="426" w:hanging="349"/>
        <w:jc w:val="both"/>
        <w:rPr>
          <w:rFonts w:asciiTheme="minorHAnsi" w:hAnsiTheme="minorHAnsi" w:cstheme="minorHAnsi"/>
          <w:sz w:val="22"/>
          <w:szCs w:val="22"/>
        </w:rPr>
      </w:pPr>
      <w:r w:rsidRPr="000B38BB">
        <w:rPr>
          <w:rFonts w:asciiTheme="minorHAnsi" w:hAnsiTheme="minorHAnsi" w:cstheme="minorHAnsi"/>
          <w:sz w:val="22"/>
          <w:szCs w:val="22"/>
        </w:rPr>
        <w:t>Ostatní ustanovení S</w:t>
      </w:r>
      <w:r w:rsidR="00234B7E" w:rsidRPr="000B38BB">
        <w:rPr>
          <w:rFonts w:asciiTheme="minorHAnsi" w:hAnsiTheme="minorHAnsi" w:cstheme="minorHAnsi"/>
          <w:sz w:val="22"/>
          <w:szCs w:val="22"/>
        </w:rPr>
        <w:t xml:space="preserve">mlouvy se nemění. </w:t>
      </w:r>
    </w:p>
    <w:p w:rsidR="00F92273" w:rsidRPr="000B38BB" w:rsidRDefault="00234B7E" w:rsidP="00526E44">
      <w:pPr>
        <w:pStyle w:val="Normlnweb"/>
        <w:numPr>
          <w:ilvl w:val="0"/>
          <w:numId w:val="34"/>
        </w:numPr>
        <w:suppressAutoHyphens/>
        <w:spacing w:before="0" w:beforeAutospacing="0" w:after="0" w:afterAutospacing="0"/>
        <w:ind w:left="426" w:right="68" w:hanging="349"/>
        <w:jc w:val="both"/>
        <w:rPr>
          <w:rFonts w:asciiTheme="minorHAnsi" w:hAnsiTheme="minorHAnsi" w:cstheme="minorHAnsi"/>
          <w:sz w:val="22"/>
          <w:szCs w:val="22"/>
        </w:rPr>
      </w:pPr>
      <w:r w:rsidRPr="000B38BB">
        <w:rPr>
          <w:rFonts w:asciiTheme="minorHAnsi" w:hAnsiTheme="minorHAnsi" w:cstheme="minorHAnsi"/>
          <w:sz w:val="22"/>
          <w:szCs w:val="22"/>
        </w:rPr>
        <w:t xml:space="preserve">Smluvní strany shodně </w:t>
      </w:r>
      <w:r w:rsidR="000B42E9" w:rsidRPr="000B38BB">
        <w:rPr>
          <w:rFonts w:asciiTheme="minorHAnsi" w:hAnsiTheme="minorHAnsi" w:cstheme="minorHAnsi"/>
          <w:sz w:val="22"/>
          <w:szCs w:val="22"/>
        </w:rPr>
        <w:t>prohlašují, že si tento D</w:t>
      </w:r>
      <w:r w:rsidRPr="000B38BB">
        <w:rPr>
          <w:rFonts w:asciiTheme="minorHAnsi" w:hAnsiTheme="minorHAnsi" w:cstheme="minorHAnsi"/>
          <w:sz w:val="22"/>
          <w:szCs w:val="22"/>
        </w:rPr>
        <w:t>odatek</w:t>
      </w:r>
      <w:r w:rsidR="000B42E9" w:rsidRPr="000B38BB">
        <w:rPr>
          <w:rFonts w:asciiTheme="minorHAnsi" w:hAnsiTheme="minorHAnsi" w:cstheme="minorHAnsi"/>
          <w:sz w:val="22"/>
          <w:szCs w:val="22"/>
        </w:rPr>
        <w:t xml:space="preserve"> č. </w:t>
      </w:r>
      <w:r w:rsidR="00A74733">
        <w:rPr>
          <w:rFonts w:asciiTheme="minorHAnsi" w:hAnsiTheme="minorHAnsi" w:cstheme="minorHAnsi"/>
          <w:sz w:val="22"/>
          <w:szCs w:val="22"/>
        </w:rPr>
        <w:t>3</w:t>
      </w:r>
      <w:r w:rsidRPr="000B38BB">
        <w:rPr>
          <w:rFonts w:asciiTheme="minorHAnsi" w:hAnsiTheme="minorHAnsi" w:cstheme="minorHAnsi"/>
          <w:sz w:val="22"/>
          <w:szCs w:val="22"/>
        </w:rPr>
        <w:t xml:space="preserve"> před jeho podepsáním přečetly, že byl uzavřen po vzájemném projednání podle jejich pravé a svobodné vůle.</w:t>
      </w:r>
    </w:p>
    <w:p w:rsidR="00F92273" w:rsidRPr="000B38BB" w:rsidRDefault="00CA59A7" w:rsidP="00526E44">
      <w:pPr>
        <w:pStyle w:val="Normlnweb"/>
        <w:numPr>
          <w:ilvl w:val="0"/>
          <w:numId w:val="34"/>
        </w:numPr>
        <w:suppressAutoHyphens/>
        <w:spacing w:before="0" w:beforeAutospacing="0" w:after="0" w:afterAutospacing="0"/>
        <w:ind w:left="426" w:right="68" w:hanging="349"/>
        <w:jc w:val="both"/>
        <w:rPr>
          <w:rFonts w:asciiTheme="minorHAnsi" w:hAnsiTheme="minorHAnsi" w:cstheme="minorHAnsi"/>
          <w:sz w:val="22"/>
          <w:szCs w:val="22"/>
        </w:rPr>
      </w:pPr>
      <w:r w:rsidRPr="000B38BB">
        <w:rPr>
          <w:rFonts w:asciiTheme="minorHAnsi" w:hAnsiTheme="minorHAnsi" w:cstheme="minorHAnsi"/>
          <w:sz w:val="22"/>
          <w:szCs w:val="22"/>
        </w:rPr>
        <w:t xml:space="preserve">Tento Dodatek č. </w:t>
      </w:r>
      <w:r w:rsidR="00A74733">
        <w:rPr>
          <w:rFonts w:asciiTheme="minorHAnsi" w:hAnsiTheme="minorHAnsi" w:cstheme="minorHAnsi"/>
          <w:sz w:val="22"/>
          <w:szCs w:val="22"/>
        </w:rPr>
        <w:t>3</w:t>
      </w:r>
      <w:r w:rsidRPr="000B38BB">
        <w:rPr>
          <w:rFonts w:asciiTheme="minorHAnsi" w:hAnsiTheme="minorHAnsi" w:cstheme="minorHAnsi"/>
          <w:sz w:val="22"/>
          <w:szCs w:val="22"/>
        </w:rPr>
        <w:t xml:space="preserve"> je vyhotoven v elektronické podobě s připojenými elektronickými podpisy Smluvních stran. Každá ze Smluvních stran p</w:t>
      </w:r>
      <w:r w:rsidR="006467E1">
        <w:rPr>
          <w:rFonts w:asciiTheme="minorHAnsi" w:hAnsiTheme="minorHAnsi" w:cstheme="minorHAnsi"/>
          <w:sz w:val="22"/>
          <w:szCs w:val="22"/>
        </w:rPr>
        <w:t xml:space="preserve">rohlašuje, že tento Dodatek č. </w:t>
      </w:r>
      <w:r w:rsidR="00A74733">
        <w:rPr>
          <w:rFonts w:asciiTheme="minorHAnsi" w:hAnsiTheme="minorHAnsi" w:cstheme="minorHAnsi"/>
          <w:sz w:val="22"/>
          <w:szCs w:val="22"/>
        </w:rPr>
        <w:t>3</w:t>
      </w:r>
      <w:r w:rsidRPr="000B38BB">
        <w:rPr>
          <w:rFonts w:asciiTheme="minorHAnsi" w:hAnsiTheme="minorHAnsi" w:cstheme="minorHAnsi"/>
          <w:sz w:val="22"/>
          <w:szCs w:val="22"/>
        </w:rPr>
        <w:t xml:space="preserve">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rsidR="00843C68" w:rsidRDefault="00792BBC" w:rsidP="00526E44">
      <w:pPr>
        <w:pStyle w:val="Normlnweb"/>
        <w:numPr>
          <w:ilvl w:val="0"/>
          <w:numId w:val="34"/>
        </w:numPr>
        <w:suppressAutoHyphens/>
        <w:spacing w:before="0" w:beforeAutospacing="0" w:after="0" w:afterAutospacing="0"/>
        <w:ind w:left="426" w:right="68" w:hanging="349"/>
        <w:jc w:val="both"/>
        <w:rPr>
          <w:rFonts w:asciiTheme="minorHAnsi" w:hAnsiTheme="minorHAnsi" w:cstheme="minorHAnsi"/>
          <w:sz w:val="22"/>
          <w:szCs w:val="22"/>
        </w:rPr>
      </w:pPr>
      <w:r>
        <w:rPr>
          <w:rFonts w:asciiTheme="minorHAnsi" w:hAnsiTheme="minorHAnsi" w:cstheme="minorHAnsi"/>
          <w:sz w:val="22"/>
          <w:szCs w:val="22"/>
        </w:rPr>
        <w:t>Tento D</w:t>
      </w:r>
      <w:r w:rsidR="00843C68" w:rsidRPr="000B38BB">
        <w:rPr>
          <w:rFonts w:asciiTheme="minorHAnsi" w:hAnsiTheme="minorHAnsi" w:cstheme="minorHAnsi"/>
          <w:sz w:val="22"/>
          <w:szCs w:val="22"/>
        </w:rPr>
        <w:t xml:space="preserve">odatek </w:t>
      </w:r>
      <w:r w:rsidR="002441C2">
        <w:rPr>
          <w:rFonts w:asciiTheme="minorHAnsi" w:hAnsiTheme="minorHAnsi" w:cstheme="minorHAnsi"/>
          <w:sz w:val="22"/>
          <w:szCs w:val="22"/>
        </w:rPr>
        <w:t>č. 3 nabývá platnosti dnem jeho</w:t>
      </w:r>
      <w:r w:rsidR="00843C68" w:rsidRPr="000B38BB">
        <w:rPr>
          <w:rFonts w:asciiTheme="minorHAnsi" w:hAnsiTheme="minorHAnsi" w:cstheme="minorHAnsi"/>
          <w:sz w:val="22"/>
          <w:szCs w:val="22"/>
        </w:rPr>
        <w:t xml:space="preserve"> podpisu oprávněnými zástupci obou smluvních stran a účinnosti dnem zveřejnění v registru smluv ve smyslu § 5 zákona č. 340/2015 Sb. o zvláštních podmínkách účinnosti některých smluv, uveřejňování těchto smluv a o registru smluv (zákon o registru smluv).  V registru smluv zveřejní tento Dodatek </w:t>
      </w:r>
      <w:r w:rsidR="00DF3C1E">
        <w:rPr>
          <w:rFonts w:asciiTheme="minorHAnsi" w:hAnsiTheme="minorHAnsi" w:cstheme="minorHAnsi"/>
          <w:sz w:val="22"/>
          <w:szCs w:val="22"/>
        </w:rPr>
        <w:t xml:space="preserve">č. 3 </w:t>
      </w:r>
      <w:r w:rsidR="00843C68" w:rsidRPr="000B38BB">
        <w:rPr>
          <w:rFonts w:asciiTheme="minorHAnsi" w:hAnsiTheme="minorHAnsi" w:cstheme="minorHAnsi"/>
          <w:sz w:val="22"/>
          <w:szCs w:val="22"/>
        </w:rPr>
        <w:t xml:space="preserve">Objednatel. </w:t>
      </w:r>
    </w:p>
    <w:p w:rsidR="00CC221A" w:rsidRPr="000B38BB" w:rsidRDefault="00CC221A" w:rsidP="00CC221A">
      <w:pPr>
        <w:pStyle w:val="Normlnweb"/>
        <w:suppressAutoHyphens/>
        <w:spacing w:before="0" w:beforeAutospacing="0" w:after="0" w:afterAutospacing="0"/>
        <w:ind w:left="426" w:right="68"/>
        <w:jc w:val="both"/>
        <w:rPr>
          <w:rFonts w:asciiTheme="minorHAnsi" w:hAnsiTheme="minorHAnsi" w:cstheme="minorHAnsi"/>
          <w:sz w:val="22"/>
          <w:szCs w:val="22"/>
        </w:rPr>
      </w:pPr>
    </w:p>
    <w:tbl>
      <w:tblPr>
        <w:tblW w:w="9742" w:type="dxa"/>
        <w:tblInd w:w="108" w:type="dxa"/>
        <w:shd w:val="clear" w:color="auto" w:fill="CED7E7"/>
        <w:tblLayout w:type="fixed"/>
        <w:tblLook w:val="0000" w:firstRow="0" w:lastRow="0" w:firstColumn="0" w:lastColumn="0" w:noHBand="0" w:noVBand="0"/>
      </w:tblPr>
      <w:tblGrid>
        <w:gridCol w:w="4871"/>
        <w:gridCol w:w="4871"/>
      </w:tblGrid>
      <w:tr w:rsidR="00CA59A7" w:rsidRPr="000B38BB" w:rsidTr="000B38BB">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CA59A7" w:rsidRPr="000B38BB" w:rsidRDefault="000B38BB" w:rsidP="000B3D72">
            <w:pPr>
              <w:pStyle w:val="Normln2"/>
              <w:keepNext/>
              <w:keepLines/>
              <w:widowControl w:val="0"/>
              <w:tabs>
                <w:tab w:val="center" w:pos="1686"/>
              </w:tabs>
              <w:ind w:right="669"/>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V</w:t>
            </w:r>
            <w:r w:rsidR="000B3D72">
              <w:rPr>
                <w:rStyle w:val="dn"/>
                <w:rFonts w:asciiTheme="minorHAnsi" w:eastAsia="Calibri" w:hAnsiTheme="minorHAnsi" w:cstheme="minorHAnsi"/>
                <w:sz w:val="22"/>
                <w:szCs w:val="22"/>
                <w:lang w:val="cs-CZ"/>
              </w:rPr>
              <w:t> </w:t>
            </w:r>
            <w:r w:rsidRPr="000B38BB">
              <w:rPr>
                <w:rStyle w:val="dn"/>
                <w:rFonts w:asciiTheme="minorHAnsi" w:eastAsia="Calibri" w:hAnsiTheme="minorHAnsi" w:cstheme="minorHAnsi"/>
                <w:sz w:val="22"/>
                <w:szCs w:val="22"/>
                <w:lang w:val="cs-CZ"/>
              </w:rPr>
              <w:t>Kr</w:t>
            </w:r>
            <w:r w:rsidR="000B3D72">
              <w:rPr>
                <w:rStyle w:val="dn"/>
                <w:rFonts w:asciiTheme="minorHAnsi" w:eastAsia="Calibri" w:hAnsiTheme="minorHAnsi" w:cstheme="minorHAnsi"/>
                <w:sz w:val="22"/>
                <w:szCs w:val="22"/>
                <w:lang w:val="cs-CZ"/>
              </w:rPr>
              <w:t>oměříži 11. 5. 2026</w:t>
            </w:r>
          </w:p>
          <w:p w:rsidR="00CA59A7" w:rsidRPr="000B38BB" w:rsidRDefault="00CA59A7" w:rsidP="00526E44">
            <w:pPr>
              <w:pStyle w:val="Normln2"/>
              <w:keepNext/>
              <w:keepLines/>
              <w:widowControl w:val="0"/>
              <w:ind w:right="669"/>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w:t>
            </w: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Národní památkový ústav</w:t>
            </w: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Ing. Petr Šubík</w:t>
            </w:r>
          </w:p>
          <w:p w:rsidR="00CA59A7" w:rsidRPr="000B38BB" w:rsidRDefault="00CA59A7" w:rsidP="00526E44">
            <w:pPr>
              <w:pStyle w:val="Normln2"/>
              <w:keepNext/>
              <w:keepLines/>
              <w:widowControl w:val="0"/>
              <w:ind w:right="669"/>
              <w:jc w:val="center"/>
              <w:rPr>
                <w:rFonts w:asciiTheme="minorHAnsi" w:hAnsiTheme="minorHAnsi" w:cstheme="minorHAnsi"/>
                <w:sz w:val="22"/>
                <w:szCs w:val="22"/>
                <w:lang w:val="cs-CZ"/>
              </w:rPr>
            </w:pPr>
            <w:r w:rsidRPr="000B38BB">
              <w:rPr>
                <w:rStyle w:val="dn"/>
                <w:rFonts w:asciiTheme="minorHAnsi" w:eastAsia="Calibri" w:hAnsiTheme="minorHAnsi" w:cstheme="minorHAns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rsidR="00CA59A7" w:rsidRPr="000B38BB" w:rsidRDefault="00CA59A7" w:rsidP="00526E44">
            <w:pPr>
              <w:pStyle w:val="Normln2"/>
              <w:keepNext/>
              <w:keepLines/>
              <w:widowControl w:val="0"/>
              <w:ind w:right="669"/>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 xml:space="preserve">V Brně </w:t>
            </w:r>
            <w:r w:rsidR="000B3D72">
              <w:rPr>
                <w:rStyle w:val="dn"/>
                <w:rFonts w:asciiTheme="minorHAnsi" w:eastAsia="Calibri" w:hAnsiTheme="minorHAnsi" w:cstheme="minorHAnsi"/>
                <w:sz w:val="22"/>
                <w:szCs w:val="22"/>
                <w:lang w:val="cs-CZ"/>
              </w:rPr>
              <w:t>7. 5. 2026</w:t>
            </w:r>
          </w:p>
          <w:p w:rsidR="00CA59A7" w:rsidRPr="000B38BB" w:rsidRDefault="00CA59A7" w:rsidP="00526E44">
            <w:pPr>
              <w:pStyle w:val="Normln2"/>
              <w:keepNext/>
              <w:keepLines/>
              <w:widowControl w:val="0"/>
              <w:ind w:right="669"/>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p>
          <w:p w:rsidR="00CA59A7" w:rsidRPr="000B38BB" w:rsidRDefault="00CA59A7" w:rsidP="00526E44">
            <w:pPr>
              <w:pStyle w:val="Normln2"/>
              <w:keepNext/>
              <w:keepLines/>
              <w:widowControl w:val="0"/>
              <w:ind w:right="669"/>
              <w:jc w:val="center"/>
              <w:rPr>
                <w:rStyle w:val="dn"/>
                <w:rFonts w:asciiTheme="minorHAnsi" w:eastAsia="Calibri" w:hAnsiTheme="minorHAnsi" w:cstheme="minorHAnsi"/>
                <w:sz w:val="22"/>
                <w:szCs w:val="22"/>
                <w:lang w:val="cs-CZ"/>
              </w:rPr>
            </w:pPr>
            <w:r w:rsidRPr="000B38BB">
              <w:rPr>
                <w:rStyle w:val="dn"/>
                <w:rFonts w:asciiTheme="minorHAnsi" w:eastAsia="Calibri" w:hAnsiTheme="minorHAnsi" w:cstheme="minorHAnsi"/>
                <w:sz w:val="22"/>
                <w:szCs w:val="22"/>
                <w:lang w:val="cs-CZ"/>
              </w:rPr>
              <w:t>……………………………………………………</w:t>
            </w:r>
          </w:p>
          <w:p w:rsidR="00CA59A7" w:rsidRPr="000B38BB" w:rsidRDefault="00CA59A7" w:rsidP="00526E44">
            <w:pPr>
              <w:pStyle w:val="Normln2"/>
              <w:keepNext/>
              <w:keepLines/>
              <w:widowControl w:val="0"/>
              <w:ind w:right="669"/>
              <w:jc w:val="center"/>
              <w:rPr>
                <w:rFonts w:asciiTheme="minorHAnsi" w:hAnsiTheme="minorHAnsi" w:cstheme="minorHAnsi"/>
                <w:sz w:val="22"/>
                <w:szCs w:val="22"/>
                <w:lang w:val="cs-CZ"/>
              </w:rPr>
            </w:pPr>
            <w:r w:rsidRPr="000B38BB">
              <w:rPr>
                <w:rFonts w:asciiTheme="minorHAnsi" w:hAnsiTheme="minorHAnsi" w:cstheme="minorHAnsi"/>
                <w:sz w:val="22"/>
                <w:szCs w:val="22"/>
                <w:lang w:val="cs-CZ"/>
              </w:rPr>
              <w:t>Společnost pro obnovu SZ Valtice</w:t>
            </w:r>
          </w:p>
          <w:p w:rsidR="00CA59A7" w:rsidRPr="000B38BB" w:rsidRDefault="00CA59A7" w:rsidP="00526E44">
            <w:pPr>
              <w:pStyle w:val="Normln2"/>
              <w:keepNext/>
              <w:keepLines/>
              <w:widowControl w:val="0"/>
              <w:ind w:right="669"/>
              <w:jc w:val="center"/>
              <w:rPr>
                <w:rFonts w:asciiTheme="minorHAnsi" w:hAnsiTheme="minorHAnsi" w:cstheme="minorHAnsi"/>
                <w:sz w:val="22"/>
                <w:szCs w:val="22"/>
                <w:lang w:val="cs-CZ"/>
              </w:rPr>
            </w:pPr>
            <w:r w:rsidRPr="000B38BB">
              <w:rPr>
                <w:rFonts w:asciiTheme="minorHAnsi" w:hAnsiTheme="minorHAnsi" w:cstheme="minorHAnsi"/>
                <w:sz w:val="22"/>
                <w:szCs w:val="22"/>
                <w:lang w:val="cs-CZ"/>
              </w:rPr>
              <w:t>ARCHATT s.r.o.</w:t>
            </w:r>
          </w:p>
          <w:p w:rsidR="00CA59A7" w:rsidRPr="000B38BB" w:rsidRDefault="000B3D72" w:rsidP="00526E44">
            <w:pPr>
              <w:pStyle w:val="Normln2"/>
              <w:keepNext/>
              <w:keepLines/>
              <w:widowControl w:val="0"/>
              <w:ind w:right="669"/>
              <w:jc w:val="center"/>
              <w:rPr>
                <w:rFonts w:asciiTheme="minorHAnsi" w:hAnsiTheme="minorHAnsi" w:cstheme="minorHAnsi"/>
                <w:sz w:val="22"/>
                <w:szCs w:val="22"/>
                <w:lang w:val="cs-CZ"/>
              </w:rPr>
            </w:pPr>
            <w:r>
              <w:rPr>
                <w:rFonts w:asciiTheme="minorHAnsi" w:hAnsiTheme="minorHAnsi" w:cstheme="minorHAnsi"/>
                <w:sz w:val="22"/>
                <w:szCs w:val="22"/>
                <w:lang w:val="cs-CZ"/>
              </w:rPr>
              <w:t>xxxxxxxxxxxxxxxxx</w:t>
            </w:r>
          </w:p>
          <w:p w:rsidR="00CA59A7" w:rsidRPr="000B38BB" w:rsidRDefault="00CA59A7" w:rsidP="00526E44">
            <w:pPr>
              <w:pStyle w:val="Normln2"/>
              <w:keepNext/>
              <w:keepLines/>
              <w:widowControl w:val="0"/>
              <w:ind w:right="669"/>
              <w:jc w:val="center"/>
              <w:rPr>
                <w:rFonts w:asciiTheme="minorHAnsi" w:hAnsiTheme="minorHAnsi" w:cstheme="minorHAnsi"/>
                <w:sz w:val="22"/>
                <w:szCs w:val="22"/>
                <w:lang w:val="cs-CZ"/>
              </w:rPr>
            </w:pPr>
            <w:r w:rsidRPr="000B38BB">
              <w:rPr>
                <w:rFonts w:asciiTheme="minorHAnsi" w:hAnsiTheme="minorHAnsi" w:cstheme="minorHAnsi"/>
                <w:sz w:val="22"/>
                <w:szCs w:val="22"/>
                <w:lang w:val="cs-CZ"/>
              </w:rPr>
              <w:t>jednatel</w:t>
            </w:r>
          </w:p>
        </w:tc>
      </w:tr>
    </w:tbl>
    <w:p w:rsidR="00CA59A7" w:rsidRDefault="00CA59A7" w:rsidP="00526E44">
      <w:pPr>
        <w:ind w:hanging="705"/>
        <w:rPr>
          <w:b/>
          <w:bCs/>
          <w:sz w:val="22"/>
          <w:szCs w:val="22"/>
        </w:rPr>
      </w:pPr>
    </w:p>
    <w:p w:rsidR="000B38BB" w:rsidRDefault="000B38BB" w:rsidP="00526E44">
      <w:pPr>
        <w:ind w:hanging="705"/>
        <w:rPr>
          <w:b/>
          <w:bCs/>
          <w:sz w:val="22"/>
          <w:szCs w:val="22"/>
        </w:rPr>
      </w:pPr>
    </w:p>
    <w:p w:rsidR="00CA59A7" w:rsidRDefault="00CA59A7" w:rsidP="00526E44">
      <w:pPr>
        <w:ind w:hanging="705"/>
        <w:rPr>
          <w:b/>
          <w:bCs/>
          <w:sz w:val="22"/>
          <w:szCs w:val="22"/>
        </w:rPr>
      </w:pPr>
    </w:p>
    <w:p w:rsidR="00CA59A7" w:rsidRPr="000B38BB" w:rsidRDefault="00CA59A7" w:rsidP="00526E44">
      <w:pPr>
        <w:ind w:hanging="705"/>
        <w:rPr>
          <w:b/>
          <w:bCs/>
          <w:sz w:val="22"/>
          <w:szCs w:val="22"/>
        </w:rPr>
      </w:pPr>
    </w:p>
    <w:p w:rsidR="001B05AC" w:rsidRPr="000B38BB" w:rsidRDefault="001B05AC" w:rsidP="00975444">
      <w:pPr>
        <w:rPr>
          <w:b/>
          <w:bCs/>
          <w:sz w:val="22"/>
          <w:szCs w:val="22"/>
        </w:rPr>
      </w:pPr>
    </w:p>
    <w:p w:rsidR="00CA59A7" w:rsidRPr="000B38BB" w:rsidRDefault="00CA59A7" w:rsidP="00526E44">
      <w:pPr>
        <w:pStyle w:val="Normln2"/>
        <w:keepNext/>
        <w:keepLines/>
        <w:widowControl w:val="0"/>
        <w:ind w:left="5387" w:right="669"/>
        <w:rPr>
          <w:rStyle w:val="dn"/>
          <w:rFonts w:ascii="Calibri" w:eastAsia="Calibri" w:hAnsi="Calibri" w:cs="Calibri"/>
          <w:sz w:val="22"/>
          <w:szCs w:val="22"/>
          <w:lang w:val="cs-CZ"/>
        </w:rPr>
      </w:pPr>
      <w:r w:rsidRPr="000B38BB">
        <w:rPr>
          <w:rStyle w:val="dn"/>
          <w:rFonts w:ascii="Calibri" w:eastAsia="Calibri" w:hAnsi="Calibri" w:cs="Calibri"/>
          <w:sz w:val="22"/>
          <w:szCs w:val="22"/>
          <w:lang w:val="cs-CZ"/>
        </w:rPr>
        <w:t>……………………………………………………</w:t>
      </w:r>
    </w:p>
    <w:p w:rsidR="00CA59A7" w:rsidRPr="000B38BB" w:rsidRDefault="00CA59A7" w:rsidP="00526E44">
      <w:pPr>
        <w:pStyle w:val="Normln2"/>
        <w:keepNext/>
        <w:keepLines/>
        <w:widowControl w:val="0"/>
        <w:ind w:left="3545" w:right="669" w:firstLine="1700"/>
        <w:jc w:val="center"/>
        <w:rPr>
          <w:rFonts w:asciiTheme="minorHAnsi" w:hAnsiTheme="minorHAnsi" w:cstheme="minorHAnsi"/>
          <w:sz w:val="22"/>
          <w:szCs w:val="22"/>
          <w:lang w:val="cs-CZ"/>
        </w:rPr>
      </w:pPr>
      <w:r w:rsidRPr="000B38BB">
        <w:rPr>
          <w:rFonts w:asciiTheme="minorHAnsi" w:hAnsiTheme="minorHAnsi" w:cstheme="minorHAnsi"/>
          <w:sz w:val="22"/>
          <w:szCs w:val="22"/>
          <w:lang w:val="cs-CZ"/>
        </w:rPr>
        <w:t>Společnost pro obnovu SZ Valtice</w:t>
      </w:r>
    </w:p>
    <w:p w:rsidR="00CA59A7" w:rsidRPr="000B38BB" w:rsidRDefault="00CA59A7" w:rsidP="00526E44">
      <w:pPr>
        <w:pStyle w:val="Normln2"/>
        <w:keepNext/>
        <w:keepLines/>
        <w:widowControl w:val="0"/>
        <w:ind w:left="4254" w:right="669" w:firstLine="708"/>
        <w:jc w:val="center"/>
        <w:rPr>
          <w:rFonts w:asciiTheme="minorHAnsi" w:hAnsiTheme="minorHAnsi" w:cstheme="minorHAnsi"/>
          <w:sz w:val="22"/>
          <w:szCs w:val="22"/>
          <w:lang w:val="cs-CZ"/>
        </w:rPr>
      </w:pPr>
      <w:r w:rsidRPr="000B38BB">
        <w:rPr>
          <w:rFonts w:asciiTheme="minorHAnsi" w:hAnsiTheme="minorHAnsi" w:cstheme="minorHAnsi"/>
          <w:sz w:val="22"/>
          <w:szCs w:val="22"/>
          <w:lang w:val="cs-CZ"/>
        </w:rPr>
        <w:t>MALANG s.r.o.</w:t>
      </w:r>
    </w:p>
    <w:p w:rsidR="00CA59A7" w:rsidRPr="000B38BB" w:rsidRDefault="000B3D72" w:rsidP="00526E44">
      <w:pPr>
        <w:pStyle w:val="Normln2"/>
        <w:keepNext/>
        <w:keepLines/>
        <w:widowControl w:val="0"/>
        <w:ind w:left="3539" w:right="669" w:firstLine="1564"/>
        <w:jc w:val="center"/>
        <w:rPr>
          <w:rFonts w:asciiTheme="minorHAnsi" w:hAnsiTheme="minorHAnsi" w:cstheme="minorHAnsi"/>
          <w:sz w:val="22"/>
          <w:szCs w:val="22"/>
          <w:lang w:val="cs-CZ"/>
        </w:rPr>
      </w:pPr>
      <w:r>
        <w:rPr>
          <w:rFonts w:asciiTheme="minorHAnsi" w:hAnsiTheme="minorHAnsi" w:cstheme="minorHAnsi"/>
          <w:sz w:val="22"/>
          <w:szCs w:val="22"/>
          <w:lang w:val="cs-CZ"/>
        </w:rPr>
        <w:t>xxxxxxxxxxxxxxx</w:t>
      </w:r>
      <w:bookmarkStart w:id="0" w:name="_GoBack"/>
      <w:bookmarkEnd w:id="0"/>
    </w:p>
    <w:p w:rsidR="00CA59A7" w:rsidRPr="000B38BB" w:rsidRDefault="00CA59A7" w:rsidP="00526E44">
      <w:pPr>
        <w:ind w:left="4536" w:hanging="562"/>
        <w:rPr>
          <w:rFonts w:asciiTheme="minorHAnsi" w:hAnsiTheme="minorHAnsi" w:cstheme="minorHAnsi"/>
          <w:b/>
          <w:bCs/>
          <w:sz w:val="22"/>
          <w:szCs w:val="22"/>
        </w:rPr>
      </w:pPr>
      <w:r w:rsidRPr="000B38BB">
        <w:rPr>
          <w:rFonts w:asciiTheme="minorHAnsi" w:hAnsiTheme="minorHAnsi" w:cstheme="minorHAnsi"/>
          <w:sz w:val="22"/>
          <w:szCs w:val="22"/>
        </w:rPr>
        <w:t xml:space="preserve">    </w:t>
      </w:r>
      <w:r w:rsidRPr="000B38BB">
        <w:rPr>
          <w:rFonts w:asciiTheme="minorHAnsi" w:hAnsiTheme="minorHAnsi" w:cstheme="minorHAnsi"/>
          <w:sz w:val="22"/>
          <w:szCs w:val="22"/>
        </w:rPr>
        <w:tab/>
      </w:r>
      <w:r w:rsidRPr="000B38BB">
        <w:rPr>
          <w:rFonts w:asciiTheme="minorHAnsi" w:hAnsiTheme="minorHAnsi" w:cstheme="minorHAnsi"/>
          <w:sz w:val="22"/>
          <w:szCs w:val="22"/>
        </w:rPr>
        <w:tab/>
      </w:r>
      <w:r w:rsidRPr="000B38BB">
        <w:rPr>
          <w:rFonts w:asciiTheme="minorHAnsi" w:hAnsiTheme="minorHAnsi" w:cstheme="minorHAnsi"/>
          <w:sz w:val="22"/>
          <w:szCs w:val="22"/>
        </w:rPr>
        <w:tab/>
      </w:r>
      <w:r w:rsidRPr="000B38BB">
        <w:rPr>
          <w:rFonts w:asciiTheme="minorHAnsi" w:hAnsiTheme="minorHAnsi" w:cstheme="minorHAnsi"/>
          <w:sz w:val="22"/>
          <w:szCs w:val="22"/>
        </w:rPr>
        <w:tab/>
        <w:t xml:space="preserve"> jednatel</w:t>
      </w:r>
    </w:p>
    <w:p w:rsidR="003954E9" w:rsidRPr="000B38BB" w:rsidRDefault="003954E9" w:rsidP="00526E44">
      <w:pPr>
        <w:pStyle w:val="Zkladntext"/>
        <w:rPr>
          <w:rFonts w:ascii="Calibri" w:hAnsi="Calibri" w:cs="Calibri"/>
          <w:sz w:val="22"/>
          <w:szCs w:val="22"/>
        </w:rPr>
      </w:pPr>
    </w:p>
    <w:sectPr w:rsidR="003954E9" w:rsidRPr="000B38BB" w:rsidSect="00F913DE">
      <w:headerReference w:type="default" r:id="rId7"/>
      <w:footerReference w:type="even" r:id="rId8"/>
      <w:footerReference w:type="default" r:id="rId9"/>
      <w:footerReference w:type="first" r:id="rId10"/>
      <w:pgSz w:w="11906" w:h="16838" w:code="9"/>
      <w:pgMar w:top="1418" w:right="1134" w:bottom="851"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D03" w:rsidRDefault="001E5D03">
      <w:r>
        <w:separator/>
      </w:r>
    </w:p>
  </w:endnote>
  <w:endnote w:type="continuationSeparator" w:id="0">
    <w:p w:rsidR="001E5D03" w:rsidRDefault="001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JohnSansText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E9" w:rsidRDefault="003954E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rsidR="003954E9" w:rsidRDefault="003954E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268766"/>
      <w:docPartObj>
        <w:docPartGallery w:val="Page Numbers (Bottom of Page)"/>
        <w:docPartUnique/>
      </w:docPartObj>
    </w:sdtPr>
    <w:sdtEndPr>
      <w:rPr>
        <w:rFonts w:asciiTheme="minorHAnsi" w:hAnsiTheme="minorHAnsi" w:cstheme="minorHAnsi"/>
      </w:rPr>
    </w:sdtEndPr>
    <w:sdtContent>
      <w:p w:rsidR="005103E4" w:rsidRPr="008661D3" w:rsidRDefault="005103E4">
        <w:pPr>
          <w:pStyle w:val="Zpat"/>
          <w:jc w:val="center"/>
          <w:rPr>
            <w:rFonts w:asciiTheme="minorHAnsi" w:hAnsiTheme="minorHAnsi" w:cstheme="minorHAnsi"/>
          </w:rPr>
        </w:pPr>
        <w:r w:rsidRPr="008661D3">
          <w:rPr>
            <w:rFonts w:asciiTheme="minorHAnsi" w:hAnsiTheme="minorHAnsi" w:cstheme="minorHAnsi"/>
          </w:rPr>
          <w:fldChar w:fldCharType="begin"/>
        </w:r>
        <w:r w:rsidRPr="008661D3">
          <w:rPr>
            <w:rFonts w:asciiTheme="minorHAnsi" w:hAnsiTheme="minorHAnsi" w:cstheme="minorHAnsi"/>
          </w:rPr>
          <w:instrText>PAGE   \* MERGEFORMAT</w:instrText>
        </w:r>
        <w:r w:rsidRPr="008661D3">
          <w:rPr>
            <w:rFonts w:asciiTheme="minorHAnsi" w:hAnsiTheme="minorHAnsi" w:cstheme="minorHAnsi"/>
          </w:rPr>
          <w:fldChar w:fldCharType="separate"/>
        </w:r>
        <w:r w:rsidR="000B3D72">
          <w:rPr>
            <w:rFonts w:asciiTheme="minorHAnsi" w:hAnsiTheme="minorHAnsi" w:cstheme="minorHAnsi"/>
            <w:noProof/>
          </w:rPr>
          <w:t>3</w:t>
        </w:r>
        <w:r w:rsidRPr="008661D3">
          <w:rPr>
            <w:rFonts w:asciiTheme="minorHAnsi" w:hAnsiTheme="minorHAnsi" w:cstheme="minorHAnsi"/>
          </w:rPr>
          <w:fldChar w:fldCharType="end"/>
        </w:r>
      </w:p>
    </w:sdtContent>
  </w:sdt>
  <w:p w:rsidR="003954E9" w:rsidRDefault="003954E9" w:rsidP="00121549">
    <w:pPr>
      <w:pStyle w:val="Zpat"/>
      <w:tabs>
        <w:tab w:val="clear" w:pos="9072"/>
        <w:tab w:val="right" w:pos="9356"/>
      </w:tabs>
      <w:ind w:right="-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E9" w:rsidRPr="006C6EA8" w:rsidRDefault="003954E9" w:rsidP="0073436F">
    <w:pPr>
      <w:autoSpaceDE w:val="0"/>
      <w:autoSpaceDN w:val="0"/>
      <w:adjustRightInd w:val="0"/>
      <w:rPr>
        <w:rFonts w:ascii="JohnSansTextPro" w:hAnsi="JohnSansTextPro" w:cs="JohnSansTextPro"/>
        <w:color w:val="3D5A5A"/>
        <w:sz w:val="15"/>
        <w:szCs w:val="15"/>
      </w:rPr>
    </w:pPr>
  </w:p>
  <w:p w:rsidR="003954E9" w:rsidRDefault="003954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D03" w:rsidRDefault="001E5D03">
      <w:r>
        <w:separator/>
      </w:r>
    </w:p>
  </w:footnote>
  <w:footnote w:type="continuationSeparator" w:id="0">
    <w:p w:rsidR="001E5D03" w:rsidRDefault="001E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E9" w:rsidRPr="00C01689" w:rsidRDefault="003954E9" w:rsidP="000F18EF">
    <w:pPr>
      <w:pStyle w:val="Zhlav"/>
      <w:tabs>
        <w:tab w:val="clear" w:pos="4536"/>
        <w:tab w:val="clear" w:pos="9072"/>
        <w:tab w:val="left" w:pos="23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495"/>
        </w:tabs>
        <w:ind w:left="495" w:hanging="495"/>
      </w:pPr>
      <w:rPr>
        <w:rFonts w:cs="Times New Roman"/>
        <w:b/>
      </w:rPr>
    </w:lvl>
    <w:lvl w:ilvl="1">
      <w:start w:val="1"/>
      <w:numFmt w:val="decimal"/>
      <w:lvlText w:val="%1.%2."/>
      <w:lvlJc w:val="left"/>
      <w:pPr>
        <w:tabs>
          <w:tab w:val="num" w:pos="900"/>
        </w:tabs>
        <w:ind w:left="90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620"/>
        </w:tabs>
        <w:ind w:left="1620" w:hanging="1080"/>
      </w:pPr>
      <w:rPr>
        <w:rFonts w:cs="Times New Roman"/>
        <w:b/>
      </w:rPr>
    </w:lvl>
    <w:lvl w:ilvl="4">
      <w:start w:val="1"/>
      <w:numFmt w:val="decimal"/>
      <w:lvlText w:val="%1.%2.%3.%4.%5."/>
      <w:lvlJc w:val="left"/>
      <w:pPr>
        <w:tabs>
          <w:tab w:val="num" w:pos="1800"/>
        </w:tabs>
        <w:ind w:left="1800" w:hanging="1080"/>
      </w:pPr>
      <w:rPr>
        <w:rFonts w:cs="Times New Roman"/>
        <w:b/>
      </w:rPr>
    </w:lvl>
    <w:lvl w:ilvl="5">
      <w:start w:val="1"/>
      <w:numFmt w:val="decimal"/>
      <w:lvlText w:val="%1.%2.%3.%4.%5.%6."/>
      <w:lvlJc w:val="left"/>
      <w:pPr>
        <w:tabs>
          <w:tab w:val="num" w:pos="2340"/>
        </w:tabs>
        <w:ind w:left="2340" w:hanging="1440"/>
      </w:pPr>
      <w:rPr>
        <w:rFonts w:cs="Times New Roman"/>
        <w:b/>
      </w:rPr>
    </w:lvl>
    <w:lvl w:ilvl="6">
      <w:start w:val="1"/>
      <w:numFmt w:val="decimal"/>
      <w:lvlText w:val="%1.%2.%3.%4.%5.%6.%7."/>
      <w:lvlJc w:val="left"/>
      <w:pPr>
        <w:tabs>
          <w:tab w:val="num" w:pos="2520"/>
        </w:tabs>
        <w:ind w:left="2520" w:hanging="1440"/>
      </w:pPr>
      <w:rPr>
        <w:rFonts w:cs="Times New Roman"/>
        <w:b/>
      </w:rPr>
    </w:lvl>
    <w:lvl w:ilvl="7">
      <w:start w:val="1"/>
      <w:numFmt w:val="decimal"/>
      <w:lvlText w:val="%1.%2.%3.%4.%5.%6.%7.%8."/>
      <w:lvlJc w:val="left"/>
      <w:pPr>
        <w:tabs>
          <w:tab w:val="num" w:pos="3060"/>
        </w:tabs>
        <w:ind w:left="3060" w:hanging="1800"/>
      </w:pPr>
      <w:rPr>
        <w:rFonts w:cs="Times New Roman"/>
        <w:b/>
      </w:rPr>
    </w:lvl>
    <w:lvl w:ilvl="8">
      <w:start w:val="1"/>
      <w:numFmt w:val="decimal"/>
      <w:lvlText w:val="%1.%2.%3.%4.%5.%6.%7.%8.%9."/>
      <w:lvlJc w:val="left"/>
      <w:pPr>
        <w:tabs>
          <w:tab w:val="num" w:pos="3600"/>
        </w:tabs>
        <w:ind w:left="3600" w:hanging="2160"/>
      </w:pPr>
      <w:rPr>
        <w:rFonts w:cs="Times New Roman"/>
        <w:b/>
      </w:rPr>
    </w:lvl>
  </w:abstractNum>
  <w:abstractNum w:abstractNumId="1"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B"/>
    <w:multiLevelType w:val="multilevel"/>
    <w:tmpl w:val="0000000B"/>
    <w:name w:val="WW8Num11"/>
    <w:lvl w:ilvl="0">
      <w:start w:val="6"/>
      <w:numFmt w:val="decimal"/>
      <w:lvlText w:val="%1"/>
      <w:lvlJc w:val="left"/>
      <w:pPr>
        <w:tabs>
          <w:tab w:val="num" w:pos="705"/>
        </w:tabs>
        <w:ind w:left="705" w:hanging="70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7A040C"/>
    <w:multiLevelType w:val="multilevel"/>
    <w:tmpl w:val="8C12FBB4"/>
    <w:lvl w:ilvl="0">
      <w:start w:val="11"/>
      <w:numFmt w:val="decimal"/>
      <w:lvlText w:val="%1"/>
      <w:lvlJc w:val="left"/>
      <w:pPr>
        <w:ind w:left="375" w:hanging="375"/>
      </w:pPr>
      <w:rPr>
        <w:rFonts w:cs="Times New Roman" w:hint="default"/>
        <w:color w:val="FFFFFF"/>
      </w:rPr>
    </w:lvl>
    <w:lvl w:ilvl="1">
      <w:start w:val="1"/>
      <w:numFmt w:val="decimal"/>
      <w:lvlText w:val="12.%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4E27D5C"/>
    <w:multiLevelType w:val="multilevel"/>
    <w:tmpl w:val="2C90FDCA"/>
    <w:lvl w:ilvl="0">
      <w:start w:val="1"/>
      <w:numFmt w:val="decimal"/>
      <w:lvlText w:val="%1"/>
      <w:lvlJc w:val="left"/>
      <w:pPr>
        <w:ind w:left="384" w:hanging="384"/>
      </w:pPr>
      <w:rPr>
        <w:rFonts w:cs="Calibri"/>
        <w:color w:val="auto"/>
      </w:rPr>
    </w:lvl>
    <w:lvl w:ilvl="1">
      <w:start w:val="13"/>
      <w:numFmt w:val="decimal"/>
      <w:lvlText w:val="%1.%2"/>
      <w:lvlJc w:val="left"/>
      <w:pPr>
        <w:ind w:left="4704" w:hanging="384"/>
      </w:pPr>
      <w:rPr>
        <w:rFonts w:cs="Calibri"/>
        <w:color w:val="auto"/>
      </w:rPr>
    </w:lvl>
    <w:lvl w:ilvl="2">
      <w:start w:val="1"/>
      <w:numFmt w:val="decimal"/>
      <w:lvlText w:val="%1.%2.%3"/>
      <w:lvlJc w:val="left"/>
      <w:pPr>
        <w:ind w:left="9360" w:hanging="720"/>
      </w:pPr>
      <w:rPr>
        <w:rFonts w:cs="Calibri"/>
        <w:color w:val="auto"/>
      </w:rPr>
    </w:lvl>
    <w:lvl w:ilvl="3">
      <w:start w:val="1"/>
      <w:numFmt w:val="decimal"/>
      <w:lvlText w:val="%1.%2.%3.%4"/>
      <w:lvlJc w:val="left"/>
      <w:pPr>
        <w:ind w:left="13680" w:hanging="720"/>
      </w:pPr>
      <w:rPr>
        <w:rFonts w:cs="Calibri"/>
        <w:color w:val="auto"/>
      </w:rPr>
    </w:lvl>
    <w:lvl w:ilvl="4">
      <w:start w:val="1"/>
      <w:numFmt w:val="decimal"/>
      <w:lvlText w:val="%1.%2.%3.%4.%5"/>
      <w:lvlJc w:val="left"/>
      <w:pPr>
        <w:ind w:left="18000" w:hanging="720"/>
      </w:pPr>
      <w:rPr>
        <w:rFonts w:cs="Calibri"/>
        <w:color w:val="auto"/>
      </w:rPr>
    </w:lvl>
    <w:lvl w:ilvl="5">
      <w:start w:val="1"/>
      <w:numFmt w:val="decimal"/>
      <w:lvlText w:val="%1.%2.%3.%4.%5.%6"/>
      <w:lvlJc w:val="left"/>
      <w:pPr>
        <w:ind w:left="22680" w:hanging="1080"/>
      </w:pPr>
      <w:rPr>
        <w:rFonts w:cs="Calibri"/>
        <w:color w:val="auto"/>
      </w:rPr>
    </w:lvl>
    <w:lvl w:ilvl="6">
      <w:start w:val="1"/>
      <w:numFmt w:val="decimal"/>
      <w:lvlText w:val="%1.%2.%3.%4.%5.%6.%7"/>
      <w:lvlJc w:val="left"/>
      <w:pPr>
        <w:ind w:left="27000" w:hanging="1080"/>
      </w:pPr>
      <w:rPr>
        <w:rFonts w:cs="Calibri"/>
        <w:color w:val="auto"/>
      </w:rPr>
    </w:lvl>
    <w:lvl w:ilvl="7">
      <w:start w:val="1"/>
      <w:numFmt w:val="decimal"/>
      <w:lvlText w:val="%1.%2.%3.%4.%5.%6.%7.%8"/>
      <w:lvlJc w:val="left"/>
      <w:pPr>
        <w:ind w:left="0" w:hanging="1440"/>
      </w:pPr>
      <w:rPr>
        <w:rFonts w:cs="Calibri"/>
        <w:color w:val="auto"/>
      </w:rPr>
    </w:lvl>
    <w:lvl w:ilvl="8">
      <w:start w:val="1"/>
      <w:numFmt w:val="decimal"/>
      <w:lvlText w:val="%1.%2.%3.%4.%5.%6.%7.%8.%9"/>
      <w:lvlJc w:val="left"/>
      <w:pPr>
        <w:ind w:left="-29536" w:hanging="1440"/>
      </w:pPr>
      <w:rPr>
        <w:rFonts w:cs="Calibri"/>
        <w:color w:val="auto"/>
      </w:rPr>
    </w:lvl>
  </w:abstractNum>
  <w:abstractNum w:abstractNumId="5" w15:restartNumberingAfterBreak="0">
    <w:nsid w:val="06C32927"/>
    <w:multiLevelType w:val="multilevel"/>
    <w:tmpl w:val="6576C7FA"/>
    <w:lvl w:ilvl="0">
      <w:start w:val="1"/>
      <w:numFmt w:val="decimal"/>
      <w:lvlText w:val="%1."/>
      <w:lvlJc w:val="left"/>
      <w:pPr>
        <w:ind w:left="360" w:hanging="360"/>
      </w:pPr>
      <w:rPr>
        <w:rFonts w:cs="Times New Roman" w:hint="default"/>
        <w:color w:val="FFFFFF"/>
      </w:rPr>
    </w:lvl>
    <w:lvl w:ilvl="1">
      <w:start w:val="1"/>
      <w:numFmt w:val="decimal"/>
      <w:lvlText w:val="%1.%2."/>
      <w:lvlJc w:val="left"/>
      <w:pPr>
        <w:ind w:left="57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85F431F"/>
    <w:multiLevelType w:val="multilevel"/>
    <w:tmpl w:val="8300374A"/>
    <w:lvl w:ilvl="0">
      <w:start w:val="9"/>
      <w:numFmt w:val="decimal"/>
      <w:lvlText w:val="%1"/>
      <w:lvlJc w:val="left"/>
      <w:pPr>
        <w:ind w:left="360" w:hanging="360"/>
      </w:pPr>
      <w:rPr>
        <w:rFonts w:cs="Times New Roman" w:hint="default"/>
      </w:rPr>
    </w:lvl>
    <w:lvl w:ilvl="1">
      <w:start w:val="1"/>
      <w:numFmt w:val="decimal"/>
      <w:lvlText w:val="10.%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114711EF"/>
    <w:multiLevelType w:val="multilevel"/>
    <w:tmpl w:val="3E964B36"/>
    <w:lvl w:ilvl="0">
      <w:start w:val="1"/>
      <w:numFmt w:val="decimal"/>
      <w:lvlText w:val="%1."/>
      <w:lvlJc w:val="left"/>
      <w:pPr>
        <w:ind w:left="360" w:hanging="360"/>
      </w:pPr>
      <w:rPr>
        <w:rFonts w:cs="Times New Roman"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36534BF"/>
    <w:multiLevelType w:val="multilevel"/>
    <w:tmpl w:val="9EE42736"/>
    <w:lvl w:ilvl="0">
      <w:start w:val="5"/>
      <w:numFmt w:val="decimal"/>
      <w:lvlText w:val="%1."/>
      <w:lvlJc w:val="left"/>
      <w:pPr>
        <w:ind w:left="360" w:hanging="360"/>
      </w:pPr>
      <w:rPr>
        <w:rFonts w:cs="Times New Roman" w:hint="default"/>
      </w:rPr>
    </w:lvl>
    <w:lvl w:ilvl="1">
      <w:start w:val="8"/>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1932" w:hanging="108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9" w15:restartNumberingAfterBreak="0">
    <w:nsid w:val="16A26CC2"/>
    <w:multiLevelType w:val="multilevel"/>
    <w:tmpl w:val="9EE6789A"/>
    <w:lvl w:ilvl="0">
      <w:start w:val="1"/>
      <w:numFmt w:val="decimal"/>
      <w:lvlText w:val="%1."/>
      <w:lvlJc w:val="left"/>
      <w:pPr>
        <w:ind w:left="360" w:hanging="360"/>
      </w:pPr>
      <w:rPr>
        <w:strike w:val="0"/>
        <w:dstrike w:val="0"/>
        <w:u w:val="none"/>
        <w:effect w:val="none"/>
      </w:rPr>
    </w:lvl>
    <w:lvl w:ilvl="1">
      <w:start w:val="14"/>
      <w:numFmt w:val="decimal"/>
      <w:lvlText w:val="%1.%2."/>
      <w:lvlJc w:val="left"/>
      <w:pPr>
        <w:ind w:left="4680" w:hanging="360"/>
      </w:pPr>
      <w:rPr>
        <w:strike w:val="0"/>
        <w:dstrike w:val="0"/>
        <w:u w:val="none"/>
        <w:effect w:val="none"/>
      </w:rPr>
    </w:lvl>
    <w:lvl w:ilvl="2">
      <w:start w:val="1"/>
      <w:numFmt w:val="decimal"/>
      <w:lvlText w:val="%1.%2.%3."/>
      <w:lvlJc w:val="left"/>
      <w:pPr>
        <w:ind w:left="9360" w:hanging="720"/>
      </w:pPr>
      <w:rPr>
        <w:strike w:val="0"/>
        <w:dstrike w:val="0"/>
        <w:u w:val="none"/>
        <w:effect w:val="none"/>
      </w:rPr>
    </w:lvl>
    <w:lvl w:ilvl="3">
      <w:start w:val="1"/>
      <w:numFmt w:val="decimal"/>
      <w:lvlText w:val="%1.%2.%3.%4."/>
      <w:lvlJc w:val="left"/>
      <w:pPr>
        <w:ind w:left="13680" w:hanging="720"/>
      </w:pPr>
      <w:rPr>
        <w:strike w:val="0"/>
        <w:dstrike w:val="0"/>
        <w:u w:val="none"/>
        <w:effect w:val="none"/>
      </w:rPr>
    </w:lvl>
    <w:lvl w:ilvl="4">
      <w:start w:val="1"/>
      <w:numFmt w:val="decimal"/>
      <w:lvlText w:val="%1.%2.%3.%4.%5."/>
      <w:lvlJc w:val="left"/>
      <w:pPr>
        <w:ind w:left="18360" w:hanging="1080"/>
      </w:pPr>
      <w:rPr>
        <w:strike w:val="0"/>
        <w:dstrike w:val="0"/>
        <w:u w:val="none"/>
        <w:effect w:val="none"/>
      </w:rPr>
    </w:lvl>
    <w:lvl w:ilvl="5">
      <w:start w:val="1"/>
      <w:numFmt w:val="decimal"/>
      <w:lvlText w:val="%1.%2.%3.%4.%5.%6."/>
      <w:lvlJc w:val="left"/>
      <w:pPr>
        <w:ind w:left="22680" w:hanging="1080"/>
      </w:pPr>
      <w:rPr>
        <w:strike w:val="0"/>
        <w:dstrike w:val="0"/>
        <w:u w:val="none"/>
        <w:effect w:val="none"/>
      </w:rPr>
    </w:lvl>
    <w:lvl w:ilvl="6">
      <w:start w:val="1"/>
      <w:numFmt w:val="decimal"/>
      <w:lvlText w:val="%1.%2.%3.%4.%5.%6.%7."/>
      <w:lvlJc w:val="left"/>
      <w:pPr>
        <w:ind w:left="27000" w:hanging="1080"/>
      </w:pPr>
      <w:rPr>
        <w:strike w:val="0"/>
        <w:dstrike w:val="0"/>
        <w:u w:val="none"/>
        <w:effect w:val="none"/>
      </w:rPr>
    </w:lvl>
    <w:lvl w:ilvl="7">
      <w:start w:val="1"/>
      <w:numFmt w:val="decimal"/>
      <w:lvlText w:val="%1.%2.%3.%4.%5.%6.%7.%8."/>
      <w:lvlJc w:val="left"/>
      <w:pPr>
        <w:ind w:left="0" w:hanging="1440"/>
      </w:pPr>
      <w:rPr>
        <w:strike w:val="0"/>
        <w:dstrike w:val="0"/>
        <w:u w:val="none"/>
        <w:effect w:val="none"/>
      </w:rPr>
    </w:lvl>
    <w:lvl w:ilvl="8">
      <w:start w:val="1"/>
      <w:numFmt w:val="decimal"/>
      <w:lvlText w:val="%1.%2.%3.%4.%5.%6.%7.%8.%9."/>
      <w:lvlJc w:val="left"/>
      <w:pPr>
        <w:ind w:left="-29536" w:hanging="1440"/>
      </w:pPr>
      <w:rPr>
        <w:strike w:val="0"/>
        <w:dstrike w:val="0"/>
        <w:u w:val="none"/>
        <w:effect w:val="none"/>
      </w:rPr>
    </w:lvl>
  </w:abstractNum>
  <w:abstractNum w:abstractNumId="10" w15:restartNumberingAfterBreak="0">
    <w:nsid w:val="226A77C4"/>
    <w:multiLevelType w:val="multilevel"/>
    <w:tmpl w:val="80B2CA92"/>
    <w:lvl w:ilvl="0">
      <w:start w:val="7"/>
      <w:numFmt w:val="decimal"/>
      <w:lvlText w:val="%1."/>
      <w:lvlJc w:val="left"/>
      <w:pPr>
        <w:tabs>
          <w:tab w:val="num" w:pos="360"/>
        </w:tabs>
        <w:ind w:left="360" w:hanging="360"/>
      </w:pPr>
      <w:rPr>
        <w:rFonts w:cs="Times New Roman" w:hint="default"/>
        <w:color w:val="FFFFFF"/>
      </w:rPr>
    </w:lvl>
    <w:lvl w:ilvl="1">
      <w:start w:val="4"/>
      <w:numFmt w:val="bullet"/>
      <w:lvlText w:val="-"/>
      <w:lvlJc w:val="left"/>
      <w:pPr>
        <w:tabs>
          <w:tab w:val="num" w:pos="360"/>
        </w:tabs>
        <w:ind w:left="360" w:hanging="360"/>
      </w:pPr>
      <w:rPr>
        <w:rFonts w:ascii="Calibri" w:eastAsia="Times New Roman" w:hAnsi="Calibr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E21579"/>
    <w:multiLevelType w:val="hybridMultilevel"/>
    <w:tmpl w:val="9886D56E"/>
    <w:lvl w:ilvl="0" w:tplc="1F14C1C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8D2CA0"/>
    <w:multiLevelType w:val="hybridMultilevel"/>
    <w:tmpl w:val="78F6E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C5505F"/>
    <w:multiLevelType w:val="multilevel"/>
    <w:tmpl w:val="D93428F0"/>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9.%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3138635C"/>
    <w:multiLevelType w:val="multilevel"/>
    <w:tmpl w:val="319A6B98"/>
    <w:lvl w:ilvl="0">
      <w:start w:val="1"/>
      <w:numFmt w:val="decimal"/>
      <w:lvlText w:val="%1"/>
      <w:lvlJc w:val="left"/>
      <w:pPr>
        <w:ind w:left="360" w:hanging="360"/>
      </w:pPr>
      <w:rPr>
        <w:rFonts w:ascii="Times New Roman" w:hAnsi="Times New Roman" w:cs="Palatino Linotype" w:hint="default"/>
        <w:color w:val="000000"/>
        <w:sz w:val="20"/>
      </w:rPr>
    </w:lvl>
    <w:lvl w:ilvl="1">
      <w:start w:val="4"/>
      <w:numFmt w:val="decimal"/>
      <w:lvlText w:val="%1.%2"/>
      <w:lvlJc w:val="left"/>
      <w:pPr>
        <w:ind w:left="720" w:hanging="360"/>
      </w:pPr>
      <w:rPr>
        <w:rFonts w:ascii="Times New Roman" w:hAnsi="Times New Roman" w:cs="Palatino Linotype" w:hint="default"/>
        <w:color w:val="000000"/>
        <w:sz w:val="20"/>
      </w:rPr>
    </w:lvl>
    <w:lvl w:ilvl="2">
      <w:start w:val="1"/>
      <w:numFmt w:val="decimal"/>
      <w:lvlText w:val="%1.%2.%3"/>
      <w:lvlJc w:val="left"/>
      <w:pPr>
        <w:ind w:left="1440" w:hanging="720"/>
      </w:pPr>
      <w:rPr>
        <w:rFonts w:ascii="Times New Roman" w:hAnsi="Times New Roman" w:cs="Palatino Linotype" w:hint="default"/>
        <w:color w:val="000000"/>
        <w:sz w:val="20"/>
      </w:rPr>
    </w:lvl>
    <w:lvl w:ilvl="3">
      <w:start w:val="1"/>
      <w:numFmt w:val="decimal"/>
      <w:lvlText w:val="%1.%2.%3.%4"/>
      <w:lvlJc w:val="left"/>
      <w:pPr>
        <w:ind w:left="1800" w:hanging="720"/>
      </w:pPr>
      <w:rPr>
        <w:rFonts w:ascii="Times New Roman" w:hAnsi="Times New Roman" w:cs="Palatino Linotype" w:hint="default"/>
        <w:color w:val="000000"/>
        <w:sz w:val="20"/>
      </w:rPr>
    </w:lvl>
    <w:lvl w:ilvl="4">
      <w:start w:val="1"/>
      <w:numFmt w:val="decimal"/>
      <w:lvlText w:val="%1.%2.%3.%4.%5"/>
      <w:lvlJc w:val="left"/>
      <w:pPr>
        <w:ind w:left="2520" w:hanging="1080"/>
      </w:pPr>
      <w:rPr>
        <w:rFonts w:ascii="Times New Roman" w:hAnsi="Times New Roman" w:cs="Palatino Linotype" w:hint="default"/>
        <w:color w:val="000000"/>
        <w:sz w:val="20"/>
      </w:rPr>
    </w:lvl>
    <w:lvl w:ilvl="5">
      <w:start w:val="1"/>
      <w:numFmt w:val="decimal"/>
      <w:lvlText w:val="%1.%2.%3.%4.%5.%6"/>
      <w:lvlJc w:val="left"/>
      <w:pPr>
        <w:ind w:left="2880" w:hanging="1080"/>
      </w:pPr>
      <w:rPr>
        <w:rFonts w:ascii="Times New Roman" w:hAnsi="Times New Roman" w:cs="Palatino Linotype" w:hint="default"/>
        <w:color w:val="000000"/>
        <w:sz w:val="20"/>
      </w:rPr>
    </w:lvl>
    <w:lvl w:ilvl="6">
      <w:start w:val="1"/>
      <w:numFmt w:val="decimal"/>
      <w:lvlText w:val="%1.%2.%3.%4.%5.%6.%7"/>
      <w:lvlJc w:val="left"/>
      <w:pPr>
        <w:ind w:left="3600" w:hanging="1440"/>
      </w:pPr>
      <w:rPr>
        <w:rFonts w:ascii="Times New Roman" w:hAnsi="Times New Roman" w:cs="Palatino Linotype" w:hint="default"/>
        <w:color w:val="000000"/>
        <w:sz w:val="20"/>
      </w:rPr>
    </w:lvl>
    <w:lvl w:ilvl="7">
      <w:start w:val="1"/>
      <w:numFmt w:val="decimal"/>
      <w:lvlText w:val="%1.%2.%3.%4.%5.%6.%7.%8"/>
      <w:lvlJc w:val="left"/>
      <w:pPr>
        <w:ind w:left="3960" w:hanging="1440"/>
      </w:pPr>
      <w:rPr>
        <w:rFonts w:ascii="Times New Roman" w:hAnsi="Times New Roman" w:cs="Palatino Linotype" w:hint="default"/>
        <w:color w:val="000000"/>
        <w:sz w:val="20"/>
      </w:rPr>
    </w:lvl>
    <w:lvl w:ilvl="8">
      <w:start w:val="1"/>
      <w:numFmt w:val="decimal"/>
      <w:lvlText w:val="%1.%2.%3.%4.%5.%6.%7.%8.%9"/>
      <w:lvlJc w:val="left"/>
      <w:pPr>
        <w:ind w:left="4320" w:hanging="1440"/>
      </w:pPr>
      <w:rPr>
        <w:rFonts w:ascii="Times New Roman" w:hAnsi="Times New Roman" w:cs="Palatino Linotype" w:hint="default"/>
        <w:color w:val="000000"/>
        <w:sz w:val="20"/>
      </w:rPr>
    </w:lvl>
  </w:abstractNum>
  <w:abstractNum w:abstractNumId="15" w15:restartNumberingAfterBreak="0">
    <w:nsid w:val="3267525C"/>
    <w:multiLevelType w:val="hybridMultilevel"/>
    <w:tmpl w:val="9F9EF834"/>
    <w:lvl w:ilvl="0" w:tplc="1278D2BA">
      <w:start w:val="2"/>
      <w:numFmt w:val="decimal"/>
      <w:lvlText w:val="%1-"/>
      <w:lvlJc w:val="left"/>
      <w:pPr>
        <w:ind w:left="1080" w:hanging="72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5A2E7C"/>
    <w:multiLevelType w:val="hybridMultilevel"/>
    <w:tmpl w:val="CC6009B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363F54F7"/>
    <w:multiLevelType w:val="multilevel"/>
    <w:tmpl w:val="0D42E116"/>
    <w:lvl w:ilvl="0">
      <w:start w:val="13"/>
      <w:numFmt w:val="decimal"/>
      <w:lvlText w:val="%1"/>
      <w:lvlJc w:val="left"/>
      <w:pPr>
        <w:ind w:left="375" w:hanging="375"/>
      </w:pPr>
      <w:rPr>
        <w:rFonts w:cs="Times New Roman" w:hint="default"/>
      </w:rPr>
    </w:lvl>
    <w:lvl w:ilvl="1">
      <w:start w:val="1"/>
      <w:numFmt w:val="decimal"/>
      <w:lvlText w:val="14.%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7172D69"/>
    <w:multiLevelType w:val="hybridMultilevel"/>
    <w:tmpl w:val="894A65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E6275A0"/>
    <w:multiLevelType w:val="multilevel"/>
    <w:tmpl w:val="80B2CA92"/>
    <w:lvl w:ilvl="0">
      <w:start w:val="7"/>
      <w:numFmt w:val="decimal"/>
      <w:lvlText w:val="%1."/>
      <w:lvlJc w:val="left"/>
      <w:pPr>
        <w:tabs>
          <w:tab w:val="num" w:pos="360"/>
        </w:tabs>
        <w:ind w:left="360" w:hanging="360"/>
      </w:pPr>
      <w:rPr>
        <w:rFonts w:cs="Times New Roman" w:hint="default"/>
        <w:color w:val="FFFFFF"/>
      </w:rPr>
    </w:lvl>
    <w:lvl w:ilvl="1">
      <w:start w:val="4"/>
      <w:numFmt w:val="bullet"/>
      <w:lvlText w:val="-"/>
      <w:lvlJc w:val="left"/>
      <w:pPr>
        <w:tabs>
          <w:tab w:val="num" w:pos="360"/>
        </w:tabs>
        <w:ind w:left="360" w:hanging="360"/>
      </w:pPr>
      <w:rPr>
        <w:rFonts w:ascii="Calibri" w:eastAsia="Times New Roman" w:hAnsi="Calibr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2F3FAE"/>
    <w:multiLevelType w:val="multilevel"/>
    <w:tmpl w:val="6576C7FA"/>
    <w:lvl w:ilvl="0">
      <w:start w:val="1"/>
      <w:numFmt w:val="decimal"/>
      <w:lvlText w:val="%1."/>
      <w:lvlJc w:val="left"/>
      <w:pPr>
        <w:ind w:left="360" w:hanging="360"/>
      </w:pPr>
      <w:rPr>
        <w:rFonts w:cs="Times New Roman" w:hint="default"/>
        <w:color w:val="FFFFFF"/>
      </w:rPr>
    </w:lvl>
    <w:lvl w:ilvl="1">
      <w:start w:val="1"/>
      <w:numFmt w:val="decimal"/>
      <w:lvlText w:val="%1.%2."/>
      <w:lvlJc w:val="left"/>
      <w:pPr>
        <w:ind w:left="57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F9463B6"/>
    <w:multiLevelType w:val="hybridMultilevel"/>
    <w:tmpl w:val="0CFEEFF8"/>
    <w:lvl w:ilvl="0" w:tplc="4DC295F6">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1732D8C"/>
    <w:multiLevelType w:val="multilevel"/>
    <w:tmpl w:val="5FFA61E2"/>
    <w:lvl w:ilvl="0">
      <w:start w:val="1"/>
      <w:numFmt w:val="decimal"/>
      <w:lvlText w:val="%1."/>
      <w:lvlJc w:val="left"/>
      <w:pPr>
        <w:ind w:left="360" w:hanging="360"/>
      </w:pPr>
      <w:rPr>
        <w:rFonts w:cs="Times New Roman" w:hint="default"/>
        <w:color w:val="FFFFFF"/>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36549A7"/>
    <w:multiLevelType w:val="multilevel"/>
    <w:tmpl w:val="80B2CA92"/>
    <w:lvl w:ilvl="0">
      <w:start w:val="7"/>
      <w:numFmt w:val="decimal"/>
      <w:lvlText w:val="%1."/>
      <w:lvlJc w:val="left"/>
      <w:pPr>
        <w:tabs>
          <w:tab w:val="num" w:pos="360"/>
        </w:tabs>
        <w:ind w:left="360" w:hanging="360"/>
      </w:pPr>
      <w:rPr>
        <w:rFonts w:cs="Times New Roman" w:hint="default"/>
        <w:color w:val="FFFFFF"/>
      </w:rPr>
    </w:lvl>
    <w:lvl w:ilvl="1">
      <w:start w:val="4"/>
      <w:numFmt w:val="bullet"/>
      <w:lvlText w:val="-"/>
      <w:lvlJc w:val="left"/>
      <w:pPr>
        <w:tabs>
          <w:tab w:val="num" w:pos="360"/>
        </w:tabs>
        <w:ind w:left="360" w:hanging="360"/>
      </w:pPr>
      <w:rPr>
        <w:rFonts w:ascii="Calibri" w:eastAsia="Times New Roman" w:hAnsi="Calibri"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3A6088C"/>
    <w:multiLevelType w:val="hybridMultilevel"/>
    <w:tmpl w:val="47D04CE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6" w15:restartNumberingAfterBreak="0">
    <w:nsid w:val="47B95544"/>
    <w:multiLevelType w:val="multilevel"/>
    <w:tmpl w:val="527A71DE"/>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lowerLetter"/>
      <w:lvlText w:val="%3."/>
      <w:lvlJc w:val="left"/>
      <w:pPr>
        <w:ind w:left="1781"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AA465B"/>
    <w:multiLevelType w:val="multilevel"/>
    <w:tmpl w:val="E932B358"/>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1.%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4CEB10FE"/>
    <w:multiLevelType w:val="multilevel"/>
    <w:tmpl w:val="375C37C0"/>
    <w:lvl w:ilvl="0">
      <w:start w:val="7"/>
      <w:numFmt w:val="decimal"/>
      <w:lvlText w:val="%1."/>
      <w:lvlJc w:val="left"/>
      <w:pPr>
        <w:tabs>
          <w:tab w:val="num" w:pos="360"/>
        </w:tabs>
        <w:ind w:left="360" w:hanging="360"/>
      </w:pPr>
      <w:rPr>
        <w:rFonts w:cs="Times New Roman" w:hint="default"/>
        <w:color w:val="FFFFFF"/>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EDB6CE9"/>
    <w:multiLevelType w:val="multilevel"/>
    <w:tmpl w:val="065E9FB2"/>
    <w:lvl w:ilvl="0">
      <w:start w:val="1"/>
      <w:numFmt w:val="decimal"/>
      <w:lvlText w:val="%1."/>
      <w:lvlJc w:val="left"/>
      <w:pPr>
        <w:ind w:left="360" w:hanging="360"/>
      </w:pPr>
      <w:rPr>
        <w:rFonts w:cs="Times New Roman" w:hint="default"/>
        <w:color w:val="FFFFFF"/>
      </w:rPr>
    </w:lvl>
    <w:lvl w:ilvl="1">
      <w:start w:val="1"/>
      <w:numFmt w:val="decimal"/>
      <w:lvlText w:val="3.%2."/>
      <w:lvlJc w:val="left"/>
      <w:pPr>
        <w:ind w:left="792" w:hanging="432"/>
      </w:pPr>
      <w:rPr>
        <w:rFonts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15A3962"/>
    <w:multiLevelType w:val="multilevel"/>
    <w:tmpl w:val="5FFA61E2"/>
    <w:lvl w:ilvl="0">
      <w:start w:val="1"/>
      <w:numFmt w:val="decimal"/>
      <w:lvlText w:val="%1."/>
      <w:lvlJc w:val="left"/>
      <w:pPr>
        <w:ind w:left="360" w:hanging="360"/>
      </w:pPr>
      <w:rPr>
        <w:rFonts w:cs="Times New Roman" w:hint="default"/>
        <w:color w:val="FFFFFF"/>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67F19D5"/>
    <w:multiLevelType w:val="multilevel"/>
    <w:tmpl w:val="50FEA2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9B00405"/>
    <w:multiLevelType w:val="multilevel"/>
    <w:tmpl w:val="EE362E2A"/>
    <w:lvl w:ilvl="0">
      <w:start w:val="1"/>
      <w:numFmt w:val="decimal"/>
      <w:lvlText w:val="%1."/>
      <w:lvlJc w:val="left"/>
      <w:pPr>
        <w:ind w:left="360" w:hanging="360"/>
      </w:pPr>
      <w:rPr>
        <w:strike w:val="0"/>
        <w:dstrike w:val="0"/>
        <w:u w:val="none"/>
        <w:effect w:val="none"/>
      </w:rPr>
    </w:lvl>
    <w:lvl w:ilvl="1">
      <w:start w:val="1"/>
      <w:numFmt w:val="decimal"/>
      <w:lvlText w:val="%1.%2."/>
      <w:lvlJc w:val="left"/>
      <w:pPr>
        <w:ind w:left="4680" w:hanging="360"/>
      </w:pPr>
      <w:rPr>
        <w:b w:val="0"/>
        <w:strike w:val="0"/>
        <w:dstrike w:val="0"/>
        <w:u w:val="none"/>
        <w:effect w:val="none"/>
      </w:rPr>
    </w:lvl>
    <w:lvl w:ilvl="2">
      <w:start w:val="1"/>
      <w:numFmt w:val="decimal"/>
      <w:lvlText w:val="%1.%2.%3."/>
      <w:lvlJc w:val="left"/>
      <w:pPr>
        <w:ind w:left="9360" w:hanging="720"/>
      </w:pPr>
      <w:rPr>
        <w:strike w:val="0"/>
        <w:dstrike w:val="0"/>
        <w:u w:val="none"/>
        <w:effect w:val="none"/>
      </w:rPr>
    </w:lvl>
    <w:lvl w:ilvl="3">
      <w:start w:val="1"/>
      <w:numFmt w:val="decimal"/>
      <w:lvlText w:val="%1.%2.%3.%4."/>
      <w:lvlJc w:val="left"/>
      <w:pPr>
        <w:ind w:left="13680" w:hanging="720"/>
      </w:pPr>
      <w:rPr>
        <w:strike w:val="0"/>
        <w:dstrike w:val="0"/>
        <w:u w:val="none"/>
        <w:effect w:val="none"/>
      </w:rPr>
    </w:lvl>
    <w:lvl w:ilvl="4">
      <w:start w:val="1"/>
      <w:numFmt w:val="decimal"/>
      <w:lvlText w:val="%1.%2.%3.%4.%5."/>
      <w:lvlJc w:val="left"/>
      <w:pPr>
        <w:ind w:left="18360" w:hanging="1080"/>
      </w:pPr>
      <w:rPr>
        <w:strike w:val="0"/>
        <w:dstrike w:val="0"/>
        <w:u w:val="none"/>
        <w:effect w:val="none"/>
      </w:rPr>
    </w:lvl>
    <w:lvl w:ilvl="5">
      <w:start w:val="1"/>
      <w:numFmt w:val="decimal"/>
      <w:lvlText w:val="%1.%2.%3.%4.%5.%6."/>
      <w:lvlJc w:val="left"/>
      <w:pPr>
        <w:ind w:left="22680" w:hanging="1080"/>
      </w:pPr>
      <w:rPr>
        <w:strike w:val="0"/>
        <w:dstrike w:val="0"/>
        <w:u w:val="none"/>
        <w:effect w:val="none"/>
      </w:rPr>
    </w:lvl>
    <w:lvl w:ilvl="6">
      <w:start w:val="1"/>
      <w:numFmt w:val="decimal"/>
      <w:lvlText w:val="%1.%2.%3.%4.%5.%6.%7."/>
      <w:lvlJc w:val="left"/>
      <w:pPr>
        <w:ind w:left="27000" w:hanging="1080"/>
      </w:pPr>
      <w:rPr>
        <w:strike w:val="0"/>
        <w:dstrike w:val="0"/>
        <w:u w:val="none"/>
        <w:effect w:val="none"/>
      </w:rPr>
    </w:lvl>
    <w:lvl w:ilvl="7">
      <w:start w:val="1"/>
      <w:numFmt w:val="decimal"/>
      <w:lvlText w:val="%1.%2.%3.%4.%5.%6.%7.%8."/>
      <w:lvlJc w:val="left"/>
      <w:pPr>
        <w:ind w:left="0" w:hanging="1440"/>
      </w:pPr>
      <w:rPr>
        <w:strike w:val="0"/>
        <w:dstrike w:val="0"/>
        <w:u w:val="none"/>
        <w:effect w:val="none"/>
      </w:rPr>
    </w:lvl>
    <w:lvl w:ilvl="8">
      <w:start w:val="1"/>
      <w:numFmt w:val="decimal"/>
      <w:lvlText w:val="%1.%2.%3.%4.%5.%6.%7.%8.%9."/>
      <w:lvlJc w:val="left"/>
      <w:pPr>
        <w:ind w:left="-29536" w:hanging="1440"/>
      </w:pPr>
      <w:rPr>
        <w:strike w:val="0"/>
        <w:dstrike w:val="0"/>
        <w:u w:val="none"/>
        <w:effect w:val="none"/>
      </w:rPr>
    </w:lvl>
  </w:abstractNum>
  <w:abstractNum w:abstractNumId="33" w15:restartNumberingAfterBreak="0">
    <w:nsid w:val="5B161178"/>
    <w:multiLevelType w:val="multilevel"/>
    <w:tmpl w:val="D22A322E"/>
    <w:lvl w:ilvl="0">
      <w:start w:val="1"/>
      <w:numFmt w:val="decimal"/>
      <w:lvlText w:val="%1."/>
      <w:lvlJc w:val="left"/>
      <w:pPr>
        <w:ind w:left="360" w:hanging="360"/>
      </w:pPr>
      <w:rPr>
        <w:rFonts w:cs="Times New Roman"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5E0E0A80"/>
    <w:multiLevelType w:val="hybridMultilevel"/>
    <w:tmpl w:val="F5DA4B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28C551C"/>
    <w:multiLevelType w:val="multilevel"/>
    <w:tmpl w:val="C12A204A"/>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6EE76C7"/>
    <w:multiLevelType w:val="hybridMultilevel"/>
    <w:tmpl w:val="C7AC9006"/>
    <w:lvl w:ilvl="0" w:tplc="ACD275C0">
      <w:start w:val="1"/>
      <w:numFmt w:val="decimal"/>
      <w:lvlText w:val="%1."/>
      <w:lvlJc w:val="left"/>
      <w:pPr>
        <w:ind w:left="502"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F07125"/>
    <w:multiLevelType w:val="hybridMultilevel"/>
    <w:tmpl w:val="754428F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59225B"/>
    <w:multiLevelType w:val="multilevel"/>
    <w:tmpl w:val="5A24783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8"/>
  </w:num>
  <w:num w:numId="2">
    <w:abstractNumId w:val="6"/>
  </w:num>
  <w:num w:numId="3">
    <w:abstractNumId w:val="3"/>
  </w:num>
  <w:num w:numId="4">
    <w:abstractNumId w:val="17"/>
  </w:num>
  <w:num w:numId="5">
    <w:abstractNumId w:val="39"/>
  </w:num>
  <w:num w:numId="6">
    <w:abstractNumId w:val="5"/>
  </w:num>
  <w:num w:numId="7">
    <w:abstractNumId w:val="29"/>
  </w:num>
  <w:num w:numId="8">
    <w:abstractNumId w:val="12"/>
  </w:num>
  <w:num w:numId="9">
    <w:abstractNumId w:val="23"/>
  </w:num>
  <w:num w:numId="10">
    <w:abstractNumId w:val="19"/>
  </w:num>
  <w:num w:numId="11">
    <w:abstractNumId w:val="10"/>
  </w:num>
  <w:num w:numId="12">
    <w:abstractNumId w:val="21"/>
  </w:num>
  <w:num w:numId="13">
    <w:abstractNumId w:val="13"/>
  </w:num>
  <w:num w:numId="14">
    <w:abstractNumId w:val="27"/>
  </w:num>
  <w:num w:numId="15">
    <w:abstractNumId w:val="35"/>
  </w:num>
  <w:num w:numId="16">
    <w:abstractNumId w:val="33"/>
  </w:num>
  <w:num w:numId="17">
    <w:abstractNumId w:val="8"/>
  </w:num>
  <w:num w:numId="18">
    <w:abstractNumId w:val="7"/>
  </w:num>
  <w:num w:numId="19">
    <w:abstractNumId w:val="3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num>
  <w:num w:numId="28">
    <w:abstractNumId w:val="30"/>
  </w:num>
  <w:num w:numId="29">
    <w:abstractNumId w:val="22"/>
  </w:num>
  <w:num w:numId="30">
    <w:abstractNumId w:val="34"/>
  </w:num>
  <w:num w:numId="31">
    <w:abstractNumId w:val="20"/>
  </w:num>
  <w:num w:numId="32">
    <w:abstractNumId w:val="11"/>
  </w:num>
  <w:num w:numId="33">
    <w:abstractNumId w:val="37"/>
  </w:num>
  <w:num w:numId="34">
    <w:abstractNumId w:val="36"/>
  </w:num>
  <w:num w:numId="35">
    <w:abstractNumId w:val="25"/>
  </w:num>
  <w:num w:numId="36">
    <w:abstractNumId w:val="2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4"/>
  </w:num>
  <w:num w:numId="44">
    <w:abstractNumId w:val="31"/>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1"/>
    <w:rsid w:val="00000850"/>
    <w:rsid w:val="00000E26"/>
    <w:rsid w:val="000011B5"/>
    <w:rsid w:val="00001352"/>
    <w:rsid w:val="00002B66"/>
    <w:rsid w:val="00002D79"/>
    <w:rsid w:val="00003136"/>
    <w:rsid w:val="00007680"/>
    <w:rsid w:val="000117B5"/>
    <w:rsid w:val="00011BA6"/>
    <w:rsid w:val="00012FC7"/>
    <w:rsid w:val="00014069"/>
    <w:rsid w:val="00014C78"/>
    <w:rsid w:val="000158E8"/>
    <w:rsid w:val="00016944"/>
    <w:rsid w:val="00017A0E"/>
    <w:rsid w:val="00020652"/>
    <w:rsid w:val="000208F2"/>
    <w:rsid w:val="000235EE"/>
    <w:rsid w:val="00025970"/>
    <w:rsid w:val="00026A39"/>
    <w:rsid w:val="00026D62"/>
    <w:rsid w:val="00030514"/>
    <w:rsid w:val="00031B78"/>
    <w:rsid w:val="00036A79"/>
    <w:rsid w:val="00036EFF"/>
    <w:rsid w:val="000408EB"/>
    <w:rsid w:val="00041F41"/>
    <w:rsid w:val="00044345"/>
    <w:rsid w:val="00045616"/>
    <w:rsid w:val="00046B17"/>
    <w:rsid w:val="00046ED2"/>
    <w:rsid w:val="00052C17"/>
    <w:rsid w:val="00052DC3"/>
    <w:rsid w:val="000537DF"/>
    <w:rsid w:val="000546B1"/>
    <w:rsid w:val="000555F9"/>
    <w:rsid w:val="00056442"/>
    <w:rsid w:val="00056A8F"/>
    <w:rsid w:val="00057C0F"/>
    <w:rsid w:val="00057F99"/>
    <w:rsid w:val="00062AEA"/>
    <w:rsid w:val="000636BA"/>
    <w:rsid w:val="000636CB"/>
    <w:rsid w:val="00065B5E"/>
    <w:rsid w:val="000702EF"/>
    <w:rsid w:val="0007144A"/>
    <w:rsid w:val="0007207B"/>
    <w:rsid w:val="00075454"/>
    <w:rsid w:val="00077E3F"/>
    <w:rsid w:val="00080E5B"/>
    <w:rsid w:val="00081957"/>
    <w:rsid w:val="00081CF2"/>
    <w:rsid w:val="00081F88"/>
    <w:rsid w:val="0008579B"/>
    <w:rsid w:val="0009143A"/>
    <w:rsid w:val="00091B7D"/>
    <w:rsid w:val="0009274A"/>
    <w:rsid w:val="00094B79"/>
    <w:rsid w:val="000A080F"/>
    <w:rsid w:val="000A40EC"/>
    <w:rsid w:val="000A4171"/>
    <w:rsid w:val="000A48D9"/>
    <w:rsid w:val="000A6C41"/>
    <w:rsid w:val="000B12A1"/>
    <w:rsid w:val="000B1ACA"/>
    <w:rsid w:val="000B2534"/>
    <w:rsid w:val="000B38BB"/>
    <w:rsid w:val="000B3D72"/>
    <w:rsid w:val="000B42E9"/>
    <w:rsid w:val="000B52C8"/>
    <w:rsid w:val="000B535C"/>
    <w:rsid w:val="000B7A97"/>
    <w:rsid w:val="000C143B"/>
    <w:rsid w:val="000C1516"/>
    <w:rsid w:val="000C2232"/>
    <w:rsid w:val="000C4474"/>
    <w:rsid w:val="000C4EA4"/>
    <w:rsid w:val="000C50AE"/>
    <w:rsid w:val="000C72D3"/>
    <w:rsid w:val="000C7DFC"/>
    <w:rsid w:val="000D0000"/>
    <w:rsid w:val="000D0117"/>
    <w:rsid w:val="000D3D11"/>
    <w:rsid w:val="000D7316"/>
    <w:rsid w:val="000D7499"/>
    <w:rsid w:val="000E30C1"/>
    <w:rsid w:val="000E44FC"/>
    <w:rsid w:val="000E5F37"/>
    <w:rsid w:val="000F02AD"/>
    <w:rsid w:val="000F18EF"/>
    <w:rsid w:val="00103E01"/>
    <w:rsid w:val="001051C9"/>
    <w:rsid w:val="0010524D"/>
    <w:rsid w:val="00110726"/>
    <w:rsid w:val="0011248C"/>
    <w:rsid w:val="001130EF"/>
    <w:rsid w:val="001134B7"/>
    <w:rsid w:val="0011407A"/>
    <w:rsid w:val="00115D41"/>
    <w:rsid w:val="0011765A"/>
    <w:rsid w:val="00120967"/>
    <w:rsid w:val="00121549"/>
    <w:rsid w:val="00121618"/>
    <w:rsid w:val="00122A3D"/>
    <w:rsid w:val="00130899"/>
    <w:rsid w:val="00130ABE"/>
    <w:rsid w:val="0013248F"/>
    <w:rsid w:val="001335C5"/>
    <w:rsid w:val="00136077"/>
    <w:rsid w:val="00136637"/>
    <w:rsid w:val="00141687"/>
    <w:rsid w:val="00142569"/>
    <w:rsid w:val="00143735"/>
    <w:rsid w:val="00145345"/>
    <w:rsid w:val="0014539C"/>
    <w:rsid w:val="00145FD7"/>
    <w:rsid w:val="00147763"/>
    <w:rsid w:val="001506E5"/>
    <w:rsid w:val="00151802"/>
    <w:rsid w:val="0015197A"/>
    <w:rsid w:val="001523BB"/>
    <w:rsid w:val="001544EF"/>
    <w:rsid w:val="001564B9"/>
    <w:rsid w:val="00160AE0"/>
    <w:rsid w:val="00161BBB"/>
    <w:rsid w:val="00162246"/>
    <w:rsid w:val="001626B9"/>
    <w:rsid w:val="00163C9D"/>
    <w:rsid w:val="00164FBD"/>
    <w:rsid w:val="0017061A"/>
    <w:rsid w:val="0017106C"/>
    <w:rsid w:val="001710C8"/>
    <w:rsid w:val="001711AD"/>
    <w:rsid w:val="0017280A"/>
    <w:rsid w:val="0017401D"/>
    <w:rsid w:val="00182BE4"/>
    <w:rsid w:val="00182CA4"/>
    <w:rsid w:val="001848D2"/>
    <w:rsid w:val="00186276"/>
    <w:rsid w:val="00186ED1"/>
    <w:rsid w:val="00192126"/>
    <w:rsid w:val="00192F82"/>
    <w:rsid w:val="00193093"/>
    <w:rsid w:val="00194197"/>
    <w:rsid w:val="00194810"/>
    <w:rsid w:val="00196C5E"/>
    <w:rsid w:val="00196E2E"/>
    <w:rsid w:val="001A22B1"/>
    <w:rsid w:val="001B04BB"/>
    <w:rsid w:val="001B05AC"/>
    <w:rsid w:val="001B0B24"/>
    <w:rsid w:val="001B0C68"/>
    <w:rsid w:val="001B2F12"/>
    <w:rsid w:val="001B4F93"/>
    <w:rsid w:val="001C2A77"/>
    <w:rsid w:val="001C3770"/>
    <w:rsid w:val="001C4F8F"/>
    <w:rsid w:val="001C5B5D"/>
    <w:rsid w:val="001C63F6"/>
    <w:rsid w:val="001C6713"/>
    <w:rsid w:val="001C6ABE"/>
    <w:rsid w:val="001D1CE6"/>
    <w:rsid w:val="001D2520"/>
    <w:rsid w:val="001D5A27"/>
    <w:rsid w:val="001D5AF0"/>
    <w:rsid w:val="001D6B0A"/>
    <w:rsid w:val="001E5D03"/>
    <w:rsid w:val="001E6C0E"/>
    <w:rsid w:val="001E6DCE"/>
    <w:rsid w:val="001F038D"/>
    <w:rsid w:val="001F1C12"/>
    <w:rsid w:val="001F597B"/>
    <w:rsid w:val="001F5CA7"/>
    <w:rsid w:val="001F68D2"/>
    <w:rsid w:val="00200017"/>
    <w:rsid w:val="00202AED"/>
    <w:rsid w:val="002034B9"/>
    <w:rsid w:val="00204690"/>
    <w:rsid w:val="00211EF3"/>
    <w:rsid w:val="002122E1"/>
    <w:rsid w:val="00215B4A"/>
    <w:rsid w:val="00216042"/>
    <w:rsid w:val="00220CE0"/>
    <w:rsid w:val="002216E1"/>
    <w:rsid w:val="002235B2"/>
    <w:rsid w:val="00225390"/>
    <w:rsid w:val="00234B7E"/>
    <w:rsid w:val="00235333"/>
    <w:rsid w:val="002357BF"/>
    <w:rsid w:val="00236BC9"/>
    <w:rsid w:val="002441C2"/>
    <w:rsid w:val="002500D4"/>
    <w:rsid w:val="00251142"/>
    <w:rsid w:val="00255006"/>
    <w:rsid w:val="0025561A"/>
    <w:rsid w:val="00260D65"/>
    <w:rsid w:val="00263016"/>
    <w:rsid w:val="0026461C"/>
    <w:rsid w:val="00264985"/>
    <w:rsid w:val="002660A3"/>
    <w:rsid w:val="00266416"/>
    <w:rsid w:val="00267A2F"/>
    <w:rsid w:val="00277372"/>
    <w:rsid w:val="00281B41"/>
    <w:rsid w:val="00283CE6"/>
    <w:rsid w:val="00284526"/>
    <w:rsid w:val="00286E92"/>
    <w:rsid w:val="00287670"/>
    <w:rsid w:val="002876C1"/>
    <w:rsid w:val="002878F8"/>
    <w:rsid w:val="00287A7D"/>
    <w:rsid w:val="00287A80"/>
    <w:rsid w:val="00293A0D"/>
    <w:rsid w:val="002945BE"/>
    <w:rsid w:val="002A057B"/>
    <w:rsid w:val="002A0CED"/>
    <w:rsid w:val="002A216B"/>
    <w:rsid w:val="002A35E2"/>
    <w:rsid w:val="002A3E54"/>
    <w:rsid w:val="002A6905"/>
    <w:rsid w:val="002A7BB4"/>
    <w:rsid w:val="002B0171"/>
    <w:rsid w:val="002B2496"/>
    <w:rsid w:val="002B38F4"/>
    <w:rsid w:val="002B55E1"/>
    <w:rsid w:val="002B5816"/>
    <w:rsid w:val="002B5D78"/>
    <w:rsid w:val="002B63A2"/>
    <w:rsid w:val="002B6EB7"/>
    <w:rsid w:val="002B72C4"/>
    <w:rsid w:val="002C046C"/>
    <w:rsid w:val="002C1634"/>
    <w:rsid w:val="002C69AF"/>
    <w:rsid w:val="002C6C8E"/>
    <w:rsid w:val="002C76E3"/>
    <w:rsid w:val="002D626A"/>
    <w:rsid w:val="002D649E"/>
    <w:rsid w:val="002E0093"/>
    <w:rsid w:val="002E01B5"/>
    <w:rsid w:val="002E0DA8"/>
    <w:rsid w:val="002E3AD9"/>
    <w:rsid w:val="002E3FBE"/>
    <w:rsid w:val="002E7A13"/>
    <w:rsid w:val="002F0D80"/>
    <w:rsid w:val="002F1952"/>
    <w:rsid w:val="002F2459"/>
    <w:rsid w:val="002F5B79"/>
    <w:rsid w:val="002F63C9"/>
    <w:rsid w:val="00300BBF"/>
    <w:rsid w:val="00304365"/>
    <w:rsid w:val="00304FAD"/>
    <w:rsid w:val="00306E24"/>
    <w:rsid w:val="00307C3F"/>
    <w:rsid w:val="00307D8D"/>
    <w:rsid w:val="00310DAD"/>
    <w:rsid w:val="00311087"/>
    <w:rsid w:val="00315B38"/>
    <w:rsid w:val="00315ED0"/>
    <w:rsid w:val="00317243"/>
    <w:rsid w:val="00323117"/>
    <w:rsid w:val="003266CA"/>
    <w:rsid w:val="0033009A"/>
    <w:rsid w:val="003317F4"/>
    <w:rsid w:val="00333113"/>
    <w:rsid w:val="003358D8"/>
    <w:rsid w:val="00335DB1"/>
    <w:rsid w:val="00341330"/>
    <w:rsid w:val="00341F99"/>
    <w:rsid w:val="00341FBB"/>
    <w:rsid w:val="00342C6A"/>
    <w:rsid w:val="0035255A"/>
    <w:rsid w:val="00353858"/>
    <w:rsid w:val="003542EC"/>
    <w:rsid w:val="0035612D"/>
    <w:rsid w:val="003562A2"/>
    <w:rsid w:val="003705CC"/>
    <w:rsid w:val="00372711"/>
    <w:rsid w:val="00373757"/>
    <w:rsid w:val="003761B3"/>
    <w:rsid w:val="0038082D"/>
    <w:rsid w:val="0038100E"/>
    <w:rsid w:val="00383697"/>
    <w:rsid w:val="00385BF2"/>
    <w:rsid w:val="0038730B"/>
    <w:rsid w:val="003877D4"/>
    <w:rsid w:val="00390325"/>
    <w:rsid w:val="0039046D"/>
    <w:rsid w:val="00390685"/>
    <w:rsid w:val="003914F8"/>
    <w:rsid w:val="003954E9"/>
    <w:rsid w:val="00395AD5"/>
    <w:rsid w:val="00397033"/>
    <w:rsid w:val="003A4B1C"/>
    <w:rsid w:val="003A5C2A"/>
    <w:rsid w:val="003B2091"/>
    <w:rsid w:val="003B581E"/>
    <w:rsid w:val="003B6165"/>
    <w:rsid w:val="003B646D"/>
    <w:rsid w:val="003B7A86"/>
    <w:rsid w:val="003C0B15"/>
    <w:rsid w:val="003C102E"/>
    <w:rsid w:val="003C2CE9"/>
    <w:rsid w:val="003C458E"/>
    <w:rsid w:val="003D06E3"/>
    <w:rsid w:val="003D2AE8"/>
    <w:rsid w:val="003D4F49"/>
    <w:rsid w:val="003D584D"/>
    <w:rsid w:val="003D58FC"/>
    <w:rsid w:val="003D64DD"/>
    <w:rsid w:val="003E1AB9"/>
    <w:rsid w:val="003E5656"/>
    <w:rsid w:val="003E6AC1"/>
    <w:rsid w:val="003F220C"/>
    <w:rsid w:val="003F3536"/>
    <w:rsid w:val="003F49F3"/>
    <w:rsid w:val="003F4E64"/>
    <w:rsid w:val="003F6628"/>
    <w:rsid w:val="003F6E71"/>
    <w:rsid w:val="003F7CBB"/>
    <w:rsid w:val="004010BE"/>
    <w:rsid w:val="00401574"/>
    <w:rsid w:val="00401602"/>
    <w:rsid w:val="00401672"/>
    <w:rsid w:val="004019F2"/>
    <w:rsid w:val="004038DB"/>
    <w:rsid w:val="004054CB"/>
    <w:rsid w:val="004059A7"/>
    <w:rsid w:val="004078A3"/>
    <w:rsid w:val="00410FC4"/>
    <w:rsid w:val="0041244B"/>
    <w:rsid w:val="00413AB4"/>
    <w:rsid w:val="00414D81"/>
    <w:rsid w:val="00415551"/>
    <w:rsid w:val="00415C1A"/>
    <w:rsid w:val="00415E89"/>
    <w:rsid w:val="00417153"/>
    <w:rsid w:val="004209C6"/>
    <w:rsid w:val="00421516"/>
    <w:rsid w:val="00421E9C"/>
    <w:rsid w:val="00427C30"/>
    <w:rsid w:val="00431EAF"/>
    <w:rsid w:val="00432384"/>
    <w:rsid w:val="00434C8F"/>
    <w:rsid w:val="00435105"/>
    <w:rsid w:val="0044117D"/>
    <w:rsid w:val="00441810"/>
    <w:rsid w:val="0044230D"/>
    <w:rsid w:val="004428AA"/>
    <w:rsid w:val="00443B5B"/>
    <w:rsid w:val="004442F9"/>
    <w:rsid w:val="00444EE7"/>
    <w:rsid w:val="00446A92"/>
    <w:rsid w:val="0045363E"/>
    <w:rsid w:val="004541DD"/>
    <w:rsid w:val="00455A30"/>
    <w:rsid w:val="00462E9E"/>
    <w:rsid w:val="0046360E"/>
    <w:rsid w:val="00463F5D"/>
    <w:rsid w:val="0046627D"/>
    <w:rsid w:val="00472BF9"/>
    <w:rsid w:val="0047300A"/>
    <w:rsid w:val="00474551"/>
    <w:rsid w:val="00474AF6"/>
    <w:rsid w:val="00476528"/>
    <w:rsid w:val="004801AB"/>
    <w:rsid w:val="004818B7"/>
    <w:rsid w:val="004818F2"/>
    <w:rsid w:val="00482060"/>
    <w:rsid w:val="004850BD"/>
    <w:rsid w:val="00491085"/>
    <w:rsid w:val="00491899"/>
    <w:rsid w:val="00493B16"/>
    <w:rsid w:val="004957CF"/>
    <w:rsid w:val="00497969"/>
    <w:rsid w:val="004A47EA"/>
    <w:rsid w:val="004A541D"/>
    <w:rsid w:val="004A58B2"/>
    <w:rsid w:val="004A7B36"/>
    <w:rsid w:val="004B35A5"/>
    <w:rsid w:val="004B3EA6"/>
    <w:rsid w:val="004B4A0E"/>
    <w:rsid w:val="004B6E8E"/>
    <w:rsid w:val="004C6D4F"/>
    <w:rsid w:val="004C7B17"/>
    <w:rsid w:val="004C7C9B"/>
    <w:rsid w:val="004D3FB6"/>
    <w:rsid w:val="004D4EDF"/>
    <w:rsid w:val="004D4FFE"/>
    <w:rsid w:val="004D6BB5"/>
    <w:rsid w:val="004E3C0F"/>
    <w:rsid w:val="004E566B"/>
    <w:rsid w:val="004E74C6"/>
    <w:rsid w:val="004E7FFC"/>
    <w:rsid w:val="004F24F9"/>
    <w:rsid w:val="004F5086"/>
    <w:rsid w:val="004F664A"/>
    <w:rsid w:val="004F6B0A"/>
    <w:rsid w:val="0050377F"/>
    <w:rsid w:val="005063F9"/>
    <w:rsid w:val="005103E4"/>
    <w:rsid w:val="00510F3C"/>
    <w:rsid w:val="005130BB"/>
    <w:rsid w:val="00513240"/>
    <w:rsid w:val="0051498C"/>
    <w:rsid w:val="00516921"/>
    <w:rsid w:val="0052083A"/>
    <w:rsid w:val="0052433F"/>
    <w:rsid w:val="00525F4D"/>
    <w:rsid w:val="005267C6"/>
    <w:rsid w:val="00526E44"/>
    <w:rsid w:val="0053156C"/>
    <w:rsid w:val="005335D9"/>
    <w:rsid w:val="00536A59"/>
    <w:rsid w:val="00537069"/>
    <w:rsid w:val="005437DC"/>
    <w:rsid w:val="00545082"/>
    <w:rsid w:val="0054514C"/>
    <w:rsid w:val="005460CA"/>
    <w:rsid w:val="00547056"/>
    <w:rsid w:val="00550BD9"/>
    <w:rsid w:val="00552A4C"/>
    <w:rsid w:val="00552A8A"/>
    <w:rsid w:val="00552C0E"/>
    <w:rsid w:val="005542A6"/>
    <w:rsid w:val="00554A30"/>
    <w:rsid w:val="00554BD3"/>
    <w:rsid w:val="005552BF"/>
    <w:rsid w:val="00555F49"/>
    <w:rsid w:val="00561639"/>
    <w:rsid w:val="005618CC"/>
    <w:rsid w:val="0056279C"/>
    <w:rsid w:val="00563319"/>
    <w:rsid w:val="005634D0"/>
    <w:rsid w:val="00572924"/>
    <w:rsid w:val="0057307E"/>
    <w:rsid w:val="00573DCF"/>
    <w:rsid w:val="005751A0"/>
    <w:rsid w:val="005815E8"/>
    <w:rsid w:val="0058270E"/>
    <w:rsid w:val="0058279E"/>
    <w:rsid w:val="00582E59"/>
    <w:rsid w:val="0058311A"/>
    <w:rsid w:val="005839C3"/>
    <w:rsid w:val="005856A4"/>
    <w:rsid w:val="00590A1F"/>
    <w:rsid w:val="00593E9D"/>
    <w:rsid w:val="005967BC"/>
    <w:rsid w:val="005A1897"/>
    <w:rsid w:val="005A631A"/>
    <w:rsid w:val="005A6E34"/>
    <w:rsid w:val="005A6FDB"/>
    <w:rsid w:val="005B040D"/>
    <w:rsid w:val="005B3879"/>
    <w:rsid w:val="005B7325"/>
    <w:rsid w:val="005B7FCB"/>
    <w:rsid w:val="005C4700"/>
    <w:rsid w:val="005C663D"/>
    <w:rsid w:val="005C67B9"/>
    <w:rsid w:val="005C79C5"/>
    <w:rsid w:val="005C7C11"/>
    <w:rsid w:val="005D01EF"/>
    <w:rsid w:val="005D02C9"/>
    <w:rsid w:val="005D2529"/>
    <w:rsid w:val="005D2BAE"/>
    <w:rsid w:val="005D3432"/>
    <w:rsid w:val="005D3448"/>
    <w:rsid w:val="005D3F93"/>
    <w:rsid w:val="005D42FF"/>
    <w:rsid w:val="005D4747"/>
    <w:rsid w:val="005D718B"/>
    <w:rsid w:val="005D7E26"/>
    <w:rsid w:val="005E0A69"/>
    <w:rsid w:val="005E1052"/>
    <w:rsid w:val="005E1548"/>
    <w:rsid w:val="005E29AF"/>
    <w:rsid w:val="005E43BF"/>
    <w:rsid w:val="005E613E"/>
    <w:rsid w:val="005E668E"/>
    <w:rsid w:val="005F11BD"/>
    <w:rsid w:val="005F349D"/>
    <w:rsid w:val="005F3FA0"/>
    <w:rsid w:val="005F4B7D"/>
    <w:rsid w:val="005F6860"/>
    <w:rsid w:val="005F7A61"/>
    <w:rsid w:val="005F7ED4"/>
    <w:rsid w:val="006007B2"/>
    <w:rsid w:val="00601C1A"/>
    <w:rsid w:val="00601C98"/>
    <w:rsid w:val="006030BF"/>
    <w:rsid w:val="00604159"/>
    <w:rsid w:val="00604A57"/>
    <w:rsid w:val="00604C6A"/>
    <w:rsid w:val="00604D31"/>
    <w:rsid w:val="00606DDF"/>
    <w:rsid w:val="00606EC8"/>
    <w:rsid w:val="00606F7A"/>
    <w:rsid w:val="00610845"/>
    <w:rsid w:val="00613C86"/>
    <w:rsid w:val="006145B2"/>
    <w:rsid w:val="00614CB2"/>
    <w:rsid w:val="006205BC"/>
    <w:rsid w:val="006210AF"/>
    <w:rsid w:val="0062174F"/>
    <w:rsid w:val="006242C9"/>
    <w:rsid w:val="00627317"/>
    <w:rsid w:val="00627E41"/>
    <w:rsid w:val="006307A3"/>
    <w:rsid w:val="006309F0"/>
    <w:rsid w:val="00636755"/>
    <w:rsid w:val="00637BEB"/>
    <w:rsid w:val="00643F20"/>
    <w:rsid w:val="0064450D"/>
    <w:rsid w:val="006445D6"/>
    <w:rsid w:val="00645AAD"/>
    <w:rsid w:val="006467E1"/>
    <w:rsid w:val="00650009"/>
    <w:rsid w:val="00651010"/>
    <w:rsid w:val="006528F5"/>
    <w:rsid w:val="00653637"/>
    <w:rsid w:val="00653988"/>
    <w:rsid w:val="00654D05"/>
    <w:rsid w:val="00656D7F"/>
    <w:rsid w:val="006610FB"/>
    <w:rsid w:val="00661375"/>
    <w:rsid w:val="006614E2"/>
    <w:rsid w:val="0066494C"/>
    <w:rsid w:val="00664F61"/>
    <w:rsid w:val="0066514F"/>
    <w:rsid w:val="00665FC6"/>
    <w:rsid w:val="00671B54"/>
    <w:rsid w:val="00672BBC"/>
    <w:rsid w:val="006802C3"/>
    <w:rsid w:val="00680336"/>
    <w:rsid w:val="00681074"/>
    <w:rsid w:val="00681DB7"/>
    <w:rsid w:val="00682B5F"/>
    <w:rsid w:val="00682E33"/>
    <w:rsid w:val="0068349F"/>
    <w:rsid w:val="006857F9"/>
    <w:rsid w:val="0069074C"/>
    <w:rsid w:val="00690CA6"/>
    <w:rsid w:val="00692C27"/>
    <w:rsid w:val="0069691A"/>
    <w:rsid w:val="006A1037"/>
    <w:rsid w:val="006A3928"/>
    <w:rsid w:val="006A744B"/>
    <w:rsid w:val="006B0DC1"/>
    <w:rsid w:val="006B1F8D"/>
    <w:rsid w:val="006B288B"/>
    <w:rsid w:val="006B30C7"/>
    <w:rsid w:val="006B3B1A"/>
    <w:rsid w:val="006B3F23"/>
    <w:rsid w:val="006C03EB"/>
    <w:rsid w:val="006C650C"/>
    <w:rsid w:val="006C6EA8"/>
    <w:rsid w:val="006D38B9"/>
    <w:rsid w:val="006D3A64"/>
    <w:rsid w:val="006D5245"/>
    <w:rsid w:val="006D5369"/>
    <w:rsid w:val="006E1E13"/>
    <w:rsid w:val="006F0704"/>
    <w:rsid w:val="006F18EA"/>
    <w:rsid w:val="006F2B5E"/>
    <w:rsid w:val="006F3507"/>
    <w:rsid w:val="006F666E"/>
    <w:rsid w:val="006F7A1A"/>
    <w:rsid w:val="0070078A"/>
    <w:rsid w:val="007019D7"/>
    <w:rsid w:val="007023D6"/>
    <w:rsid w:val="00705933"/>
    <w:rsid w:val="00706C0A"/>
    <w:rsid w:val="0070703A"/>
    <w:rsid w:val="007079BC"/>
    <w:rsid w:val="007079CD"/>
    <w:rsid w:val="00707E53"/>
    <w:rsid w:val="00714653"/>
    <w:rsid w:val="0071537E"/>
    <w:rsid w:val="0071662C"/>
    <w:rsid w:val="0071703D"/>
    <w:rsid w:val="0071786F"/>
    <w:rsid w:val="0072024D"/>
    <w:rsid w:val="007212DD"/>
    <w:rsid w:val="007226DE"/>
    <w:rsid w:val="00724400"/>
    <w:rsid w:val="00726C19"/>
    <w:rsid w:val="0073003A"/>
    <w:rsid w:val="00732D36"/>
    <w:rsid w:val="00733479"/>
    <w:rsid w:val="0073436F"/>
    <w:rsid w:val="00734EC2"/>
    <w:rsid w:val="00740450"/>
    <w:rsid w:val="00741D4B"/>
    <w:rsid w:val="0074276E"/>
    <w:rsid w:val="00744209"/>
    <w:rsid w:val="0074559C"/>
    <w:rsid w:val="0074677B"/>
    <w:rsid w:val="00746B56"/>
    <w:rsid w:val="00746DC0"/>
    <w:rsid w:val="00747E17"/>
    <w:rsid w:val="007539D8"/>
    <w:rsid w:val="00754940"/>
    <w:rsid w:val="00755F88"/>
    <w:rsid w:val="00756CA7"/>
    <w:rsid w:val="00757328"/>
    <w:rsid w:val="00762086"/>
    <w:rsid w:val="00762174"/>
    <w:rsid w:val="00763F02"/>
    <w:rsid w:val="0076488C"/>
    <w:rsid w:val="00765728"/>
    <w:rsid w:val="0077169A"/>
    <w:rsid w:val="007716F8"/>
    <w:rsid w:val="00772538"/>
    <w:rsid w:val="007756BF"/>
    <w:rsid w:val="00777D2E"/>
    <w:rsid w:val="00783485"/>
    <w:rsid w:val="00784063"/>
    <w:rsid w:val="0078422A"/>
    <w:rsid w:val="00784C09"/>
    <w:rsid w:val="007869B3"/>
    <w:rsid w:val="00786FCA"/>
    <w:rsid w:val="00791975"/>
    <w:rsid w:val="0079297A"/>
    <w:rsid w:val="00792BBC"/>
    <w:rsid w:val="0079591B"/>
    <w:rsid w:val="0079628B"/>
    <w:rsid w:val="007962EE"/>
    <w:rsid w:val="00797241"/>
    <w:rsid w:val="007A0C45"/>
    <w:rsid w:val="007A0C7E"/>
    <w:rsid w:val="007A2B39"/>
    <w:rsid w:val="007A3A61"/>
    <w:rsid w:val="007A458B"/>
    <w:rsid w:val="007B11DE"/>
    <w:rsid w:val="007B1D0F"/>
    <w:rsid w:val="007B2CEA"/>
    <w:rsid w:val="007B5F90"/>
    <w:rsid w:val="007B756A"/>
    <w:rsid w:val="007B76C9"/>
    <w:rsid w:val="007C1AFD"/>
    <w:rsid w:val="007C4DA5"/>
    <w:rsid w:val="007C6E08"/>
    <w:rsid w:val="007D0DF1"/>
    <w:rsid w:val="007D12DF"/>
    <w:rsid w:val="007D1B5D"/>
    <w:rsid w:val="007D4EA3"/>
    <w:rsid w:val="007D6A9D"/>
    <w:rsid w:val="007E245B"/>
    <w:rsid w:val="007E345F"/>
    <w:rsid w:val="007E4287"/>
    <w:rsid w:val="007E45FF"/>
    <w:rsid w:val="007E51D7"/>
    <w:rsid w:val="007E757B"/>
    <w:rsid w:val="007F1E17"/>
    <w:rsid w:val="007F5788"/>
    <w:rsid w:val="007F6529"/>
    <w:rsid w:val="007F6D29"/>
    <w:rsid w:val="00800729"/>
    <w:rsid w:val="00802083"/>
    <w:rsid w:val="00802105"/>
    <w:rsid w:val="00802628"/>
    <w:rsid w:val="00802CE8"/>
    <w:rsid w:val="008033ED"/>
    <w:rsid w:val="008058C8"/>
    <w:rsid w:val="008107D6"/>
    <w:rsid w:val="00812640"/>
    <w:rsid w:val="0081348A"/>
    <w:rsid w:val="008167B8"/>
    <w:rsid w:val="00816B5A"/>
    <w:rsid w:val="00821816"/>
    <w:rsid w:val="008219B8"/>
    <w:rsid w:val="0082228F"/>
    <w:rsid w:val="008258CB"/>
    <w:rsid w:val="00826CED"/>
    <w:rsid w:val="0083052F"/>
    <w:rsid w:val="00833061"/>
    <w:rsid w:val="008346B2"/>
    <w:rsid w:val="00840BE7"/>
    <w:rsid w:val="0084121F"/>
    <w:rsid w:val="0084171C"/>
    <w:rsid w:val="00843C68"/>
    <w:rsid w:val="0084738B"/>
    <w:rsid w:val="0085011C"/>
    <w:rsid w:val="0085057B"/>
    <w:rsid w:val="00852473"/>
    <w:rsid w:val="008525A2"/>
    <w:rsid w:val="008527D4"/>
    <w:rsid w:val="0085295D"/>
    <w:rsid w:val="00853D47"/>
    <w:rsid w:val="00856B7B"/>
    <w:rsid w:val="008607A3"/>
    <w:rsid w:val="00860852"/>
    <w:rsid w:val="00860F99"/>
    <w:rsid w:val="008661D3"/>
    <w:rsid w:val="008671C8"/>
    <w:rsid w:val="008676BA"/>
    <w:rsid w:val="00867B99"/>
    <w:rsid w:val="00870594"/>
    <w:rsid w:val="00871872"/>
    <w:rsid w:val="00871C53"/>
    <w:rsid w:val="0087211B"/>
    <w:rsid w:val="008724AD"/>
    <w:rsid w:val="00873F6A"/>
    <w:rsid w:val="0087475E"/>
    <w:rsid w:val="00875A66"/>
    <w:rsid w:val="0087737A"/>
    <w:rsid w:val="00882C24"/>
    <w:rsid w:val="00886BAE"/>
    <w:rsid w:val="00891408"/>
    <w:rsid w:val="00891F64"/>
    <w:rsid w:val="00892614"/>
    <w:rsid w:val="008A1729"/>
    <w:rsid w:val="008A1AEB"/>
    <w:rsid w:val="008A5747"/>
    <w:rsid w:val="008B2B5B"/>
    <w:rsid w:val="008B354A"/>
    <w:rsid w:val="008B3D14"/>
    <w:rsid w:val="008B5E2C"/>
    <w:rsid w:val="008B64E5"/>
    <w:rsid w:val="008C32BB"/>
    <w:rsid w:val="008C3442"/>
    <w:rsid w:val="008C41F7"/>
    <w:rsid w:val="008D035D"/>
    <w:rsid w:val="008D0739"/>
    <w:rsid w:val="008D0FEE"/>
    <w:rsid w:val="008D121A"/>
    <w:rsid w:val="008D2A11"/>
    <w:rsid w:val="008D3EC1"/>
    <w:rsid w:val="008D6949"/>
    <w:rsid w:val="008D6E7C"/>
    <w:rsid w:val="008E411C"/>
    <w:rsid w:val="008F22E0"/>
    <w:rsid w:val="008F45BA"/>
    <w:rsid w:val="008F5735"/>
    <w:rsid w:val="008F6FF4"/>
    <w:rsid w:val="00900238"/>
    <w:rsid w:val="00900B83"/>
    <w:rsid w:val="00902573"/>
    <w:rsid w:val="00904B97"/>
    <w:rsid w:val="00905825"/>
    <w:rsid w:val="009076DB"/>
    <w:rsid w:val="009139FB"/>
    <w:rsid w:val="009210A6"/>
    <w:rsid w:val="0092191D"/>
    <w:rsid w:val="00921BEE"/>
    <w:rsid w:val="00923968"/>
    <w:rsid w:val="00923BEC"/>
    <w:rsid w:val="00924415"/>
    <w:rsid w:val="009254DB"/>
    <w:rsid w:val="00927AFA"/>
    <w:rsid w:val="00932D39"/>
    <w:rsid w:val="00933B28"/>
    <w:rsid w:val="009365C1"/>
    <w:rsid w:val="009417C6"/>
    <w:rsid w:val="00942B9C"/>
    <w:rsid w:val="00946FC1"/>
    <w:rsid w:val="009502BD"/>
    <w:rsid w:val="009514BD"/>
    <w:rsid w:val="00951AD0"/>
    <w:rsid w:val="009520A9"/>
    <w:rsid w:val="009564AA"/>
    <w:rsid w:val="00956822"/>
    <w:rsid w:val="00961133"/>
    <w:rsid w:val="009626D9"/>
    <w:rsid w:val="009631B0"/>
    <w:rsid w:val="0096366C"/>
    <w:rsid w:val="00966023"/>
    <w:rsid w:val="00975444"/>
    <w:rsid w:val="00980BCB"/>
    <w:rsid w:val="00981250"/>
    <w:rsid w:val="009845F6"/>
    <w:rsid w:val="00990814"/>
    <w:rsid w:val="00994463"/>
    <w:rsid w:val="009945BD"/>
    <w:rsid w:val="00995B2D"/>
    <w:rsid w:val="009A1041"/>
    <w:rsid w:val="009A19FF"/>
    <w:rsid w:val="009A2260"/>
    <w:rsid w:val="009A4064"/>
    <w:rsid w:val="009A41C7"/>
    <w:rsid w:val="009A4627"/>
    <w:rsid w:val="009A5070"/>
    <w:rsid w:val="009A51DB"/>
    <w:rsid w:val="009A7927"/>
    <w:rsid w:val="009B21F1"/>
    <w:rsid w:val="009B3D81"/>
    <w:rsid w:val="009B5407"/>
    <w:rsid w:val="009B6E53"/>
    <w:rsid w:val="009B75A0"/>
    <w:rsid w:val="009C1E2B"/>
    <w:rsid w:val="009C7913"/>
    <w:rsid w:val="009C7C26"/>
    <w:rsid w:val="009D1EFB"/>
    <w:rsid w:val="009D29D2"/>
    <w:rsid w:val="009D2B0B"/>
    <w:rsid w:val="009D471E"/>
    <w:rsid w:val="009D4FFA"/>
    <w:rsid w:val="009D5934"/>
    <w:rsid w:val="009D5E0A"/>
    <w:rsid w:val="009D69EF"/>
    <w:rsid w:val="009E1F5B"/>
    <w:rsid w:val="009E207A"/>
    <w:rsid w:val="009E38DD"/>
    <w:rsid w:val="009E610C"/>
    <w:rsid w:val="009E624E"/>
    <w:rsid w:val="009E6C04"/>
    <w:rsid w:val="009F3A05"/>
    <w:rsid w:val="00A012CB"/>
    <w:rsid w:val="00A01E79"/>
    <w:rsid w:val="00A02E72"/>
    <w:rsid w:val="00A11537"/>
    <w:rsid w:val="00A14AD1"/>
    <w:rsid w:val="00A14C53"/>
    <w:rsid w:val="00A14E84"/>
    <w:rsid w:val="00A15837"/>
    <w:rsid w:val="00A2025A"/>
    <w:rsid w:val="00A21F37"/>
    <w:rsid w:val="00A22F1B"/>
    <w:rsid w:val="00A266D6"/>
    <w:rsid w:val="00A2718E"/>
    <w:rsid w:val="00A37F68"/>
    <w:rsid w:val="00A41A03"/>
    <w:rsid w:val="00A429DC"/>
    <w:rsid w:val="00A43BD3"/>
    <w:rsid w:val="00A458FC"/>
    <w:rsid w:val="00A46098"/>
    <w:rsid w:val="00A50CBD"/>
    <w:rsid w:val="00A543C6"/>
    <w:rsid w:val="00A57115"/>
    <w:rsid w:val="00A62420"/>
    <w:rsid w:val="00A6431D"/>
    <w:rsid w:val="00A657D8"/>
    <w:rsid w:val="00A65875"/>
    <w:rsid w:val="00A65CEC"/>
    <w:rsid w:val="00A70665"/>
    <w:rsid w:val="00A7090C"/>
    <w:rsid w:val="00A721D7"/>
    <w:rsid w:val="00A74733"/>
    <w:rsid w:val="00A74AFE"/>
    <w:rsid w:val="00A77FF4"/>
    <w:rsid w:val="00A82C7C"/>
    <w:rsid w:val="00A83FD2"/>
    <w:rsid w:val="00A857EA"/>
    <w:rsid w:val="00A860E1"/>
    <w:rsid w:val="00A9029A"/>
    <w:rsid w:val="00A92155"/>
    <w:rsid w:val="00A932AF"/>
    <w:rsid w:val="00A933F6"/>
    <w:rsid w:val="00A95641"/>
    <w:rsid w:val="00AA1937"/>
    <w:rsid w:val="00AA5B17"/>
    <w:rsid w:val="00AA5F18"/>
    <w:rsid w:val="00AB16BE"/>
    <w:rsid w:val="00AB1FC8"/>
    <w:rsid w:val="00AB273B"/>
    <w:rsid w:val="00AB2F1F"/>
    <w:rsid w:val="00AB2F35"/>
    <w:rsid w:val="00AB3C29"/>
    <w:rsid w:val="00AB5489"/>
    <w:rsid w:val="00AC1646"/>
    <w:rsid w:val="00AC299E"/>
    <w:rsid w:val="00AC3BCB"/>
    <w:rsid w:val="00AC428A"/>
    <w:rsid w:val="00AC472A"/>
    <w:rsid w:val="00AC4CB3"/>
    <w:rsid w:val="00AC5C51"/>
    <w:rsid w:val="00AC6190"/>
    <w:rsid w:val="00AC7C4F"/>
    <w:rsid w:val="00AD19D3"/>
    <w:rsid w:val="00AD5520"/>
    <w:rsid w:val="00AE0690"/>
    <w:rsid w:val="00AE07C9"/>
    <w:rsid w:val="00AE0DAF"/>
    <w:rsid w:val="00AE33DF"/>
    <w:rsid w:val="00AE6D42"/>
    <w:rsid w:val="00AE6F19"/>
    <w:rsid w:val="00AF166A"/>
    <w:rsid w:val="00AF713C"/>
    <w:rsid w:val="00AF73E6"/>
    <w:rsid w:val="00B01A2F"/>
    <w:rsid w:val="00B05825"/>
    <w:rsid w:val="00B06A48"/>
    <w:rsid w:val="00B07203"/>
    <w:rsid w:val="00B13575"/>
    <w:rsid w:val="00B13CAC"/>
    <w:rsid w:val="00B16C7C"/>
    <w:rsid w:val="00B22AAA"/>
    <w:rsid w:val="00B25848"/>
    <w:rsid w:val="00B32319"/>
    <w:rsid w:val="00B33AF8"/>
    <w:rsid w:val="00B33DB0"/>
    <w:rsid w:val="00B34CF6"/>
    <w:rsid w:val="00B36842"/>
    <w:rsid w:val="00B375B4"/>
    <w:rsid w:val="00B37AF3"/>
    <w:rsid w:val="00B4124F"/>
    <w:rsid w:val="00B4127B"/>
    <w:rsid w:val="00B425D4"/>
    <w:rsid w:val="00B42A9A"/>
    <w:rsid w:val="00B42B49"/>
    <w:rsid w:val="00B43CAB"/>
    <w:rsid w:val="00B44E6C"/>
    <w:rsid w:val="00B4525B"/>
    <w:rsid w:val="00B471CB"/>
    <w:rsid w:val="00B509C8"/>
    <w:rsid w:val="00B541F5"/>
    <w:rsid w:val="00B541FB"/>
    <w:rsid w:val="00B56A96"/>
    <w:rsid w:val="00B608CF"/>
    <w:rsid w:val="00B64992"/>
    <w:rsid w:val="00B65378"/>
    <w:rsid w:val="00B65408"/>
    <w:rsid w:val="00B718ED"/>
    <w:rsid w:val="00B71A7A"/>
    <w:rsid w:val="00B721EB"/>
    <w:rsid w:val="00B72595"/>
    <w:rsid w:val="00B75071"/>
    <w:rsid w:val="00B75294"/>
    <w:rsid w:val="00B7748D"/>
    <w:rsid w:val="00B8022C"/>
    <w:rsid w:val="00B81B26"/>
    <w:rsid w:val="00B82518"/>
    <w:rsid w:val="00B82EC0"/>
    <w:rsid w:val="00B831F0"/>
    <w:rsid w:val="00B86D5B"/>
    <w:rsid w:val="00B94354"/>
    <w:rsid w:val="00B95C65"/>
    <w:rsid w:val="00B97497"/>
    <w:rsid w:val="00BA0E37"/>
    <w:rsid w:val="00BA1293"/>
    <w:rsid w:val="00BA1A4B"/>
    <w:rsid w:val="00BA1E33"/>
    <w:rsid w:val="00BA4DC8"/>
    <w:rsid w:val="00BA4E4A"/>
    <w:rsid w:val="00BA64C8"/>
    <w:rsid w:val="00BA6A26"/>
    <w:rsid w:val="00BA6B64"/>
    <w:rsid w:val="00BB3657"/>
    <w:rsid w:val="00BB3A2D"/>
    <w:rsid w:val="00BB6267"/>
    <w:rsid w:val="00BC0D0A"/>
    <w:rsid w:val="00BC3133"/>
    <w:rsid w:val="00BC3517"/>
    <w:rsid w:val="00BC3B8E"/>
    <w:rsid w:val="00BD0961"/>
    <w:rsid w:val="00BD1E9A"/>
    <w:rsid w:val="00BD4236"/>
    <w:rsid w:val="00BD508B"/>
    <w:rsid w:val="00BD5122"/>
    <w:rsid w:val="00BD6F4C"/>
    <w:rsid w:val="00BD72C9"/>
    <w:rsid w:val="00BE6C75"/>
    <w:rsid w:val="00BE7BE8"/>
    <w:rsid w:val="00BF0CF6"/>
    <w:rsid w:val="00BF4BE6"/>
    <w:rsid w:val="00BF57C3"/>
    <w:rsid w:val="00BF7278"/>
    <w:rsid w:val="00C0121D"/>
    <w:rsid w:val="00C01689"/>
    <w:rsid w:val="00C040C7"/>
    <w:rsid w:val="00C057EB"/>
    <w:rsid w:val="00C06389"/>
    <w:rsid w:val="00C113A6"/>
    <w:rsid w:val="00C1303B"/>
    <w:rsid w:val="00C14719"/>
    <w:rsid w:val="00C215F1"/>
    <w:rsid w:val="00C21DF2"/>
    <w:rsid w:val="00C23D83"/>
    <w:rsid w:val="00C254E7"/>
    <w:rsid w:val="00C27A07"/>
    <w:rsid w:val="00C27A61"/>
    <w:rsid w:val="00C302D6"/>
    <w:rsid w:val="00C302EC"/>
    <w:rsid w:val="00C3186C"/>
    <w:rsid w:val="00C32241"/>
    <w:rsid w:val="00C3245C"/>
    <w:rsid w:val="00C33EA3"/>
    <w:rsid w:val="00C40507"/>
    <w:rsid w:val="00C429A6"/>
    <w:rsid w:val="00C44F42"/>
    <w:rsid w:val="00C452BC"/>
    <w:rsid w:val="00C45B88"/>
    <w:rsid w:val="00C528F7"/>
    <w:rsid w:val="00C53B3E"/>
    <w:rsid w:val="00C5434A"/>
    <w:rsid w:val="00C5469F"/>
    <w:rsid w:val="00C56309"/>
    <w:rsid w:val="00C61698"/>
    <w:rsid w:val="00C61C97"/>
    <w:rsid w:val="00C634CA"/>
    <w:rsid w:val="00C70B58"/>
    <w:rsid w:val="00C7424A"/>
    <w:rsid w:val="00C755F2"/>
    <w:rsid w:val="00C8046C"/>
    <w:rsid w:val="00C8218D"/>
    <w:rsid w:val="00C8221C"/>
    <w:rsid w:val="00C824F8"/>
    <w:rsid w:val="00C83E5B"/>
    <w:rsid w:val="00C84560"/>
    <w:rsid w:val="00C914B4"/>
    <w:rsid w:val="00C91EE4"/>
    <w:rsid w:val="00C92DD4"/>
    <w:rsid w:val="00C9498F"/>
    <w:rsid w:val="00C9556B"/>
    <w:rsid w:val="00C95C15"/>
    <w:rsid w:val="00C9703C"/>
    <w:rsid w:val="00CA0A21"/>
    <w:rsid w:val="00CA1A9D"/>
    <w:rsid w:val="00CA1BF7"/>
    <w:rsid w:val="00CA40B3"/>
    <w:rsid w:val="00CA4F27"/>
    <w:rsid w:val="00CA59A7"/>
    <w:rsid w:val="00CA6542"/>
    <w:rsid w:val="00CA695C"/>
    <w:rsid w:val="00CB0677"/>
    <w:rsid w:val="00CB08FC"/>
    <w:rsid w:val="00CB2166"/>
    <w:rsid w:val="00CB3F44"/>
    <w:rsid w:val="00CB5586"/>
    <w:rsid w:val="00CC221A"/>
    <w:rsid w:val="00CC31A1"/>
    <w:rsid w:val="00CC3D5E"/>
    <w:rsid w:val="00CC4CF5"/>
    <w:rsid w:val="00CC739B"/>
    <w:rsid w:val="00CC74E9"/>
    <w:rsid w:val="00CD07DA"/>
    <w:rsid w:val="00CD2187"/>
    <w:rsid w:val="00CD4B87"/>
    <w:rsid w:val="00CD521A"/>
    <w:rsid w:val="00CD591B"/>
    <w:rsid w:val="00CD6AFB"/>
    <w:rsid w:val="00CD74D7"/>
    <w:rsid w:val="00CD7DDF"/>
    <w:rsid w:val="00CE35AD"/>
    <w:rsid w:val="00CE6CB2"/>
    <w:rsid w:val="00CF1CBF"/>
    <w:rsid w:val="00CF2644"/>
    <w:rsid w:val="00CF646F"/>
    <w:rsid w:val="00D00C00"/>
    <w:rsid w:val="00D0379C"/>
    <w:rsid w:val="00D06645"/>
    <w:rsid w:val="00D07B43"/>
    <w:rsid w:val="00D07D6D"/>
    <w:rsid w:val="00D10E36"/>
    <w:rsid w:val="00D110FE"/>
    <w:rsid w:val="00D11913"/>
    <w:rsid w:val="00D11EF6"/>
    <w:rsid w:val="00D13C3A"/>
    <w:rsid w:val="00D144BC"/>
    <w:rsid w:val="00D14523"/>
    <w:rsid w:val="00D1485F"/>
    <w:rsid w:val="00D155BE"/>
    <w:rsid w:val="00D16C52"/>
    <w:rsid w:val="00D20C57"/>
    <w:rsid w:val="00D210E6"/>
    <w:rsid w:val="00D211EE"/>
    <w:rsid w:val="00D21E74"/>
    <w:rsid w:val="00D23003"/>
    <w:rsid w:val="00D25080"/>
    <w:rsid w:val="00D27F7E"/>
    <w:rsid w:val="00D303A2"/>
    <w:rsid w:val="00D33282"/>
    <w:rsid w:val="00D34729"/>
    <w:rsid w:val="00D34F02"/>
    <w:rsid w:val="00D37007"/>
    <w:rsid w:val="00D42DA7"/>
    <w:rsid w:val="00D43B94"/>
    <w:rsid w:val="00D445D7"/>
    <w:rsid w:val="00D45247"/>
    <w:rsid w:val="00D478D0"/>
    <w:rsid w:val="00D47F62"/>
    <w:rsid w:val="00D518C2"/>
    <w:rsid w:val="00D52417"/>
    <w:rsid w:val="00D5255C"/>
    <w:rsid w:val="00D5408C"/>
    <w:rsid w:val="00D543AF"/>
    <w:rsid w:val="00D56959"/>
    <w:rsid w:val="00D5791C"/>
    <w:rsid w:val="00D602C7"/>
    <w:rsid w:val="00D66512"/>
    <w:rsid w:val="00D66C5E"/>
    <w:rsid w:val="00D742BB"/>
    <w:rsid w:val="00D749B8"/>
    <w:rsid w:val="00D76EC8"/>
    <w:rsid w:val="00D82BD5"/>
    <w:rsid w:val="00D83572"/>
    <w:rsid w:val="00D83C81"/>
    <w:rsid w:val="00D8488F"/>
    <w:rsid w:val="00D84901"/>
    <w:rsid w:val="00D87063"/>
    <w:rsid w:val="00D875B7"/>
    <w:rsid w:val="00D91311"/>
    <w:rsid w:val="00D924F2"/>
    <w:rsid w:val="00D94F8D"/>
    <w:rsid w:val="00D97D58"/>
    <w:rsid w:val="00DA0A0F"/>
    <w:rsid w:val="00DA2214"/>
    <w:rsid w:val="00DA2B3C"/>
    <w:rsid w:val="00DB10C4"/>
    <w:rsid w:val="00DB2F94"/>
    <w:rsid w:val="00DB3C37"/>
    <w:rsid w:val="00DB46C7"/>
    <w:rsid w:val="00DB49F4"/>
    <w:rsid w:val="00DB67A6"/>
    <w:rsid w:val="00DC1571"/>
    <w:rsid w:val="00DC172A"/>
    <w:rsid w:val="00DC19B0"/>
    <w:rsid w:val="00DC1CF2"/>
    <w:rsid w:val="00DC23EA"/>
    <w:rsid w:val="00DC3D03"/>
    <w:rsid w:val="00DC437A"/>
    <w:rsid w:val="00DC5EC9"/>
    <w:rsid w:val="00DC7945"/>
    <w:rsid w:val="00DD0166"/>
    <w:rsid w:val="00DD1123"/>
    <w:rsid w:val="00DD13F8"/>
    <w:rsid w:val="00DD1DD1"/>
    <w:rsid w:val="00DD5537"/>
    <w:rsid w:val="00DD57B6"/>
    <w:rsid w:val="00DD57C6"/>
    <w:rsid w:val="00DD6A25"/>
    <w:rsid w:val="00DE1A26"/>
    <w:rsid w:val="00DE2D45"/>
    <w:rsid w:val="00DE5FDD"/>
    <w:rsid w:val="00DE6081"/>
    <w:rsid w:val="00DE70EE"/>
    <w:rsid w:val="00DF3C1E"/>
    <w:rsid w:val="00DF4B03"/>
    <w:rsid w:val="00DF5FC1"/>
    <w:rsid w:val="00DF7744"/>
    <w:rsid w:val="00DF7C8D"/>
    <w:rsid w:val="00E00247"/>
    <w:rsid w:val="00E00A46"/>
    <w:rsid w:val="00E02549"/>
    <w:rsid w:val="00E031E5"/>
    <w:rsid w:val="00E03A93"/>
    <w:rsid w:val="00E110D6"/>
    <w:rsid w:val="00E11147"/>
    <w:rsid w:val="00E1192A"/>
    <w:rsid w:val="00E1390F"/>
    <w:rsid w:val="00E14BCD"/>
    <w:rsid w:val="00E15A88"/>
    <w:rsid w:val="00E17555"/>
    <w:rsid w:val="00E1773E"/>
    <w:rsid w:val="00E20366"/>
    <w:rsid w:val="00E21D1D"/>
    <w:rsid w:val="00E21F94"/>
    <w:rsid w:val="00E220F2"/>
    <w:rsid w:val="00E237DD"/>
    <w:rsid w:val="00E23A74"/>
    <w:rsid w:val="00E24F5E"/>
    <w:rsid w:val="00E25752"/>
    <w:rsid w:val="00E317EC"/>
    <w:rsid w:val="00E335E1"/>
    <w:rsid w:val="00E33723"/>
    <w:rsid w:val="00E37DC2"/>
    <w:rsid w:val="00E4249D"/>
    <w:rsid w:val="00E42CF5"/>
    <w:rsid w:val="00E462A7"/>
    <w:rsid w:val="00E51DA1"/>
    <w:rsid w:val="00E53E1D"/>
    <w:rsid w:val="00E55422"/>
    <w:rsid w:val="00E55529"/>
    <w:rsid w:val="00E56083"/>
    <w:rsid w:val="00E56E77"/>
    <w:rsid w:val="00E603D8"/>
    <w:rsid w:val="00E62099"/>
    <w:rsid w:val="00E62E99"/>
    <w:rsid w:val="00E635C8"/>
    <w:rsid w:val="00E63FC5"/>
    <w:rsid w:val="00E658C4"/>
    <w:rsid w:val="00E65C2E"/>
    <w:rsid w:val="00E6671D"/>
    <w:rsid w:val="00E714D9"/>
    <w:rsid w:val="00E7330F"/>
    <w:rsid w:val="00E74EAC"/>
    <w:rsid w:val="00E825BC"/>
    <w:rsid w:val="00E833DE"/>
    <w:rsid w:val="00E83C22"/>
    <w:rsid w:val="00E84521"/>
    <w:rsid w:val="00E85315"/>
    <w:rsid w:val="00E85552"/>
    <w:rsid w:val="00E91260"/>
    <w:rsid w:val="00E91C45"/>
    <w:rsid w:val="00E920A2"/>
    <w:rsid w:val="00E93E33"/>
    <w:rsid w:val="00E946FC"/>
    <w:rsid w:val="00E9486E"/>
    <w:rsid w:val="00E96643"/>
    <w:rsid w:val="00E9720C"/>
    <w:rsid w:val="00EA0305"/>
    <w:rsid w:val="00EA4879"/>
    <w:rsid w:val="00EA50BA"/>
    <w:rsid w:val="00EA77BD"/>
    <w:rsid w:val="00EB0897"/>
    <w:rsid w:val="00EB12DB"/>
    <w:rsid w:val="00EB594C"/>
    <w:rsid w:val="00EC07A8"/>
    <w:rsid w:val="00EC0821"/>
    <w:rsid w:val="00EC1372"/>
    <w:rsid w:val="00EC66B8"/>
    <w:rsid w:val="00EC7E77"/>
    <w:rsid w:val="00ED0DAA"/>
    <w:rsid w:val="00ED4447"/>
    <w:rsid w:val="00EE6AD0"/>
    <w:rsid w:val="00EF2535"/>
    <w:rsid w:val="00EF2E14"/>
    <w:rsid w:val="00EF36EF"/>
    <w:rsid w:val="00F006FB"/>
    <w:rsid w:val="00F03DC3"/>
    <w:rsid w:val="00F0442B"/>
    <w:rsid w:val="00F06020"/>
    <w:rsid w:val="00F06919"/>
    <w:rsid w:val="00F079F0"/>
    <w:rsid w:val="00F115AB"/>
    <w:rsid w:val="00F1169A"/>
    <w:rsid w:val="00F1605F"/>
    <w:rsid w:val="00F178CB"/>
    <w:rsid w:val="00F24B0B"/>
    <w:rsid w:val="00F26998"/>
    <w:rsid w:val="00F270AF"/>
    <w:rsid w:val="00F27D83"/>
    <w:rsid w:val="00F27F36"/>
    <w:rsid w:val="00F3281C"/>
    <w:rsid w:val="00F3381E"/>
    <w:rsid w:val="00F3593E"/>
    <w:rsid w:val="00F366F1"/>
    <w:rsid w:val="00F44390"/>
    <w:rsid w:val="00F457F3"/>
    <w:rsid w:val="00F4695C"/>
    <w:rsid w:val="00F46A98"/>
    <w:rsid w:val="00F4778F"/>
    <w:rsid w:val="00F51A3F"/>
    <w:rsid w:val="00F525D4"/>
    <w:rsid w:val="00F544F2"/>
    <w:rsid w:val="00F54B31"/>
    <w:rsid w:val="00F61348"/>
    <w:rsid w:val="00F64855"/>
    <w:rsid w:val="00F6489A"/>
    <w:rsid w:val="00F67C06"/>
    <w:rsid w:val="00F7233B"/>
    <w:rsid w:val="00F72922"/>
    <w:rsid w:val="00F72AC0"/>
    <w:rsid w:val="00F72C12"/>
    <w:rsid w:val="00F72DAC"/>
    <w:rsid w:val="00F75349"/>
    <w:rsid w:val="00F75E53"/>
    <w:rsid w:val="00F77FD3"/>
    <w:rsid w:val="00F81B1B"/>
    <w:rsid w:val="00F90136"/>
    <w:rsid w:val="00F90E08"/>
    <w:rsid w:val="00F913DE"/>
    <w:rsid w:val="00F91BE6"/>
    <w:rsid w:val="00F92273"/>
    <w:rsid w:val="00F930E5"/>
    <w:rsid w:val="00F94835"/>
    <w:rsid w:val="00F96036"/>
    <w:rsid w:val="00FA0F7F"/>
    <w:rsid w:val="00FA35BC"/>
    <w:rsid w:val="00FA3BCC"/>
    <w:rsid w:val="00FA7B1D"/>
    <w:rsid w:val="00FB0A4E"/>
    <w:rsid w:val="00FB0B92"/>
    <w:rsid w:val="00FB0D04"/>
    <w:rsid w:val="00FB0D84"/>
    <w:rsid w:val="00FB26B7"/>
    <w:rsid w:val="00FB2C86"/>
    <w:rsid w:val="00FB38EC"/>
    <w:rsid w:val="00FB68E5"/>
    <w:rsid w:val="00FB6BF9"/>
    <w:rsid w:val="00FB6E5B"/>
    <w:rsid w:val="00FC2B82"/>
    <w:rsid w:val="00FC3098"/>
    <w:rsid w:val="00FC5852"/>
    <w:rsid w:val="00FC6643"/>
    <w:rsid w:val="00FC7D8D"/>
    <w:rsid w:val="00FD0F0B"/>
    <w:rsid w:val="00FD3285"/>
    <w:rsid w:val="00FD3AC9"/>
    <w:rsid w:val="00FD5224"/>
    <w:rsid w:val="00FD6E99"/>
    <w:rsid w:val="00FE0726"/>
    <w:rsid w:val="00FF1F63"/>
    <w:rsid w:val="00FF3C05"/>
    <w:rsid w:val="00FF41DE"/>
    <w:rsid w:val="00FF7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8D0"/>
    <w:rPr>
      <w:sz w:val="20"/>
      <w:szCs w:val="20"/>
    </w:rPr>
  </w:style>
  <w:style w:type="paragraph" w:styleId="Nadpis1">
    <w:name w:val="heading 1"/>
    <w:basedOn w:val="Normln"/>
    <w:next w:val="Normln"/>
    <w:link w:val="Nadpis1Char"/>
    <w:uiPriority w:val="99"/>
    <w:qFormat/>
    <w:rsid w:val="00D478D0"/>
    <w:pPr>
      <w:keepNext/>
      <w:shd w:val="pct5" w:color="auto" w:fill="auto"/>
      <w:jc w:val="center"/>
      <w:outlineLvl w:val="0"/>
    </w:pPr>
    <w:rPr>
      <w:b/>
      <w:sz w:val="28"/>
    </w:rPr>
  </w:style>
  <w:style w:type="paragraph" w:styleId="Nadpis2">
    <w:name w:val="heading 2"/>
    <w:basedOn w:val="Normln"/>
    <w:next w:val="Normln"/>
    <w:link w:val="Nadpis2Char"/>
    <w:uiPriority w:val="99"/>
    <w:qFormat/>
    <w:rsid w:val="00D478D0"/>
    <w:pPr>
      <w:keepNext/>
      <w:shd w:val="pct5" w:color="auto" w:fill="auto"/>
      <w:outlineLvl w:val="1"/>
    </w:pPr>
    <w:rPr>
      <w:b/>
      <w:sz w:val="24"/>
    </w:rPr>
  </w:style>
  <w:style w:type="paragraph" w:styleId="Nadpis3">
    <w:name w:val="heading 3"/>
    <w:basedOn w:val="Normln"/>
    <w:next w:val="Normln"/>
    <w:link w:val="Nadpis3Char"/>
    <w:uiPriority w:val="99"/>
    <w:qFormat/>
    <w:rsid w:val="00D478D0"/>
    <w:pPr>
      <w:keepNext/>
      <w:outlineLvl w:val="2"/>
    </w:pPr>
    <w:rPr>
      <w:b/>
    </w:rPr>
  </w:style>
  <w:style w:type="paragraph" w:styleId="Nadpis4">
    <w:name w:val="heading 4"/>
    <w:basedOn w:val="Normln"/>
    <w:next w:val="Normln"/>
    <w:link w:val="Nadpis4Char"/>
    <w:uiPriority w:val="99"/>
    <w:qFormat/>
    <w:rsid w:val="00D478D0"/>
    <w:pPr>
      <w:keepNext/>
      <w:jc w:val="both"/>
      <w:outlineLvl w:val="3"/>
    </w:pPr>
    <w:rPr>
      <w:b/>
    </w:rPr>
  </w:style>
  <w:style w:type="paragraph" w:styleId="Nadpis5">
    <w:name w:val="heading 5"/>
    <w:basedOn w:val="Normln"/>
    <w:next w:val="Normln"/>
    <w:link w:val="Nadpis5Char"/>
    <w:uiPriority w:val="99"/>
    <w:qFormat/>
    <w:rsid w:val="00D478D0"/>
    <w:pPr>
      <w:keepNext/>
      <w:jc w:val="both"/>
      <w:outlineLvl w:val="4"/>
    </w:pPr>
    <w:rPr>
      <w:b/>
      <w:sz w:val="32"/>
    </w:rPr>
  </w:style>
  <w:style w:type="paragraph" w:styleId="Nadpis6">
    <w:name w:val="heading 6"/>
    <w:basedOn w:val="Normln"/>
    <w:next w:val="Normln"/>
    <w:link w:val="Nadpis6Char"/>
    <w:uiPriority w:val="99"/>
    <w:qFormat/>
    <w:rsid w:val="00D478D0"/>
    <w:pPr>
      <w:keepNext/>
      <w:jc w:val="both"/>
      <w:outlineLvl w:val="5"/>
    </w:pPr>
    <w:rPr>
      <w:b/>
      <w:sz w:val="24"/>
    </w:rPr>
  </w:style>
  <w:style w:type="paragraph" w:styleId="Nadpis7">
    <w:name w:val="heading 7"/>
    <w:basedOn w:val="Normln"/>
    <w:next w:val="Normln"/>
    <w:link w:val="Nadpis7Char"/>
    <w:uiPriority w:val="99"/>
    <w:qFormat/>
    <w:rsid w:val="00D478D0"/>
    <w:pPr>
      <w:keepNext/>
      <w:pBdr>
        <w:top w:val="single" w:sz="18" w:space="1" w:color="auto"/>
        <w:left w:val="single" w:sz="18" w:space="1" w:color="auto"/>
        <w:bottom w:val="single" w:sz="18" w:space="1" w:color="auto"/>
        <w:right w:val="single" w:sz="18" w:space="1" w:color="auto"/>
      </w:pBdr>
      <w:jc w:val="both"/>
      <w:outlineLvl w:val="6"/>
    </w:pPr>
    <w:rPr>
      <w:i/>
    </w:rPr>
  </w:style>
  <w:style w:type="paragraph" w:styleId="Nadpis8">
    <w:name w:val="heading 8"/>
    <w:basedOn w:val="Normln"/>
    <w:next w:val="Normln"/>
    <w:link w:val="Nadpis8Char"/>
    <w:uiPriority w:val="99"/>
    <w:qFormat/>
    <w:rsid w:val="00D478D0"/>
    <w:pPr>
      <w:keepNext/>
      <w:shd w:val="pct10" w:color="auto" w:fill="auto"/>
      <w:jc w:val="both"/>
      <w:outlineLvl w:val="7"/>
    </w:pPr>
    <w:rPr>
      <w:b/>
    </w:rPr>
  </w:style>
  <w:style w:type="paragraph" w:styleId="Nadpis9">
    <w:name w:val="heading 9"/>
    <w:basedOn w:val="Normln"/>
    <w:next w:val="Normln"/>
    <w:link w:val="Nadpis9Char"/>
    <w:uiPriority w:val="99"/>
    <w:qFormat/>
    <w:rsid w:val="00D478D0"/>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Pr>
      <w:rFonts w:ascii="Calibri" w:hAnsi="Calibri" w:cs="Times New Roman"/>
      <w:b/>
      <w:bCs/>
    </w:rPr>
  </w:style>
  <w:style w:type="character" w:customStyle="1" w:styleId="Nadpis7Char">
    <w:name w:val="Nadpis 7 Char"/>
    <w:basedOn w:val="Standardnpsmoodstavce"/>
    <w:link w:val="Nadpis7"/>
    <w:uiPriority w:val="99"/>
    <w:semiHidden/>
    <w:locked/>
    <w:rPr>
      <w:rFonts w:ascii="Calibri" w:hAnsi="Calibri" w:cs="Times New Roman"/>
      <w:sz w:val="24"/>
      <w:szCs w:val="24"/>
    </w:rPr>
  </w:style>
  <w:style w:type="character" w:customStyle="1" w:styleId="Nadpis8Char">
    <w:name w:val="Nadpis 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Pr>
      <w:rFonts w:ascii="Cambria" w:hAnsi="Cambria" w:cs="Times New Roman"/>
    </w:rPr>
  </w:style>
  <w:style w:type="paragraph" w:styleId="Zpat">
    <w:name w:val="footer"/>
    <w:basedOn w:val="Normln"/>
    <w:link w:val="ZpatChar"/>
    <w:uiPriority w:val="99"/>
    <w:rsid w:val="00D478D0"/>
    <w:pPr>
      <w:tabs>
        <w:tab w:val="center" w:pos="4536"/>
        <w:tab w:val="right" w:pos="9072"/>
      </w:tabs>
    </w:pPr>
  </w:style>
  <w:style w:type="character" w:customStyle="1" w:styleId="ZpatChar">
    <w:name w:val="Zápatí Char"/>
    <w:basedOn w:val="Standardnpsmoodstavce"/>
    <w:link w:val="Zpat"/>
    <w:uiPriority w:val="99"/>
    <w:locked/>
    <w:rPr>
      <w:rFonts w:cs="Times New Roman"/>
      <w:sz w:val="20"/>
      <w:szCs w:val="20"/>
    </w:rPr>
  </w:style>
  <w:style w:type="character" w:styleId="slostrnky">
    <w:name w:val="page number"/>
    <w:basedOn w:val="Standardnpsmoodstavce"/>
    <w:uiPriority w:val="99"/>
    <w:rsid w:val="00D478D0"/>
    <w:rPr>
      <w:rFonts w:cs="Times New Roman"/>
    </w:rPr>
  </w:style>
  <w:style w:type="paragraph" w:styleId="Zhlav">
    <w:name w:val="header"/>
    <w:basedOn w:val="Normln"/>
    <w:link w:val="ZhlavChar"/>
    <w:uiPriority w:val="99"/>
    <w:rsid w:val="00D478D0"/>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Zkladntext">
    <w:name w:val="Body Text"/>
    <w:basedOn w:val="Normln"/>
    <w:link w:val="ZkladntextChar"/>
    <w:uiPriority w:val="99"/>
    <w:rsid w:val="00D478D0"/>
    <w:pPr>
      <w:jc w:val="both"/>
    </w:pPr>
  </w:style>
  <w:style w:type="character" w:customStyle="1" w:styleId="ZkladntextChar">
    <w:name w:val="Základní text Char"/>
    <w:basedOn w:val="Standardnpsmoodstavce"/>
    <w:link w:val="Zkladntext"/>
    <w:uiPriority w:val="99"/>
    <w:locked/>
    <w:rsid w:val="00FF41DE"/>
    <w:rPr>
      <w:rFonts w:cs="Times New Roman"/>
    </w:rPr>
  </w:style>
  <w:style w:type="paragraph" w:styleId="Zkladntextodsazen">
    <w:name w:val="Body Text Indent"/>
    <w:basedOn w:val="Normln"/>
    <w:link w:val="ZkladntextodsazenChar"/>
    <w:uiPriority w:val="99"/>
    <w:rsid w:val="00D478D0"/>
    <w:pPr>
      <w:ind w:left="360"/>
      <w:jc w:val="both"/>
    </w:pPr>
  </w:style>
  <w:style w:type="character" w:customStyle="1" w:styleId="ZkladntextodsazenChar">
    <w:name w:val="Základní text odsazený Char"/>
    <w:basedOn w:val="Standardnpsmoodstavce"/>
    <w:link w:val="Zkladntextodsazen"/>
    <w:uiPriority w:val="99"/>
    <w:semiHidden/>
    <w:locked/>
    <w:rPr>
      <w:rFonts w:cs="Times New Roman"/>
      <w:sz w:val="20"/>
      <w:szCs w:val="20"/>
    </w:rPr>
  </w:style>
  <w:style w:type="paragraph" w:styleId="Zkladntext2">
    <w:name w:val="Body Text 2"/>
    <w:basedOn w:val="Normln"/>
    <w:link w:val="Zkladntext2Char"/>
    <w:uiPriority w:val="99"/>
    <w:rsid w:val="00D478D0"/>
    <w:pPr>
      <w:jc w:val="both"/>
    </w:pPr>
    <w:rPr>
      <w:b/>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styleId="Nzev">
    <w:name w:val="Title"/>
    <w:basedOn w:val="Normln"/>
    <w:link w:val="NzevChar"/>
    <w:uiPriority w:val="99"/>
    <w:qFormat/>
    <w:rsid w:val="00D478D0"/>
    <w:pPr>
      <w:pBdr>
        <w:top w:val="single" w:sz="24" w:space="1" w:color="auto" w:shadow="1"/>
        <w:left w:val="single" w:sz="24" w:space="1" w:color="auto" w:shadow="1"/>
        <w:bottom w:val="single" w:sz="24" w:space="1" w:color="auto" w:shadow="1"/>
        <w:right w:val="single" w:sz="24" w:space="1" w:color="auto" w:shadow="1"/>
      </w:pBdr>
      <w:shd w:val="pct10" w:color="auto" w:fill="auto"/>
      <w:jc w:val="center"/>
    </w:pPr>
    <w:rPr>
      <w:rFonts w:ascii="Arial" w:hAnsi="Arial"/>
      <w:b/>
      <w:sz w:val="44"/>
    </w:rPr>
  </w:style>
  <w:style w:type="character" w:customStyle="1" w:styleId="NzevChar">
    <w:name w:val="Název Char"/>
    <w:basedOn w:val="Standardnpsmoodstavce"/>
    <w:link w:val="Nzev"/>
    <w:uiPriority w:val="99"/>
    <w:locked/>
    <w:rsid w:val="007869B3"/>
    <w:rPr>
      <w:rFonts w:ascii="Arial" w:hAnsi="Arial" w:cs="Times New Roman"/>
      <w:b/>
      <w:sz w:val="44"/>
      <w:shd w:val="pct10" w:color="auto" w:fill="auto"/>
    </w:rPr>
  </w:style>
  <w:style w:type="paragraph" w:styleId="Zkladntext3">
    <w:name w:val="Body Text 3"/>
    <w:basedOn w:val="Normln"/>
    <w:link w:val="Zkladntext3Char"/>
    <w:uiPriority w:val="99"/>
    <w:rsid w:val="00D478D0"/>
    <w:pPr>
      <w:jc w:val="both"/>
    </w:pPr>
    <w:rPr>
      <w:sz w:val="24"/>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Smlouva-slo">
    <w:name w:val="Smlouva-číslo"/>
    <w:basedOn w:val="Normln"/>
    <w:uiPriority w:val="99"/>
    <w:rsid w:val="00D478D0"/>
    <w:pPr>
      <w:widowControl w:val="0"/>
      <w:spacing w:before="120" w:line="240" w:lineRule="atLeast"/>
      <w:jc w:val="both"/>
    </w:pPr>
    <w:rPr>
      <w:sz w:val="24"/>
    </w:rPr>
  </w:style>
  <w:style w:type="paragraph" w:styleId="Textbubliny">
    <w:name w:val="Balloon Text"/>
    <w:basedOn w:val="Normln"/>
    <w:link w:val="TextbublinyChar"/>
    <w:uiPriority w:val="99"/>
    <w:semiHidden/>
    <w:rsid w:val="00D478D0"/>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styleId="Hypertextovodkaz">
    <w:name w:val="Hyperlink"/>
    <w:basedOn w:val="Standardnpsmoodstavce"/>
    <w:uiPriority w:val="99"/>
    <w:rsid w:val="00D478D0"/>
    <w:rPr>
      <w:rFonts w:cs="Times New Roman"/>
      <w:color w:val="0000FF"/>
      <w:u w:val="single"/>
    </w:rPr>
  </w:style>
  <w:style w:type="paragraph" w:customStyle="1" w:styleId="NormlnIMP">
    <w:name w:val="Normální_IMP"/>
    <w:basedOn w:val="Normln"/>
    <w:uiPriority w:val="99"/>
    <w:rsid w:val="00D478D0"/>
    <w:pPr>
      <w:suppressAutoHyphens/>
      <w:overflowPunct w:val="0"/>
      <w:autoSpaceDE w:val="0"/>
      <w:autoSpaceDN w:val="0"/>
      <w:adjustRightInd w:val="0"/>
      <w:spacing w:line="276" w:lineRule="auto"/>
      <w:textAlignment w:val="baseline"/>
    </w:pPr>
    <w:rPr>
      <w:sz w:val="24"/>
    </w:rPr>
  </w:style>
  <w:style w:type="character" w:styleId="Odkaznakoment">
    <w:name w:val="annotation reference"/>
    <w:basedOn w:val="Standardnpsmoodstavce"/>
    <w:uiPriority w:val="99"/>
    <w:semiHidden/>
    <w:rsid w:val="00BC0D0A"/>
    <w:rPr>
      <w:rFonts w:cs="Times New Roman"/>
      <w:sz w:val="16"/>
    </w:rPr>
  </w:style>
  <w:style w:type="paragraph" w:styleId="Textkomente">
    <w:name w:val="annotation text"/>
    <w:basedOn w:val="Normln"/>
    <w:link w:val="TextkomenteChar"/>
    <w:uiPriority w:val="99"/>
    <w:semiHidden/>
    <w:rsid w:val="00BC0D0A"/>
  </w:style>
  <w:style w:type="character" w:customStyle="1" w:styleId="TextkomenteChar">
    <w:name w:val="Text komentáře Char"/>
    <w:basedOn w:val="Standardnpsmoodstavce"/>
    <w:link w:val="Textkomente"/>
    <w:uiPriority w:val="99"/>
    <w:semiHidden/>
    <w:locked/>
    <w:rsid w:val="007869B3"/>
    <w:rPr>
      <w:rFonts w:cs="Times New Roman"/>
    </w:rPr>
  </w:style>
  <w:style w:type="paragraph" w:styleId="Pedmtkomente">
    <w:name w:val="annotation subject"/>
    <w:basedOn w:val="Textkomente"/>
    <w:next w:val="Textkomente"/>
    <w:link w:val="PedmtkomenteChar"/>
    <w:uiPriority w:val="99"/>
    <w:semiHidden/>
    <w:rsid w:val="00BC0D0A"/>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customStyle="1" w:styleId="CharCharCharCharCharChar">
    <w:name w:val="Char Char Char Char Char Char"/>
    <w:aliases w:val="Char Char Char Char Char Char Char Char"/>
    <w:basedOn w:val="Normln"/>
    <w:uiPriority w:val="99"/>
    <w:rsid w:val="001C6713"/>
    <w:pPr>
      <w:spacing w:after="160" w:line="240" w:lineRule="exact"/>
    </w:pPr>
    <w:rPr>
      <w:rFonts w:ascii="Arial" w:hAnsi="Arial"/>
      <w:lang w:val="en-US" w:eastAsia="en-US"/>
    </w:rPr>
  </w:style>
  <w:style w:type="character" w:customStyle="1" w:styleId="WW-Absatz-Standardschriftart1">
    <w:name w:val="WW-Absatz-Standardschriftart1"/>
    <w:uiPriority w:val="99"/>
    <w:rsid w:val="0035612D"/>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800729"/>
    <w:pPr>
      <w:ind w:left="708"/>
    </w:pPr>
  </w:style>
  <w:style w:type="paragraph" w:customStyle="1" w:styleId="PODKAPITOLA">
    <w:name w:val="PODKAPITOLA"/>
    <w:basedOn w:val="Normln"/>
    <w:link w:val="PODKAPITOLAChar"/>
    <w:uiPriority w:val="99"/>
    <w:rsid w:val="00FC5852"/>
    <w:rPr>
      <w:rFonts w:ascii="Verdana" w:hAnsi="Verdana"/>
      <w:b/>
      <w:sz w:val="24"/>
    </w:rPr>
  </w:style>
  <w:style w:type="character" w:customStyle="1" w:styleId="PODKAPITOLAChar">
    <w:name w:val="PODKAPITOLA Char"/>
    <w:link w:val="PODKAPITOLA"/>
    <w:uiPriority w:val="99"/>
    <w:locked/>
    <w:rsid w:val="00FC5852"/>
    <w:rPr>
      <w:rFonts w:ascii="Verdana" w:hAnsi="Verdana"/>
      <w:b/>
      <w:sz w:val="24"/>
    </w:rPr>
  </w:style>
  <w:style w:type="paragraph" w:customStyle="1" w:styleId="nzvy2">
    <w:name w:val="názvy2"/>
    <w:basedOn w:val="Normln"/>
    <w:uiPriority w:val="99"/>
    <w:rsid w:val="00307D8D"/>
    <w:rPr>
      <w:rFonts w:ascii="Arial" w:hAnsi="Arial"/>
      <w:sz w:val="22"/>
    </w:rPr>
  </w:style>
  <w:style w:type="paragraph" w:customStyle="1" w:styleId="NadpisZD1">
    <w:name w:val="Nadpis ZD 1"/>
    <w:basedOn w:val="Normln"/>
    <w:next w:val="Normln"/>
    <w:link w:val="NadpisZD1Char"/>
    <w:uiPriority w:val="99"/>
    <w:rsid w:val="00B425D4"/>
    <w:rPr>
      <w:rFonts w:ascii="Verdana" w:hAnsi="Verdana"/>
      <w:b/>
      <w:caps/>
      <w:sz w:val="24"/>
    </w:rPr>
  </w:style>
  <w:style w:type="character" w:customStyle="1" w:styleId="NadpisZD1Char">
    <w:name w:val="Nadpis ZD 1 Char"/>
    <w:link w:val="NadpisZD1"/>
    <w:uiPriority w:val="99"/>
    <w:locked/>
    <w:rsid w:val="00B425D4"/>
    <w:rPr>
      <w:rFonts w:ascii="Verdana" w:hAnsi="Verdana"/>
      <w:b/>
      <w:caps/>
      <w:sz w:val="24"/>
    </w:rPr>
  </w:style>
  <w:style w:type="paragraph" w:customStyle="1" w:styleId="Odstavec1">
    <w:name w:val="Odstavec 1."/>
    <w:basedOn w:val="Normln"/>
    <w:uiPriority w:val="99"/>
    <w:rsid w:val="007869B3"/>
    <w:pPr>
      <w:keepNext/>
      <w:numPr>
        <w:numId w:val="5"/>
      </w:numPr>
      <w:spacing w:before="360" w:after="120"/>
    </w:pPr>
    <w:rPr>
      <w:rFonts w:ascii="Calibri" w:hAnsi="Calibri"/>
      <w:b/>
      <w:bCs/>
      <w:sz w:val="24"/>
      <w:szCs w:val="24"/>
    </w:rPr>
  </w:style>
  <w:style w:type="paragraph" w:customStyle="1" w:styleId="Odstavec11">
    <w:name w:val="Odstavec 1.1"/>
    <w:basedOn w:val="Normln"/>
    <w:uiPriority w:val="99"/>
    <w:rsid w:val="007869B3"/>
    <w:pPr>
      <w:numPr>
        <w:ilvl w:val="1"/>
        <w:numId w:val="5"/>
      </w:numPr>
      <w:spacing w:before="120" w:after="120"/>
    </w:pPr>
    <w:rPr>
      <w:rFonts w:ascii="Calibri" w:hAnsi="Calibri"/>
      <w:szCs w:val="24"/>
    </w:rPr>
  </w:style>
  <w:style w:type="character" w:customStyle="1" w:styleId="platne1">
    <w:name w:val="platne1"/>
    <w:uiPriority w:val="99"/>
    <w:rsid w:val="007869B3"/>
  </w:style>
  <w:style w:type="paragraph" w:styleId="Obsah4">
    <w:name w:val="toc 4"/>
    <w:basedOn w:val="Normln"/>
    <w:next w:val="Normln"/>
    <w:autoRedefine/>
    <w:uiPriority w:val="99"/>
    <w:rsid w:val="00026D62"/>
    <w:pPr>
      <w:spacing w:after="120"/>
      <w:ind w:left="720"/>
      <w:jc w:val="both"/>
    </w:pPr>
    <w:rPr>
      <w:sz w:val="24"/>
      <w:szCs w:val="24"/>
    </w:rPr>
  </w:style>
  <w:style w:type="paragraph" w:customStyle="1" w:styleId="budouckupn">
    <w:name w:val="budoucí kupní"/>
    <w:basedOn w:val="Normln"/>
    <w:link w:val="budouckupnChar"/>
    <w:uiPriority w:val="99"/>
    <w:rsid w:val="005F349D"/>
    <w:pPr>
      <w:tabs>
        <w:tab w:val="num" w:pos="720"/>
      </w:tabs>
      <w:ind w:left="720" w:hanging="720"/>
      <w:jc w:val="both"/>
    </w:pPr>
    <w:rPr>
      <w:rFonts w:ascii="Cambria" w:hAnsi="Cambria"/>
    </w:rPr>
  </w:style>
  <w:style w:type="character" w:customStyle="1" w:styleId="budouckupnChar">
    <w:name w:val="budoucí kupní Char"/>
    <w:link w:val="budouckupn"/>
    <w:uiPriority w:val="99"/>
    <w:locked/>
    <w:rsid w:val="005F349D"/>
    <w:rPr>
      <w:rFonts w:ascii="Cambria" w:hAnsi="Cambria"/>
    </w:rPr>
  </w:style>
  <w:style w:type="paragraph" w:styleId="Prosttext">
    <w:name w:val="Plain Text"/>
    <w:basedOn w:val="Normln"/>
    <w:link w:val="ProsttextChar"/>
    <w:uiPriority w:val="99"/>
    <w:rsid w:val="000B2534"/>
    <w:rPr>
      <w:rFonts w:ascii="Courier New" w:hAnsi="Courier New" w:cs="Courier New"/>
    </w:rPr>
  </w:style>
  <w:style w:type="character" w:customStyle="1" w:styleId="ProsttextChar">
    <w:name w:val="Prostý text Char"/>
    <w:basedOn w:val="Standardnpsmoodstavce"/>
    <w:link w:val="Prosttext"/>
    <w:uiPriority w:val="99"/>
    <w:locked/>
    <w:rsid w:val="000B2534"/>
    <w:rPr>
      <w:rFonts w:ascii="Courier New" w:hAnsi="Courier New" w:cs="Courier New"/>
    </w:rPr>
  </w:style>
  <w:style w:type="paragraph" w:customStyle="1" w:styleId="Zkladntext21">
    <w:name w:val="Základní text 21"/>
    <w:basedOn w:val="Normln"/>
    <w:uiPriority w:val="99"/>
    <w:rsid w:val="000B2534"/>
    <w:pPr>
      <w:suppressAutoHyphens/>
      <w:jc w:val="both"/>
    </w:pPr>
    <w:rPr>
      <w:sz w:val="24"/>
      <w:szCs w:val="24"/>
      <w:lang w:eastAsia="ar-SA"/>
    </w:rPr>
  </w:style>
  <w:style w:type="character" w:styleId="Siln">
    <w:name w:val="Strong"/>
    <w:basedOn w:val="Standardnpsmoodstavce"/>
    <w:uiPriority w:val="99"/>
    <w:qFormat/>
    <w:rsid w:val="00CD74D7"/>
    <w:rPr>
      <w:rFonts w:cs="Times New Roman"/>
      <w:b/>
      <w:bCs/>
    </w:rPr>
  </w:style>
  <w:style w:type="paragraph" w:customStyle="1" w:styleId="Default">
    <w:name w:val="Default"/>
    <w:uiPriority w:val="99"/>
    <w:rsid w:val="005437DC"/>
    <w:pPr>
      <w:autoSpaceDE w:val="0"/>
      <w:autoSpaceDN w:val="0"/>
      <w:adjustRightInd w:val="0"/>
    </w:pPr>
    <w:rPr>
      <w:rFonts w:ascii="Calibri" w:hAnsi="Calibri" w:cs="Calibri"/>
      <w:color w:val="000000"/>
      <w:sz w:val="24"/>
      <w:szCs w:val="24"/>
    </w:rPr>
  </w:style>
  <w:style w:type="paragraph" w:customStyle="1" w:styleId="Styl11">
    <w:name w:val="Styl 1.1"/>
    <w:basedOn w:val="Odstavecseseznamem"/>
    <w:link w:val="Styl11Char"/>
    <w:uiPriority w:val="99"/>
    <w:rsid w:val="003B7A86"/>
    <w:pPr>
      <w:ind w:left="567" w:hanging="567"/>
      <w:jc w:val="both"/>
    </w:pPr>
    <w:rPr>
      <w:rFonts w:ascii="Calibri" w:hAnsi="Calibri"/>
      <w:sz w:val="22"/>
      <w:szCs w:val="22"/>
    </w:rPr>
  </w:style>
  <w:style w:type="character" w:customStyle="1" w:styleId="Styl11Char">
    <w:name w:val="Styl 1.1 Char"/>
    <w:basedOn w:val="Standardnpsmoodstavce"/>
    <w:link w:val="Styl11"/>
    <w:uiPriority w:val="99"/>
    <w:locked/>
    <w:rsid w:val="003B7A86"/>
    <w:rPr>
      <w:rFonts w:ascii="Calibri" w:hAnsi="Calibri" w:cs="Times New Roman"/>
      <w:sz w:val="22"/>
      <w:szCs w:val="22"/>
    </w:rPr>
  </w:style>
  <w:style w:type="paragraph" w:customStyle="1" w:styleId="podstyli">
    <w:name w:val="podstyl i"/>
    <w:basedOn w:val="Styl11"/>
    <w:uiPriority w:val="99"/>
    <w:rsid w:val="003B7A86"/>
    <w:pPr>
      <w:ind w:left="1134" w:hanging="283"/>
    </w:pPr>
  </w:style>
  <w:style w:type="paragraph" w:styleId="Revize">
    <w:name w:val="Revision"/>
    <w:hidden/>
    <w:uiPriority w:val="99"/>
    <w:semiHidden/>
    <w:rsid w:val="009E610C"/>
    <w:rPr>
      <w:sz w:val="20"/>
      <w:szCs w:val="20"/>
    </w:rPr>
  </w:style>
  <w:style w:type="character" w:customStyle="1" w:styleId="akcezoznamnadpis">
    <w:name w:val="akcezoznamnadpis"/>
    <w:basedOn w:val="Standardnpsmoodstavce"/>
    <w:uiPriority w:val="99"/>
    <w:rsid w:val="00871C53"/>
    <w:rPr>
      <w:rFonts w:cs="Times New Roman"/>
    </w:rPr>
  </w:style>
  <w:style w:type="character" w:customStyle="1" w:styleId="akcezoznamtext">
    <w:name w:val="akcezoznamtext"/>
    <w:basedOn w:val="Standardnpsmoodstavce"/>
    <w:uiPriority w:val="99"/>
    <w:rsid w:val="00871C53"/>
    <w:rPr>
      <w:rFonts w:cs="Times New Roman"/>
    </w:rPr>
  </w:style>
  <w:style w:type="character" w:customStyle="1" w:styleId="datalabel">
    <w:name w:val="datalabel"/>
    <w:basedOn w:val="Standardnpsmoodstavce"/>
    <w:uiPriority w:val="99"/>
    <w:rsid w:val="007226DE"/>
    <w:rPr>
      <w:rFonts w:cs="Times New Roman"/>
    </w:rPr>
  </w:style>
  <w:style w:type="paragraph" w:styleId="Normlnweb">
    <w:name w:val="Normal (Web)"/>
    <w:basedOn w:val="Normln"/>
    <w:uiPriority w:val="99"/>
    <w:rsid w:val="005D02C9"/>
    <w:pPr>
      <w:spacing w:before="100" w:beforeAutospacing="1" w:after="100" w:afterAutospacing="1"/>
    </w:pPr>
    <w:rPr>
      <w:sz w:val="24"/>
      <w:szCs w:val="24"/>
    </w:rPr>
  </w:style>
  <w:style w:type="character" w:customStyle="1" w:styleId="Nevyeenzmnka1">
    <w:name w:val="Nevyřešená zmínka1"/>
    <w:basedOn w:val="Standardnpsmoodstavce"/>
    <w:uiPriority w:val="99"/>
    <w:semiHidden/>
    <w:rsid w:val="00C27A61"/>
    <w:rPr>
      <w:rFonts w:cs="Times New Roman"/>
      <w:color w:val="605E5C"/>
      <w:shd w:val="clear" w:color="auto" w:fill="E1DFDD"/>
    </w:rPr>
  </w:style>
  <w:style w:type="paragraph" w:customStyle="1" w:styleId="Normln2">
    <w:name w:val="Normální2"/>
    <w:uiPriority w:val="99"/>
    <w:rsid w:val="00CA59A7"/>
    <w:rPr>
      <w:rFonts w:eastAsia="Arial Unicode MS" w:cs="Arial Unicode MS"/>
      <w:color w:val="000000"/>
      <w:sz w:val="20"/>
      <w:szCs w:val="20"/>
      <w:u w:color="000000"/>
      <w:lang w:val="en-US"/>
    </w:rPr>
  </w:style>
  <w:style w:type="character" w:customStyle="1" w:styleId="dn">
    <w:name w:val="Žádný"/>
    <w:rsid w:val="00CA59A7"/>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E733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2060">
      <w:marLeft w:val="0"/>
      <w:marRight w:val="0"/>
      <w:marTop w:val="0"/>
      <w:marBottom w:val="0"/>
      <w:divBdr>
        <w:top w:val="none" w:sz="0" w:space="0" w:color="auto"/>
        <w:left w:val="none" w:sz="0" w:space="0" w:color="auto"/>
        <w:bottom w:val="none" w:sz="0" w:space="0" w:color="auto"/>
        <w:right w:val="none" w:sz="0" w:space="0" w:color="auto"/>
      </w:divBdr>
      <w:divsChild>
        <w:div w:id="50932055">
          <w:marLeft w:val="0"/>
          <w:marRight w:val="0"/>
          <w:marTop w:val="0"/>
          <w:marBottom w:val="0"/>
          <w:divBdr>
            <w:top w:val="none" w:sz="0" w:space="0" w:color="auto"/>
            <w:left w:val="none" w:sz="0" w:space="0" w:color="auto"/>
            <w:bottom w:val="none" w:sz="0" w:space="0" w:color="auto"/>
            <w:right w:val="none" w:sz="0" w:space="0" w:color="auto"/>
          </w:divBdr>
          <w:divsChild>
            <w:div w:id="50932084">
              <w:marLeft w:val="0"/>
              <w:marRight w:val="0"/>
              <w:marTop w:val="0"/>
              <w:marBottom w:val="0"/>
              <w:divBdr>
                <w:top w:val="none" w:sz="0" w:space="0" w:color="auto"/>
                <w:left w:val="none" w:sz="0" w:space="0" w:color="auto"/>
                <w:bottom w:val="none" w:sz="0" w:space="0" w:color="auto"/>
                <w:right w:val="none" w:sz="0" w:space="0" w:color="auto"/>
              </w:divBdr>
              <w:divsChild>
                <w:div w:id="509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2064">
      <w:marLeft w:val="0"/>
      <w:marRight w:val="0"/>
      <w:marTop w:val="0"/>
      <w:marBottom w:val="0"/>
      <w:divBdr>
        <w:top w:val="none" w:sz="0" w:space="0" w:color="auto"/>
        <w:left w:val="none" w:sz="0" w:space="0" w:color="auto"/>
        <w:bottom w:val="none" w:sz="0" w:space="0" w:color="auto"/>
        <w:right w:val="none" w:sz="0" w:space="0" w:color="auto"/>
      </w:divBdr>
    </w:div>
    <w:div w:id="50932069">
      <w:marLeft w:val="0"/>
      <w:marRight w:val="0"/>
      <w:marTop w:val="0"/>
      <w:marBottom w:val="0"/>
      <w:divBdr>
        <w:top w:val="none" w:sz="0" w:space="0" w:color="auto"/>
        <w:left w:val="none" w:sz="0" w:space="0" w:color="auto"/>
        <w:bottom w:val="none" w:sz="0" w:space="0" w:color="auto"/>
        <w:right w:val="none" w:sz="0" w:space="0" w:color="auto"/>
      </w:divBdr>
    </w:div>
    <w:div w:id="50932070">
      <w:marLeft w:val="0"/>
      <w:marRight w:val="0"/>
      <w:marTop w:val="0"/>
      <w:marBottom w:val="0"/>
      <w:divBdr>
        <w:top w:val="none" w:sz="0" w:space="0" w:color="auto"/>
        <w:left w:val="none" w:sz="0" w:space="0" w:color="auto"/>
        <w:bottom w:val="none" w:sz="0" w:space="0" w:color="auto"/>
        <w:right w:val="none" w:sz="0" w:space="0" w:color="auto"/>
      </w:divBdr>
    </w:div>
    <w:div w:id="50932073">
      <w:marLeft w:val="0"/>
      <w:marRight w:val="0"/>
      <w:marTop w:val="0"/>
      <w:marBottom w:val="0"/>
      <w:divBdr>
        <w:top w:val="none" w:sz="0" w:space="0" w:color="auto"/>
        <w:left w:val="none" w:sz="0" w:space="0" w:color="auto"/>
        <w:bottom w:val="none" w:sz="0" w:space="0" w:color="auto"/>
        <w:right w:val="none" w:sz="0" w:space="0" w:color="auto"/>
      </w:divBdr>
      <w:divsChild>
        <w:div w:id="50932063">
          <w:marLeft w:val="0"/>
          <w:marRight w:val="0"/>
          <w:marTop w:val="0"/>
          <w:marBottom w:val="0"/>
          <w:divBdr>
            <w:top w:val="none" w:sz="0" w:space="0" w:color="auto"/>
            <w:left w:val="none" w:sz="0" w:space="0" w:color="auto"/>
            <w:bottom w:val="none" w:sz="0" w:space="0" w:color="auto"/>
            <w:right w:val="none" w:sz="0" w:space="0" w:color="auto"/>
          </w:divBdr>
          <w:divsChild>
            <w:div w:id="50932061">
              <w:marLeft w:val="0"/>
              <w:marRight w:val="0"/>
              <w:marTop w:val="0"/>
              <w:marBottom w:val="0"/>
              <w:divBdr>
                <w:top w:val="none" w:sz="0" w:space="0" w:color="auto"/>
                <w:left w:val="none" w:sz="0" w:space="0" w:color="auto"/>
                <w:bottom w:val="none" w:sz="0" w:space="0" w:color="auto"/>
                <w:right w:val="none" w:sz="0" w:space="0" w:color="auto"/>
              </w:divBdr>
              <w:divsChild>
                <w:div w:id="509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2074">
      <w:marLeft w:val="0"/>
      <w:marRight w:val="0"/>
      <w:marTop w:val="0"/>
      <w:marBottom w:val="0"/>
      <w:divBdr>
        <w:top w:val="none" w:sz="0" w:space="0" w:color="auto"/>
        <w:left w:val="none" w:sz="0" w:space="0" w:color="auto"/>
        <w:bottom w:val="none" w:sz="0" w:space="0" w:color="auto"/>
        <w:right w:val="none" w:sz="0" w:space="0" w:color="auto"/>
      </w:divBdr>
      <w:divsChild>
        <w:div w:id="50932065">
          <w:marLeft w:val="0"/>
          <w:marRight w:val="0"/>
          <w:marTop w:val="0"/>
          <w:marBottom w:val="0"/>
          <w:divBdr>
            <w:top w:val="none" w:sz="0" w:space="0" w:color="auto"/>
            <w:left w:val="none" w:sz="0" w:space="0" w:color="auto"/>
            <w:bottom w:val="none" w:sz="0" w:space="0" w:color="auto"/>
            <w:right w:val="none" w:sz="0" w:space="0" w:color="auto"/>
          </w:divBdr>
          <w:divsChild>
            <w:div w:id="50932057">
              <w:marLeft w:val="0"/>
              <w:marRight w:val="0"/>
              <w:marTop w:val="0"/>
              <w:marBottom w:val="0"/>
              <w:divBdr>
                <w:top w:val="none" w:sz="0" w:space="0" w:color="auto"/>
                <w:left w:val="none" w:sz="0" w:space="0" w:color="auto"/>
                <w:bottom w:val="none" w:sz="0" w:space="0" w:color="auto"/>
                <w:right w:val="none" w:sz="0" w:space="0" w:color="auto"/>
              </w:divBdr>
            </w:div>
            <w:div w:id="50932058">
              <w:marLeft w:val="0"/>
              <w:marRight w:val="0"/>
              <w:marTop w:val="0"/>
              <w:marBottom w:val="0"/>
              <w:divBdr>
                <w:top w:val="none" w:sz="0" w:space="0" w:color="auto"/>
                <w:left w:val="none" w:sz="0" w:space="0" w:color="auto"/>
                <w:bottom w:val="none" w:sz="0" w:space="0" w:color="auto"/>
                <w:right w:val="none" w:sz="0" w:space="0" w:color="auto"/>
              </w:divBdr>
            </w:div>
            <w:div w:id="50932062">
              <w:marLeft w:val="0"/>
              <w:marRight w:val="0"/>
              <w:marTop w:val="0"/>
              <w:marBottom w:val="0"/>
              <w:divBdr>
                <w:top w:val="none" w:sz="0" w:space="0" w:color="auto"/>
                <w:left w:val="none" w:sz="0" w:space="0" w:color="auto"/>
                <w:bottom w:val="none" w:sz="0" w:space="0" w:color="auto"/>
                <w:right w:val="none" w:sz="0" w:space="0" w:color="auto"/>
              </w:divBdr>
            </w:div>
            <w:div w:id="50932066">
              <w:marLeft w:val="0"/>
              <w:marRight w:val="0"/>
              <w:marTop w:val="0"/>
              <w:marBottom w:val="0"/>
              <w:divBdr>
                <w:top w:val="none" w:sz="0" w:space="0" w:color="auto"/>
                <w:left w:val="none" w:sz="0" w:space="0" w:color="auto"/>
                <w:bottom w:val="none" w:sz="0" w:space="0" w:color="auto"/>
                <w:right w:val="none" w:sz="0" w:space="0" w:color="auto"/>
              </w:divBdr>
            </w:div>
            <w:div w:id="50932067">
              <w:marLeft w:val="0"/>
              <w:marRight w:val="0"/>
              <w:marTop w:val="0"/>
              <w:marBottom w:val="0"/>
              <w:divBdr>
                <w:top w:val="none" w:sz="0" w:space="0" w:color="auto"/>
                <w:left w:val="none" w:sz="0" w:space="0" w:color="auto"/>
                <w:bottom w:val="none" w:sz="0" w:space="0" w:color="auto"/>
                <w:right w:val="none" w:sz="0" w:space="0" w:color="auto"/>
              </w:divBdr>
            </w:div>
            <w:div w:id="50932072">
              <w:marLeft w:val="0"/>
              <w:marRight w:val="0"/>
              <w:marTop w:val="0"/>
              <w:marBottom w:val="0"/>
              <w:divBdr>
                <w:top w:val="none" w:sz="0" w:space="0" w:color="auto"/>
                <w:left w:val="none" w:sz="0" w:space="0" w:color="auto"/>
                <w:bottom w:val="none" w:sz="0" w:space="0" w:color="auto"/>
                <w:right w:val="none" w:sz="0" w:space="0" w:color="auto"/>
              </w:divBdr>
            </w:div>
            <w:div w:id="50932075">
              <w:marLeft w:val="0"/>
              <w:marRight w:val="0"/>
              <w:marTop w:val="0"/>
              <w:marBottom w:val="0"/>
              <w:divBdr>
                <w:top w:val="none" w:sz="0" w:space="0" w:color="auto"/>
                <w:left w:val="none" w:sz="0" w:space="0" w:color="auto"/>
                <w:bottom w:val="none" w:sz="0" w:space="0" w:color="auto"/>
                <w:right w:val="none" w:sz="0" w:space="0" w:color="auto"/>
              </w:divBdr>
            </w:div>
            <w:div w:id="50932077">
              <w:marLeft w:val="0"/>
              <w:marRight w:val="0"/>
              <w:marTop w:val="0"/>
              <w:marBottom w:val="0"/>
              <w:divBdr>
                <w:top w:val="none" w:sz="0" w:space="0" w:color="auto"/>
                <w:left w:val="none" w:sz="0" w:space="0" w:color="auto"/>
                <w:bottom w:val="none" w:sz="0" w:space="0" w:color="auto"/>
                <w:right w:val="none" w:sz="0" w:space="0" w:color="auto"/>
              </w:divBdr>
            </w:div>
            <w:div w:id="50932081">
              <w:marLeft w:val="0"/>
              <w:marRight w:val="0"/>
              <w:marTop w:val="0"/>
              <w:marBottom w:val="0"/>
              <w:divBdr>
                <w:top w:val="none" w:sz="0" w:space="0" w:color="auto"/>
                <w:left w:val="none" w:sz="0" w:space="0" w:color="auto"/>
                <w:bottom w:val="none" w:sz="0" w:space="0" w:color="auto"/>
                <w:right w:val="none" w:sz="0" w:space="0" w:color="auto"/>
              </w:divBdr>
            </w:div>
            <w:div w:id="509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076">
      <w:marLeft w:val="0"/>
      <w:marRight w:val="0"/>
      <w:marTop w:val="0"/>
      <w:marBottom w:val="0"/>
      <w:divBdr>
        <w:top w:val="none" w:sz="0" w:space="0" w:color="auto"/>
        <w:left w:val="none" w:sz="0" w:space="0" w:color="auto"/>
        <w:bottom w:val="none" w:sz="0" w:space="0" w:color="auto"/>
        <w:right w:val="none" w:sz="0" w:space="0" w:color="auto"/>
      </w:divBdr>
      <w:divsChild>
        <w:div w:id="50932071">
          <w:marLeft w:val="0"/>
          <w:marRight w:val="0"/>
          <w:marTop w:val="0"/>
          <w:marBottom w:val="0"/>
          <w:divBdr>
            <w:top w:val="none" w:sz="0" w:space="0" w:color="auto"/>
            <w:left w:val="none" w:sz="0" w:space="0" w:color="auto"/>
            <w:bottom w:val="none" w:sz="0" w:space="0" w:color="auto"/>
            <w:right w:val="none" w:sz="0" w:space="0" w:color="auto"/>
          </w:divBdr>
          <w:divsChild>
            <w:div w:id="50932078">
              <w:marLeft w:val="0"/>
              <w:marRight w:val="0"/>
              <w:marTop w:val="0"/>
              <w:marBottom w:val="0"/>
              <w:divBdr>
                <w:top w:val="none" w:sz="0" w:space="0" w:color="auto"/>
                <w:left w:val="none" w:sz="0" w:space="0" w:color="auto"/>
                <w:bottom w:val="none" w:sz="0" w:space="0" w:color="auto"/>
                <w:right w:val="none" w:sz="0" w:space="0" w:color="auto"/>
              </w:divBdr>
              <w:divsChild>
                <w:div w:id="509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2079">
      <w:marLeft w:val="0"/>
      <w:marRight w:val="0"/>
      <w:marTop w:val="0"/>
      <w:marBottom w:val="0"/>
      <w:divBdr>
        <w:top w:val="none" w:sz="0" w:space="0" w:color="auto"/>
        <w:left w:val="none" w:sz="0" w:space="0" w:color="auto"/>
        <w:bottom w:val="none" w:sz="0" w:space="0" w:color="auto"/>
        <w:right w:val="none" w:sz="0" w:space="0" w:color="auto"/>
      </w:divBdr>
    </w:div>
    <w:div w:id="50932080">
      <w:marLeft w:val="0"/>
      <w:marRight w:val="0"/>
      <w:marTop w:val="0"/>
      <w:marBottom w:val="0"/>
      <w:divBdr>
        <w:top w:val="none" w:sz="0" w:space="0" w:color="auto"/>
        <w:left w:val="none" w:sz="0" w:space="0" w:color="auto"/>
        <w:bottom w:val="none" w:sz="0" w:space="0" w:color="auto"/>
        <w:right w:val="none" w:sz="0" w:space="0" w:color="auto"/>
      </w:divBdr>
      <w:divsChild>
        <w:div w:id="50932083">
          <w:marLeft w:val="0"/>
          <w:marRight w:val="0"/>
          <w:marTop w:val="0"/>
          <w:marBottom w:val="0"/>
          <w:divBdr>
            <w:top w:val="none" w:sz="0" w:space="0" w:color="auto"/>
            <w:left w:val="none" w:sz="0" w:space="0" w:color="auto"/>
            <w:bottom w:val="none" w:sz="0" w:space="0" w:color="auto"/>
            <w:right w:val="none" w:sz="0" w:space="0" w:color="auto"/>
          </w:divBdr>
          <w:divsChild>
            <w:div w:id="50932059">
              <w:marLeft w:val="0"/>
              <w:marRight w:val="0"/>
              <w:marTop w:val="0"/>
              <w:marBottom w:val="0"/>
              <w:divBdr>
                <w:top w:val="none" w:sz="0" w:space="0" w:color="auto"/>
                <w:left w:val="none" w:sz="0" w:space="0" w:color="auto"/>
                <w:bottom w:val="none" w:sz="0" w:space="0" w:color="auto"/>
                <w:right w:val="none" w:sz="0" w:space="0" w:color="auto"/>
              </w:divBdr>
              <w:divsChild>
                <w:div w:id="509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8845">
      <w:bodyDiv w:val="1"/>
      <w:marLeft w:val="0"/>
      <w:marRight w:val="0"/>
      <w:marTop w:val="0"/>
      <w:marBottom w:val="0"/>
      <w:divBdr>
        <w:top w:val="none" w:sz="0" w:space="0" w:color="auto"/>
        <w:left w:val="none" w:sz="0" w:space="0" w:color="auto"/>
        <w:bottom w:val="none" w:sz="0" w:space="0" w:color="auto"/>
        <w:right w:val="none" w:sz="0" w:space="0" w:color="auto"/>
      </w:divBdr>
    </w:div>
    <w:div w:id="116409076">
      <w:bodyDiv w:val="1"/>
      <w:marLeft w:val="0"/>
      <w:marRight w:val="0"/>
      <w:marTop w:val="0"/>
      <w:marBottom w:val="0"/>
      <w:divBdr>
        <w:top w:val="none" w:sz="0" w:space="0" w:color="auto"/>
        <w:left w:val="none" w:sz="0" w:space="0" w:color="auto"/>
        <w:bottom w:val="none" w:sz="0" w:space="0" w:color="auto"/>
        <w:right w:val="none" w:sz="0" w:space="0" w:color="auto"/>
      </w:divBdr>
    </w:div>
    <w:div w:id="241372503">
      <w:bodyDiv w:val="1"/>
      <w:marLeft w:val="0"/>
      <w:marRight w:val="0"/>
      <w:marTop w:val="0"/>
      <w:marBottom w:val="0"/>
      <w:divBdr>
        <w:top w:val="none" w:sz="0" w:space="0" w:color="auto"/>
        <w:left w:val="none" w:sz="0" w:space="0" w:color="auto"/>
        <w:bottom w:val="none" w:sz="0" w:space="0" w:color="auto"/>
        <w:right w:val="none" w:sz="0" w:space="0" w:color="auto"/>
      </w:divBdr>
    </w:div>
    <w:div w:id="295841149">
      <w:bodyDiv w:val="1"/>
      <w:marLeft w:val="0"/>
      <w:marRight w:val="0"/>
      <w:marTop w:val="0"/>
      <w:marBottom w:val="0"/>
      <w:divBdr>
        <w:top w:val="none" w:sz="0" w:space="0" w:color="auto"/>
        <w:left w:val="none" w:sz="0" w:space="0" w:color="auto"/>
        <w:bottom w:val="none" w:sz="0" w:space="0" w:color="auto"/>
        <w:right w:val="none" w:sz="0" w:space="0" w:color="auto"/>
      </w:divBdr>
    </w:div>
    <w:div w:id="408308777">
      <w:bodyDiv w:val="1"/>
      <w:marLeft w:val="0"/>
      <w:marRight w:val="0"/>
      <w:marTop w:val="0"/>
      <w:marBottom w:val="0"/>
      <w:divBdr>
        <w:top w:val="none" w:sz="0" w:space="0" w:color="auto"/>
        <w:left w:val="none" w:sz="0" w:space="0" w:color="auto"/>
        <w:bottom w:val="none" w:sz="0" w:space="0" w:color="auto"/>
        <w:right w:val="none" w:sz="0" w:space="0" w:color="auto"/>
      </w:divBdr>
    </w:div>
    <w:div w:id="9549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7888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DODATEK č</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
  <cp:keywords/>
  <dc:description/>
  <cp:lastModifiedBy/>
  <cp:revision>1</cp:revision>
  <dcterms:created xsi:type="dcterms:W3CDTF">2026-05-12T07:26:00Z</dcterms:created>
  <dcterms:modified xsi:type="dcterms:W3CDTF">2026-05-12T07:26:00Z</dcterms:modified>
</cp:coreProperties>
</file>