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1559"/>
        <w:gridCol w:w="722"/>
        <w:gridCol w:w="1417"/>
        <w:gridCol w:w="6"/>
        <w:gridCol w:w="136"/>
        <w:gridCol w:w="1140"/>
        <w:gridCol w:w="136"/>
        <w:gridCol w:w="3969"/>
        <w:gridCol w:w="6"/>
      </w:tblGrid>
      <w:tr w:rsidR="007E2A78" w14:paraId="00250680" w14:textId="77777777" w:rsidTr="007E2A78">
        <w:trPr>
          <w:trHeight w:val="1701"/>
        </w:trPr>
        <w:tc>
          <w:tcPr>
            <w:tcW w:w="2849" w:type="dxa"/>
            <w:gridSpan w:val="2"/>
            <w:tcBorders>
              <w:right w:val="nil"/>
            </w:tcBorders>
          </w:tcPr>
          <w:p w14:paraId="4294DFCD" w14:textId="77777777" w:rsidR="007E2A78" w:rsidRDefault="007E2A7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34ABD7A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7532" w:type="dxa"/>
            <w:gridSpan w:val="8"/>
            <w:tcBorders>
              <w:left w:val="nil"/>
            </w:tcBorders>
            <w:vAlign w:val="center"/>
            <w:hideMark/>
          </w:tcPr>
          <w:p w14:paraId="645A881F" w14:textId="77777777" w:rsidR="007E2A78" w:rsidRDefault="007E2A78" w:rsidP="00AF34C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F11DCD">
              <w:rPr>
                <w:rFonts w:ascii="Arial" w:hAnsi="Arial" w:cs="Arial"/>
                <w:b/>
                <w:sz w:val="28"/>
                <w:szCs w:val="28"/>
              </w:rPr>
              <w:t>2026/0546/OKU-OÚR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78120B" w14:paraId="04954EEE" w14:textId="77777777" w:rsidTr="007E2A78">
        <w:trPr>
          <w:trHeight w:val="1331"/>
        </w:trPr>
        <w:tc>
          <w:tcPr>
            <w:tcW w:w="129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27770BEE" w14:textId="77777777" w:rsidR="0078120B" w:rsidRDefault="0078120B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1D11827B" w14:textId="77777777" w:rsidR="0078120B" w:rsidRDefault="0078120B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704" w:type="dxa"/>
            <w:gridSpan w:val="4"/>
            <w:tcBorders>
              <w:left w:val="nil"/>
            </w:tcBorders>
          </w:tcPr>
          <w:p w14:paraId="43C76274" w14:textId="77777777" w:rsidR="0078120B" w:rsidRDefault="0078120B" w:rsidP="0078120B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14:paraId="5318D7B4" w14:textId="77777777" w:rsidR="0078120B" w:rsidRDefault="00F11DCD" w:rsidP="0078120B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Odbor kancelář úřadu</w:t>
            </w:r>
          </w:p>
          <w:p w14:paraId="7B17ECE1" w14:textId="77777777" w:rsidR="0078120B" w:rsidRDefault="0078120B" w:rsidP="0078120B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14:paraId="5FE7616F" w14:textId="77777777" w:rsidR="0078120B" w:rsidRDefault="0066602E" w:rsidP="0078120B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130 00</w:t>
            </w:r>
            <w:r w:rsidR="0078120B">
              <w:rPr>
                <w:rFonts w:ascii="Arial" w:hAnsi="Arial" w:cs="Arial"/>
                <w:sz w:val="22"/>
                <w:szCs w:val="22"/>
              </w:rPr>
              <w:t xml:space="preserve">  Praha 3</w:t>
            </w:r>
          </w:p>
          <w:p w14:paraId="4A91B62A" w14:textId="77777777" w:rsidR="0078120B" w:rsidRDefault="0078120B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306571A" w14:textId="77777777" w:rsidR="0078120B" w:rsidRDefault="0078120B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3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3548653A" w14:textId="77777777" w:rsidR="0078120B" w:rsidRDefault="00F11DCD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MED ARKITEKT s.r.o.</w:t>
            </w:r>
          </w:p>
          <w:p w14:paraId="35602150" w14:textId="77777777" w:rsidR="0078120B" w:rsidRDefault="0078120B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F11DCD">
              <w:rPr>
                <w:rFonts w:ascii="Arial" w:hAnsi="Arial" w:cs="Arial"/>
                <w:sz w:val="22"/>
                <w:szCs w:val="22"/>
              </w:rPr>
              <w:t>10964070</w:t>
            </w:r>
          </w:p>
          <w:p w14:paraId="43EAB93A" w14:textId="77777777" w:rsidR="00F11DCD" w:rsidRDefault="00F11DCD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 Nuselskými schody 1721/3</w:t>
            </w:r>
          </w:p>
          <w:p w14:paraId="1ED0C4A2" w14:textId="77777777" w:rsidR="00F11DCD" w:rsidRDefault="00F11DCD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Vinohrady</w:t>
            </w:r>
          </w:p>
          <w:p w14:paraId="4A14372B" w14:textId="77777777" w:rsidR="0078120B" w:rsidRDefault="00F11DCD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 00  Praha 2</w:t>
            </w:r>
          </w:p>
        </w:tc>
      </w:tr>
      <w:tr w:rsidR="00232102" w14:paraId="67313474" w14:textId="77777777" w:rsidTr="008C7110">
        <w:trPr>
          <w:gridAfter w:val="1"/>
          <w:wAfter w:w="6" w:type="dxa"/>
          <w:trHeight w:val="612"/>
        </w:trPr>
        <w:tc>
          <w:tcPr>
            <w:tcW w:w="10375" w:type="dxa"/>
            <w:gridSpan w:val="9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6F01BFEC" w14:textId="77777777"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14:paraId="312CBB2B" w14:textId="77777777" w:rsidR="00F11DCD" w:rsidRDefault="00F11DC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Studie detailu Příběnická</w:t>
            </w:r>
          </w:p>
          <w:p w14:paraId="1C1532F8" w14:textId="77777777" w:rsidR="00F11DCD" w:rsidRDefault="00F11DC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(bezbariérový nástup, úprava trasy stezky, pobytové prostranství při cyklostezce, schody od přechodu k lávce nad budoucím Železničním muzeem)</w:t>
            </w:r>
          </w:p>
          <w:p w14:paraId="74511F78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746F" w14:paraId="1B1D4202" w14:textId="77777777" w:rsidTr="008C7110">
        <w:trPr>
          <w:gridAfter w:val="1"/>
          <w:wAfter w:w="6" w:type="dxa"/>
          <w:trHeight w:val="170"/>
        </w:trPr>
        <w:tc>
          <w:tcPr>
            <w:tcW w:w="10375" w:type="dxa"/>
            <w:gridSpan w:val="9"/>
            <w:tcBorders>
              <w:top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65B63BB3" w14:textId="77777777" w:rsidR="0017746F" w:rsidRDefault="0017746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2102" w14:paraId="61DA97D5" w14:textId="77777777" w:rsidTr="008C7110">
        <w:trPr>
          <w:gridAfter w:val="1"/>
          <w:wAfter w:w="6" w:type="dxa"/>
          <w:trHeight w:val="340"/>
        </w:trPr>
        <w:tc>
          <w:tcPr>
            <w:tcW w:w="4988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4C7A037E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F11DCD">
              <w:rPr>
                <w:rFonts w:ascii="Arial" w:hAnsi="Arial" w:cs="Arial"/>
                <w:sz w:val="22"/>
                <w:szCs w:val="22"/>
              </w:rPr>
              <w:t>01.10.2026</w:t>
            </w:r>
          </w:p>
        </w:tc>
        <w:tc>
          <w:tcPr>
            <w:tcW w:w="5387" w:type="dxa"/>
            <w:gridSpan w:val="5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7FE4DE86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F11DCD">
              <w:rPr>
                <w:rFonts w:ascii="Arial" w:hAnsi="Arial" w:cs="Arial"/>
                <w:sz w:val="22"/>
                <w:szCs w:val="22"/>
              </w:rPr>
              <w:t>285 250,00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14:paraId="0A39AE26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F11DCD">
              <w:rPr>
                <w:rFonts w:ascii="Arial" w:hAnsi="Arial" w:cs="Arial"/>
                <w:sz w:val="22"/>
                <w:szCs w:val="22"/>
              </w:rPr>
              <w:t>345 152,50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14:paraId="48BBF762" w14:textId="77777777" w:rsidTr="008C7110">
        <w:trPr>
          <w:gridAfter w:val="1"/>
          <w:wAfter w:w="6" w:type="dxa"/>
          <w:trHeight w:val="3019"/>
        </w:trPr>
        <w:tc>
          <w:tcPr>
            <w:tcW w:w="10375" w:type="dxa"/>
            <w:gridSpan w:val="9"/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19FFB0C8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14:paraId="012D9970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14:paraId="4D641AAE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2) Lhůta k přijetí této objednávky je 14 dnů od jejího </w:t>
            </w:r>
            <w:r w:rsidR="003C689B">
              <w:rPr>
                <w:rFonts w:ascii="Arial" w:hAnsi="Arial" w:cs="Arial"/>
                <w:sz w:val="22"/>
                <w:szCs w:val="22"/>
              </w:rPr>
              <w:t>doruč</w:t>
            </w:r>
            <w:r w:rsidRPr="00C657FA">
              <w:rPr>
                <w:rFonts w:ascii="Arial" w:hAnsi="Arial" w:cs="Arial"/>
                <w:sz w:val="22"/>
                <w:szCs w:val="22"/>
              </w:rPr>
              <w:t>ení. Je vyloučeno přijetí objednávky s jakýmkoli dodatkem či odchylkou ve smyslu §1740 odst. 3 zákona č. 89/2012 Sb., občanského zákoníku.</w:t>
            </w:r>
          </w:p>
          <w:p w14:paraId="14605982" w14:textId="77777777" w:rsidR="00707BC6" w:rsidRPr="00707BC6" w:rsidRDefault="00C657FA" w:rsidP="00707BC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="00707BC6" w:rsidRPr="00707BC6">
              <w:rPr>
                <w:rFonts w:ascii="Arial" w:hAnsi="Arial" w:cs="Arial"/>
                <w:sz w:val="22"/>
                <w:szCs w:val="22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14:paraId="4F569C6E" w14:textId="77777777" w:rsidR="00232102" w:rsidRDefault="00707BC6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4) </w:t>
            </w:r>
            <w:r w:rsidR="00C657FA" w:rsidRPr="00C657FA">
              <w:rPr>
                <w:rFonts w:ascii="Arial" w:hAnsi="Arial" w:cs="Arial"/>
                <w:sz w:val="22"/>
                <w:szCs w:val="22"/>
              </w:rPr>
              <w:t>Přijetí této objednávky pouhým dodavatelovým plněním ve smyslu § 1744 občanského zákoníku č. 89/2012 Sb. je vyloučeno.</w:t>
            </w:r>
          </w:p>
        </w:tc>
      </w:tr>
      <w:tr w:rsidR="00232102" w14:paraId="70C8E091" w14:textId="77777777" w:rsidTr="008C7110">
        <w:trPr>
          <w:gridAfter w:val="1"/>
          <w:wAfter w:w="6" w:type="dxa"/>
          <w:trHeight w:val="275"/>
        </w:trPr>
        <w:tc>
          <w:tcPr>
            <w:tcW w:w="10375" w:type="dxa"/>
            <w:gridSpan w:val="9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6E0E591E" w14:textId="77777777"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14:paraId="377DD108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F11DCD">
              <w:rPr>
                <w:rFonts w:ascii="Arial" w:hAnsi="Arial" w:cs="Arial"/>
                <w:sz w:val="22"/>
                <w:szCs w:val="22"/>
              </w:rPr>
              <w:t>2026/0546/OKU-OÚR</w:t>
            </w:r>
          </w:p>
        </w:tc>
      </w:tr>
      <w:tr w:rsidR="00232102" w14:paraId="2BA768CA" w14:textId="77777777" w:rsidTr="008C7110">
        <w:trPr>
          <w:gridAfter w:val="1"/>
          <w:wAfter w:w="6" w:type="dxa"/>
          <w:trHeight w:val="1183"/>
        </w:trPr>
        <w:tc>
          <w:tcPr>
            <w:tcW w:w="5130" w:type="dxa"/>
            <w:gridSpan w:val="6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655C1183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1818ABBA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0580CFF2" w14:textId="77777777" w:rsidR="00232102" w:rsidRDefault="0066602E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  <w:p w14:paraId="39B6346E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1E063EAC" w14:textId="77777777"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firma/název fyzické osoby, sídlo</w:t>
            </w:r>
          </w:p>
          <w:p w14:paraId="709F16BC" w14:textId="77777777"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IČ, DIČ</w:t>
            </w:r>
          </w:p>
          <w:p w14:paraId="22382ABA" w14:textId="77777777"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plátce/neplátce DPH</w:t>
            </w:r>
          </w:p>
          <w:p w14:paraId="5FCBE1EF" w14:textId="77777777"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úplný údaj o registraci/zápisu</w:t>
            </w:r>
          </w:p>
        </w:tc>
      </w:tr>
      <w:tr w:rsidR="00232102" w14:paraId="0C944633" w14:textId="77777777" w:rsidTr="008C7110">
        <w:trPr>
          <w:gridAfter w:val="1"/>
          <w:wAfter w:w="6" w:type="dxa"/>
          <w:trHeight w:val="1005"/>
        </w:trPr>
        <w:tc>
          <w:tcPr>
            <w:tcW w:w="3571" w:type="dxa"/>
            <w:gridSpan w:val="3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506BD47D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F11DCD">
              <w:rPr>
                <w:rFonts w:ascii="Arial" w:hAnsi="Arial" w:cs="Arial"/>
                <w:sz w:val="22"/>
                <w:szCs w:val="22"/>
              </w:rPr>
              <w:t>11.05.2026</w:t>
            </w:r>
          </w:p>
        </w:tc>
        <w:tc>
          <w:tcPr>
            <w:tcW w:w="2835" w:type="dxa"/>
            <w:gridSpan w:val="5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14:paraId="53C3A7B6" w14:textId="77777777" w:rsidR="00232102" w:rsidRDefault="00F11DCD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arch. Zdeněk Fikar</w:t>
            </w:r>
          </w:p>
          <w:p w14:paraId="1405C4F7" w14:textId="77777777" w:rsidR="00232102" w:rsidRDefault="00F11DCD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oddělení územního rozvoje</w:t>
            </w:r>
          </w:p>
          <w:p w14:paraId="3C61F506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1501B0FD" w14:textId="77777777" w:rsidR="002C7ABE" w:rsidRDefault="002C7ABE" w:rsidP="002C7ABE">
            <w:pPr>
              <w:rPr>
                <w:sz w:val="19"/>
                <w:szCs w:val="19"/>
              </w:rPr>
            </w:pPr>
          </w:p>
          <w:p w14:paraId="7CEF8A29" w14:textId="77777777" w:rsidR="00232102" w:rsidRDefault="00F11DCD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25A9">
              <w:rPr>
                <w:rFonts w:ascii="Arial" w:hAnsi="Arial" w:cs="Arial"/>
                <w:noProof/>
                <w:sz w:val="22"/>
                <w:szCs w:val="22"/>
              </w:rPr>
              <w:t>Podepsáno elektronicky</w:t>
            </w:r>
          </w:p>
        </w:tc>
      </w:tr>
      <w:tr w:rsidR="00232102" w14:paraId="78EBCE8B" w14:textId="77777777" w:rsidTr="008C7110">
        <w:trPr>
          <w:gridAfter w:val="1"/>
          <w:wAfter w:w="6" w:type="dxa"/>
          <w:trHeight w:val="567"/>
        </w:trPr>
        <w:tc>
          <w:tcPr>
            <w:tcW w:w="10375" w:type="dxa"/>
            <w:gridSpan w:val="9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2F55DD62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F11DCD">
              <w:rPr>
                <w:rFonts w:ascii="Arial" w:hAnsi="Arial" w:cs="Arial"/>
                <w:sz w:val="22"/>
                <w:szCs w:val="22"/>
              </w:rPr>
              <w:t>Zdeněk Fikar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F11DCD">
              <w:rPr>
                <w:rFonts w:ascii="Arial" w:hAnsi="Arial" w:cs="Arial"/>
                <w:sz w:val="22"/>
                <w:szCs w:val="22"/>
              </w:rPr>
              <w:t>222116147</w:t>
            </w:r>
          </w:p>
          <w:p w14:paraId="0C1ABDB0" w14:textId="77777777"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>Bankovní spojení: Česká spořitelna Praha 3, č.ú. 27-2000781379/0800</w:t>
            </w:r>
          </w:p>
        </w:tc>
      </w:tr>
    </w:tbl>
    <w:p w14:paraId="095FA0E3" w14:textId="77777777" w:rsidR="00592071" w:rsidRPr="00232102" w:rsidRDefault="00592071" w:rsidP="00232102">
      <w:pPr>
        <w:rPr>
          <w:sz w:val="19"/>
          <w:szCs w:val="19"/>
        </w:rPr>
      </w:pPr>
    </w:p>
    <w:sectPr w:rsidR="00592071" w:rsidRPr="00232102" w:rsidSect="000438E5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94788"/>
    <w:rsid w:val="00005DE1"/>
    <w:rsid w:val="0003296F"/>
    <w:rsid w:val="000438E5"/>
    <w:rsid w:val="00123C07"/>
    <w:rsid w:val="001306A4"/>
    <w:rsid w:val="0017746F"/>
    <w:rsid w:val="001F5C4A"/>
    <w:rsid w:val="00217B59"/>
    <w:rsid w:val="00232102"/>
    <w:rsid w:val="00244719"/>
    <w:rsid w:val="002B72D2"/>
    <w:rsid w:val="002C7ABE"/>
    <w:rsid w:val="002D3D0D"/>
    <w:rsid w:val="002F0D8E"/>
    <w:rsid w:val="003C689B"/>
    <w:rsid w:val="00417160"/>
    <w:rsid w:val="0042002D"/>
    <w:rsid w:val="00471CC2"/>
    <w:rsid w:val="004D3191"/>
    <w:rsid w:val="00592071"/>
    <w:rsid w:val="00625EAE"/>
    <w:rsid w:val="0066602E"/>
    <w:rsid w:val="006847F5"/>
    <w:rsid w:val="00694788"/>
    <w:rsid w:val="006A7C07"/>
    <w:rsid w:val="00707BC6"/>
    <w:rsid w:val="00730875"/>
    <w:rsid w:val="0074043A"/>
    <w:rsid w:val="00743710"/>
    <w:rsid w:val="007451C3"/>
    <w:rsid w:val="0078120B"/>
    <w:rsid w:val="007E2A78"/>
    <w:rsid w:val="00865CCC"/>
    <w:rsid w:val="00895B56"/>
    <w:rsid w:val="008C7110"/>
    <w:rsid w:val="008E5F7C"/>
    <w:rsid w:val="009025C1"/>
    <w:rsid w:val="00926EC1"/>
    <w:rsid w:val="00971604"/>
    <w:rsid w:val="00A92267"/>
    <w:rsid w:val="00AF34C8"/>
    <w:rsid w:val="00B86D91"/>
    <w:rsid w:val="00B94E5A"/>
    <w:rsid w:val="00BC2234"/>
    <w:rsid w:val="00C04CDB"/>
    <w:rsid w:val="00C46899"/>
    <w:rsid w:val="00C657FA"/>
    <w:rsid w:val="00CC5A6D"/>
    <w:rsid w:val="00CC6A98"/>
    <w:rsid w:val="00CF1934"/>
    <w:rsid w:val="00D90058"/>
    <w:rsid w:val="00DB52D3"/>
    <w:rsid w:val="00E10A84"/>
    <w:rsid w:val="00E33CDD"/>
    <w:rsid w:val="00EB25A9"/>
    <w:rsid w:val="00F11DCD"/>
    <w:rsid w:val="00FB062A"/>
    <w:rsid w:val="00FB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E35E89"/>
  <w14:defaultImageDpi w14:val="0"/>
  <w15:docId w15:val="{2A99A9F1-1EFC-4820-A9C5-4E6ED633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4788"/>
    <w:pPr>
      <w:spacing w:after="0" w:line="240" w:lineRule="auto"/>
    </w:pPr>
    <w:rPr>
      <w:sz w:val="20"/>
      <w:szCs w:val="20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75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1705</Characters>
  <Application>Microsoft Office Word</Application>
  <DocSecurity>4</DocSecurity>
  <Lines>14</Lines>
  <Paragraphs>3</Paragraphs>
  <ScaleCrop>false</ScaleCrop>
  <Company>Marbes CONSULTING s.r.o.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mc-svc (ÚMČ Praha 3)</cp:lastModifiedBy>
  <cp:revision>2</cp:revision>
  <dcterms:created xsi:type="dcterms:W3CDTF">2026-05-11T10:20:00Z</dcterms:created>
  <dcterms:modified xsi:type="dcterms:W3CDTF">2026-05-11T10:20:00Z</dcterms:modified>
</cp:coreProperties>
</file>