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317" w:lineRule="auto"/>
        <w:ind w:left="0" w:right="0" w:firstLine="0"/>
        <w:jc w:val="center"/>
      </w:pPr>
      <w:r>
        <w:drawing>
          <wp:anchor distT="0" distB="0" distL="0" distR="0" simplePos="0" relativeHeight="62914690" behindDoc="1" locked="0" layoutInCell="1" allowOverlap="1">
            <wp:simplePos x="0" y="0"/>
            <wp:positionH relativeFrom="margin">
              <wp:posOffset>5181600</wp:posOffset>
            </wp:positionH>
            <wp:positionV relativeFrom="margin">
              <wp:posOffset>-680085</wp:posOffset>
            </wp:positionV>
            <wp:extent cx="633730" cy="63373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33730" cy="633730"/>
                    </a:xfrm>
                    <a:prstGeom prst="rect"/>
                  </pic:spPr>
                </pic:pic>
              </a:graphicData>
            </a:graphic>
          </wp:anchor>
        </w:drawing>
      </w:r>
      <w:r>
        <w:rPr>
          <w:color w:val="000000"/>
          <w:spacing w:val="0"/>
          <w:w w:val="100"/>
          <w:position w:val="0"/>
          <w:sz w:val="18"/>
          <w:szCs w:val="18"/>
          <w:shd w:val="clear" w:color="auto" w:fill="auto"/>
          <w:lang w:val="cs-CZ" w:eastAsia="cs-CZ" w:bidi="cs-CZ"/>
        </w:rPr>
        <w:t>Číslo jednací: RSD-43019/2026-1</w:t>
        <w:br/>
      </w:r>
      <w:r>
        <w:rPr>
          <w:b/>
          <w:bCs/>
          <w:color w:val="000000"/>
          <w:spacing w:val="0"/>
          <w:w w:val="100"/>
          <w:position w:val="0"/>
          <w:sz w:val="28"/>
          <w:szCs w:val="28"/>
          <w:shd w:val="clear" w:color="auto" w:fill="auto"/>
          <w:lang w:val="cs-CZ" w:eastAsia="cs-CZ" w:bidi="cs-CZ"/>
        </w:rPr>
        <w:t>NÁJEMNÍ SMLOUVA</w:t>
        <w:br/>
      </w:r>
      <w:r>
        <w:rPr>
          <w:color w:val="000000"/>
          <w:spacing w:val="0"/>
          <w:w w:val="100"/>
          <w:position w:val="0"/>
          <w:shd w:val="clear" w:color="auto" w:fill="auto"/>
          <w:lang w:val="cs-CZ" w:eastAsia="cs-CZ" w:bidi="cs-CZ"/>
        </w:rPr>
        <w:t>číslo smlouvy ŘSD s. p.: 07MP-004087</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POh č. 467/2026</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uzavřená v souladu s ustanovením § 2201 a násl. zákona č. 89/2012 Sb., občanský zákoník, ve znění pozdějších předpisů (dále jen „</w:t>
      </w:r>
      <w:r>
        <w:rPr>
          <w:b/>
          <w:bCs/>
          <w:color w:val="000000"/>
          <w:spacing w:val="0"/>
          <w:w w:val="100"/>
          <w:position w:val="0"/>
          <w:shd w:val="clear" w:color="auto" w:fill="auto"/>
          <w:lang w:val="cs-CZ" w:eastAsia="cs-CZ" w:bidi="cs-CZ"/>
        </w:rPr>
        <w:t>občanský zákoník</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92"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Bezručova 4219, 430 03 Chomutov</w:t>
      </w:r>
    </w:p>
    <w:p>
      <w:pPr>
        <w:pStyle w:val="Style2"/>
        <w:keepNext w:val="0"/>
        <w:keepLines w:val="0"/>
        <w:widowControl w:val="0"/>
        <w:shd w:val="clear" w:color="auto" w:fill="auto"/>
        <w:tabs>
          <w:tab w:pos="209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2092"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ID datové schránky: 7ptt8gm</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zapsán v obchodním rejstříku Krajským soudem v Ústí nad Labem odd. A, vl. č. 13052</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jako „</w:t>
      </w:r>
      <w:r>
        <w:rPr>
          <w:b/>
          <w:bCs/>
          <w:color w:val="000000"/>
          <w:spacing w:val="0"/>
          <w:w w:val="100"/>
          <w:position w:val="0"/>
          <w:shd w:val="clear" w:color="auto" w:fill="auto"/>
          <w:lang w:val="cs-CZ" w:eastAsia="cs-CZ" w:bidi="cs-CZ"/>
        </w:rPr>
        <w:t>Pronajímatel</w:t>
      </w:r>
      <w:r>
        <w:rPr>
          <w:color w:val="000000"/>
          <w:spacing w:val="0"/>
          <w:w w:val="100"/>
          <w:position w:val="0"/>
          <w:shd w:val="clear" w:color="auto" w:fill="auto"/>
          <w:lang w:val="cs-CZ" w:eastAsia="cs-CZ" w:bidi="cs-CZ"/>
        </w:rPr>
        <w:t>“ na straně jedné</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Ředitelství silnic a dálnic s. p.</w:t>
      </w:r>
    </w:p>
    <w:p>
      <w:pPr>
        <w:pStyle w:val="Style2"/>
        <w:keepNext w:val="0"/>
        <w:keepLines w:val="0"/>
        <w:widowControl w:val="0"/>
        <w:shd w:val="clear" w:color="auto" w:fill="auto"/>
        <w:tabs>
          <w:tab w:pos="2092"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Čerčanská 2023/12, Krč, 140 00 Praha 4</w:t>
      </w:r>
    </w:p>
    <w:p>
      <w:pPr>
        <w:pStyle w:val="Style2"/>
        <w:keepNext w:val="0"/>
        <w:keepLines w:val="0"/>
        <w:widowControl w:val="0"/>
        <w:shd w:val="clear" w:color="auto" w:fill="auto"/>
        <w:tabs>
          <w:tab w:pos="209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65993390</w:t>
      </w:r>
    </w:p>
    <w:p>
      <w:pPr>
        <w:pStyle w:val="Style2"/>
        <w:keepNext w:val="0"/>
        <w:keepLines w:val="0"/>
        <w:widowControl w:val="0"/>
        <w:shd w:val="clear" w:color="auto" w:fill="auto"/>
        <w:tabs>
          <w:tab w:pos="2092"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CZ65993390</w:t>
      </w:r>
    </w:p>
    <w:p>
      <w:pPr>
        <w:pStyle w:val="Style2"/>
        <w:keepNext w:val="0"/>
        <w:keepLines w:val="0"/>
        <w:widowControl w:val="0"/>
        <w:shd w:val="clear" w:color="auto" w:fill="auto"/>
        <w:tabs>
          <w:tab w:pos="209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právní forma:</w:t>
        <w:tab/>
        <w:t>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adresa: Ředitelství silnic a dálnic s. p., Správa Karlovy Vary</w:t>
      </w:r>
    </w:p>
    <w:p>
      <w:pPr>
        <w:pStyle w:val="Style2"/>
        <w:keepNext w:val="0"/>
        <w:keepLines w:val="0"/>
        <w:widowControl w:val="0"/>
        <w:shd w:val="clear" w:color="auto" w:fill="auto"/>
        <w:tabs>
          <w:tab w:pos="2092"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Závodní 369/82, 360 06 Karlovy Vary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ID datové schránky: zjq4rhz zapsaný v obchodním rejstříku vedeném u Městského soudu v Praze, oddíl A, vložka 80478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jako „</w:t>
      </w:r>
      <w:r>
        <w:rPr>
          <w:b/>
          <w:bCs/>
          <w:color w:val="000000"/>
          <w:spacing w:val="0"/>
          <w:w w:val="100"/>
          <w:position w:val="0"/>
          <w:shd w:val="clear" w:color="auto" w:fill="auto"/>
          <w:lang w:val="cs-CZ" w:eastAsia="cs-CZ" w:bidi="cs-CZ"/>
        </w:rPr>
        <w:t>Nájemce</w:t>
      </w:r>
      <w:r>
        <w:rPr>
          <w:color w:val="000000"/>
          <w:spacing w:val="0"/>
          <w:w w:val="100"/>
          <w:position w:val="0"/>
          <w:shd w:val="clear" w:color="auto" w:fill="auto"/>
          <w:lang w:val="cs-CZ" w:eastAsia="cs-CZ" w:bidi="cs-CZ"/>
        </w:rPr>
        <w:t>“ na straně druhé</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Pronajímatel a Nájemce dále také společně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a každý samostatně jako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uzavírají níže uvedeného dne, měsíce a roku, tuto nájemní smlouvu (dále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r>
        <w:br w:type="page"/>
      </w:r>
    </w:p>
    <w:p>
      <w:pPr>
        <w:pStyle w:val="Style13"/>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Článek I.</w:t>
      </w:r>
      <w:bookmarkEnd w:id="6"/>
      <w:bookmarkEnd w:id="7"/>
      <w:bookmarkEnd w:id="8"/>
    </w:p>
    <w:p>
      <w:pPr>
        <w:pStyle w:val="Style13"/>
        <w:keepNext/>
        <w:keepLines/>
        <w:widowControl w:val="0"/>
        <w:shd w:val="clear" w:color="auto" w:fill="auto"/>
        <w:bidi w:val="0"/>
        <w:spacing w:before="0" w:after="240" w:line="240" w:lineRule="auto"/>
        <w:ind w:left="0" w:right="0" w:firstLine="0"/>
        <w:jc w:val="center"/>
      </w:pPr>
      <w:bookmarkStart w:id="6" w:name="bookmark6"/>
      <w:bookmarkStart w:id="7" w:name="bookmark7"/>
      <w:bookmarkStart w:id="9" w:name="bookmark9"/>
      <w:r>
        <w:rPr>
          <w:color w:val="000000"/>
          <w:spacing w:val="0"/>
          <w:w w:val="100"/>
          <w:position w:val="0"/>
          <w:shd w:val="clear" w:color="auto" w:fill="auto"/>
          <w:lang w:val="cs-CZ" w:eastAsia="cs-CZ" w:bidi="cs-CZ"/>
        </w:rPr>
        <w:t>Úvodní ustanovení</w:t>
      </w:r>
      <w:bookmarkEnd w:id="6"/>
      <w:bookmarkEnd w:id="7"/>
      <w:bookmarkEnd w:id="9"/>
    </w:p>
    <w:p>
      <w:pPr>
        <w:pStyle w:val="Style2"/>
        <w:keepNext w:val="0"/>
        <w:keepLines w:val="0"/>
        <w:widowControl w:val="0"/>
        <w:numPr>
          <w:ilvl w:val="0"/>
          <w:numId w:val="1"/>
        </w:numPr>
        <w:shd w:val="clear" w:color="auto" w:fill="auto"/>
        <w:tabs>
          <w:tab w:pos="566" w:val="left"/>
        </w:tabs>
        <w:bidi w:val="0"/>
        <w:spacing w:before="0" w:after="180" w:line="240" w:lineRule="auto"/>
        <w:ind w:left="0" w:right="0" w:firstLine="0"/>
        <w:jc w:val="left"/>
      </w:pPr>
      <w:bookmarkStart w:id="10" w:name="bookmark10"/>
      <w:bookmarkEnd w:id="10"/>
      <w:r>
        <w:rPr>
          <w:color w:val="000000"/>
          <w:spacing w:val="0"/>
          <w:w w:val="100"/>
          <w:position w:val="0"/>
          <w:shd w:val="clear" w:color="auto" w:fill="auto"/>
          <w:lang w:val="cs-CZ" w:eastAsia="cs-CZ" w:bidi="cs-CZ"/>
        </w:rPr>
        <w:t>Pronajímatel má právo hospodařit k níže uvedené nemovité věci:</w:t>
      </w:r>
    </w:p>
    <w:p>
      <w:pPr>
        <w:pStyle w:val="Style2"/>
        <w:keepNext w:val="0"/>
        <w:keepLines w:val="0"/>
        <w:widowControl w:val="0"/>
        <w:shd w:val="clear" w:color="auto" w:fill="auto"/>
        <w:bidi w:val="0"/>
        <w:spacing w:before="0" w:after="240" w:line="240" w:lineRule="auto"/>
        <w:ind w:left="580" w:right="0" w:firstLine="0"/>
        <w:jc w:val="both"/>
      </w:pPr>
      <w:bookmarkStart w:id="11" w:name="bookmark11"/>
      <w:r>
        <w:rPr>
          <w:b/>
          <w:bCs/>
          <w:color w:val="000000"/>
          <w:spacing w:val="0"/>
          <w:w w:val="100"/>
          <w:position w:val="0"/>
          <w:shd w:val="clear" w:color="auto" w:fill="auto"/>
          <w:lang w:val="cs-CZ" w:eastAsia="cs-CZ" w:bidi="cs-CZ"/>
        </w:rPr>
        <w:t>P</w:t>
      </w:r>
      <w:bookmarkEnd w:id="11"/>
      <w:r>
        <w:rPr>
          <w:b/>
          <w:bCs/>
          <w:color w:val="000000"/>
          <w:spacing w:val="0"/>
          <w:w w:val="100"/>
          <w:position w:val="0"/>
          <w:shd w:val="clear" w:color="auto" w:fill="auto"/>
          <w:lang w:val="cs-CZ" w:eastAsia="cs-CZ" w:bidi="cs-CZ"/>
        </w:rPr>
        <w:t xml:space="preserve">ozemek </w:t>
      </w:r>
      <w:r>
        <w:rPr>
          <w:color w:val="000000"/>
          <w:spacing w:val="0"/>
          <w:w w:val="100"/>
          <w:position w:val="0"/>
          <w:shd w:val="clear" w:color="auto" w:fill="auto"/>
          <w:lang w:val="cs-CZ" w:eastAsia="cs-CZ" w:bidi="cs-CZ"/>
        </w:rPr>
        <w:t xml:space="preserve">parc. č. </w:t>
      </w:r>
      <w:r>
        <w:rPr>
          <w:b/>
          <w:bCs/>
          <w:color w:val="000000"/>
          <w:spacing w:val="0"/>
          <w:w w:val="100"/>
          <w:position w:val="0"/>
          <w:shd w:val="clear" w:color="auto" w:fill="auto"/>
          <w:lang w:val="cs-CZ" w:eastAsia="cs-CZ" w:bidi="cs-CZ"/>
        </w:rPr>
        <w:t xml:space="preserve">330/1 </w:t>
      </w:r>
      <w:r>
        <w:rPr>
          <w:color w:val="000000"/>
          <w:spacing w:val="0"/>
          <w:w w:val="100"/>
          <w:position w:val="0"/>
          <w:shd w:val="clear" w:color="auto" w:fill="auto"/>
          <w:lang w:val="cs-CZ" w:eastAsia="cs-CZ" w:bidi="cs-CZ"/>
        </w:rPr>
        <w:t>o výměře 129408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v katastrálním území </w:t>
      </w:r>
      <w:r>
        <w:rPr>
          <w:b/>
          <w:bCs/>
          <w:color w:val="000000"/>
          <w:spacing w:val="0"/>
          <w:w w:val="100"/>
          <w:position w:val="0"/>
          <w:shd w:val="clear" w:color="auto" w:fill="auto"/>
          <w:lang w:val="cs-CZ" w:eastAsia="cs-CZ" w:bidi="cs-CZ"/>
        </w:rPr>
        <w:t>Drahovice</w:t>
      </w:r>
      <w:r>
        <w:rPr>
          <w:color w:val="000000"/>
          <w:spacing w:val="0"/>
          <w:w w:val="100"/>
          <w:position w:val="0"/>
          <w:shd w:val="clear" w:color="auto" w:fill="auto"/>
          <w:lang w:val="cs-CZ" w:eastAsia="cs-CZ" w:bidi="cs-CZ"/>
        </w:rPr>
        <w:t>, obec Karlovy Vary, zapsaný v katastru nemovitostí vedeném Katastrálním úřadem pro Karlovarský kraj, Katastrální pracoviště Karlovy Vary, na listu vlastnictví č. 150.</w:t>
      </w:r>
    </w:p>
    <w:p>
      <w:pPr>
        <w:pStyle w:val="Style2"/>
        <w:keepNext w:val="0"/>
        <w:keepLines w:val="0"/>
        <w:widowControl w:val="0"/>
        <w:numPr>
          <w:ilvl w:val="0"/>
          <w:numId w:val="1"/>
        </w:numPr>
        <w:shd w:val="clear" w:color="auto" w:fill="auto"/>
        <w:tabs>
          <w:tab w:pos="566" w:val="left"/>
        </w:tabs>
        <w:bidi w:val="0"/>
        <w:spacing w:before="0" w:after="500" w:line="240" w:lineRule="auto"/>
        <w:ind w:left="580" w:right="0" w:hanging="580"/>
        <w:jc w:val="left"/>
      </w:pPr>
      <w:bookmarkStart w:id="12" w:name="bookmark12"/>
      <w:bookmarkEnd w:id="12"/>
      <w:r>
        <w:rPr>
          <w:color w:val="000000"/>
          <w:spacing w:val="0"/>
          <w:w w:val="100"/>
          <w:position w:val="0"/>
          <w:shd w:val="clear" w:color="auto" w:fill="auto"/>
          <w:lang w:val="cs-CZ" w:eastAsia="cs-CZ" w:bidi="cs-CZ"/>
        </w:rPr>
        <w:t>Nájemce prohlašuje, že je investorem a stavebníkem veřejně prospěšné stavby dopravní infrastruktury „</w:t>
      </w:r>
      <w:r>
        <w:rPr>
          <w:b/>
          <w:bCs/>
          <w:color w:val="000000"/>
          <w:spacing w:val="0"/>
          <w:w w:val="100"/>
          <w:position w:val="0"/>
          <w:shd w:val="clear" w:color="auto" w:fill="auto"/>
          <w:lang w:val="cs-CZ" w:eastAsia="cs-CZ" w:bidi="cs-CZ"/>
        </w:rPr>
        <w:t>D6 Karlovy Vary - Olšová Vrata</w:t>
      </w:r>
      <w:r>
        <w:rPr>
          <w:color w:val="000000"/>
          <w:spacing w:val="0"/>
          <w:w w:val="100"/>
          <w:position w:val="0"/>
          <w:shd w:val="clear" w:color="auto" w:fill="auto"/>
          <w:lang w:val="cs-CZ" w:eastAsia="cs-CZ" w:bidi="cs-CZ"/>
        </w:rPr>
        <w:t>“ (dále jen jako „</w:t>
      </w:r>
      <w:r>
        <w:rPr>
          <w:b/>
          <w:bCs/>
          <w:color w:val="000000"/>
          <w:spacing w:val="0"/>
          <w:w w:val="100"/>
          <w:position w:val="0"/>
          <w:shd w:val="clear" w:color="auto" w:fill="auto"/>
          <w:lang w:val="cs-CZ" w:eastAsia="cs-CZ" w:bidi="cs-CZ"/>
        </w:rPr>
        <w:t>Stavba</w:t>
      </w:r>
      <w:r>
        <w:rPr>
          <w:color w:val="000000"/>
          <w:spacing w:val="0"/>
          <w:w w:val="100"/>
          <w:position w:val="0"/>
          <w:shd w:val="clear" w:color="auto" w:fill="auto"/>
          <w:lang w:val="cs-CZ" w:eastAsia="cs-CZ" w:bidi="cs-CZ"/>
        </w:rPr>
        <w:t>“).</w:t>
      </w:r>
    </w:p>
    <w:p>
      <w:pPr>
        <w:pStyle w:val="Style13"/>
        <w:keepNext/>
        <w:keepLines/>
        <w:widowControl w:val="0"/>
        <w:shd w:val="clear" w:color="auto" w:fill="auto"/>
        <w:bidi w:val="0"/>
        <w:spacing w:before="0" w:after="0" w:line="240" w:lineRule="auto"/>
        <w:ind w:left="408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Článek II.</w:t>
      </w:r>
      <w:bookmarkEnd w:id="13"/>
      <w:bookmarkEnd w:id="14"/>
      <w:bookmarkEnd w:id="15"/>
    </w:p>
    <w:p>
      <w:pPr>
        <w:pStyle w:val="Style13"/>
        <w:keepNext/>
        <w:keepLines/>
        <w:widowControl w:val="0"/>
        <w:shd w:val="clear" w:color="auto" w:fill="auto"/>
        <w:bidi w:val="0"/>
        <w:spacing w:before="0" w:after="240" w:line="240" w:lineRule="auto"/>
        <w:ind w:left="0" w:right="0" w:firstLine="0"/>
        <w:jc w:val="center"/>
      </w:pPr>
      <w:bookmarkStart w:id="13" w:name="bookmark13"/>
      <w:bookmarkStart w:id="14" w:name="bookmark14"/>
      <w:bookmarkStart w:id="16" w:name="bookmark16"/>
      <w:r>
        <w:rPr>
          <w:color w:val="000000"/>
          <w:spacing w:val="0"/>
          <w:w w:val="100"/>
          <w:position w:val="0"/>
          <w:shd w:val="clear" w:color="auto" w:fill="auto"/>
          <w:lang w:val="cs-CZ" w:eastAsia="cs-CZ" w:bidi="cs-CZ"/>
        </w:rPr>
        <w:t>Předmět Smlouvy</w:t>
      </w:r>
      <w:bookmarkEnd w:id="13"/>
      <w:bookmarkEnd w:id="14"/>
      <w:bookmarkEnd w:id="16"/>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 Pronajímatel na základě Smlouvy přenechává Nájemci pro účely využití jako pomocné plochy pro výstavbu Stavby, zejména SO č. 020 a SO č. 300, pozemek nebo jeho část v následujícím rozsahu, jehož zákres v kopii katastrální mapy tvoří Přílohu č. 1 této Smlouvy:</w:t>
      </w:r>
    </w:p>
    <w:tbl>
      <w:tblPr>
        <w:tblOverlap w:val="never"/>
        <w:jc w:val="center"/>
        <w:tblLayout w:type="fixed"/>
      </w:tblPr>
      <w:tblGrid>
        <w:gridCol w:w="1560"/>
        <w:gridCol w:w="1560"/>
        <w:gridCol w:w="2270"/>
        <w:gridCol w:w="1416"/>
        <w:gridCol w:w="1704"/>
      </w:tblGrid>
      <w:tr>
        <w:trPr>
          <w:trHeight w:val="542"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Pozemek parc. č.</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Kultura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Plocha dočasného záboru (m</w:t>
            </w:r>
            <w:r>
              <w:rPr>
                <w:b/>
                <w:bCs/>
                <w:color w:val="000000"/>
                <w:spacing w:val="0"/>
                <w:w w:val="100"/>
                <w:position w:val="0"/>
                <w:shd w:val="clear" w:color="auto" w:fill="auto"/>
                <w:vertAlign w:val="superscript"/>
                <w:lang w:val="cs-CZ" w:eastAsia="cs-CZ" w:bidi="cs-CZ"/>
              </w:rPr>
              <w:t>2</w:t>
            </w:r>
            <w:r>
              <w:rPr>
                <w:b/>
                <w:bCs/>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Plocha VB (m</w:t>
            </w:r>
            <w:r>
              <w:rPr>
                <w:b/>
                <w:bCs/>
                <w:color w:val="000000"/>
                <w:spacing w:val="0"/>
                <w:w w:val="100"/>
                <w:position w:val="0"/>
                <w:shd w:val="clear" w:color="auto" w:fill="auto"/>
                <w:vertAlign w:val="superscript"/>
                <w:lang w:val="cs-CZ" w:eastAsia="cs-CZ" w:bidi="cs-CZ"/>
              </w:rPr>
              <w:t>2</w:t>
            </w:r>
            <w:r>
              <w:rPr>
                <w:b/>
                <w:bCs/>
                <w:color w:val="000000"/>
                <w:spacing w:val="0"/>
                <w:w w:val="100"/>
                <w:position w:val="0"/>
                <w:shd w:val="clear" w:color="auto" w:fill="auto"/>
                <w:lang w:val="cs-CZ" w:eastAsia="cs-CZ" w:bidi="cs-CZ"/>
              </w:rPr>
              <w:t>)</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Stavební objekt</w:t>
            </w:r>
          </w:p>
        </w:tc>
      </w:tr>
      <w:tr>
        <w:trPr>
          <w:trHeight w:val="278"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330/1</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vodní plocha</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121</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63</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020, 300</w:t>
            </w:r>
          </w:p>
        </w:tc>
      </w:tr>
    </w:tbl>
    <w:p>
      <w:pPr>
        <w:widowControl w:val="0"/>
        <w:spacing w:after="179" w:line="1" w:lineRule="exact"/>
      </w:pPr>
    </w:p>
    <w:p>
      <w:pPr>
        <w:pStyle w:val="Style2"/>
        <w:keepNext w:val="0"/>
        <w:keepLines w:val="0"/>
        <w:widowControl w:val="0"/>
        <w:shd w:val="clear" w:color="auto" w:fill="auto"/>
        <w:bidi w:val="0"/>
        <w:spacing w:before="0" w:after="180" w:line="240" w:lineRule="auto"/>
        <w:ind w:left="0" w:right="0" w:firstLine="580"/>
        <w:jc w:val="left"/>
      </w:pPr>
      <w:r>
        <w:rPr>
          <w:color w:val="000000"/>
          <w:spacing w:val="0"/>
          <w:w w:val="100"/>
          <w:position w:val="0"/>
          <w:shd w:val="clear" w:color="auto" w:fill="auto"/>
          <w:lang w:val="cs-CZ" w:eastAsia="cs-CZ" w:bidi="cs-CZ"/>
        </w:rPr>
        <w:t>(dále společně jen „</w:t>
      </w:r>
      <w:r>
        <w:rPr>
          <w:b/>
          <w:bCs/>
          <w:color w:val="000000"/>
          <w:spacing w:val="0"/>
          <w:w w:val="100"/>
          <w:position w:val="0"/>
          <w:shd w:val="clear" w:color="auto" w:fill="auto"/>
          <w:lang w:val="cs-CZ" w:eastAsia="cs-CZ" w:bidi="cs-CZ"/>
        </w:rPr>
        <w:t>Předmět nájmu</w:t>
      </w:r>
      <w:r>
        <w:rPr>
          <w:color w:val="000000"/>
          <w:spacing w:val="0"/>
          <w:w w:val="100"/>
          <w:position w:val="0"/>
          <w:shd w:val="clear" w:color="auto" w:fill="auto"/>
          <w:lang w:val="cs-CZ" w:eastAsia="cs-CZ" w:bidi="cs-CZ"/>
        </w:rPr>
        <w:t>“ nebo samostatně jako „</w:t>
      </w:r>
      <w:r>
        <w:rPr>
          <w:b/>
          <w:bCs/>
          <w:color w:val="000000"/>
          <w:spacing w:val="0"/>
          <w:w w:val="100"/>
          <w:position w:val="0"/>
          <w:shd w:val="clear" w:color="auto" w:fill="auto"/>
          <w:lang w:val="cs-CZ" w:eastAsia="cs-CZ" w:bidi="cs-CZ"/>
        </w:rPr>
        <w:t>Pozemek</w:t>
      </w:r>
      <w:r>
        <w:rPr>
          <w:color w:val="000000"/>
          <w:spacing w:val="0"/>
          <w:w w:val="100"/>
          <w:position w:val="0"/>
          <w:shd w:val="clear" w:color="auto" w:fill="auto"/>
          <w:lang w:val="cs-CZ" w:eastAsia="cs-CZ" w:bidi="cs-CZ"/>
        </w:rPr>
        <w:t>“).</w:t>
      </w:r>
    </w:p>
    <w:p>
      <w:pPr>
        <w:pStyle w:val="Style2"/>
        <w:keepNext w:val="0"/>
        <w:keepLines w:val="0"/>
        <w:widowControl w:val="0"/>
        <w:numPr>
          <w:ilvl w:val="1"/>
          <w:numId w:val="1"/>
        </w:numPr>
        <w:shd w:val="clear" w:color="auto" w:fill="auto"/>
        <w:tabs>
          <w:tab w:pos="566" w:val="left"/>
        </w:tabs>
        <w:bidi w:val="0"/>
        <w:spacing w:before="0" w:after="180" w:line="240" w:lineRule="auto"/>
        <w:ind w:left="580" w:right="0" w:hanging="580"/>
        <w:jc w:val="both"/>
      </w:pPr>
      <w:bookmarkStart w:id="17" w:name="bookmark17"/>
      <w:bookmarkEnd w:id="17"/>
      <w:r>
        <w:rPr>
          <w:color w:val="000000"/>
          <w:spacing w:val="0"/>
          <w:w w:val="100"/>
          <w:position w:val="0"/>
          <w:shd w:val="clear" w:color="auto" w:fill="auto"/>
          <w:lang w:val="cs-CZ" w:eastAsia="cs-CZ" w:bidi="cs-CZ"/>
        </w:rPr>
        <w:t>Předmět nájmu bude trvale dotčen stavbou SO 300 – odpadem sedimentační nádrže SO 342. Vyústění do Ohře bude betonovou monolitickou výustí, která nezasahuje do průtočného profilu. Na kolmé stěně výustního objektu bude osazena koncová zpětná klapka. Skluz pod výustí do koryta bude opevněn kamennou dlažbou do betonového lože. Pod skluzem bude patka z lomového kamene.</w:t>
      </w:r>
    </w:p>
    <w:p>
      <w:pPr>
        <w:pStyle w:val="Style2"/>
        <w:keepNext w:val="0"/>
        <w:keepLines w:val="0"/>
        <w:widowControl w:val="0"/>
        <w:numPr>
          <w:ilvl w:val="1"/>
          <w:numId w:val="1"/>
        </w:numPr>
        <w:shd w:val="clear" w:color="auto" w:fill="auto"/>
        <w:tabs>
          <w:tab w:pos="566" w:val="left"/>
        </w:tabs>
        <w:bidi w:val="0"/>
        <w:spacing w:before="0" w:after="180" w:line="240" w:lineRule="auto"/>
        <w:ind w:left="580" w:right="0" w:hanging="580"/>
        <w:jc w:val="both"/>
      </w:pPr>
      <w:bookmarkStart w:id="18" w:name="bookmark18"/>
      <w:bookmarkEnd w:id="18"/>
      <w:r>
        <w:rPr>
          <w:color w:val="000000"/>
          <w:spacing w:val="0"/>
          <w:w w:val="100"/>
          <w:position w:val="0"/>
          <w:shd w:val="clear" w:color="auto" w:fill="auto"/>
          <w:lang w:val="cs-CZ" w:eastAsia="cs-CZ" w:bidi="cs-CZ"/>
        </w:rPr>
        <w:t>Nájemce se zavazuje užívat Předmět nájmu pouze k účelu uvedenému v odst. 2.1 Smlouvy, pokud mu Pronajímatel neudělí písemný souhlas k použití pro účel odlišný.</w:t>
      </w:r>
    </w:p>
    <w:p>
      <w:pPr>
        <w:pStyle w:val="Style2"/>
        <w:keepNext w:val="0"/>
        <w:keepLines w:val="0"/>
        <w:widowControl w:val="0"/>
        <w:numPr>
          <w:ilvl w:val="1"/>
          <w:numId w:val="1"/>
        </w:numPr>
        <w:shd w:val="clear" w:color="auto" w:fill="auto"/>
        <w:tabs>
          <w:tab w:pos="566" w:val="left"/>
        </w:tabs>
        <w:bidi w:val="0"/>
        <w:spacing w:before="0" w:after="180" w:line="240" w:lineRule="auto"/>
        <w:ind w:left="580" w:right="0" w:hanging="580"/>
        <w:jc w:val="both"/>
      </w:pPr>
      <w:bookmarkStart w:id="19" w:name="bookmark19"/>
      <w:bookmarkEnd w:id="19"/>
      <w:r>
        <w:rPr>
          <w:color w:val="000000"/>
          <w:spacing w:val="0"/>
          <w:w w:val="100"/>
          <w:position w:val="0"/>
          <w:shd w:val="clear" w:color="auto" w:fill="auto"/>
          <w:lang w:val="cs-CZ" w:eastAsia="cs-CZ" w:bidi="cs-CZ"/>
        </w:rPr>
        <w:t>Nájemce se zavazuje, že v souvislosti s realizací stavby bude dodržovat podmínky stanovené ve vyjádření Povodí Ohře, s.p., č. j. POH/51251/2024-2/037300 ze dne 02.12.2024. Do vlastnických práv a oprávněných zájmů pronajímatele bude zasahovat pouze v nezbytné míře a bude si počínat tak, aby na majetku pronajímatele nedocházelo ke škodám. Dojde-li přesto nájemcem, případně jím pověřenými třetími osobami k zásahu do dotčené nemovité věci nad smluvně sjednaný rámec, případně ke vzniku škody na majetku pronajímatele, zavazuje se nájemce pro takový případ k uvedení dotčené nemovité věci do původního stavu a v případě vzniku majetkové újmy k její úhradě, pokud nebude dohodnuto jinak.</w:t>
      </w:r>
    </w:p>
    <w:p>
      <w:pPr>
        <w:pStyle w:val="Style2"/>
        <w:keepNext w:val="0"/>
        <w:keepLines w:val="0"/>
        <w:widowControl w:val="0"/>
        <w:numPr>
          <w:ilvl w:val="1"/>
          <w:numId w:val="1"/>
        </w:numPr>
        <w:shd w:val="clear" w:color="auto" w:fill="auto"/>
        <w:tabs>
          <w:tab w:pos="566" w:val="left"/>
        </w:tabs>
        <w:bidi w:val="0"/>
        <w:spacing w:before="0" w:after="180" w:line="276" w:lineRule="auto"/>
        <w:ind w:left="580" w:right="0" w:hanging="580"/>
        <w:jc w:val="both"/>
      </w:pPr>
      <w:bookmarkStart w:id="20" w:name="bookmark20"/>
      <w:bookmarkEnd w:id="20"/>
      <w:r>
        <w:rPr>
          <w:color w:val="000000"/>
          <w:spacing w:val="0"/>
          <w:w w:val="100"/>
          <w:position w:val="0"/>
          <w:shd w:val="clear" w:color="auto" w:fill="auto"/>
          <w:lang w:val="cs-CZ" w:eastAsia="cs-CZ" w:bidi="cs-CZ"/>
        </w:rPr>
        <w:t>Po ukončení stavby bude dokončeno vzájemné majetkoprávní vypořádání podle skutečného výsledku stavebních činností.</w:t>
      </w:r>
    </w:p>
    <w:p>
      <w:pPr>
        <w:pStyle w:val="Style2"/>
        <w:keepNext w:val="0"/>
        <w:keepLines w:val="0"/>
        <w:widowControl w:val="0"/>
        <w:numPr>
          <w:ilvl w:val="1"/>
          <w:numId w:val="1"/>
        </w:numPr>
        <w:shd w:val="clear" w:color="auto" w:fill="auto"/>
        <w:tabs>
          <w:tab w:pos="566" w:val="left"/>
        </w:tabs>
        <w:bidi w:val="0"/>
        <w:spacing w:before="0" w:after="180" w:line="240" w:lineRule="auto"/>
        <w:ind w:left="580" w:right="0" w:hanging="580"/>
        <w:jc w:val="both"/>
      </w:pPr>
      <w:bookmarkStart w:id="21" w:name="bookmark21"/>
      <w:bookmarkEnd w:id="21"/>
      <w:r>
        <w:rPr>
          <w:color w:val="000000"/>
          <w:spacing w:val="0"/>
          <w:w w:val="100"/>
          <w:position w:val="0"/>
          <w:shd w:val="clear" w:color="auto" w:fill="auto"/>
          <w:lang w:val="cs-CZ" w:eastAsia="cs-CZ" w:bidi="cs-CZ"/>
        </w:rPr>
        <w:t>Nájemce Předmět nájmu do nájmu přijímá za podmínek uvedených v této Smlouvě a zavazuje se za jeho užívání zaplatit Pronajímateli nájemné ve výši sjednané v této Smlouvě.</w:t>
      </w:r>
    </w:p>
    <w:p>
      <w:pPr>
        <w:pStyle w:val="Style13"/>
        <w:keepNext/>
        <w:keepLines/>
        <w:widowControl w:val="0"/>
        <w:shd w:val="clear" w:color="auto" w:fill="auto"/>
        <w:bidi w:val="0"/>
        <w:spacing w:before="0" w:after="0" w:line="240" w:lineRule="auto"/>
        <w:ind w:left="0" w:right="0" w:firstLine="0"/>
        <w:jc w:val="center"/>
      </w:pPr>
      <w:bookmarkStart w:id="22" w:name="bookmark22"/>
      <w:bookmarkStart w:id="23" w:name="bookmark23"/>
      <w:bookmarkStart w:id="24" w:name="bookmark24"/>
      <w:r>
        <w:rPr>
          <w:color w:val="000000"/>
          <w:spacing w:val="0"/>
          <w:w w:val="100"/>
          <w:position w:val="0"/>
          <w:shd w:val="clear" w:color="auto" w:fill="auto"/>
          <w:lang w:val="cs-CZ" w:eastAsia="cs-CZ" w:bidi="cs-CZ"/>
        </w:rPr>
        <w:t>Článek III.</w:t>
      </w:r>
      <w:bookmarkEnd w:id="22"/>
      <w:bookmarkEnd w:id="23"/>
      <w:bookmarkEnd w:id="24"/>
    </w:p>
    <w:p>
      <w:pPr>
        <w:pStyle w:val="Style13"/>
        <w:keepNext/>
        <w:keepLines/>
        <w:widowControl w:val="0"/>
        <w:shd w:val="clear" w:color="auto" w:fill="auto"/>
        <w:bidi w:val="0"/>
        <w:spacing w:before="0" w:after="260" w:line="240" w:lineRule="auto"/>
        <w:ind w:left="0" w:right="0" w:firstLine="0"/>
        <w:jc w:val="center"/>
      </w:pPr>
      <w:bookmarkStart w:id="22" w:name="bookmark22"/>
      <w:bookmarkStart w:id="23" w:name="bookmark23"/>
      <w:bookmarkStart w:id="25" w:name="bookmark25"/>
      <w:r>
        <w:rPr>
          <w:color w:val="000000"/>
          <w:spacing w:val="0"/>
          <w:w w:val="100"/>
          <w:position w:val="0"/>
          <w:shd w:val="clear" w:color="auto" w:fill="auto"/>
          <w:lang w:val="cs-CZ" w:eastAsia="cs-CZ" w:bidi="cs-CZ"/>
        </w:rPr>
        <w:t>Doba trvání nájmu</w:t>
      </w:r>
      <w:bookmarkEnd w:id="22"/>
      <w:bookmarkEnd w:id="23"/>
      <w:bookmarkEnd w:id="25"/>
    </w:p>
    <w:p>
      <w:pPr>
        <w:pStyle w:val="Style2"/>
        <w:keepNext w:val="0"/>
        <w:keepLines w:val="0"/>
        <w:widowControl w:val="0"/>
        <w:numPr>
          <w:ilvl w:val="0"/>
          <w:numId w:val="3"/>
        </w:numPr>
        <w:shd w:val="clear" w:color="auto" w:fill="auto"/>
        <w:tabs>
          <w:tab w:pos="566" w:val="left"/>
        </w:tabs>
        <w:bidi w:val="0"/>
        <w:spacing w:before="0" w:after="140" w:line="240" w:lineRule="auto"/>
        <w:ind w:left="580" w:right="0" w:hanging="580"/>
        <w:jc w:val="both"/>
      </w:pPr>
      <w:bookmarkStart w:id="26" w:name="bookmark26"/>
      <w:bookmarkEnd w:id="26"/>
      <w:r>
        <w:rPr>
          <w:color w:val="000000"/>
          <w:spacing w:val="0"/>
          <w:w w:val="100"/>
          <w:position w:val="0"/>
          <w:shd w:val="clear" w:color="auto" w:fill="auto"/>
          <w:lang w:val="cs-CZ" w:eastAsia="cs-CZ" w:bidi="cs-CZ"/>
        </w:rPr>
        <w:t>Tato Smlouva se uzavírá na dobu určitou . Skutečná doba, na kterou se sjednává užívání předmětu nájmu, bude stanovena na základě písemného protokolárního zápisu s uvedením data započetí a ukončení užívání předmětu nájmu, max. však na 5 let od protokolárního předání. Nájemní poměr může být pronajímatelem prodloužen o dalších 5 let, požádá-li o to nájemce pronajímatele nejméně 3 měsíce před ukončením nájmu a při splnění podmínky řádného plnění smlouvy nájemcem, pokud se smluvní strany nedohodnou jinak. Nájemní poměr končí u dočasných záborů dnem protokolárního vrácení pozemku a u trvalých záborů dnem vzniku právních účinků vkladu smlouvy o zřízení věcného břemene – služebnosti k části pozemku trvale zabraného stavbou do katastru nemovitostí.</w:t>
      </w:r>
    </w:p>
    <w:p>
      <w:pPr>
        <w:pStyle w:val="Style2"/>
        <w:keepNext w:val="0"/>
        <w:keepLines w:val="0"/>
        <w:widowControl w:val="0"/>
        <w:numPr>
          <w:ilvl w:val="0"/>
          <w:numId w:val="5"/>
        </w:numPr>
        <w:shd w:val="clear" w:color="auto" w:fill="auto"/>
        <w:tabs>
          <w:tab w:pos="566" w:val="left"/>
        </w:tabs>
        <w:bidi w:val="0"/>
        <w:spacing w:before="0" w:after="440" w:line="240" w:lineRule="auto"/>
        <w:ind w:left="580" w:right="0" w:hanging="580"/>
        <w:jc w:val="both"/>
      </w:pPr>
      <w:bookmarkStart w:id="27" w:name="bookmark27"/>
      <w:bookmarkEnd w:id="27"/>
      <w:r>
        <w:rPr>
          <w:color w:val="000000"/>
          <w:spacing w:val="0"/>
          <w:w w:val="100"/>
          <w:position w:val="0"/>
          <w:shd w:val="clear" w:color="auto" w:fill="auto"/>
          <w:lang w:val="cs-CZ" w:eastAsia="cs-CZ" w:bidi="cs-CZ"/>
        </w:rPr>
        <w:t>Pokud nájemce povinnost uvedenou v odst. 3.1 nesplní, zavazuje se uhradit pronajímateli smluvní pokutu ve výši 5.000,- Kč. Smluvní pokuta je splatná do 20 dnů ode dne doručení výzvy pronajímatele k úhradě smluvní pokuty nájemci.</w:t>
      </w:r>
    </w:p>
    <w:p>
      <w:pPr>
        <w:pStyle w:val="Style13"/>
        <w:keepNext/>
        <w:keepLines/>
        <w:widowControl w:val="0"/>
        <w:shd w:val="clear" w:color="auto" w:fill="auto"/>
        <w:bidi w:val="0"/>
        <w:spacing w:before="0" w:after="0" w:line="240" w:lineRule="auto"/>
        <w:ind w:left="0" w:right="0" w:firstLine="0"/>
        <w:jc w:val="center"/>
      </w:pPr>
      <w:bookmarkStart w:id="28" w:name="bookmark28"/>
      <w:bookmarkStart w:id="29" w:name="bookmark29"/>
      <w:bookmarkStart w:id="30" w:name="bookmark30"/>
      <w:r>
        <w:rPr>
          <w:color w:val="000000"/>
          <w:spacing w:val="0"/>
          <w:w w:val="100"/>
          <w:position w:val="0"/>
          <w:shd w:val="clear" w:color="auto" w:fill="auto"/>
          <w:lang w:val="cs-CZ" w:eastAsia="cs-CZ" w:bidi="cs-CZ"/>
        </w:rPr>
        <w:t>Článek IV.</w:t>
      </w:r>
      <w:bookmarkEnd w:id="28"/>
      <w:bookmarkEnd w:id="29"/>
      <w:bookmarkEnd w:id="30"/>
    </w:p>
    <w:p>
      <w:pPr>
        <w:pStyle w:val="Style13"/>
        <w:keepNext/>
        <w:keepLines/>
        <w:widowControl w:val="0"/>
        <w:shd w:val="clear" w:color="auto" w:fill="auto"/>
        <w:bidi w:val="0"/>
        <w:spacing w:before="0" w:line="240" w:lineRule="auto"/>
        <w:ind w:left="0" w:right="0" w:firstLine="0"/>
        <w:jc w:val="center"/>
      </w:pPr>
      <w:bookmarkStart w:id="28" w:name="bookmark28"/>
      <w:bookmarkStart w:id="29" w:name="bookmark29"/>
      <w:bookmarkStart w:id="31" w:name="bookmark31"/>
      <w:r>
        <w:rPr>
          <w:color w:val="000000"/>
          <w:spacing w:val="0"/>
          <w:w w:val="100"/>
          <w:position w:val="0"/>
          <w:shd w:val="clear" w:color="auto" w:fill="auto"/>
          <w:lang w:val="cs-CZ" w:eastAsia="cs-CZ" w:bidi="cs-CZ"/>
        </w:rPr>
        <w:t>Výše a splatnost nájemného, způsob jeho úhrady</w:t>
      </w:r>
      <w:bookmarkEnd w:id="28"/>
      <w:bookmarkEnd w:id="29"/>
      <w:bookmarkEnd w:id="31"/>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bookmarkStart w:id="32" w:name="bookmark32"/>
      <w:bookmarkEnd w:id="32"/>
      <w:r>
        <w:rPr>
          <w:color w:val="000000"/>
          <w:spacing w:val="0"/>
          <w:w w:val="100"/>
          <w:position w:val="0"/>
          <w:shd w:val="clear" w:color="auto" w:fill="auto"/>
          <w:lang w:val="cs-CZ" w:eastAsia="cs-CZ" w:bidi="cs-CZ"/>
        </w:rPr>
        <w:t>Výše nájemného za předmět nájmu o výměře 184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činí celkem </w:t>
      </w:r>
      <w:r>
        <w:rPr>
          <w:b/>
          <w:bCs/>
          <w:color w:val="000000"/>
          <w:spacing w:val="0"/>
          <w:w w:val="100"/>
          <w:position w:val="0"/>
          <w:shd w:val="clear" w:color="auto" w:fill="auto"/>
          <w:lang w:val="cs-CZ" w:eastAsia="cs-CZ" w:bidi="cs-CZ"/>
        </w:rPr>
        <w:t xml:space="preserve">15640 Kč/rok </w:t>
      </w:r>
      <w:r>
        <w:rPr>
          <w:color w:val="000000"/>
          <w:spacing w:val="0"/>
          <w:w w:val="100"/>
          <w:position w:val="0"/>
          <w:shd w:val="clear" w:color="auto" w:fill="auto"/>
          <w:lang w:val="cs-CZ" w:eastAsia="cs-CZ" w:bidi="cs-CZ"/>
        </w:rPr>
        <w:t xml:space="preserve">(slovy: </w:t>
      </w:r>
      <w:r>
        <w:rPr>
          <w:i/>
          <w:iCs/>
          <w:color w:val="000000"/>
          <w:spacing w:val="0"/>
          <w:w w:val="100"/>
          <w:position w:val="0"/>
          <w:shd w:val="clear" w:color="auto" w:fill="auto"/>
          <w:lang w:val="cs-CZ" w:eastAsia="cs-CZ" w:bidi="cs-CZ"/>
        </w:rPr>
        <w:t>patnáct tisíc šest set čtyřicet korun českých</w:t>
      </w:r>
      <w:r>
        <w:rPr>
          <w:color w:val="000000"/>
          <w:spacing w:val="0"/>
          <w:w w:val="100"/>
          <w:position w:val="0"/>
          <w:shd w:val="clear" w:color="auto" w:fill="auto"/>
          <w:lang w:val="cs-CZ" w:eastAsia="cs-CZ" w:bidi="cs-CZ"/>
        </w:rPr>
        <w:t>). Nájemné činí 85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/rok a bylo sjednáno na základě platného Výměru Ministerstva financí České republiky.</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K takto ujednanému nájemnému nebude připočtena daň z přidané hodnoty ve výši stanovené platnými a účinnými předpisy o dani z přidané hodnoty pro dané období. Nájemce je osvobozen dle § 56a zákona č. 235/2004 Sb., o dani z přidané hodnoty, ve znění pozdějších předpisů od DPH. Předmět nájmu nebude užíván za účelem uskutečňování ekonomické činnosti.</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bookmarkStart w:id="33" w:name="bookmark33"/>
      <w:bookmarkEnd w:id="33"/>
      <w:r>
        <w:rPr>
          <w:color w:val="000000"/>
          <w:spacing w:val="0"/>
          <w:w w:val="100"/>
          <w:position w:val="0"/>
          <w:shd w:val="clear" w:color="auto" w:fill="auto"/>
          <w:lang w:val="cs-CZ" w:eastAsia="cs-CZ" w:bidi="cs-CZ"/>
        </w:rPr>
        <w:t>Nájemné uhradí nájemce jednou splátkou na účet pronajímatele na základě daňového dokladu vystaveného pronajímatelem do 15 dnů ode dne uskutečnění osvobozeného plnění se splatností 60 dnů od data vystavení. Datum uskutečnění osvobozeného plnění je pro první rok realizace stanoven na den vystavení daňového dokladu. V dalších letech je datum uskutečnění osvobozeného plnění stanoven na 31.12. kalendářního roku nebo na den protokolárního vrácení pozemků dočasně zabraných stavbou nebo na den doručení vyrozumění o provedení vkladu smlouvy o zřízení věcného břemene - služebnosti k části pozemku trvale zabraného stavbou do katastru nemovitostí, a to na den, který nastane dříve.</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bookmarkStart w:id="34" w:name="bookmark34"/>
      <w:bookmarkEnd w:id="34"/>
      <w:r>
        <w:rPr>
          <w:color w:val="000000"/>
          <w:spacing w:val="0"/>
          <w:w w:val="100"/>
          <w:position w:val="0"/>
          <w:shd w:val="clear" w:color="auto" w:fill="auto"/>
          <w:lang w:val="cs-CZ" w:eastAsia="cs-CZ" w:bidi="cs-CZ"/>
        </w:rPr>
        <w:t>Nájemné uhradí Nájemce Pronajímateli bezhotovostním převodem na bankovní účet uvedený v záhlaví této Smlouvy.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bookmarkStart w:id="35" w:name="bookmark35"/>
      <w:bookmarkEnd w:id="35"/>
      <w:r>
        <w:rPr>
          <w:color w:val="000000"/>
          <w:spacing w:val="0"/>
          <w:w w:val="100"/>
          <w:position w:val="0"/>
          <w:shd w:val="clear" w:color="auto" w:fill="auto"/>
          <w:lang w:val="cs-CZ" w:eastAsia="cs-CZ" w:bidi="cs-CZ"/>
        </w:rPr>
        <w:t>Neuhradí-li nájemce cenu shora sjednanou ve lhůtě splatnosti, bude mu účtován smluvní úrok ve výši 0,3 % z částky včas nezaplacené za každý den prodlení.</w:t>
      </w:r>
    </w:p>
    <w:p>
      <w:pPr>
        <w:pStyle w:val="Style2"/>
        <w:keepNext w:val="0"/>
        <w:keepLines w:val="0"/>
        <w:widowControl w:val="0"/>
        <w:numPr>
          <w:ilvl w:val="0"/>
          <w:numId w:val="7"/>
        </w:numPr>
        <w:shd w:val="clear" w:color="auto" w:fill="auto"/>
        <w:tabs>
          <w:tab w:pos="566" w:val="left"/>
        </w:tabs>
        <w:bidi w:val="0"/>
        <w:spacing w:before="0" w:after="440" w:line="240" w:lineRule="auto"/>
        <w:ind w:left="580" w:right="0" w:hanging="580"/>
        <w:jc w:val="both"/>
      </w:pPr>
      <w:bookmarkStart w:id="36" w:name="bookmark36"/>
      <w:bookmarkEnd w:id="36"/>
      <w:r>
        <w:rPr>
          <w:color w:val="000000"/>
          <w:spacing w:val="0"/>
          <w:w w:val="100"/>
          <w:position w:val="0"/>
          <w:shd w:val="clear" w:color="auto" w:fill="auto"/>
          <w:lang w:val="cs-CZ" w:eastAsia="cs-CZ" w:bidi="cs-CZ"/>
        </w:rPr>
        <w:t xml:space="preserve">Pronajímatel tímto čestně prohlašuje, že není osobou uvedenou na sankčních seznamech EU Sanctions Map </w:t>
      </w:r>
      <w:r>
        <w:fldChar w:fldCharType="begin"/>
      </w:r>
      <w:r>
        <w:rPr/>
        <w:instrText> HYPERLINK "http://www.sanctionsmap.eu/%23/main" </w:instrText>
      </w:r>
      <w:r>
        <w:fldChar w:fldCharType="separate"/>
      </w:r>
      <w:r>
        <w:rPr>
          <w:color w:val="000000"/>
          <w:spacing w:val="0"/>
          <w:w w:val="100"/>
          <w:position w:val="0"/>
          <w:shd w:val="clear" w:color="auto" w:fill="auto"/>
          <w:lang w:val="cs-CZ" w:eastAsia="cs-CZ" w:bidi="cs-CZ"/>
        </w:rPr>
        <w:t>www.sanctionsmap.eu/#/main</w:t>
      </w:r>
      <w:r>
        <w:fldChar w:fldCharType="end"/>
      </w:r>
      <w:r>
        <w:rPr>
          <w:color w:val="000000"/>
          <w:spacing w:val="0"/>
          <w:w w:val="100"/>
          <w:position w:val="0"/>
          <w:shd w:val="clear" w:color="auto" w:fill="auto"/>
          <w:lang w:val="cs-CZ" w:eastAsia="cs-CZ" w:bidi="cs-CZ"/>
        </w:rPr>
        <w:t xml:space="preserve"> ani na sankčním seznamu MZV ČR, vedeném dle zákona č. 1/2023 Sb., sankční zákon, v platném znění. Pro případ, že se osobou uvedenou na některém z těchto sankčních seznamů stane, </w:t>
      </w:r>
      <w:r>
        <w:rPr>
          <w:color w:val="000000"/>
          <w:spacing w:val="0"/>
          <w:w w:val="100"/>
          <w:position w:val="0"/>
          <w:shd w:val="clear" w:color="auto" w:fill="auto"/>
          <w:lang w:val="cs-CZ" w:eastAsia="cs-CZ" w:bidi="cs-CZ"/>
        </w:rPr>
        <w:t>souhlasí Pronajímatel s uložením plateb, plynoucích mu z této Smlouvy, do soudní úschovy.</w:t>
      </w:r>
    </w:p>
    <w:p>
      <w:pPr>
        <w:pStyle w:val="Style13"/>
        <w:keepNext/>
        <w:keepLines/>
        <w:widowControl w:val="0"/>
        <w:shd w:val="clear" w:color="auto" w:fill="auto"/>
        <w:bidi w:val="0"/>
        <w:spacing w:before="0" w:after="0" w:line="240" w:lineRule="auto"/>
        <w:ind w:left="0" w:right="0" w:firstLine="0"/>
        <w:jc w:val="center"/>
      </w:pPr>
      <w:bookmarkStart w:id="37" w:name="bookmark37"/>
      <w:bookmarkStart w:id="38" w:name="bookmark38"/>
      <w:bookmarkStart w:id="39" w:name="bookmark39"/>
      <w:r>
        <w:rPr>
          <w:color w:val="000000"/>
          <w:spacing w:val="0"/>
          <w:w w:val="100"/>
          <w:position w:val="0"/>
          <w:shd w:val="clear" w:color="auto" w:fill="auto"/>
          <w:lang w:val="cs-CZ" w:eastAsia="cs-CZ" w:bidi="cs-CZ"/>
        </w:rPr>
        <w:t>Článek V.</w:t>
      </w:r>
      <w:bookmarkEnd w:id="37"/>
      <w:bookmarkEnd w:id="38"/>
      <w:bookmarkEnd w:id="39"/>
    </w:p>
    <w:p>
      <w:pPr>
        <w:pStyle w:val="Style13"/>
        <w:keepNext/>
        <w:keepLines/>
        <w:widowControl w:val="0"/>
        <w:shd w:val="clear" w:color="auto" w:fill="auto"/>
        <w:bidi w:val="0"/>
        <w:spacing w:before="0" w:line="240" w:lineRule="auto"/>
        <w:ind w:left="0" w:right="0" w:firstLine="0"/>
        <w:jc w:val="center"/>
      </w:pPr>
      <w:bookmarkStart w:id="37" w:name="bookmark37"/>
      <w:bookmarkStart w:id="38" w:name="bookmark38"/>
      <w:bookmarkStart w:id="40" w:name="bookmark40"/>
      <w:r>
        <w:rPr>
          <w:color w:val="000000"/>
          <w:spacing w:val="0"/>
          <w:w w:val="100"/>
          <w:position w:val="0"/>
          <w:shd w:val="clear" w:color="auto" w:fill="auto"/>
          <w:lang w:val="cs-CZ" w:eastAsia="cs-CZ" w:bidi="cs-CZ"/>
        </w:rPr>
        <w:t>Ostatní ujednání</w:t>
      </w:r>
      <w:bookmarkEnd w:id="37"/>
      <w:bookmarkEnd w:id="38"/>
      <w:bookmarkEnd w:id="40"/>
    </w:p>
    <w:p>
      <w:pPr>
        <w:pStyle w:val="Style2"/>
        <w:keepNext w:val="0"/>
        <w:keepLines w:val="0"/>
        <w:widowControl w:val="0"/>
        <w:numPr>
          <w:ilvl w:val="1"/>
          <w:numId w:val="7"/>
        </w:numPr>
        <w:shd w:val="clear" w:color="auto" w:fill="auto"/>
        <w:tabs>
          <w:tab w:pos="560" w:val="left"/>
        </w:tabs>
        <w:bidi w:val="0"/>
        <w:spacing w:before="0" w:line="240" w:lineRule="auto"/>
        <w:ind w:left="580" w:right="0" w:hanging="580"/>
        <w:jc w:val="both"/>
      </w:pPr>
      <w:bookmarkStart w:id="41" w:name="bookmark41"/>
      <w:bookmarkEnd w:id="41"/>
      <w:r>
        <w:rPr>
          <w:color w:val="000000"/>
          <w:spacing w:val="0"/>
          <w:w w:val="100"/>
          <w:position w:val="0"/>
          <w:shd w:val="clear" w:color="auto" w:fill="auto"/>
          <w:lang w:val="cs-CZ" w:eastAsia="cs-CZ" w:bidi="cs-CZ"/>
        </w:rPr>
        <w:t>Pronajímatel prohlašuje, že na Předmětu nájmu neváznou věcná břemena - služebnosti ani jiné právní povinnosti, které by bránily naplnění účelu této Smlouvy.</w:t>
      </w:r>
    </w:p>
    <w:p>
      <w:pPr>
        <w:pStyle w:val="Style2"/>
        <w:keepNext w:val="0"/>
        <w:keepLines w:val="0"/>
        <w:widowControl w:val="0"/>
        <w:numPr>
          <w:ilvl w:val="1"/>
          <w:numId w:val="7"/>
        </w:numPr>
        <w:shd w:val="clear" w:color="auto" w:fill="auto"/>
        <w:tabs>
          <w:tab w:pos="560" w:val="left"/>
        </w:tabs>
        <w:bidi w:val="0"/>
        <w:spacing w:before="0" w:line="240" w:lineRule="auto"/>
        <w:ind w:left="0" w:right="0" w:firstLine="0"/>
        <w:jc w:val="both"/>
      </w:pPr>
      <w:bookmarkStart w:id="42" w:name="bookmark42"/>
      <w:bookmarkEnd w:id="42"/>
      <w:r>
        <w:rPr>
          <w:color w:val="000000"/>
          <w:spacing w:val="0"/>
          <w:w w:val="100"/>
          <w:position w:val="0"/>
          <w:shd w:val="clear" w:color="auto" w:fill="auto"/>
          <w:lang w:val="cs-CZ" w:eastAsia="cs-CZ" w:bidi="cs-CZ"/>
        </w:rPr>
        <w:t>Nájemce se zavazuje zajistit provedení technické rekultivace Předmětu nájmu.</w:t>
      </w:r>
    </w:p>
    <w:p>
      <w:pPr>
        <w:pStyle w:val="Style2"/>
        <w:keepNext w:val="0"/>
        <w:keepLines w:val="0"/>
        <w:widowControl w:val="0"/>
        <w:numPr>
          <w:ilvl w:val="1"/>
          <w:numId w:val="7"/>
        </w:numPr>
        <w:shd w:val="clear" w:color="auto" w:fill="auto"/>
        <w:tabs>
          <w:tab w:pos="560" w:val="left"/>
        </w:tabs>
        <w:bidi w:val="0"/>
        <w:spacing w:before="0" w:line="240" w:lineRule="auto"/>
        <w:ind w:left="580" w:right="0" w:hanging="580"/>
        <w:jc w:val="both"/>
        <w:rPr>
          <w:sz w:val="24"/>
          <w:szCs w:val="24"/>
        </w:rPr>
      </w:pPr>
      <w:bookmarkStart w:id="43" w:name="bookmark43"/>
      <w:bookmarkEnd w:id="43"/>
      <w:r>
        <w:rPr>
          <w:color w:val="000000"/>
          <w:spacing w:val="0"/>
          <w:w w:val="100"/>
          <w:position w:val="0"/>
          <w:sz w:val="22"/>
          <w:szCs w:val="22"/>
          <w:shd w:val="clear" w:color="auto" w:fill="auto"/>
          <w:lang w:val="cs-CZ" w:eastAsia="cs-CZ" w:bidi="cs-CZ"/>
        </w:rPr>
        <w:t xml:space="preserve">V případě existence další nájemní (pachtovní) smlouvy, jejímž předmětem je pozemek nebo jeho část, tvořící Předmět nájmu dle této Smlouvy, se Pronajímatel zavazuje provést na základě předložené mapové části záborového elaborátu (viz příloha této Smlouvy – situační plánek) a na základě této Smlouvy taková účinná opatření ohledně dalšího nájemního (pachtovního) vztahu, aby nedošlo k neslučitelnosti obou nájemních (pachtovní) smluv, ani ke škodám na straně dalšího nájemce. Pokud Pronajímatel tuto povinnost nesplní a v důsledku toho vznikne dalšímu nájemci škoda, uhradí tuto škodu </w:t>
      </w:r>
      <w:r>
        <w:rPr>
          <w:color w:val="000000"/>
          <w:spacing w:val="0"/>
          <w:w w:val="100"/>
          <w:position w:val="0"/>
          <w:sz w:val="24"/>
          <w:szCs w:val="24"/>
          <w:shd w:val="clear" w:color="auto" w:fill="auto"/>
          <w:lang w:val="cs-CZ" w:eastAsia="cs-CZ" w:bidi="cs-CZ"/>
        </w:rPr>
        <w:t>Pronajímatel.</w:t>
      </w:r>
    </w:p>
    <w:p>
      <w:pPr>
        <w:pStyle w:val="Style13"/>
        <w:keepNext/>
        <w:keepLines/>
        <w:widowControl w:val="0"/>
        <w:shd w:val="clear" w:color="auto" w:fill="auto"/>
        <w:bidi w:val="0"/>
        <w:spacing w:before="0" w:after="0" w:line="240" w:lineRule="auto"/>
        <w:ind w:left="0" w:right="0" w:firstLine="0"/>
        <w:jc w:val="center"/>
      </w:pPr>
      <w:bookmarkStart w:id="44" w:name="bookmark44"/>
      <w:bookmarkStart w:id="45" w:name="bookmark45"/>
      <w:bookmarkStart w:id="46" w:name="bookmark46"/>
      <w:r>
        <w:rPr>
          <w:color w:val="000000"/>
          <w:spacing w:val="0"/>
          <w:w w:val="100"/>
          <w:position w:val="0"/>
          <w:shd w:val="clear" w:color="auto" w:fill="auto"/>
          <w:lang w:val="cs-CZ" w:eastAsia="cs-CZ" w:bidi="cs-CZ"/>
        </w:rPr>
        <w:t>Článek VI.</w:t>
      </w:r>
      <w:bookmarkEnd w:id="44"/>
      <w:bookmarkEnd w:id="45"/>
      <w:bookmarkEnd w:id="46"/>
    </w:p>
    <w:p>
      <w:pPr>
        <w:pStyle w:val="Style13"/>
        <w:keepNext/>
        <w:keepLines/>
        <w:widowControl w:val="0"/>
        <w:shd w:val="clear" w:color="auto" w:fill="auto"/>
        <w:bidi w:val="0"/>
        <w:spacing w:before="0" w:line="240" w:lineRule="auto"/>
        <w:ind w:left="0" w:right="0" w:firstLine="0"/>
        <w:jc w:val="center"/>
      </w:pPr>
      <w:bookmarkStart w:id="44" w:name="bookmark44"/>
      <w:bookmarkStart w:id="45" w:name="bookmark45"/>
      <w:bookmarkStart w:id="47" w:name="bookmark47"/>
      <w:r>
        <w:rPr>
          <w:color w:val="000000"/>
          <w:spacing w:val="0"/>
          <w:w w:val="100"/>
          <w:position w:val="0"/>
          <w:shd w:val="clear" w:color="auto" w:fill="auto"/>
          <w:lang w:val="cs-CZ" w:eastAsia="cs-CZ" w:bidi="cs-CZ"/>
        </w:rPr>
        <w:t>Budoucí majetkoprávní vypořádání</w:t>
      </w:r>
      <w:bookmarkEnd w:id="44"/>
      <w:bookmarkEnd w:id="45"/>
      <w:bookmarkEnd w:id="47"/>
    </w:p>
    <w:p>
      <w:pPr>
        <w:pStyle w:val="Style2"/>
        <w:keepNext w:val="0"/>
        <w:keepLines w:val="0"/>
        <w:widowControl w:val="0"/>
        <w:numPr>
          <w:ilvl w:val="0"/>
          <w:numId w:val="9"/>
        </w:numPr>
        <w:shd w:val="clear" w:color="auto" w:fill="auto"/>
        <w:tabs>
          <w:tab w:pos="560" w:val="left"/>
        </w:tabs>
        <w:bidi w:val="0"/>
        <w:spacing w:before="0" w:after="140" w:line="240" w:lineRule="auto"/>
        <w:ind w:left="580" w:right="0" w:hanging="580"/>
        <w:jc w:val="both"/>
      </w:pPr>
      <w:bookmarkStart w:id="48" w:name="bookmark48"/>
      <w:bookmarkEnd w:id="48"/>
      <w:r>
        <w:rPr>
          <w:color w:val="000000"/>
          <w:spacing w:val="0"/>
          <w:w w:val="100"/>
          <w:position w:val="0"/>
          <w:shd w:val="clear" w:color="auto" w:fill="auto"/>
          <w:lang w:val="cs-CZ" w:eastAsia="cs-CZ" w:bidi="cs-CZ"/>
        </w:rPr>
        <w:t>Pronajímatel nebude přejímat do svého majetku žádné stavby ani objekty vybudované v rámci stavby.</w:t>
      </w:r>
    </w:p>
    <w:p>
      <w:pPr>
        <w:pStyle w:val="Style2"/>
        <w:keepNext w:val="0"/>
        <w:keepLines w:val="0"/>
        <w:widowControl w:val="0"/>
        <w:numPr>
          <w:ilvl w:val="0"/>
          <w:numId w:val="9"/>
        </w:numPr>
        <w:shd w:val="clear" w:color="auto" w:fill="auto"/>
        <w:tabs>
          <w:tab w:pos="560" w:val="left"/>
        </w:tabs>
        <w:bidi w:val="0"/>
        <w:spacing w:before="0" w:after="140" w:line="240" w:lineRule="auto"/>
        <w:ind w:left="580" w:right="0" w:hanging="580"/>
        <w:jc w:val="both"/>
      </w:pPr>
      <w:bookmarkStart w:id="49" w:name="bookmark49"/>
      <w:bookmarkEnd w:id="49"/>
      <w:r>
        <w:rPr>
          <w:color w:val="000000"/>
          <w:spacing w:val="0"/>
          <w:w w:val="100"/>
          <w:position w:val="0"/>
          <w:shd w:val="clear" w:color="auto" w:fill="auto"/>
          <w:lang w:val="cs-CZ" w:eastAsia="cs-CZ" w:bidi="cs-CZ"/>
        </w:rPr>
        <w:t>Po dokončení stavby bude na náklady nájemce celá situace zaměřena geometrickým plánem a tím určena přesná výměra části pozemku, která bude předmětem smlouvy o zřízení VB – služebnosti umístění stavby výustního objektu.</w:t>
      </w:r>
    </w:p>
    <w:p>
      <w:pPr>
        <w:pStyle w:val="Style2"/>
        <w:keepNext w:val="0"/>
        <w:keepLines w:val="0"/>
        <w:widowControl w:val="0"/>
        <w:numPr>
          <w:ilvl w:val="0"/>
          <w:numId w:val="9"/>
        </w:numPr>
        <w:shd w:val="clear" w:color="auto" w:fill="auto"/>
        <w:tabs>
          <w:tab w:pos="560" w:val="left"/>
        </w:tabs>
        <w:bidi w:val="0"/>
        <w:spacing w:before="0" w:after="140" w:line="240" w:lineRule="auto"/>
        <w:ind w:left="580" w:right="0" w:hanging="580"/>
        <w:jc w:val="both"/>
      </w:pPr>
      <w:bookmarkStart w:id="50" w:name="bookmark50"/>
      <w:bookmarkEnd w:id="50"/>
      <w:r>
        <w:rPr>
          <w:color w:val="000000"/>
          <w:spacing w:val="0"/>
          <w:w w:val="100"/>
          <w:position w:val="0"/>
          <w:shd w:val="clear" w:color="auto" w:fill="auto"/>
          <w:lang w:val="cs-CZ" w:eastAsia="cs-CZ" w:bidi="cs-CZ"/>
        </w:rPr>
        <w:t xml:space="preserve">Smluvní strany se dohodly, že nejpozději do 3 měsíců od data vydání příslušného kolaudačního souhlasu ke stavbě uzavřou smlouvu o zřízení služebnosti umístění stavby, </w:t>
      </w:r>
      <w:r>
        <w:rPr>
          <w:b/>
          <w:bCs/>
          <w:color w:val="000000"/>
          <w:spacing w:val="0"/>
          <w:w w:val="100"/>
          <w:position w:val="0"/>
          <w:shd w:val="clear" w:color="auto" w:fill="auto"/>
          <w:lang w:val="cs-CZ" w:eastAsia="cs-CZ" w:bidi="cs-CZ"/>
        </w:rPr>
        <w:t>a to na dobu životnosti stavby.</w:t>
      </w:r>
    </w:p>
    <w:p>
      <w:pPr>
        <w:pStyle w:val="Style2"/>
        <w:keepNext w:val="0"/>
        <w:keepLines w:val="0"/>
        <w:widowControl w:val="0"/>
        <w:numPr>
          <w:ilvl w:val="0"/>
          <w:numId w:val="9"/>
        </w:numPr>
        <w:shd w:val="clear" w:color="auto" w:fill="auto"/>
        <w:tabs>
          <w:tab w:pos="560" w:val="left"/>
        </w:tabs>
        <w:bidi w:val="0"/>
        <w:spacing w:before="0" w:line="240" w:lineRule="auto"/>
        <w:ind w:left="580" w:right="0" w:hanging="580"/>
        <w:jc w:val="both"/>
      </w:pPr>
      <w:bookmarkStart w:id="51" w:name="bookmark51"/>
      <w:bookmarkEnd w:id="51"/>
      <w:r>
        <w:rPr>
          <w:color w:val="000000"/>
          <w:spacing w:val="0"/>
          <w:w w:val="100"/>
          <w:position w:val="0"/>
          <w:shd w:val="clear" w:color="auto" w:fill="auto"/>
          <w:lang w:val="cs-CZ" w:eastAsia="cs-CZ" w:bidi="cs-CZ"/>
        </w:rPr>
        <w:t>Pronajímatel se zavazuje, že do 30 dnů ode dne, kdy obdrží geometrický plán a návrh smlouvy o zřízení služebnosti ve smyslu ustanovení § 1274 a následných občanského zákoníku, uzavře s nájemcem smlouvu o zřízení služebnosti. Ve smlouvě o zřízení služebnosti zřídí pronajímatel nájemci na pozemku p. č. 330/1 v k. ú. Drahovice služebnost spočívající v právu umístit stavbu výustního objektu a v právu vstupu nájemce na tento pozemek v souvislosti se zřízením, provozem, opravami a údržbou stavby. Obsah práva služebnosti bude dále upřesněn v samotné smlouvě o zřízení služebnosti.</w:t>
      </w:r>
    </w:p>
    <w:p>
      <w:pPr>
        <w:pStyle w:val="Style2"/>
        <w:keepNext w:val="0"/>
        <w:keepLines w:val="0"/>
        <w:widowControl w:val="0"/>
        <w:numPr>
          <w:ilvl w:val="0"/>
          <w:numId w:val="9"/>
        </w:numPr>
        <w:shd w:val="clear" w:color="auto" w:fill="auto"/>
        <w:tabs>
          <w:tab w:pos="560" w:val="left"/>
        </w:tabs>
        <w:bidi w:val="0"/>
        <w:spacing w:before="0" w:after="140" w:line="240" w:lineRule="auto"/>
        <w:ind w:left="580" w:right="0" w:hanging="580"/>
        <w:jc w:val="both"/>
      </w:pPr>
      <w:bookmarkStart w:id="52" w:name="bookmark52"/>
      <w:bookmarkEnd w:id="52"/>
      <w:r>
        <w:rPr>
          <w:color w:val="000000"/>
          <w:spacing w:val="0"/>
          <w:w w:val="100"/>
          <w:position w:val="0"/>
          <w:shd w:val="clear" w:color="auto" w:fill="auto"/>
          <w:lang w:val="cs-CZ" w:eastAsia="cs-CZ" w:bidi="cs-CZ"/>
        </w:rPr>
        <w:t xml:space="preserve">Věcné břemeno - služebnost bude zřízeno </w:t>
      </w:r>
      <w:r>
        <w:rPr>
          <w:b/>
          <w:bCs/>
          <w:color w:val="000000"/>
          <w:spacing w:val="0"/>
          <w:w w:val="100"/>
          <w:position w:val="0"/>
          <w:shd w:val="clear" w:color="auto" w:fill="auto"/>
          <w:lang w:val="cs-CZ" w:eastAsia="cs-CZ" w:bidi="cs-CZ"/>
        </w:rPr>
        <w:t xml:space="preserve">bezúplatně </w:t>
      </w:r>
      <w:r>
        <w:rPr>
          <w:color w:val="000000"/>
          <w:spacing w:val="0"/>
          <w:w w:val="100"/>
          <w:position w:val="0"/>
          <w:shd w:val="clear" w:color="auto" w:fill="auto"/>
          <w:lang w:val="cs-CZ" w:eastAsia="cs-CZ" w:bidi="cs-CZ"/>
        </w:rPr>
        <w:t>dle §3b odst. 6 Zákona o urychlení výstavby strategicky významné infrastruktury č. 416/2009 Sb. (liniový zákon) v platném znění.</w:t>
      </w:r>
    </w:p>
    <w:p>
      <w:pPr>
        <w:pStyle w:val="Style2"/>
        <w:keepNext w:val="0"/>
        <w:keepLines w:val="0"/>
        <w:widowControl w:val="0"/>
        <w:numPr>
          <w:ilvl w:val="0"/>
          <w:numId w:val="9"/>
        </w:numPr>
        <w:shd w:val="clear" w:color="auto" w:fill="auto"/>
        <w:tabs>
          <w:tab w:pos="560" w:val="left"/>
        </w:tabs>
        <w:bidi w:val="0"/>
        <w:spacing w:before="0" w:line="240" w:lineRule="auto"/>
        <w:ind w:left="580" w:right="0" w:hanging="580"/>
        <w:jc w:val="both"/>
      </w:pPr>
      <w:bookmarkStart w:id="53" w:name="bookmark53"/>
      <w:bookmarkEnd w:id="53"/>
      <w:r>
        <w:rPr>
          <w:color w:val="000000"/>
          <w:spacing w:val="0"/>
          <w:w w:val="100"/>
          <w:position w:val="0"/>
          <w:shd w:val="clear" w:color="auto" w:fill="auto"/>
          <w:lang w:val="cs-CZ" w:eastAsia="cs-CZ" w:bidi="cs-CZ"/>
        </w:rPr>
        <w:t>Nájemce se zavazuje odstranit na výzvu pronajímatele na své náklady stavbu v případě ukončení užívání, funkčnosti či ztráty účelu stavby, pro kterou bude služebnost zřízena. Při odstraňování stavby se zavazuje co nejvíce šetřit majetek pronajímatele a poskytne pronajímateli součinnost při výmazu věcného břemena – služebnosti z katastru nemovitostí.</w:t>
      </w:r>
    </w:p>
    <w:p>
      <w:pPr>
        <w:pStyle w:val="Style13"/>
        <w:keepNext/>
        <w:keepLines/>
        <w:widowControl w:val="0"/>
        <w:shd w:val="clear" w:color="auto" w:fill="auto"/>
        <w:bidi w:val="0"/>
        <w:spacing w:before="0" w:after="260" w:line="276" w:lineRule="auto"/>
        <w:ind w:left="0" w:right="0" w:firstLine="0"/>
        <w:jc w:val="center"/>
      </w:pPr>
      <w:bookmarkStart w:id="54" w:name="bookmark54"/>
      <w:bookmarkStart w:id="55" w:name="bookmark55"/>
      <w:bookmarkStart w:id="56" w:name="bookmark56"/>
      <w:r>
        <w:rPr>
          <w:color w:val="000000"/>
          <w:spacing w:val="0"/>
          <w:w w:val="100"/>
          <w:position w:val="0"/>
          <w:shd w:val="clear" w:color="auto" w:fill="auto"/>
          <w:lang w:val="cs-CZ" w:eastAsia="cs-CZ" w:bidi="cs-CZ"/>
        </w:rPr>
        <w:t>VII.</w:t>
        <w:br/>
        <w:t>Compliance doložka</w:t>
      </w:r>
      <w:bookmarkEnd w:id="54"/>
      <w:bookmarkEnd w:id="55"/>
      <w:bookmarkEnd w:id="56"/>
    </w:p>
    <w:p>
      <w:pPr>
        <w:pStyle w:val="Style2"/>
        <w:keepNext w:val="0"/>
        <w:keepLines w:val="0"/>
        <w:widowControl w:val="0"/>
        <w:numPr>
          <w:ilvl w:val="0"/>
          <w:numId w:val="11"/>
        </w:numPr>
        <w:shd w:val="clear" w:color="auto" w:fill="auto"/>
        <w:tabs>
          <w:tab w:pos="566" w:val="left"/>
        </w:tabs>
        <w:bidi w:val="0"/>
        <w:spacing w:before="0" w:line="240" w:lineRule="auto"/>
        <w:ind w:left="580" w:right="0" w:hanging="580"/>
        <w:jc w:val="both"/>
      </w:pPr>
      <w:bookmarkStart w:id="57" w:name="bookmark57"/>
      <w:bookmarkEnd w:id="5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1"/>
        </w:numPr>
        <w:shd w:val="clear" w:color="auto" w:fill="auto"/>
        <w:tabs>
          <w:tab w:pos="566" w:val="left"/>
        </w:tabs>
        <w:bidi w:val="0"/>
        <w:spacing w:before="0" w:line="240" w:lineRule="auto"/>
        <w:ind w:left="580" w:right="0" w:hanging="580"/>
        <w:jc w:val="both"/>
      </w:pPr>
      <w:bookmarkStart w:id="58" w:name="bookmark58"/>
      <w:bookmarkEnd w:id="5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1"/>
        </w:numPr>
        <w:shd w:val="clear" w:color="auto" w:fill="auto"/>
        <w:tabs>
          <w:tab w:pos="566" w:val="left"/>
        </w:tabs>
        <w:bidi w:val="0"/>
        <w:spacing w:before="0" w:line="240" w:lineRule="auto"/>
        <w:ind w:left="580" w:right="0" w:hanging="580"/>
        <w:jc w:val="both"/>
      </w:pPr>
      <w:bookmarkStart w:id="59" w:name="bookmark59"/>
      <w:bookmarkEnd w:id="59"/>
      <w:r>
        <w:rPr>
          <w:color w:val="000000"/>
          <w:spacing w:val="0"/>
          <w:w w:val="100"/>
          <w:position w:val="0"/>
          <w:shd w:val="clear" w:color="auto" w:fill="auto"/>
          <w:lang w:val="cs-CZ" w:eastAsia="cs-CZ" w:bidi="cs-CZ"/>
        </w:rPr>
        <w:t xml:space="preserve">Nájemce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Nájemce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3"/>
        </w:numPr>
        <w:shd w:val="clear" w:color="auto" w:fill="auto"/>
        <w:tabs>
          <w:tab w:pos="566" w:val="left"/>
        </w:tabs>
        <w:bidi w:val="0"/>
        <w:spacing w:before="0" w:after="0" w:line="240" w:lineRule="auto"/>
        <w:ind w:left="580" w:right="0" w:hanging="580"/>
        <w:jc w:val="both"/>
      </w:pPr>
      <w:bookmarkStart w:id="60" w:name="bookmark60"/>
      <w:bookmarkEnd w:id="6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 povinen hradit nájemné související s Předmětem nájmu.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VIII.</w:t>
      </w:r>
    </w:p>
    <w:p>
      <w:pPr>
        <w:pStyle w:val="Style13"/>
        <w:keepNext/>
        <w:keepLines/>
        <w:widowControl w:val="0"/>
        <w:shd w:val="clear" w:color="auto" w:fill="auto"/>
        <w:bidi w:val="0"/>
        <w:spacing w:before="0" w:line="240" w:lineRule="auto"/>
        <w:ind w:left="0" w:right="0" w:firstLine="0"/>
        <w:jc w:val="center"/>
      </w:pPr>
      <w:bookmarkStart w:id="61" w:name="bookmark61"/>
      <w:bookmarkStart w:id="62" w:name="bookmark62"/>
      <w:bookmarkStart w:id="63" w:name="bookmark63"/>
      <w:r>
        <w:rPr>
          <w:color w:val="000000"/>
          <w:spacing w:val="0"/>
          <w:w w:val="100"/>
          <w:position w:val="0"/>
          <w:shd w:val="clear" w:color="auto" w:fill="auto"/>
          <w:lang w:val="cs-CZ" w:eastAsia="cs-CZ" w:bidi="cs-CZ"/>
        </w:rPr>
        <w:t>Ochrana a zpracování osobní údajů</w:t>
      </w:r>
      <w:bookmarkEnd w:id="61"/>
      <w:bookmarkEnd w:id="62"/>
      <w:bookmarkEnd w:id="63"/>
    </w:p>
    <w:p>
      <w:pPr>
        <w:pStyle w:val="Style2"/>
        <w:keepNext w:val="0"/>
        <w:keepLines w:val="0"/>
        <w:widowControl w:val="0"/>
        <w:shd w:val="clear" w:color="auto" w:fill="auto"/>
        <w:bidi w:val="0"/>
        <w:spacing w:before="0" w:after="440" w:line="240" w:lineRule="auto"/>
        <w:ind w:left="580" w:right="0" w:hanging="580"/>
        <w:jc w:val="both"/>
      </w:pPr>
      <w:r>
        <w:rPr>
          <w:color w:val="000000"/>
          <w:spacing w:val="0"/>
          <w:w w:val="100"/>
          <w:position w:val="0"/>
          <w:shd w:val="clear" w:color="auto" w:fill="auto"/>
          <w:lang w:val="cs-CZ" w:eastAsia="cs-CZ" w:bidi="cs-CZ"/>
        </w:rPr>
        <w:t xml:space="preserve">8.1. 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lze nalézt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osobnich-udaju/d-1369/p1=1459</w:t>
      </w:r>
      <w:r>
        <w:fldChar w:fldCharType="end"/>
      </w:r>
      <w:r>
        <w:rPr>
          <w:color w:val="000000"/>
          <w:spacing w:val="0"/>
          <w:w w:val="100"/>
          <w:position w:val="0"/>
          <w:shd w:val="clear" w:color="auto" w:fill="auto"/>
          <w:lang w:val="cs-CZ" w:eastAsia="cs-CZ" w:bidi="cs-CZ"/>
        </w:rPr>
        <w:t>.</w:t>
      </w:r>
    </w:p>
    <w:p>
      <w:pPr>
        <w:pStyle w:val="Style13"/>
        <w:keepNext/>
        <w:keepLines/>
        <w:widowControl w:val="0"/>
        <w:shd w:val="clear" w:color="auto" w:fill="auto"/>
        <w:bidi w:val="0"/>
        <w:spacing w:before="0" w:after="0" w:line="240" w:lineRule="auto"/>
        <w:ind w:left="0" w:right="0" w:firstLine="0"/>
        <w:jc w:val="center"/>
      </w:pPr>
      <w:bookmarkStart w:id="64" w:name="bookmark64"/>
      <w:bookmarkStart w:id="65" w:name="bookmark65"/>
      <w:bookmarkStart w:id="66" w:name="bookmark66"/>
      <w:r>
        <w:rPr>
          <w:color w:val="000000"/>
          <w:spacing w:val="0"/>
          <w:w w:val="100"/>
          <w:position w:val="0"/>
          <w:shd w:val="clear" w:color="auto" w:fill="auto"/>
          <w:lang w:val="cs-CZ" w:eastAsia="cs-CZ" w:bidi="cs-CZ"/>
        </w:rPr>
        <w:t>Článek IX.</w:t>
      </w:r>
      <w:bookmarkEnd w:id="64"/>
      <w:bookmarkEnd w:id="65"/>
      <w:bookmarkEnd w:id="66"/>
    </w:p>
    <w:p>
      <w:pPr>
        <w:pStyle w:val="Style13"/>
        <w:keepNext/>
        <w:keepLines/>
        <w:widowControl w:val="0"/>
        <w:shd w:val="clear" w:color="auto" w:fill="auto"/>
        <w:bidi w:val="0"/>
        <w:spacing w:before="0" w:line="240" w:lineRule="auto"/>
        <w:ind w:left="0" w:right="0" w:firstLine="0"/>
        <w:jc w:val="center"/>
      </w:pPr>
      <w:bookmarkStart w:id="64" w:name="bookmark64"/>
      <w:bookmarkStart w:id="65" w:name="bookmark65"/>
      <w:bookmarkStart w:id="67" w:name="bookmark67"/>
      <w:r>
        <w:rPr>
          <w:color w:val="000000"/>
          <w:spacing w:val="0"/>
          <w:w w:val="100"/>
          <w:position w:val="0"/>
          <w:shd w:val="clear" w:color="auto" w:fill="auto"/>
          <w:lang w:val="cs-CZ" w:eastAsia="cs-CZ" w:bidi="cs-CZ"/>
        </w:rPr>
        <w:t>Závěrečná ustanovení</w:t>
      </w:r>
      <w:bookmarkEnd w:id="64"/>
      <w:bookmarkEnd w:id="65"/>
      <w:bookmarkEnd w:id="67"/>
    </w:p>
    <w:p>
      <w:pPr>
        <w:pStyle w:val="Style2"/>
        <w:keepNext w:val="0"/>
        <w:keepLines w:val="0"/>
        <w:widowControl w:val="0"/>
        <w:numPr>
          <w:ilvl w:val="0"/>
          <w:numId w:val="15"/>
        </w:numPr>
        <w:shd w:val="clear" w:color="auto" w:fill="auto"/>
        <w:tabs>
          <w:tab w:pos="566" w:val="left"/>
        </w:tabs>
        <w:bidi w:val="0"/>
        <w:spacing w:before="0" w:line="240" w:lineRule="auto"/>
        <w:ind w:left="580" w:right="0" w:hanging="580"/>
        <w:jc w:val="both"/>
      </w:pPr>
      <w:bookmarkStart w:id="68" w:name="bookmark68"/>
      <w:bookmarkEnd w:id="68"/>
      <w:r>
        <w:rPr>
          <w:color w:val="000000"/>
          <w:spacing w:val="0"/>
          <w:w w:val="100"/>
          <w:position w:val="0"/>
          <w:shd w:val="clear" w:color="auto" w:fill="auto"/>
          <w:lang w:val="cs-CZ" w:eastAsia="cs-CZ" w:bidi="cs-CZ"/>
        </w:rPr>
        <w:t>Smlouva je vyhotovena elektronicky v jednom vyhotovení s platností originálu, s kvalifikovanými elektronickými podpisy a kvalifikovanými elektronickými časovými razítky obou smluvních stran v souladu se zákonem č. 297/2016 Sb., o službách vytvářejících důvěru pro elektronické transakce, ve znění pozdějších předpisů.</w:t>
      </w:r>
    </w:p>
    <w:p>
      <w:pPr>
        <w:pStyle w:val="Style2"/>
        <w:keepNext w:val="0"/>
        <w:keepLines w:val="0"/>
        <w:widowControl w:val="0"/>
        <w:numPr>
          <w:ilvl w:val="0"/>
          <w:numId w:val="15"/>
        </w:numPr>
        <w:shd w:val="clear" w:color="auto" w:fill="auto"/>
        <w:tabs>
          <w:tab w:pos="566" w:val="left"/>
        </w:tabs>
        <w:bidi w:val="0"/>
        <w:spacing w:before="0" w:line="240" w:lineRule="auto"/>
        <w:ind w:left="580" w:right="0" w:hanging="580"/>
        <w:jc w:val="both"/>
      </w:pPr>
      <w:bookmarkStart w:id="69" w:name="bookmark69"/>
      <w:bookmarkEnd w:id="69"/>
      <w:r>
        <w:rPr>
          <w:color w:val="000000"/>
          <w:spacing w:val="0"/>
          <w:w w:val="100"/>
          <w:position w:val="0"/>
          <w:shd w:val="clear" w:color="auto" w:fill="auto"/>
          <w:lang w:val="cs-CZ" w:eastAsia="cs-CZ" w:bidi="cs-CZ"/>
        </w:rPr>
        <w:t>Smluvní strany výslovně sjednávají, že tuto Smlouvu lze měnit či rušit pouze písemně, a to v případě změn formou písemného, číslovaného dodatku. K ujednáním učiněným v jiné formě (byť jen o vedlejších ujednáních) se nepřihlíží.</w:t>
      </w:r>
      <w:r>
        <w:br w:type="page"/>
      </w:r>
    </w:p>
    <w:p>
      <w:pPr>
        <w:pStyle w:val="Style2"/>
        <w:keepNext w:val="0"/>
        <w:keepLines w:val="0"/>
        <w:widowControl w:val="0"/>
        <w:shd w:val="clear" w:color="auto" w:fill="auto"/>
        <w:bidi w:val="0"/>
        <w:spacing w:before="0" w:line="240" w:lineRule="auto"/>
        <w:ind w:left="0" w:right="0" w:firstLine="0"/>
        <w:jc w:val="both"/>
      </w:pPr>
      <w:r>
        <mc:AlternateContent>
          <mc:Choice Requires="wps">
            <w:drawing>
              <wp:anchor distT="76200" distB="76200" distL="76200" distR="76200" simplePos="0" relativeHeight="125829378" behindDoc="0" locked="0" layoutInCell="1" allowOverlap="1">
                <wp:simplePos x="0" y="0"/>
                <wp:positionH relativeFrom="page">
                  <wp:posOffset>898525</wp:posOffset>
                </wp:positionH>
                <wp:positionV relativeFrom="margin">
                  <wp:posOffset>0</wp:posOffset>
                </wp:positionV>
                <wp:extent cx="267970" cy="4852670"/>
                <wp:wrapSquare wrapText="bothSides"/>
                <wp:docPr id="3" name="Shape 3"/>
                <a:graphic xmlns:a="http://schemas.openxmlformats.org/drawingml/2006/main">
                  <a:graphicData uri="http://schemas.microsoft.com/office/word/2010/wordprocessingShape">
                    <wps:wsp>
                      <wps:cNvSpPr txBox="1"/>
                      <wps:spPr>
                        <a:xfrm>
                          <a:ext cx="267970" cy="4852670"/>
                        </a:xfrm>
                        <a:prstGeom prst="rect"/>
                        <a:noFill/>
                      </wps:spPr>
                      <wps:txbx>
                        <w:txbxContent>
                          <w:p>
                            <w:pPr>
                              <w:pStyle w:val="Style2"/>
                              <w:keepNext w:val="0"/>
                              <w:keepLines w:val="0"/>
                              <w:widowControl w:val="0"/>
                              <w:shd w:val="clear" w:color="auto" w:fill="auto"/>
                              <w:bidi w:val="0"/>
                              <w:spacing w:before="0" w:after="1460" w:line="240" w:lineRule="auto"/>
                              <w:ind w:left="0" w:right="0" w:firstLine="0"/>
                              <w:jc w:val="left"/>
                            </w:pPr>
                            <w:r>
                              <w:rPr>
                                <w:color w:val="000000"/>
                                <w:spacing w:val="0"/>
                                <w:w w:val="100"/>
                                <w:position w:val="0"/>
                                <w:shd w:val="clear" w:color="auto" w:fill="auto"/>
                                <w:lang w:val="cs-CZ" w:eastAsia="cs-CZ" w:bidi="cs-CZ"/>
                              </w:rPr>
                              <w:t>9.3</w:t>
                            </w:r>
                          </w:p>
                          <w:p>
                            <w:pPr>
                              <w:pStyle w:val="Style2"/>
                              <w:keepNext w:val="0"/>
                              <w:keepLines w:val="0"/>
                              <w:widowControl w:val="0"/>
                              <w:shd w:val="clear" w:color="auto" w:fill="auto"/>
                              <w:bidi w:val="0"/>
                              <w:spacing w:before="0" w:after="2160" w:line="240" w:lineRule="auto"/>
                              <w:ind w:left="0" w:right="0" w:firstLine="0"/>
                              <w:jc w:val="left"/>
                            </w:pPr>
                            <w:r>
                              <w:rPr>
                                <w:color w:val="000000"/>
                                <w:spacing w:val="0"/>
                                <w:w w:val="100"/>
                                <w:position w:val="0"/>
                                <w:shd w:val="clear" w:color="auto" w:fill="auto"/>
                                <w:lang w:val="cs-CZ" w:eastAsia="cs-CZ" w:bidi="cs-CZ"/>
                              </w:rPr>
                              <w:t>9.4</w:t>
                            </w:r>
                            <w:r>
                              <w:rPr>
                                <w:color w:val="FF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700" w:line="240" w:lineRule="auto"/>
                              <w:ind w:left="0" w:right="0" w:firstLine="0"/>
                              <w:jc w:val="left"/>
                            </w:pPr>
                            <w:bookmarkStart w:id="0" w:name="bookmark0"/>
                            <w:r>
                              <w:rPr>
                                <w:color w:val="000000"/>
                                <w:spacing w:val="0"/>
                                <w:w w:val="100"/>
                                <w:position w:val="0"/>
                                <w:shd w:val="clear" w:color="auto" w:fill="auto"/>
                                <w:lang w:val="cs-CZ" w:eastAsia="cs-CZ" w:bidi="cs-CZ"/>
                              </w:rPr>
                              <w:t>9</w:t>
                            </w:r>
                            <w:bookmarkEnd w:id="0"/>
                            <w:r>
                              <w:rPr>
                                <w:color w:val="000000"/>
                                <w:spacing w:val="0"/>
                                <w:w w:val="100"/>
                                <w:position w:val="0"/>
                                <w:shd w:val="clear" w:color="auto" w:fill="auto"/>
                                <w:lang w:val="cs-CZ" w:eastAsia="cs-CZ" w:bidi="cs-CZ"/>
                              </w:rPr>
                              <w:t>.5</w:t>
                            </w:r>
                          </w:p>
                          <w:p>
                            <w:pPr>
                              <w:pStyle w:val="Style2"/>
                              <w:keepNext w:val="0"/>
                              <w:keepLines w:val="0"/>
                              <w:widowControl w:val="0"/>
                              <w:shd w:val="clear" w:color="auto" w:fill="auto"/>
                              <w:bidi w:val="0"/>
                              <w:spacing w:before="0" w:after="700" w:line="240" w:lineRule="auto"/>
                              <w:ind w:left="0" w:right="0" w:firstLine="0"/>
                              <w:jc w:val="left"/>
                            </w:pPr>
                            <w:bookmarkStart w:id="1" w:name="bookmark1"/>
                            <w:r>
                              <w:rPr>
                                <w:color w:val="000000"/>
                                <w:spacing w:val="0"/>
                                <w:w w:val="100"/>
                                <w:position w:val="0"/>
                                <w:shd w:val="clear" w:color="auto" w:fill="auto"/>
                                <w:lang w:val="cs-CZ" w:eastAsia="cs-CZ" w:bidi="cs-CZ"/>
                              </w:rPr>
                              <w:t>9</w:t>
                            </w:r>
                            <w:bookmarkEnd w:id="1"/>
                            <w:r>
                              <w:rPr>
                                <w:color w:val="000000"/>
                                <w:spacing w:val="0"/>
                                <w:w w:val="100"/>
                                <w:position w:val="0"/>
                                <w:shd w:val="clear" w:color="auto" w:fill="auto"/>
                                <w:lang w:val="cs-CZ" w:eastAsia="cs-CZ" w:bidi="cs-CZ"/>
                              </w:rPr>
                              <w:t>.6</w:t>
                            </w:r>
                          </w:p>
                          <w:p>
                            <w:pPr>
                              <w:pStyle w:val="Style2"/>
                              <w:keepNext w:val="0"/>
                              <w:keepLines w:val="0"/>
                              <w:widowControl w:val="0"/>
                              <w:shd w:val="clear" w:color="auto" w:fill="auto"/>
                              <w:bidi w:val="0"/>
                              <w:spacing w:before="0" w:after="700" w:line="240" w:lineRule="auto"/>
                              <w:ind w:left="0" w:right="0" w:firstLine="0"/>
                              <w:jc w:val="left"/>
                            </w:pPr>
                            <w:bookmarkStart w:id="2" w:name="bookmark2"/>
                            <w:r>
                              <w:rPr>
                                <w:color w:val="000000"/>
                                <w:spacing w:val="0"/>
                                <w:w w:val="100"/>
                                <w:position w:val="0"/>
                                <w:shd w:val="clear" w:color="auto" w:fill="auto"/>
                                <w:lang w:val="cs-CZ" w:eastAsia="cs-CZ" w:bidi="cs-CZ"/>
                              </w:rPr>
                              <w:t>9</w:t>
                            </w:r>
                            <w:bookmarkEnd w:id="2"/>
                            <w:r>
                              <w:rPr>
                                <w:color w:val="000000"/>
                                <w:spacing w:val="0"/>
                                <w:w w:val="100"/>
                                <w:position w:val="0"/>
                                <w:shd w:val="clear" w:color="auto" w:fill="auto"/>
                                <w:lang w:val="cs-CZ" w:eastAsia="cs-CZ" w:bidi="cs-CZ"/>
                              </w:rPr>
                              <w:t>.7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9.8.</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0.75pt;margin-top:0;width:21.100000000000001pt;height:382.10000000000002pt;z-index:-125829375;mso-wrap-distance-left:6.pt;mso-wrap-distance-top:6.pt;mso-wrap-distance-right:6.pt;mso-wrap-distance-bottom:6.pt;mso-position-horizontal-relative:page;mso-position-vertical-relative:margin" filled="f" stroked="f">
                <v:textbox inset="0,0,0,0">
                  <w:txbxContent>
                    <w:p>
                      <w:pPr>
                        <w:pStyle w:val="Style2"/>
                        <w:keepNext w:val="0"/>
                        <w:keepLines w:val="0"/>
                        <w:widowControl w:val="0"/>
                        <w:shd w:val="clear" w:color="auto" w:fill="auto"/>
                        <w:bidi w:val="0"/>
                        <w:spacing w:before="0" w:after="1460" w:line="240" w:lineRule="auto"/>
                        <w:ind w:left="0" w:right="0" w:firstLine="0"/>
                        <w:jc w:val="left"/>
                      </w:pPr>
                      <w:r>
                        <w:rPr>
                          <w:color w:val="000000"/>
                          <w:spacing w:val="0"/>
                          <w:w w:val="100"/>
                          <w:position w:val="0"/>
                          <w:shd w:val="clear" w:color="auto" w:fill="auto"/>
                          <w:lang w:val="cs-CZ" w:eastAsia="cs-CZ" w:bidi="cs-CZ"/>
                        </w:rPr>
                        <w:t>9.3</w:t>
                      </w:r>
                    </w:p>
                    <w:p>
                      <w:pPr>
                        <w:pStyle w:val="Style2"/>
                        <w:keepNext w:val="0"/>
                        <w:keepLines w:val="0"/>
                        <w:widowControl w:val="0"/>
                        <w:shd w:val="clear" w:color="auto" w:fill="auto"/>
                        <w:bidi w:val="0"/>
                        <w:spacing w:before="0" w:after="2160" w:line="240" w:lineRule="auto"/>
                        <w:ind w:left="0" w:right="0" w:firstLine="0"/>
                        <w:jc w:val="left"/>
                      </w:pPr>
                      <w:r>
                        <w:rPr>
                          <w:color w:val="000000"/>
                          <w:spacing w:val="0"/>
                          <w:w w:val="100"/>
                          <w:position w:val="0"/>
                          <w:shd w:val="clear" w:color="auto" w:fill="auto"/>
                          <w:lang w:val="cs-CZ" w:eastAsia="cs-CZ" w:bidi="cs-CZ"/>
                        </w:rPr>
                        <w:t>9.4</w:t>
                      </w:r>
                      <w:r>
                        <w:rPr>
                          <w:color w:val="FF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700" w:line="240" w:lineRule="auto"/>
                        <w:ind w:left="0" w:right="0" w:firstLine="0"/>
                        <w:jc w:val="left"/>
                      </w:pPr>
                      <w:bookmarkStart w:id="0" w:name="bookmark0"/>
                      <w:r>
                        <w:rPr>
                          <w:color w:val="000000"/>
                          <w:spacing w:val="0"/>
                          <w:w w:val="100"/>
                          <w:position w:val="0"/>
                          <w:shd w:val="clear" w:color="auto" w:fill="auto"/>
                          <w:lang w:val="cs-CZ" w:eastAsia="cs-CZ" w:bidi="cs-CZ"/>
                        </w:rPr>
                        <w:t>9</w:t>
                      </w:r>
                      <w:bookmarkEnd w:id="0"/>
                      <w:r>
                        <w:rPr>
                          <w:color w:val="000000"/>
                          <w:spacing w:val="0"/>
                          <w:w w:val="100"/>
                          <w:position w:val="0"/>
                          <w:shd w:val="clear" w:color="auto" w:fill="auto"/>
                          <w:lang w:val="cs-CZ" w:eastAsia="cs-CZ" w:bidi="cs-CZ"/>
                        </w:rPr>
                        <w:t>.5</w:t>
                      </w:r>
                    </w:p>
                    <w:p>
                      <w:pPr>
                        <w:pStyle w:val="Style2"/>
                        <w:keepNext w:val="0"/>
                        <w:keepLines w:val="0"/>
                        <w:widowControl w:val="0"/>
                        <w:shd w:val="clear" w:color="auto" w:fill="auto"/>
                        <w:bidi w:val="0"/>
                        <w:spacing w:before="0" w:after="700" w:line="240" w:lineRule="auto"/>
                        <w:ind w:left="0" w:right="0" w:firstLine="0"/>
                        <w:jc w:val="left"/>
                      </w:pPr>
                      <w:bookmarkStart w:id="1" w:name="bookmark1"/>
                      <w:r>
                        <w:rPr>
                          <w:color w:val="000000"/>
                          <w:spacing w:val="0"/>
                          <w:w w:val="100"/>
                          <w:position w:val="0"/>
                          <w:shd w:val="clear" w:color="auto" w:fill="auto"/>
                          <w:lang w:val="cs-CZ" w:eastAsia="cs-CZ" w:bidi="cs-CZ"/>
                        </w:rPr>
                        <w:t>9</w:t>
                      </w:r>
                      <w:bookmarkEnd w:id="1"/>
                      <w:r>
                        <w:rPr>
                          <w:color w:val="000000"/>
                          <w:spacing w:val="0"/>
                          <w:w w:val="100"/>
                          <w:position w:val="0"/>
                          <w:shd w:val="clear" w:color="auto" w:fill="auto"/>
                          <w:lang w:val="cs-CZ" w:eastAsia="cs-CZ" w:bidi="cs-CZ"/>
                        </w:rPr>
                        <w:t>.6</w:t>
                      </w:r>
                    </w:p>
                    <w:p>
                      <w:pPr>
                        <w:pStyle w:val="Style2"/>
                        <w:keepNext w:val="0"/>
                        <w:keepLines w:val="0"/>
                        <w:widowControl w:val="0"/>
                        <w:shd w:val="clear" w:color="auto" w:fill="auto"/>
                        <w:bidi w:val="0"/>
                        <w:spacing w:before="0" w:after="700" w:line="240" w:lineRule="auto"/>
                        <w:ind w:left="0" w:right="0" w:firstLine="0"/>
                        <w:jc w:val="left"/>
                      </w:pPr>
                      <w:bookmarkStart w:id="2" w:name="bookmark2"/>
                      <w:r>
                        <w:rPr>
                          <w:color w:val="000000"/>
                          <w:spacing w:val="0"/>
                          <w:w w:val="100"/>
                          <w:position w:val="0"/>
                          <w:shd w:val="clear" w:color="auto" w:fill="auto"/>
                          <w:lang w:val="cs-CZ" w:eastAsia="cs-CZ" w:bidi="cs-CZ"/>
                        </w:rPr>
                        <w:t>9</w:t>
                      </w:r>
                      <w:bookmarkEnd w:id="2"/>
                      <w:r>
                        <w:rPr>
                          <w:color w:val="000000"/>
                          <w:spacing w:val="0"/>
                          <w:w w:val="100"/>
                          <w:position w:val="0"/>
                          <w:shd w:val="clear" w:color="auto" w:fill="auto"/>
                          <w:lang w:val="cs-CZ" w:eastAsia="cs-CZ" w:bidi="cs-CZ"/>
                        </w:rPr>
                        <w:t>.7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9.8.</w:t>
                      </w:r>
                    </w:p>
                  </w:txbxContent>
                </v:textbox>
                <w10:wrap type="square" anchorx="page" anchory="margin"/>
              </v:shape>
            </w:pict>
          </mc:Fallback>
        </mc:AlternateContent>
      </w:r>
      <w:r>
        <mc:AlternateContent>
          <mc:Choice Requires="wps">
            <w:drawing>
              <wp:anchor distT="76200" distB="76200" distL="76200" distR="76200" simplePos="0" relativeHeight="125829380" behindDoc="0" locked="0" layoutInCell="1" allowOverlap="1">
                <wp:simplePos x="0" y="0"/>
                <wp:positionH relativeFrom="page">
                  <wp:posOffset>898525</wp:posOffset>
                </wp:positionH>
                <wp:positionV relativeFrom="margin">
                  <wp:posOffset>0</wp:posOffset>
                </wp:positionV>
                <wp:extent cx="267970" cy="4852670"/>
                <wp:wrapSquare wrapText="bothSides"/>
                <wp:docPr id="5" name="Shape 5"/>
                <a:graphic xmlns:a="http://schemas.openxmlformats.org/drawingml/2006/main">
                  <a:graphicData uri="http://schemas.microsoft.com/office/word/2010/wordprocessingShape">
                    <wps:wsp>
                      <wps:cNvSpPr txBox="1"/>
                      <wps:spPr>
                        <a:xfrm>
                          <a:ext cx="267970" cy="4852670"/>
                        </a:xfrm>
                        <a:prstGeom prst="rect"/>
                        <a:noFill/>
                      </wps:spPr>
                      <wps:txbx>
                        <w:txbxContent>
                          <w:p>
                            <w:pPr>
                              <w:pStyle w:val="Style2"/>
                              <w:keepNext w:val="0"/>
                              <w:keepLines w:val="0"/>
                              <w:widowControl w:val="0"/>
                              <w:shd w:val="clear" w:color="auto" w:fill="auto"/>
                              <w:bidi w:val="0"/>
                              <w:spacing w:before="0" w:after="1460" w:line="240" w:lineRule="auto"/>
                              <w:ind w:left="0" w:right="0" w:firstLine="0"/>
                              <w:jc w:val="left"/>
                            </w:pPr>
                            <w:r>
                              <w:rPr>
                                <w:color w:val="000000"/>
                                <w:spacing w:val="0"/>
                                <w:w w:val="100"/>
                                <w:position w:val="0"/>
                                <w:shd w:val="clear" w:color="auto" w:fill="auto"/>
                                <w:lang w:val="cs-CZ" w:eastAsia="cs-CZ" w:bidi="cs-CZ"/>
                              </w:rPr>
                              <w:t>9.3</w:t>
                            </w:r>
                          </w:p>
                          <w:p>
                            <w:pPr>
                              <w:pStyle w:val="Style2"/>
                              <w:keepNext w:val="0"/>
                              <w:keepLines w:val="0"/>
                              <w:widowControl w:val="0"/>
                              <w:shd w:val="clear" w:color="auto" w:fill="auto"/>
                              <w:bidi w:val="0"/>
                              <w:spacing w:before="0" w:after="2160" w:line="240" w:lineRule="auto"/>
                              <w:ind w:left="0" w:right="0" w:firstLine="0"/>
                              <w:jc w:val="left"/>
                            </w:pPr>
                            <w:r>
                              <w:rPr>
                                <w:color w:val="000000"/>
                                <w:spacing w:val="0"/>
                                <w:w w:val="100"/>
                                <w:position w:val="0"/>
                                <w:shd w:val="clear" w:color="auto" w:fill="auto"/>
                                <w:lang w:val="cs-CZ" w:eastAsia="cs-CZ" w:bidi="cs-CZ"/>
                              </w:rPr>
                              <w:t>9.4</w:t>
                            </w:r>
                            <w:r>
                              <w:rPr>
                                <w:color w:val="FF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700" w:line="240" w:lineRule="auto"/>
                              <w:ind w:left="0" w:right="0" w:firstLine="0"/>
                              <w:jc w:val="left"/>
                            </w:pPr>
                            <w:bookmarkStart w:id="3" w:name="bookmark3"/>
                            <w:r>
                              <w:rPr>
                                <w:color w:val="000000"/>
                                <w:spacing w:val="0"/>
                                <w:w w:val="100"/>
                                <w:position w:val="0"/>
                                <w:shd w:val="clear" w:color="auto" w:fill="auto"/>
                                <w:lang w:val="cs-CZ" w:eastAsia="cs-CZ" w:bidi="cs-CZ"/>
                              </w:rPr>
                              <w:t>9</w:t>
                            </w:r>
                            <w:bookmarkEnd w:id="3"/>
                            <w:r>
                              <w:rPr>
                                <w:color w:val="000000"/>
                                <w:spacing w:val="0"/>
                                <w:w w:val="100"/>
                                <w:position w:val="0"/>
                                <w:shd w:val="clear" w:color="auto" w:fill="auto"/>
                                <w:lang w:val="cs-CZ" w:eastAsia="cs-CZ" w:bidi="cs-CZ"/>
                              </w:rPr>
                              <w:t>.5</w:t>
                            </w:r>
                          </w:p>
                          <w:p>
                            <w:pPr>
                              <w:pStyle w:val="Style2"/>
                              <w:keepNext w:val="0"/>
                              <w:keepLines w:val="0"/>
                              <w:widowControl w:val="0"/>
                              <w:shd w:val="clear" w:color="auto" w:fill="auto"/>
                              <w:bidi w:val="0"/>
                              <w:spacing w:before="0" w:after="700" w:line="240" w:lineRule="auto"/>
                              <w:ind w:left="0" w:right="0" w:firstLine="0"/>
                              <w:jc w:val="left"/>
                            </w:pPr>
                            <w:bookmarkStart w:id="4" w:name="bookmark4"/>
                            <w:r>
                              <w:rPr>
                                <w:color w:val="000000"/>
                                <w:spacing w:val="0"/>
                                <w:w w:val="100"/>
                                <w:position w:val="0"/>
                                <w:shd w:val="clear" w:color="auto" w:fill="auto"/>
                                <w:lang w:val="cs-CZ" w:eastAsia="cs-CZ" w:bidi="cs-CZ"/>
                              </w:rPr>
                              <w:t>9</w:t>
                            </w:r>
                            <w:bookmarkEnd w:id="4"/>
                            <w:r>
                              <w:rPr>
                                <w:color w:val="000000"/>
                                <w:spacing w:val="0"/>
                                <w:w w:val="100"/>
                                <w:position w:val="0"/>
                                <w:shd w:val="clear" w:color="auto" w:fill="auto"/>
                                <w:lang w:val="cs-CZ" w:eastAsia="cs-CZ" w:bidi="cs-CZ"/>
                              </w:rPr>
                              <w:t>.6</w:t>
                            </w:r>
                          </w:p>
                          <w:p>
                            <w:pPr>
                              <w:pStyle w:val="Style2"/>
                              <w:keepNext w:val="0"/>
                              <w:keepLines w:val="0"/>
                              <w:widowControl w:val="0"/>
                              <w:shd w:val="clear" w:color="auto" w:fill="auto"/>
                              <w:bidi w:val="0"/>
                              <w:spacing w:before="0" w:after="700" w:line="240" w:lineRule="auto"/>
                              <w:ind w:left="0" w:right="0" w:firstLine="0"/>
                              <w:jc w:val="left"/>
                            </w:pPr>
                            <w:bookmarkStart w:id="5" w:name="bookmark5"/>
                            <w:r>
                              <w:rPr>
                                <w:color w:val="000000"/>
                                <w:spacing w:val="0"/>
                                <w:w w:val="100"/>
                                <w:position w:val="0"/>
                                <w:shd w:val="clear" w:color="auto" w:fill="auto"/>
                                <w:lang w:val="cs-CZ" w:eastAsia="cs-CZ" w:bidi="cs-CZ"/>
                              </w:rPr>
                              <w:t>9</w:t>
                            </w:r>
                            <w:bookmarkEnd w:id="5"/>
                            <w:r>
                              <w:rPr>
                                <w:color w:val="000000"/>
                                <w:spacing w:val="0"/>
                                <w:w w:val="100"/>
                                <w:position w:val="0"/>
                                <w:shd w:val="clear" w:color="auto" w:fill="auto"/>
                                <w:lang w:val="cs-CZ" w:eastAsia="cs-CZ" w:bidi="cs-CZ"/>
                              </w:rPr>
                              <w:t>.7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9.8.</w:t>
                            </w:r>
                          </w:p>
                        </w:txbxContent>
                      </wps:txbx>
                      <wps:bodyPr lIns="0" tIns="0" rIns="0" bIns="0">
                        <a:noAutoFit/>
                      </wps:bodyPr>
                    </wps:wsp>
                  </a:graphicData>
                </a:graphic>
              </wp:anchor>
            </w:drawing>
          </mc:Choice>
          <mc:Fallback>
            <w:pict>
              <v:shape id="_x0000_s1031" type="#_x0000_t202" style="position:absolute;margin-left:70.75pt;margin-top:0;width:21.100000000000001pt;height:382.10000000000002pt;z-index:-125829373;mso-wrap-distance-left:6.pt;mso-wrap-distance-top:6.pt;mso-wrap-distance-right:6.pt;mso-wrap-distance-bottom:6.pt;mso-position-horizontal-relative:page;mso-position-vertical-relative:margin" filled="f" stroked="f">
                <v:textbox inset="0,0,0,0">
                  <w:txbxContent>
                    <w:p>
                      <w:pPr>
                        <w:pStyle w:val="Style2"/>
                        <w:keepNext w:val="0"/>
                        <w:keepLines w:val="0"/>
                        <w:widowControl w:val="0"/>
                        <w:shd w:val="clear" w:color="auto" w:fill="auto"/>
                        <w:bidi w:val="0"/>
                        <w:spacing w:before="0" w:after="1460" w:line="240" w:lineRule="auto"/>
                        <w:ind w:left="0" w:right="0" w:firstLine="0"/>
                        <w:jc w:val="left"/>
                      </w:pPr>
                      <w:r>
                        <w:rPr>
                          <w:color w:val="000000"/>
                          <w:spacing w:val="0"/>
                          <w:w w:val="100"/>
                          <w:position w:val="0"/>
                          <w:shd w:val="clear" w:color="auto" w:fill="auto"/>
                          <w:lang w:val="cs-CZ" w:eastAsia="cs-CZ" w:bidi="cs-CZ"/>
                        </w:rPr>
                        <w:t>9.3</w:t>
                      </w:r>
                    </w:p>
                    <w:p>
                      <w:pPr>
                        <w:pStyle w:val="Style2"/>
                        <w:keepNext w:val="0"/>
                        <w:keepLines w:val="0"/>
                        <w:widowControl w:val="0"/>
                        <w:shd w:val="clear" w:color="auto" w:fill="auto"/>
                        <w:bidi w:val="0"/>
                        <w:spacing w:before="0" w:after="2160" w:line="240" w:lineRule="auto"/>
                        <w:ind w:left="0" w:right="0" w:firstLine="0"/>
                        <w:jc w:val="left"/>
                      </w:pPr>
                      <w:r>
                        <w:rPr>
                          <w:color w:val="000000"/>
                          <w:spacing w:val="0"/>
                          <w:w w:val="100"/>
                          <w:position w:val="0"/>
                          <w:shd w:val="clear" w:color="auto" w:fill="auto"/>
                          <w:lang w:val="cs-CZ" w:eastAsia="cs-CZ" w:bidi="cs-CZ"/>
                        </w:rPr>
                        <w:t>9.4</w:t>
                      </w:r>
                      <w:r>
                        <w:rPr>
                          <w:color w:val="FF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700" w:line="240" w:lineRule="auto"/>
                        <w:ind w:left="0" w:right="0" w:firstLine="0"/>
                        <w:jc w:val="left"/>
                      </w:pPr>
                      <w:bookmarkStart w:id="3" w:name="bookmark3"/>
                      <w:r>
                        <w:rPr>
                          <w:color w:val="000000"/>
                          <w:spacing w:val="0"/>
                          <w:w w:val="100"/>
                          <w:position w:val="0"/>
                          <w:shd w:val="clear" w:color="auto" w:fill="auto"/>
                          <w:lang w:val="cs-CZ" w:eastAsia="cs-CZ" w:bidi="cs-CZ"/>
                        </w:rPr>
                        <w:t>9</w:t>
                      </w:r>
                      <w:bookmarkEnd w:id="3"/>
                      <w:r>
                        <w:rPr>
                          <w:color w:val="000000"/>
                          <w:spacing w:val="0"/>
                          <w:w w:val="100"/>
                          <w:position w:val="0"/>
                          <w:shd w:val="clear" w:color="auto" w:fill="auto"/>
                          <w:lang w:val="cs-CZ" w:eastAsia="cs-CZ" w:bidi="cs-CZ"/>
                        </w:rPr>
                        <w:t>.5</w:t>
                      </w:r>
                    </w:p>
                    <w:p>
                      <w:pPr>
                        <w:pStyle w:val="Style2"/>
                        <w:keepNext w:val="0"/>
                        <w:keepLines w:val="0"/>
                        <w:widowControl w:val="0"/>
                        <w:shd w:val="clear" w:color="auto" w:fill="auto"/>
                        <w:bidi w:val="0"/>
                        <w:spacing w:before="0" w:after="700" w:line="240" w:lineRule="auto"/>
                        <w:ind w:left="0" w:right="0" w:firstLine="0"/>
                        <w:jc w:val="left"/>
                      </w:pPr>
                      <w:bookmarkStart w:id="4" w:name="bookmark4"/>
                      <w:r>
                        <w:rPr>
                          <w:color w:val="000000"/>
                          <w:spacing w:val="0"/>
                          <w:w w:val="100"/>
                          <w:position w:val="0"/>
                          <w:shd w:val="clear" w:color="auto" w:fill="auto"/>
                          <w:lang w:val="cs-CZ" w:eastAsia="cs-CZ" w:bidi="cs-CZ"/>
                        </w:rPr>
                        <w:t>9</w:t>
                      </w:r>
                      <w:bookmarkEnd w:id="4"/>
                      <w:r>
                        <w:rPr>
                          <w:color w:val="000000"/>
                          <w:spacing w:val="0"/>
                          <w:w w:val="100"/>
                          <w:position w:val="0"/>
                          <w:shd w:val="clear" w:color="auto" w:fill="auto"/>
                          <w:lang w:val="cs-CZ" w:eastAsia="cs-CZ" w:bidi="cs-CZ"/>
                        </w:rPr>
                        <w:t>.6</w:t>
                      </w:r>
                    </w:p>
                    <w:p>
                      <w:pPr>
                        <w:pStyle w:val="Style2"/>
                        <w:keepNext w:val="0"/>
                        <w:keepLines w:val="0"/>
                        <w:widowControl w:val="0"/>
                        <w:shd w:val="clear" w:color="auto" w:fill="auto"/>
                        <w:bidi w:val="0"/>
                        <w:spacing w:before="0" w:after="700" w:line="240" w:lineRule="auto"/>
                        <w:ind w:left="0" w:right="0" w:firstLine="0"/>
                        <w:jc w:val="left"/>
                      </w:pPr>
                      <w:bookmarkStart w:id="5" w:name="bookmark5"/>
                      <w:r>
                        <w:rPr>
                          <w:color w:val="000000"/>
                          <w:spacing w:val="0"/>
                          <w:w w:val="100"/>
                          <w:position w:val="0"/>
                          <w:shd w:val="clear" w:color="auto" w:fill="auto"/>
                          <w:lang w:val="cs-CZ" w:eastAsia="cs-CZ" w:bidi="cs-CZ"/>
                        </w:rPr>
                        <w:t>9</w:t>
                      </w:r>
                      <w:bookmarkEnd w:id="5"/>
                      <w:r>
                        <w:rPr>
                          <w:color w:val="000000"/>
                          <w:spacing w:val="0"/>
                          <w:w w:val="100"/>
                          <w:position w:val="0"/>
                          <w:shd w:val="clear" w:color="auto" w:fill="auto"/>
                          <w:lang w:val="cs-CZ" w:eastAsia="cs-CZ" w:bidi="cs-CZ"/>
                        </w:rPr>
                        <w:t>.7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9.8.</w:t>
                      </w:r>
                    </w:p>
                  </w:txbxContent>
                </v:textbox>
                <w10:wrap type="square" anchorx="page" anchory="margin"/>
              </v:shape>
            </w:pict>
          </mc:Fallback>
        </mc:AlternateContent>
      </w:r>
      <w:r>
        <w:rPr>
          <w:color w:val="000000"/>
          <w:spacing w:val="0"/>
          <w:w w:val="100"/>
          <w:position w:val="0"/>
          <w:shd w:val="clear" w:color="auto" w:fill="auto"/>
          <w:lang w:val="cs-CZ" w:eastAsia="cs-CZ" w:bidi="cs-CZ"/>
        </w:rPr>
        <w:t>Ukáže-li se kterékoliv z ustanovení této Smlouvy neplatné nebo neúčinné nebo se z jakýchkoliv důvodů neplatným či neúčinným stane, nemá tato skutečnost vliv na platnost a účinnost ostatních ustanovení Smlouvy. Pro takový případ se Smluvní strany zavazují nahradit bez zbytečného odkladu neplatné nebo neúčinné ustanovení ustanovením platným a účinným tak, aby význam ustanovení neplatného nebo neúčinného zůstal zachován.</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Smluvní strany berou na vědomí, že tato smlouva bude uveřejněna v registru smluv dle zákona č. 340/2015 Sb., o zvláštních podmínkách účinnosti některých smluv, uveřejňování těchto smluv a o registru smluv (zákon o registru smluv), ve znění pozdějších právních předpisů. Smluvní strany se dohodly, že tuto smlouvu v souladu s citovaným zákonem uveřejní Pronajímatel, který má právo tuto smlouvu zveřejnit rovněž v pochybnostech o tom, zda tato smlouva zveřejnění podléhá či nikoliv. Při uveřejnění Smlouvy nebudou uveřejněny informace, které nelze uveřejnit podle platných právních předpisů, a dále budou znečitelněny podpisy osob zastupujících Smluvní strany.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prohlašují, že skutečnosti uvedené ve Smlouvě nepovažují za obchodní tajemství ve smyslu ustanovení § 504 a násl. občanského zákoníku a udělují svolení k jejich užití a zveřejnění bez stanovení jakýchkoli dalších podmínek.</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prohlašují, že tato Smlouva je projevem jejich pravé a svobodné vůle a nebyla sjednána v tísni ani za jinak jednostranně nevýhodných podmínek. Na důkaz toho připojují své podpisy.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Nedílnou součástí této Smlouvy je následující příloha:</w:t>
      </w:r>
    </w:p>
    <w:p>
      <w:pPr>
        <w:pStyle w:val="Style2"/>
        <w:keepNext w:val="0"/>
        <w:keepLines w:val="0"/>
        <w:widowControl w:val="0"/>
        <w:numPr>
          <w:ilvl w:val="0"/>
          <w:numId w:val="17"/>
        </w:numPr>
        <w:shd w:val="clear" w:color="auto" w:fill="auto"/>
        <w:tabs>
          <w:tab w:pos="283" w:val="left"/>
        </w:tabs>
        <w:bidi w:val="0"/>
        <w:spacing w:before="0" w:after="0" w:line="240" w:lineRule="auto"/>
        <w:ind w:left="0" w:right="0" w:firstLine="0"/>
        <w:jc w:val="left"/>
      </w:pPr>
      <w:bookmarkStart w:id="70" w:name="bookmark70"/>
      <w:bookmarkEnd w:id="70"/>
      <w:r>
        <w:rPr>
          <w:color w:val="000000"/>
          <w:spacing w:val="0"/>
          <w:w w:val="100"/>
          <w:position w:val="0"/>
          <w:shd w:val="clear" w:color="auto" w:fill="auto"/>
          <w:lang w:val="cs-CZ" w:eastAsia="cs-CZ" w:bidi="cs-CZ"/>
        </w:rPr>
        <w:t>zákres rozsahu Předmětu nájmu v kopii katastrální mapy</w:t>
      </w:r>
    </w:p>
    <w:p>
      <w:pPr>
        <w:pStyle w:val="Style2"/>
        <w:keepNext w:val="0"/>
        <w:keepLines w:val="0"/>
        <w:widowControl w:val="0"/>
        <w:numPr>
          <w:ilvl w:val="0"/>
          <w:numId w:val="17"/>
        </w:numPr>
        <w:shd w:val="clear" w:color="auto" w:fill="auto"/>
        <w:tabs>
          <w:tab w:pos="863" w:val="left"/>
        </w:tabs>
        <w:bidi w:val="0"/>
        <w:spacing w:before="0" w:line="240" w:lineRule="auto"/>
        <w:ind w:left="0" w:right="0" w:firstLine="580"/>
        <w:jc w:val="left"/>
      </w:pPr>
      <w:bookmarkStart w:id="71" w:name="bookmark71"/>
      <w:bookmarkEnd w:id="71"/>
      <w:r>
        <w:rPr>
          <w:color w:val="000000"/>
          <w:spacing w:val="0"/>
          <w:w w:val="100"/>
          <w:position w:val="0"/>
          <w:shd w:val="clear" w:color="auto" w:fill="auto"/>
          <w:lang w:val="cs-CZ" w:eastAsia="cs-CZ" w:bidi="cs-CZ"/>
        </w:rPr>
        <w:t>vyjádření č.j. POH/51251/2024-2/037300</w:t>
      </w:r>
    </w:p>
    <w:p>
      <w:pPr>
        <w:pStyle w:val="Style2"/>
        <w:keepNext w:val="0"/>
        <w:keepLines w:val="0"/>
        <w:widowControl w:val="0"/>
        <w:shd w:val="clear" w:color="auto" w:fill="auto"/>
        <w:bidi w:val="0"/>
        <w:spacing w:before="0" w:after="44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4193540</wp:posOffset>
                </wp:positionH>
                <wp:positionV relativeFrom="paragraph">
                  <wp:posOffset>12700</wp:posOffset>
                </wp:positionV>
                <wp:extent cx="826135" cy="225425"/>
                <wp:wrapSquare wrapText="left"/>
                <wp:docPr id="7" name="Shape 7"/>
                <a:graphic xmlns:a="http://schemas.openxmlformats.org/drawingml/2006/main">
                  <a:graphicData uri="http://schemas.microsoft.com/office/word/2010/wordprocessingShape">
                    <wps:wsp>
                      <wps:cNvSpPr txBox="1"/>
                      <wps:spPr>
                        <a:xfrm>
                          <a:ext cx="82613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Nájemce:</w:t>
                            </w:r>
                          </w:p>
                        </w:txbxContent>
                      </wps:txbx>
                      <wps:bodyPr wrap="none" lIns="0" tIns="0" rIns="0" bIns="0">
                        <a:noAutoFit/>
                      </wps:bodyPr>
                    </wps:wsp>
                  </a:graphicData>
                </a:graphic>
              </wp:anchor>
            </w:drawing>
          </mc:Choice>
          <mc:Fallback>
            <w:pict>
              <v:shape id="_x0000_s1033" type="#_x0000_t202" style="position:absolute;margin-left:330.19999999999999pt;margin-top:1.pt;width:65.049999999999997pt;height:17.7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Nájemce:</w:t>
                      </w:r>
                    </w:p>
                  </w:txbxContent>
                </v:textbox>
                <w10:wrap type="square" side="left" anchorx="page"/>
              </v:shape>
            </w:pict>
          </mc:Fallback>
        </mc:AlternateContent>
      </w:r>
      <w:r>
        <w:rPr>
          <w:color w:val="000000"/>
          <w:spacing w:val="0"/>
          <w:w w:val="100"/>
          <w:position w:val="0"/>
          <w:shd w:val="clear" w:color="auto" w:fill="auto"/>
          <w:lang w:val="cs-CZ" w:eastAsia="cs-CZ" w:bidi="cs-CZ"/>
        </w:rPr>
        <w:t>Za Pronajímatele:</w:t>
      </w:r>
    </w:p>
    <w:p>
      <w:pPr>
        <w:pStyle w:val="Style2"/>
        <w:keepNext w:val="0"/>
        <w:keepLines w:val="0"/>
        <w:widowControl w:val="0"/>
        <w:shd w:val="clear" w:color="auto" w:fill="auto"/>
        <w:bidi w:val="0"/>
        <w:spacing w:before="0" w:after="0" w:line="240" w:lineRule="auto"/>
        <w:ind w:left="0" w:right="200" w:firstLine="0"/>
        <w:jc w:val="right"/>
        <w:sectPr>
          <w:headerReference w:type="default" r:id="rId7"/>
          <w:footerReference w:type="default" r:id="rId8"/>
          <w:headerReference w:type="first" r:id="rId9"/>
          <w:footerReference w:type="first" r:id="rId10"/>
          <w:footnotePr>
            <w:pos w:val="pageBottom"/>
            <w:numFmt w:val="decimal"/>
            <w:numRestart w:val="continuous"/>
          </w:footnotePr>
          <w:pgSz w:w="11909" w:h="16838"/>
          <w:pgMar w:top="1636" w:left="1353" w:right="1291" w:bottom="1575" w:header="0" w:footer="3" w:gutter="0"/>
          <w:pgNumType w:start="1"/>
          <w:cols w:space="720"/>
          <w:noEndnote/>
          <w:titlePg/>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880110</wp:posOffset>
                </wp:positionH>
                <wp:positionV relativeFrom="paragraph">
                  <wp:posOffset>12700</wp:posOffset>
                </wp:positionV>
                <wp:extent cx="2008505" cy="225425"/>
                <wp:wrapSquare wrapText="bothSides"/>
                <wp:docPr id="15" name="Shape 15"/>
                <a:graphic xmlns:a="http://schemas.openxmlformats.org/drawingml/2006/main">
                  <a:graphicData uri="http://schemas.microsoft.com/office/word/2010/wordprocessingShape">
                    <wps:wsp>
                      <wps:cNvSpPr txBox="1"/>
                      <wps:spPr>
                        <a:xfrm>
                          <a:ext cx="200850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xbxContent>
                      </wps:txbx>
                      <wps:bodyPr wrap="none" lIns="0" tIns="0" rIns="0" bIns="0">
                        <a:noAutoFit/>
                      </wps:bodyPr>
                    </wps:wsp>
                  </a:graphicData>
                </a:graphic>
              </wp:anchor>
            </w:drawing>
          </mc:Choice>
          <mc:Fallback>
            <w:pict>
              <v:shape id="_x0000_s1041" type="#_x0000_t202" style="position:absolute;margin-left:69.299999999999997pt;margin-top:1.pt;width:158.15000000000001pt;height:17.75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xbxContent>
                </v:textbox>
                <w10:wrap type="square" anchorx="page"/>
              </v:shape>
            </w:pict>
          </mc:Fallback>
        </mc:AlternateContent>
      </w:r>
      <w:r>
        <w:rPr>
          <w:color w:val="000000"/>
          <w:spacing w:val="0"/>
          <w:w w:val="100"/>
          <w:position w:val="0"/>
          <w:shd w:val="clear" w:color="auto" w:fill="auto"/>
          <w:lang w:val="cs-CZ" w:eastAsia="cs-CZ" w:bidi="cs-CZ"/>
        </w:rPr>
        <w:t>V Karlových Varech dne ……………...</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32" w:left="0" w:right="0" w:bottom="3174" w:header="0" w:footer="3" w:gutter="0"/>
          <w:cols w:space="720"/>
          <w:noEndnote/>
          <w:rtlGutter w:val="0"/>
          <w:docGrid w:linePitch="360"/>
        </w:sectPr>
      </w:pPr>
    </w:p>
    <w:p>
      <w:pPr>
        <w:pStyle w:val="Style2"/>
        <w:keepNext w:val="0"/>
        <w:keepLines w:val="0"/>
        <w:widowControl w:val="0"/>
        <w:shd w:val="clear" w:color="auto" w:fill="auto"/>
        <w:tabs>
          <w:tab w:pos="324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r>
      <w:r>
        <w:rPr>
          <w:u w:val="single"/>
        </w:rPr>
        <w:t xml:space="preserve"> </w:t>
        <w:tab/>
      </w:r>
    </w:p>
    <w:p>
      <w:pPr>
        <w:pStyle w:val="Style2"/>
        <w:keepNext w:val="0"/>
        <w:keepLines w:val="0"/>
        <w:widowControl w:val="0"/>
        <w:shd w:val="clear" w:color="auto" w:fill="auto"/>
        <w:tabs>
          <w:tab w:pos="3235" w:val="left"/>
        </w:tabs>
        <w:bidi w:val="0"/>
        <w:spacing w:before="0" w:after="0" w:line="240" w:lineRule="auto"/>
        <w:ind w:left="0" w:right="0" w:firstLine="0"/>
        <w:jc w:val="left"/>
        <w:sectPr>
          <w:footnotePr>
            <w:pos w:val="pageBottom"/>
            <w:numFmt w:val="decimal"/>
            <w:numRestart w:val="continuous"/>
          </w:footnotePr>
          <w:type w:val="continuous"/>
          <w:pgSz w:w="11909" w:h="16838"/>
          <w:pgMar w:top="1632" w:left="1269" w:right="2032" w:bottom="3174" w:header="0" w:footer="3" w:gutter="0"/>
          <w:cols w:num="2" w:space="2015"/>
          <w:noEndnote/>
          <w:rtlGutter w:val="0"/>
          <w:docGrid w:linePitch="360"/>
        </w:sectPr>
      </w:pPr>
      <w:r>
        <w:rPr>
          <w:color w:val="000000"/>
          <w:spacing w:val="0"/>
          <w:w w:val="100"/>
          <w:position w:val="0"/>
          <w:shd w:val="clear" w:color="auto" w:fill="auto"/>
          <w:lang w:val="cs-CZ" w:eastAsia="cs-CZ" w:bidi="cs-CZ"/>
        </w:rPr>
        <w:t>……………...……………</w:t>
      </w:r>
      <w:r>
        <w:rPr>
          <w:u w:val="single"/>
        </w:rPr>
        <w:t xml:space="preserve"> </w:t>
        <w:tab/>
      </w:r>
    </w:p>
    <w:p>
      <w:pPr>
        <w:widowControl w:val="0"/>
        <w:spacing w:line="240" w:lineRule="exact"/>
        <w:rPr>
          <w:sz w:val="19"/>
          <w:szCs w:val="19"/>
        </w:rPr>
      </w:pP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32" w:left="0" w:right="0" w:bottom="1632"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632" w:left="1269" w:right="2152" w:bottom="1632" w:header="0" w:footer="3" w:gutter="0"/>
          <w:cols w:num="2" w:space="720" w:equalWidth="0">
            <w:col w:w="2856" w:space="2458"/>
            <w:col w:w="3173"/>
          </w:cols>
          <w:noEndnote/>
          <w:rtlGutter w:val="0"/>
          <w:docGrid w:linePitch="360"/>
        </w:sectPr>
      </w:pPr>
      <w:r>
        <w:rPr>
          <w:b/>
          <w:bCs/>
          <w:color w:val="000000"/>
          <w:spacing w:val="0"/>
          <w:w w:val="100"/>
          <w:position w:val="0"/>
          <w:shd w:val="clear" w:color="auto" w:fill="auto"/>
          <w:lang w:val="cs-CZ" w:eastAsia="cs-CZ" w:bidi="cs-CZ"/>
        </w:rPr>
        <w:t>Ředitelství silnic a dálnic s. p.</w:t>
      </w:r>
    </w:p>
    <w:sectPr>
      <w:footnotePr>
        <w:pos w:val="pageBottom"/>
        <w:numFmt w:val="decimal"/>
        <w:numRestart w:val="continuous"/>
      </w:footnotePr>
      <w:type w:val="continuous"/>
      <w:pgSz w:w="11909" w:h="16838"/>
      <w:pgMar w:top="1632" w:left="1269" w:right="2152" w:bottom="1632" w:header="0" w:footer="3" w:gutter="0"/>
      <w:cols w:num="2" w:space="720" w:equalWidth="0">
        <w:col w:w="2856" w:space="2458"/>
        <w:col w:w="3173"/>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3419475</wp:posOffset>
              </wp:positionH>
              <wp:positionV relativeFrom="page">
                <wp:posOffset>9932670</wp:posOffset>
              </wp:positionV>
              <wp:extent cx="673735" cy="164465"/>
              <wp:wrapNone/>
              <wp:docPr id="9" name="Shape 9"/>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35" type="#_x0000_t202" style="position:absolute;margin-left:269.25pt;margin-top:782.10000000000002pt;width:53.050000000000004pt;height:12.950000000000001pt;z-index:-18874406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3462020</wp:posOffset>
              </wp:positionH>
              <wp:positionV relativeFrom="page">
                <wp:posOffset>9926955</wp:posOffset>
              </wp:positionV>
              <wp:extent cx="673735" cy="164465"/>
              <wp:wrapNone/>
              <wp:docPr id="13" name="Shape 13"/>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39" type="#_x0000_t202" style="position:absolute;margin-left:272.60000000000002pt;margin-top:781.64999999999998pt;width:53.050000000000004pt;height:12.950000000000001pt;z-index:-188744058;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6159500</wp:posOffset>
              </wp:positionH>
              <wp:positionV relativeFrom="page">
                <wp:posOffset>459740</wp:posOffset>
              </wp:positionV>
              <wp:extent cx="844550" cy="170815"/>
              <wp:wrapNone/>
              <wp:docPr id="11" name="Shape 11"/>
              <a:graphic xmlns:a="http://schemas.openxmlformats.org/drawingml/2006/main">
                <a:graphicData uri="http://schemas.microsoft.com/office/word/2010/wordprocessingShape">
                  <wps:wsp>
                    <wps:cNvSpPr txBox="1"/>
                    <wps:spPr>
                      <a:xfrm>
                        <a:ext cx="84455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RSDGXXMLJR</w:t>
                          </w:r>
                        </w:p>
                      </w:txbxContent>
                    </wps:txbx>
                    <wps:bodyPr wrap="none" lIns="0" tIns="0" rIns="0" bIns="0">
                      <a:spAutoFit/>
                    </wps:bodyPr>
                  </wps:wsp>
                </a:graphicData>
              </a:graphic>
            </wp:anchor>
          </w:drawing>
        </mc:Choice>
        <mc:Fallback>
          <w:pict>
            <v:shape id="_x0000_s1037" type="#_x0000_t202" style="position:absolute;margin-left:485.pt;margin-top:36.200000000000003pt;width:66.5pt;height:13.450000000000001pt;z-index:-18874406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RSDGXXMLJR</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2"/>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decimal"/>
      <w:lvlText w:val="3.%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4"/>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200"/>
      <w:jc w:val="center"/>
      <w:outlineLvl w:val="0"/>
    </w:pPr>
    <w:rPr>
      <w:rFonts w:ascii="Arial" w:eastAsia="Arial" w:hAnsi="Arial" w:cs="Arial"/>
      <w:b/>
      <w:bCs/>
      <w:i w:val="0"/>
      <w:iCs w:val="0"/>
      <w:smallCaps w:val="0"/>
      <w:strike w:val="0"/>
      <w:sz w:val="22"/>
      <w:szCs w:val="22"/>
      <w:u w:val="none"/>
    </w:rPr>
  </w:style>
  <w:style w:type="paragraph" w:customStyle="1" w:styleId="Style15">
    <w:name w:val="Style 15"/>
    <w:basedOn w:val="Normal"/>
    <w:link w:val="CharStyle16"/>
    <w:pPr>
      <w:widowControl w:val="0"/>
      <w:shd w:val="clear" w:color="auto" w:fill="FFFFFF"/>
      <w:ind w:left="580" w:hanging="58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Kamila Siebertová</dc:creator>
  <cp:keywords/>
</cp:coreProperties>
</file>