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909E" w14:textId="77777777" w:rsidR="0050274F" w:rsidRDefault="0050274F" w:rsidP="005760B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F80B9DD" w14:textId="77777777" w:rsidR="0050274F" w:rsidRDefault="0050274F" w:rsidP="005760B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32C7077" w14:textId="623A19CB" w:rsidR="007C6F4C" w:rsidRPr="0050274F" w:rsidRDefault="00CF15BA" w:rsidP="005760B1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ETAPIZACE</w:t>
      </w:r>
      <w:r w:rsidR="000F4E12" w:rsidRPr="0050274F">
        <w:rPr>
          <w:rFonts w:asciiTheme="minorHAnsi" w:hAnsiTheme="minorHAnsi" w:cstheme="minorHAnsi"/>
          <w:sz w:val="32"/>
          <w:szCs w:val="32"/>
        </w:rPr>
        <w:t xml:space="preserve"> </w:t>
      </w:r>
      <w:r w:rsidR="008856B6" w:rsidRPr="0050274F">
        <w:rPr>
          <w:rFonts w:asciiTheme="minorHAnsi" w:hAnsiTheme="minorHAnsi" w:cstheme="minorHAnsi"/>
          <w:sz w:val="32"/>
          <w:szCs w:val="32"/>
        </w:rPr>
        <w:t>ODSOLOVÁNÍ</w:t>
      </w:r>
      <w:r w:rsidR="00294A14" w:rsidRPr="0050274F">
        <w:rPr>
          <w:rFonts w:asciiTheme="minorHAnsi" w:hAnsiTheme="minorHAnsi" w:cstheme="minorHAnsi"/>
          <w:sz w:val="32"/>
          <w:szCs w:val="32"/>
        </w:rPr>
        <w:t xml:space="preserve"> OMÍTEK </w:t>
      </w:r>
      <w:r w:rsidR="00312371" w:rsidRPr="0050274F">
        <w:rPr>
          <w:rFonts w:asciiTheme="minorHAnsi" w:hAnsiTheme="minorHAnsi" w:cstheme="minorHAnsi"/>
          <w:sz w:val="32"/>
          <w:szCs w:val="32"/>
        </w:rPr>
        <w:t>SCHODIŠTNÍ HALY</w:t>
      </w:r>
      <w:r w:rsidR="00294A14" w:rsidRPr="0050274F">
        <w:rPr>
          <w:rFonts w:asciiTheme="minorHAnsi" w:hAnsiTheme="minorHAnsi" w:cstheme="minorHAnsi"/>
          <w:sz w:val="32"/>
          <w:szCs w:val="32"/>
        </w:rPr>
        <w:t xml:space="preserve"> SZ </w:t>
      </w:r>
      <w:r w:rsidR="00312371" w:rsidRPr="0050274F">
        <w:rPr>
          <w:rFonts w:asciiTheme="minorHAnsi" w:hAnsiTheme="minorHAnsi" w:cstheme="minorHAnsi"/>
          <w:sz w:val="32"/>
          <w:szCs w:val="32"/>
        </w:rPr>
        <w:t>LYSICE</w:t>
      </w:r>
    </w:p>
    <w:p w14:paraId="64AD9B76" w14:textId="7331D9CD" w:rsidR="0050274F" w:rsidRPr="0050274F" w:rsidRDefault="0050274F" w:rsidP="005760B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A7D88CE" w14:textId="0867604E" w:rsidR="0050274F" w:rsidRDefault="0050274F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3A7A6" w14:textId="54938DD4" w:rsidR="0050274F" w:rsidRDefault="0050274F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4E80A" w14:textId="2636A24C" w:rsidR="0050274F" w:rsidRDefault="0050274F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FD0F36" w14:textId="77777777" w:rsidR="0050274F" w:rsidRDefault="0050274F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95F8E" w14:textId="77777777" w:rsidR="0050274F" w:rsidRPr="00C9326B" w:rsidRDefault="0050274F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E340BA" w14:textId="7E5B46B7" w:rsidR="0004315E" w:rsidRPr="00C9326B" w:rsidRDefault="0004315E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</w:pPr>
    </w:p>
    <w:p w14:paraId="6B36DB96" w14:textId="77777777" w:rsidR="0004315E" w:rsidRPr="00C9326B" w:rsidRDefault="0004315E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51AD7" w14:textId="77777777" w:rsidR="0050274F" w:rsidRDefault="0050274F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</w:pPr>
    </w:p>
    <w:p w14:paraId="36B820BF" w14:textId="33C78630" w:rsidR="0050274F" w:rsidRDefault="0050274F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</w:pPr>
    </w:p>
    <w:p w14:paraId="0873AFFD" w14:textId="59333A80" w:rsidR="0050274F" w:rsidRDefault="0050274F" w:rsidP="0050274F"/>
    <w:p w14:paraId="73419131" w14:textId="356C0C46" w:rsidR="0050274F" w:rsidRDefault="0050274F" w:rsidP="0050274F"/>
    <w:p w14:paraId="0D1F9C7E" w14:textId="10C3570E" w:rsidR="0050274F" w:rsidRDefault="0050274F" w:rsidP="0050274F"/>
    <w:p w14:paraId="30EF804A" w14:textId="6F19664E" w:rsidR="0050274F" w:rsidRDefault="0050274F" w:rsidP="0050274F"/>
    <w:p w14:paraId="3C76ACDB" w14:textId="2FD22467" w:rsidR="0050274F" w:rsidRDefault="0050274F" w:rsidP="0050274F"/>
    <w:p w14:paraId="2BCB4AE7" w14:textId="31053E56" w:rsidR="0050274F" w:rsidRDefault="0050274F" w:rsidP="0050274F"/>
    <w:p w14:paraId="3135287C" w14:textId="5F5EDC36" w:rsidR="0050274F" w:rsidRDefault="0050274F" w:rsidP="0050274F"/>
    <w:p w14:paraId="5532E22D" w14:textId="1C1BBB08" w:rsidR="0050274F" w:rsidRDefault="0050274F" w:rsidP="0050274F"/>
    <w:p w14:paraId="28AA2E8A" w14:textId="77777777" w:rsidR="0050274F" w:rsidRPr="0050274F" w:rsidRDefault="0050274F" w:rsidP="0050274F"/>
    <w:p w14:paraId="64D81410" w14:textId="77777777" w:rsidR="0050274F" w:rsidRDefault="0050274F" w:rsidP="005760B1">
      <w:pPr>
        <w:pStyle w:val="Nadpis2"/>
        <w:spacing w:before="0" w:after="0"/>
        <w:jc w:val="both"/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</w:pPr>
    </w:p>
    <w:p w14:paraId="17378D49" w14:textId="167D0B2A" w:rsidR="0050274F" w:rsidRPr="0050274F" w:rsidRDefault="00DE71FC" w:rsidP="005760B1">
      <w:pPr>
        <w:pStyle w:val="Nadpis2"/>
        <w:spacing w:before="0" w:after="0"/>
        <w:jc w:val="both"/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>xxxxxxxxxxxxxxxxx</w:t>
      </w:r>
      <w:proofErr w:type="spellEnd"/>
    </w:p>
    <w:p w14:paraId="2F12A20F" w14:textId="31BEF224" w:rsidR="0050274F" w:rsidRDefault="0050274F" w:rsidP="0050274F">
      <w:pPr>
        <w:jc w:val="right"/>
        <w:rPr>
          <w:rFonts w:asciiTheme="minorHAnsi" w:hAnsiTheme="minorHAnsi" w:cstheme="minorHAnsi"/>
        </w:rPr>
      </w:pPr>
      <w:r w:rsidRPr="0050274F">
        <w:rPr>
          <w:rFonts w:asciiTheme="minorHAnsi" w:hAnsiTheme="minorHAnsi" w:cstheme="minorHAnsi"/>
        </w:rPr>
        <w:t>202</w:t>
      </w:r>
      <w:r w:rsidR="00CF15BA">
        <w:rPr>
          <w:rFonts w:asciiTheme="minorHAnsi" w:hAnsiTheme="minorHAnsi" w:cstheme="minorHAnsi"/>
        </w:rPr>
        <w:t>6</w:t>
      </w:r>
    </w:p>
    <w:p w14:paraId="40128BBF" w14:textId="228807D0" w:rsidR="0050274F" w:rsidRDefault="0050274F" w:rsidP="0050274F">
      <w:pPr>
        <w:rPr>
          <w:rFonts w:asciiTheme="minorHAnsi" w:hAnsiTheme="minorHAnsi" w:cstheme="minorHAnsi"/>
        </w:rPr>
      </w:pPr>
    </w:p>
    <w:p w14:paraId="11B5F7F6" w14:textId="77777777" w:rsidR="00CF15BA" w:rsidRDefault="00CF15BA" w:rsidP="0050274F">
      <w:pPr>
        <w:rPr>
          <w:rFonts w:asciiTheme="minorHAnsi" w:hAnsiTheme="minorHAnsi" w:cstheme="minorHAnsi"/>
        </w:rPr>
      </w:pPr>
    </w:p>
    <w:p w14:paraId="3292F64A" w14:textId="273429E2" w:rsidR="007C6F4C" w:rsidRPr="0050274F" w:rsidRDefault="007C6F4C" w:rsidP="005760B1">
      <w:pPr>
        <w:pStyle w:val="Nadpis2"/>
        <w:spacing w:before="0" w:after="0"/>
        <w:jc w:val="both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50274F">
        <w:rPr>
          <w:rFonts w:asciiTheme="minorHAnsi" w:hAnsiTheme="minorHAnsi" w:cstheme="minorHAnsi"/>
          <w:bCs w:val="0"/>
          <w:i w:val="0"/>
          <w:color w:val="000000"/>
          <w:sz w:val="22"/>
          <w:szCs w:val="22"/>
        </w:rPr>
        <w:t xml:space="preserve">I. Lokalizace památky </w:t>
      </w:r>
    </w:p>
    <w:p w14:paraId="4AFF44D5" w14:textId="77777777" w:rsidR="0004315E" w:rsidRPr="0050274F" w:rsidRDefault="0004315E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E0071F3" w14:textId="77777777" w:rsidR="00346A4E" w:rsidRPr="00C9326B" w:rsidRDefault="00346A4E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9326B">
        <w:rPr>
          <w:rFonts w:asciiTheme="minorHAnsi" w:hAnsiTheme="minorHAnsi" w:cstheme="minorHAnsi"/>
          <w:color w:val="000000"/>
          <w:sz w:val="22"/>
          <w:szCs w:val="22"/>
          <w:u w:val="single"/>
        </w:rPr>
        <w:t>Objekt:</w:t>
      </w:r>
      <w:r w:rsidR="003E2964" w:rsidRPr="00C932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9326B">
        <w:rPr>
          <w:rFonts w:asciiTheme="minorHAnsi" w:hAnsiTheme="minorHAnsi" w:cstheme="minorHAnsi"/>
          <w:sz w:val="22"/>
          <w:szCs w:val="22"/>
        </w:rPr>
        <w:t xml:space="preserve">Národní kulturní památka Státní zámek </w:t>
      </w:r>
      <w:r w:rsidR="00312371" w:rsidRPr="00C9326B">
        <w:rPr>
          <w:rFonts w:asciiTheme="minorHAnsi" w:hAnsiTheme="minorHAnsi" w:cstheme="minorHAnsi"/>
          <w:sz w:val="22"/>
          <w:szCs w:val="22"/>
        </w:rPr>
        <w:t>Lysice</w:t>
      </w:r>
    </w:p>
    <w:p w14:paraId="32205790" w14:textId="64B6D5A0" w:rsidR="004F1D9C" w:rsidRPr="00C9326B" w:rsidRDefault="004F1D9C" w:rsidP="0050274F">
      <w:pPr>
        <w:tabs>
          <w:tab w:val="left" w:pos="217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326B">
        <w:rPr>
          <w:rFonts w:asciiTheme="minorHAnsi" w:hAnsiTheme="minorHAnsi" w:cstheme="minorHAnsi"/>
          <w:color w:val="000000"/>
          <w:sz w:val="22"/>
          <w:szCs w:val="22"/>
          <w:u w:val="single"/>
        </w:rPr>
        <w:t>Obec:</w:t>
      </w:r>
      <w:r w:rsidR="003E2964" w:rsidRPr="00C932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2371" w:rsidRPr="00C9326B">
        <w:rPr>
          <w:rFonts w:asciiTheme="minorHAnsi" w:hAnsiTheme="minorHAnsi" w:cstheme="minorHAnsi"/>
          <w:sz w:val="22"/>
          <w:szCs w:val="22"/>
        </w:rPr>
        <w:t>Lysice</w:t>
      </w:r>
      <w:r w:rsidR="0050274F">
        <w:rPr>
          <w:rFonts w:asciiTheme="minorHAnsi" w:hAnsiTheme="minorHAnsi" w:cstheme="minorHAnsi"/>
          <w:sz w:val="22"/>
          <w:szCs w:val="22"/>
        </w:rPr>
        <w:tab/>
      </w:r>
    </w:p>
    <w:p w14:paraId="1DCBF273" w14:textId="77777777" w:rsidR="00B12280" w:rsidRPr="00C9326B" w:rsidRDefault="00B12280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326B">
        <w:rPr>
          <w:rFonts w:asciiTheme="minorHAnsi" w:hAnsiTheme="minorHAnsi" w:cstheme="minorHAnsi"/>
          <w:color w:val="000000"/>
          <w:sz w:val="22"/>
          <w:szCs w:val="22"/>
          <w:u w:val="single"/>
        </w:rPr>
        <w:t>Kraj, okres:</w:t>
      </w:r>
      <w:r w:rsidR="003E2964" w:rsidRPr="00C932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2371" w:rsidRPr="00C9326B">
        <w:rPr>
          <w:rFonts w:asciiTheme="minorHAnsi" w:hAnsiTheme="minorHAnsi" w:cstheme="minorHAnsi"/>
          <w:sz w:val="22"/>
          <w:szCs w:val="22"/>
        </w:rPr>
        <w:t>Jihomoravský</w:t>
      </w:r>
      <w:r w:rsidRPr="00C9326B">
        <w:rPr>
          <w:rFonts w:asciiTheme="minorHAnsi" w:hAnsiTheme="minorHAnsi" w:cstheme="minorHAnsi"/>
          <w:sz w:val="22"/>
          <w:szCs w:val="22"/>
        </w:rPr>
        <w:t xml:space="preserve">, </w:t>
      </w:r>
      <w:r w:rsidR="00312371" w:rsidRPr="00C9326B">
        <w:rPr>
          <w:rFonts w:asciiTheme="minorHAnsi" w:hAnsiTheme="minorHAnsi" w:cstheme="minorHAnsi"/>
          <w:sz w:val="22"/>
          <w:szCs w:val="22"/>
        </w:rPr>
        <w:t>Blansko</w:t>
      </w:r>
    </w:p>
    <w:p w14:paraId="3420F607" w14:textId="77777777" w:rsidR="004F1D9C" w:rsidRPr="00C9326B" w:rsidRDefault="004F1D9C" w:rsidP="005760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326B">
        <w:rPr>
          <w:rFonts w:asciiTheme="minorHAnsi" w:hAnsiTheme="minorHAnsi" w:cstheme="minorHAnsi"/>
          <w:color w:val="000000"/>
          <w:sz w:val="22"/>
          <w:szCs w:val="22"/>
          <w:u w:val="single"/>
        </w:rPr>
        <w:t>Adresa:</w:t>
      </w:r>
      <w:r w:rsidR="00A93279" w:rsidRPr="00C932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6A4E" w:rsidRPr="00C9326B">
        <w:rPr>
          <w:rFonts w:asciiTheme="minorHAnsi" w:hAnsiTheme="minorHAnsi" w:cstheme="minorHAnsi"/>
          <w:sz w:val="22"/>
          <w:szCs w:val="22"/>
        </w:rPr>
        <w:t>Záme</w:t>
      </w:r>
      <w:r w:rsidR="005D6711" w:rsidRPr="00C9326B">
        <w:rPr>
          <w:rFonts w:asciiTheme="minorHAnsi" w:hAnsiTheme="minorHAnsi" w:cstheme="minorHAnsi"/>
          <w:sz w:val="22"/>
          <w:szCs w:val="22"/>
        </w:rPr>
        <w:t>cká</w:t>
      </w:r>
      <w:r w:rsidR="00346A4E" w:rsidRPr="00C9326B">
        <w:rPr>
          <w:rFonts w:asciiTheme="minorHAnsi" w:hAnsiTheme="minorHAnsi" w:cstheme="minorHAnsi"/>
          <w:sz w:val="22"/>
          <w:szCs w:val="22"/>
        </w:rPr>
        <w:t xml:space="preserve"> </w:t>
      </w:r>
      <w:r w:rsidR="00DD2473" w:rsidRPr="00C9326B">
        <w:rPr>
          <w:rFonts w:asciiTheme="minorHAnsi" w:hAnsiTheme="minorHAnsi" w:cstheme="minorHAnsi"/>
          <w:sz w:val="22"/>
          <w:szCs w:val="22"/>
        </w:rPr>
        <w:t>1</w:t>
      </w:r>
      <w:r w:rsidR="00346A4E" w:rsidRPr="00C9326B">
        <w:rPr>
          <w:rFonts w:asciiTheme="minorHAnsi" w:hAnsiTheme="minorHAnsi" w:cstheme="minorHAnsi"/>
          <w:sz w:val="22"/>
          <w:szCs w:val="22"/>
        </w:rPr>
        <w:t xml:space="preserve">, </w:t>
      </w:r>
      <w:r w:rsidR="00DD2473" w:rsidRPr="00C9326B">
        <w:rPr>
          <w:rFonts w:asciiTheme="minorHAnsi" w:hAnsiTheme="minorHAnsi" w:cstheme="minorHAnsi"/>
          <w:sz w:val="22"/>
          <w:szCs w:val="22"/>
        </w:rPr>
        <w:t xml:space="preserve">679 71 </w:t>
      </w:r>
      <w:r w:rsidR="005D6711" w:rsidRPr="00C9326B">
        <w:rPr>
          <w:rFonts w:asciiTheme="minorHAnsi" w:hAnsiTheme="minorHAnsi" w:cstheme="minorHAnsi"/>
          <w:sz w:val="22"/>
          <w:szCs w:val="22"/>
        </w:rPr>
        <w:t>Lysice</w:t>
      </w:r>
    </w:p>
    <w:p w14:paraId="4A21F3EC" w14:textId="77777777" w:rsidR="005D6711" w:rsidRPr="00C9326B" w:rsidRDefault="008D2CD6" w:rsidP="005760B1">
      <w:pPr>
        <w:jc w:val="both"/>
        <w:rPr>
          <w:rFonts w:asciiTheme="minorHAnsi" w:hAnsiTheme="minorHAnsi" w:cstheme="minorHAnsi"/>
          <w:sz w:val="22"/>
          <w:szCs w:val="22"/>
        </w:rPr>
      </w:pPr>
      <w:r w:rsidRPr="00C9326B">
        <w:rPr>
          <w:rFonts w:asciiTheme="minorHAnsi" w:hAnsiTheme="minorHAnsi" w:cstheme="minorHAnsi"/>
          <w:sz w:val="22"/>
          <w:szCs w:val="22"/>
          <w:u w:val="single"/>
        </w:rPr>
        <w:t>Rejstříkové číslo objektu v ÚSKP:</w:t>
      </w:r>
      <w:r w:rsidRPr="00C9326B">
        <w:rPr>
          <w:rFonts w:asciiTheme="minorHAnsi" w:hAnsiTheme="minorHAnsi" w:cstheme="minorHAnsi"/>
          <w:sz w:val="22"/>
          <w:szCs w:val="22"/>
        </w:rPr>
        <w:t xml:space="preserve"> </w:t>
      </w:r>
      <w:r w:rsidR="005D6711" w:rsidRPr="00C9326B">
        <w:rPr>
          <w:rFonts w:asciiTheme="minorHAnsi" w:hAnsiTheme="minorHAnsi" w:cstheme="minorHAnsi"/>
          <w:color w:val="343333"/>
          <w:sz w:val="22"/>
          <w:szCs w:val="22"/>
        </w:rPr>
        <w:t>33114/7-535</w:t>
      </w:r>
    </w:p>
    <w:p w14:paraId="13978FCF" w14:textId="77777777" w:rsidR="008D2CD6" w:rsidRPr="00C9326B" w:rsidRDefault="008D2CD6" w:rsidP="005760B1">
      <w:pPr>
        <w:pStyle w:val="Zkladntext22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C9326B">
        <w:rPr>
          <w:rFonts w:asciiTheme="minorHAnsi" w:hAnsiTheme="minorHAnsi" w:cstheme="minorHAnsi"/>
          <w:color w:val="auto"/>
          <w:sz w:val="22"/>
          <w:szCs w:val="22"/>
          <w:u w:val="single"/>
        </w:rPr>
        <w:t>Závazné stanovisko:</w:t>
      </w:r>
    </w:p>
    <w:p w14:paraId="3870A1C1" w14:textId="055C1FDB" w:rsidR="0050274F" w:rsidRPr="00CF15BA" w:rsidRDefault="00910B54" w:rsidP="00CF15BA">
      <w:pPr>
        <w:pStyle w:val="Nadpis2"/>
        <w:spacing w:before="0" w:after="0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C9326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</w:rPr>
        <w:t>Bližší určení místa popisem:</w:t>
      </w:r>
      <w:r w:rsidRPr="00C9326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schodišťová hala </w:t>
      </w:r>
    </w:p>
    <w:p w14:paraId="20B1BCDF" w14:textId="4BF7724E" w:rsidR="00910B54" w:rsidRDefault="00910B54" w:rsidP="00DD24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C9326B">
        <w:rPr>
          <w:rFonts w:asciiTheme="minorHAnsi" w:hAnsiTheme="minorHAnsi" w:cstheme="minorHAnsi"/>
          <w:sz w:val="22"/>
          <w:szCs w:val="22"/>
          <w:u w:val="single"/>
        </w:rPr>
        <w:t>Vymezení plochy zásahu</w:t>
      </w:r>
      <w:r w:rsidR="005027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80C6D">
        <w:rPr>
          <w:rFonts w:asciiTheme="minorHAnsi" w:hAnsiTheme="minorHAnsi" w:cstheme="minorHAnsi"/>
          <w:sz w:val="22"/>
          <w:szCs w:val="22"/>
          <w:u w:val="single"/>
        </w:rPr>
        <w:t>–</w:t>
      </w:r>
      <w:r w:rsidR="0050274F">
        <w:rPr>
          <w:rFonts w:asciiTheme="minorHAnsi" w:hAnsiTheme="minorHAnsi" w:cstheme="minorHAnsi"/>
          <w:sz w:val="22"/>
          <w:szCs w:val="22"/>
          <w:u w:val="single"/>
        </w:rPr>
        <w:t xml:space="preserve"> zakreslení</w:t>
      </w:r>
      <w:r w:rsidR="00680C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0274F">
        <w:rPr>
          <w:rFonts w:asciiTheme="minorHAnsi" w:hAnsiTheme="minorHAnsi" w:cstheme="minorHAnsi"/>
          <w:sz w:val="22"/>
          <w:szCs w:val="22"/>
          <w:u w:val="single"/>
        </w:rPr>
        <w:t>do plánku a polní náčrt s rozměry</w:t>
      </w:r>
      <w:r w:rsidRPr="00C9326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D4900F0" w14:textId="07AE5B58" w:rsidR="00976178" w:rsidRDefault="00976178" w:rsidP="00DD24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Délka 784 cm</w:t>
      </w:r>
    </w:p>
    <w:p w14:paraId="46F2E735" w14:textId="0549C4AB" w:rsidR="00976178" w:rsidRDefault="00976178" w:rsidP="00DD24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Výška 150 cm</w:t>
      </w:r>
    </w:p>
    <w:p w14:paraId="7A0A80C6" w14:textId="18C19788" w:rsidR="00976178" w:rsidRDefault="00976178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Celkem 11,76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341B9B31" w14:textId="77777777" w:rsidR="00E02D87" w:rsidRDefault="00E02D87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5F86115E" w14:textId="77777777" w:rsidR="00DE71FC" w:rsidRDefault="00DE71FC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55522FC" w14:textId="77777777" w:rsidR="00DE71FC" w:rsidRDefault="00DE71FC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1E2BDD3D" w14:textId="77777777" w:rsidR="00DE71FC" w:rsidRDefault="00DE71FC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13D32FC6" w14:textId="77777777" w:rsidR="00DE71FC" w:rsidRDefault="00DE71FC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7DC84C4" w14:textId="77777777" w:rsidR="00DE71FC" w:rsidRPr="00976178" w:rsidRDefault="00DE71FC" w:rsidP="00DD2473">
      <w:pPr>
        <w:rPr>
          <w:rFonts w:asciiTheme="minorHAnsi" w:hAnsiTheme="minorHAnsi" w:cstheme="minorHAnsi"/>
          <w:sz w:val="22"/>
          <w:szCs w:val="22"/>
          <w:vertAlign w:val="superscript"/>
        </w:rPr>
      </w:pPr>
      <w:bookmarkStart w:id="0" w:name="_GoBack"/>
      <w:bookmarkEnd w:id="0"/>
    </w:p>
    <w:p w14:paraId="40BE9B1C" w14:textId="5621F989" w:rsidR="00877E7E" w:rsidRPr="00E02D87" w:rsidRDefault="00877E7E" w:rsidP="00E02D87">
      <w:pPr>
        <w:rPr>
          <w:rFonts w:asciiTheme="minorHAnsi" w:hAnsiTheme="minorHAnsi" w:cstheme="minorHAnsi"/>
          <w:sz w:val="22"/>
          <w:szCs w:val="22"/>
        </w:rPr>
      </w:pPr>
    </w:p>
    <w:p w14:paraId="25687F5E" w14:textId="77777777" w:rsidR="00E177C5" w:rsidRPr="00E177C5" w:rsidRDefault="00E177C5" w:rsidP="00E177C5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A36BD8F" w14:textId="1E793228" w:rsidR="00C418EE" w:rsidRPr="00C9326B" w:rsidRDefault="00163A3A" w:rsidP="005760B1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6B"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E02D87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C9326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3325D" w:rsidRPr="00C9326B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3678D8" w:rsidRPr="00C9326B">
        <w:rPr>
          <w:rFonts w:asciiTheme="minorHAnsi" w:hAnsiTheme="minorHAnsi" w:cstheme="minorHAnsi"/>
          <w:color w:val="auto"/>
          <w:sz w:val="22"/>
          <w:szCs w:val="22"/>
        </w:rPr>
        <w:t>estaurátorský záměr</w:t>
      </w:r>
      <w:r w:rsidR="0044225B" w:rsidRPr="00C932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112E6D3" w14:textId="77777777" w:rsidR="00701F80" w:rsidRPr="00C9326B" w:rsidRDefault="00C418EE" w:rsidP="005760B1">
      <w:pPr>
        <w:pStyle w:val="Zkladntextodsazen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  <w:r w:rsidRPr="00C932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D61F0" w:rsidRPr="00C932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6F6F2C6" w14:textId="3341DE69" w:rsidR="00CF15BA" w:rsidRPr="00E02D87" w:rsidRDefault="00CF15BA" w:rsidP="00CF15BA">
      <w:pPr>
        <w:jc w:val="both"/>
        <w:rPr>
          <w:rFonts w:asciiTheme="minorHAnsi" w:hAnsiTheme="minorHAnsi" w:cstheme="minorHAnsi"/>
          <w:sz w:val="22"/>
          <w:szCs w:val="22"/>
        </w:rPr>
      </w:pPr>
      <w:r w:rsidRPr="00E02D87">
        <w:rPr>
          <w:rFonts w:asciiTheme="minorHAnsi" w:hAnsiTheme="minorHAnsi" w:cstheme="minorHAnsi"/>
          <w:sz w:val="22"/>
          <w:szCs w:val="22"/>
        </w:rPr>
        <w:t xml:space="preserve">Restaurátorský záměr </w:t>
      </w:r>
      <w:r w:rsidR="00E02D87" w:rsidRPr="00E02D87">
        <w:rPr>
          <w:rFonts w:asciiTheme="minorHAnsi" w:hAnsiTheme="minorHAnsi" w:cstheme="minorHAnsi"/>
          <w:sz w:val="22"/>
          <w:szCs w:val="22"/>
        </w:rPr>
        <w:t>a rozpočet na odsolování omítek schodištní haly SZ Lysice</w:t>
      </w:r>
      <w:r w:rsidR="00DE71F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E71FC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E02D87">
        <w:rPr>
          <w:rFonts w:asciiTheme="minorHAnsi" w:hAnsiTheme="minorHAnsi" w:cstheme="minorHAnsi"/>
          <w:sz w:val="22"/>
          <w:szCs w:val="22"/>
        </w:rPr>
        <w:t>, 2025</w:t>
      </w:r>
    </w:p>
    <w:p w14:paraId="578647F9" w14:textId="77777777" w:rsidR="00A93279" w:rsidRPr="00C9326B" w:rsidRDefault="00A93279" w:rsidP="005760B1">
      <w:pPr>
        <w:pStyle w:val="BasicParagraph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9F5CAD" w14:textId="18A56668" w:rsidR="001B1F71" w:rsidRDefault="00C9326B" w:rsidP="005760B1">
      <w:pPr>
        <w:pStyle w:val="BasicParagraph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9326B">
        <w:rPr>
          <w:rFonts w:asciiTheme="minorHAnsi" w:hAnsiTheme="minorHAnsi" w:cstheme="minorHAnsi"/>
          <w:b/>
          <w:color w:val="auto"/>
          <w:sz w:val="22"/>
          <w:szCs w:val="22"/>
        </w:rPr>
        <w:t xml:space="preserve">V. </w:t>
      </w:r>
      <w:r w:rsidR="00CF15BA">
        <w:rPr>
          <w:rFonts w:asciiTheme="minorHAnsi" w:hAnsiTheme="minorHAnsi" w:cstheme="minorHAnsi"/>
          <w:b/>
          <w:color w:val="auto"/>
          <w:sz w:val="22"/>
          <w:szCs w:val="22"/>
        </w:rPr>
        <w:t>Etapizace</w:t>
      </w:r>
      <w:r w:rsidRPr="00C9326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restaurátorských prací</w:t>
      </w:r>
    </w:p>
    <w:p w14:paraId="655B3995" w14:textId="77777777" w:rsidR="00E02D87" w:rsidRPr="00C9326B" w:rsidRDefault="00E02D87" w:rsidP="005760B1">
      <w:pPr>
        <w:pStyle w:val="BasicParagraph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B2E6BD1" w14:textId="2EEB0347" w:rsidR="00E02D87" w:rsidRPr="00C9326B" w:rsidRDefault="00CF15BA" w:rsidP="005760B1">
      <w:pPr>
        <w:pStyle w:val="BasicParagraph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2"/>
        <w:gridCol w:w="2368"/>
        <w:gridCol w:w="1996"/>
        <w:gridCol w:w="2236"/>
      </w:tblGrid>
      <w:tr w:rsidR="00976178" w14:paraId="2CD35E80" w14:textId="77777777" w:rsidTr="00976178">
        <w:tc>
          <w:tcPr>
            <w:tcW w:w="2462" w:type="dxa"/>
          </w:tcPr>
          <w:p w14:paraId="0DBCCF7D" w14:textId="45E5F355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Zásah</w:t>
            </w:r>
          </w:p>
        </w:tc>
        <w:tc>
          <w:tcPr>
            <w:tcW w:w="2368" w:type="dxa"/>
          </w:tcPr>
          <w:p w14:paraId="1F70A928" w14:textId="281057F6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Jednotková cena</w:t>
            </w:r>
          </w:p>
        </w:tc>
        <w:tc>
          <w:tcPr>
            <w:tcW w:w="1996" w:type="dxa"/>
          </w:tcPr>
          <w:p w14:paraId="346634B0" w14:textId="0F915973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jednotek</w:t>
            </w:r>
          </w:p>
        </w:tc>
        <w:tc>
          <w:tcPr>
            <w:tcW w:w="2236" w:type="dxa"/>
          </w:tcPr>
          <w:p w14:paraId="40162698" w14:textId="6B4AECAA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</w:tr>
      <w:tr w:rsidR="0050274F" w14:paraId="63271665" w14:textId="77777777" w:rsidTr="00976178">
        <w:tc>
          <w:tcPr>
            <w:tcW w:w="2462" w:type="dxa"/>
          </w:tcPr>
          <w:p w14:paraId="43DD20B4" w14:textId="09B3DE72" w:rsidR="0050274F" w:rsidRDefault="0050274F" w:rsidP="005027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Revize vysprávek</w:t>
            </w:r>
          </w:p>
        </w:tc>
        <w:tc>
          <w:tcPr>
            <w:tcW w:w="2368" w:type="dxa"/>
          </w:tcPr>
          <w:p w14:paraId="153C68D1" w14:textId="2FEF24D4" w:rsidR="0050274F" w:rsidRPr="00976178" w:rsidRDefault="0050274F" w:rsidP="0050274F">
            <w:pPr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2500,-/m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6" w:type="dxa"/>
          </w:tcPr>
          <w:p w14:paraId="2DCE40A0" w14:textId="53738062" w:rsidR="0050274F" w:rsidRDefault="0050274F" w:rsidP="005027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6" w:type="dxa"/>
          </w:tcPr>
          <w:p w14:paraId="498DE215" w14:textId="352F0EB2" w:rsidR="0050274F" w:rsidRDefault="00E177C5" w:rsidP="0050274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0274F">
              <w:rPr>
                <w:rFonts w:asciiTheme="minorHAnsi" w:hAnsiTheme="minorHAnsi" w:cstheme="minorHAnsi"/>
                <w:sz w:val="22"/>
                <w:szCs w:val="22"/>
              </w:rPr>
              <w:t xml:space="preserve"> 000,-Kč</w:t>
            </w:r>
          </w:p>
        </w:tc>
      </w:tr>
      <w:tr w:rsidR="00976178" w14:paraId="69BCE389" w14:textId="77777777" w:rsidTr="00976178">
        <w:tc>
          <w:tcPr>
            <w:tcW w:w="2462" w:type="dxa"/>
          </w:tcPr>
          <w:p w14:paraId="6D930791" w14:textId="6462B2DE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Odsolování 1. cyklus</w:t>
            </w:r>
          </w:p>
        </w:tc>
        <w:tc>
          <w:tcPr>
            <w:tcW w:w="2368" w:type="dxa"/>
          </w:tcPr>
          <w:p w14:paraId="3C962E93" w14:textId="230D2CA3" w:rsidR="00976178" w:rsidRDefault="00976178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2100,-/m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6" w:type="dxa"/>
          </w:tcPr>
          <w:p w14:paraId="6726A9AA" w14:textId="75778656" w:rsidR="00976178" w:rsidRDefault="0050274F" w:rsidP="005760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6" w:type="dxa"/>
          </w:tcPr>
          <w:p w14:paraId="6885A2A1" w14:textId="037DB215" w:rsidR="00976178" w:rsidRDefault="00E177C5" w:rsidP="0050274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5027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0274F">
              <w:rPr>
                <w:rFonts w:asciiTheme="minorHAnsi" w:hAnsiTheme="minorHAnsi" w:cstheme="minorHAnsi"/>
                <w:sz w:val="22"/>
                <w:szCs w:val="22"/>
              </w:rPr>
              <w:t>00,-Kč</w:t>
            </w:r>
          </w:p>
        </w:tc>
      </w:tr>
      <w:tr w:rsidR="00E177C5" w14:paraId="42F63B2F" w14:textId="77777777" w:rsidTr="00976178">
        <w:tc>
          <w:tcPr>
            <w:tcW w:w="2462" w:type="dxa"/>
          </w:tcPr>
          <w:p w14:paraId="0E71F1F0" w14:textId="2EA8426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Odsolování 2. cyklus</w:t>
            </w:r>
          </w:p>
        </w:tc>
        <w:tc>
          <w:tcPr>
            <w:tcW w:w="2368" w:type="dxa"/>
          </w:tcPr>
          <w:p w14:paraId="445B3EA2" w14:textId="455507D5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2100,-/m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6" w:type="dxa"/>
          </w:tcPr>
          <w:p w14:paraId="4ADFF075" w14:textId="781ABD75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6" w:type="dxa"/>
          </w:tcPr>
          <w:p w14:paraId="7B7E9A66" w14:textId="2093AFAF" w:rsidR="00E177C5" w:rsidRDefault="00E177C5" w:rsidP="00E177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25 200,-Kč</w:t>
            </w:r>
          </w:p>
        </w:tc>
      </w:tr>
      <w:tr w:rsidR="00E177C5" w14:paraId="7AFAD44D" w14:textId="77777777" w:rsidTr="00976178">
        <w:tc>
          <w:tcPr>
            <w:tcW w:w="2462" w:type="dxa"/>
          </w:tcPr>
          <w:p w14:paraId="2006A25C" w14:textId="3B68C1EE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Odsolování 3. cyklus</w:t>
            </w:r>
          </w:p>
        </w:tc>
        <w:tc>
          <w:tcPr>
            <w:tcW w:w="2368" w:type="dxa"/>
          </w:tcPr>
          <w:p w14:paraId="398F54F3" w14:textId="6A1A413B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2100,-/m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6" w:type="dxa"/>
          </w:tcPr>
          <w:p w14:paraId="24545B6C" w14:textId="410AA898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6" w:type="dxa"/>
          </w:tcPr>
          <w:p w14:paraId="4ABACA97" w14:textId="5E40A8A2" w:rsidR="00E177C5" w:rsidRDefault="00E177C5" w:rsidP="00E177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25 200,-Kč</w:t>
            </w:r>
          </w:p>
        </w:tc>
      </w:tr>
      <w:tr w:rsidR="00CF15BA" w14:paraId="24AF6D7D" w14:textId="77777777" w:rsidTr="00976178">
        <w:tc>
          <w:tcPr>
            <w:tcW w:w="2462" w:type="dxa"/>
          </w:tcPr>
          <w:p w14:paraId="45352A99" w14:textId="6878E7B6" w:rsidR="00CF15BA" w:rsidRDefault="00CF15BA" w:rsidP="00CF15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Technologické analýzy</w:t>
            </w:r>
          </w:p>
        </w:tc>
        <w:tc>
          <w:tcPr>
            <w:tcW w:w="2368" w:type="dxa"/>
          </w:tcPr>
          <w:p w14:paraId="23B00FB8" w14:textId="1C9AF162" w:rsidR="00CF15BA" w:rsidRDefault="00CF15BA" w:rsidP="00CF15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550,-/vzorek</w:t>
            </w:r>
          </w:p>
        </w:tc>
        <w:tc>
          <w:tcPr>
            <w:tcW w:w="1996" w:type="dxa"/>
          </w:tcPr>
          <w:p w14:paraId="6AA82DF6" w14:textId="34836DC2" w:rsidR="00CF15BA" w:rsidRDefault="00CF15BA" w:rsidP="00CF15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vzorků</w:t>
            </w:r>
          </w:p>
        </w:tc>
        <w:tc>
          <w:tcPr>
            <w:tcW w:w="2236" w:type="dxa"/>
          </w:tcPr>
          <w:p w14:paraId="3457BB0B" w14:textId="008CC544" w:rsidR="00CF15BA" w:rsidRDefault="00CF15BA" w:rsidP="00CF1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2 750,-Kč</w:t>
            </w:r>
          </w:p>
        </w:tc>
      </w:tr>
      <w:tr w:rsidR="00E177C5" w14:paraId="0B6A6216" w14:textId="77777777" w:rsidTr="00976178">
        <w:tc>
          <w:tcPr>
            <w:tcW w:w="2462" w:type="dxa"/>
          </w:tcPr>
          <w:p w14:paraId="0ED1BDD1" w14:textId="3364281B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  <w:tc>
          <w:tcPr>
            <w:tcW w:w="2368" w:type="dxa"/>
          </w:tcPr>
          <w:p w14:paraId="1F6BAAE2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00875D2C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640E15E2" w14:textId="679C97CF" w:rsidR="00E177C5" w:rsidRDefault="00E177C5" w:rsidP="00E177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F15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8 3</w:t>
            </w:r>
            <w:r w:rsidR="00CF15B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0,-Kč</w:t>
            </w:r>
          </w:p>
        </w:tc>
      </w:tr>
      <w:tr w:rsidR="00E177C5" w14:paraId="04A0E654" w14:textId="77777777" w:rsidTr="00976178">
        <w:tc>
          <w:tcPr>
            <w:tcW w:w="2462" w:type="dxa"/>
          </w:tcPr>
          <w:p w14:paraId="23CEC208" w14:textId="74E6C923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2368" w:type="dxa"/>
          </w:tcPr>
          <w:p w14:paraId="4DF68133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04C768A2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7105BFED" w14:textId="468F288D" w:rsidR="00E177C5" w:rsidRDefault="00CF15BA" w:rsidP="00E177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E177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753</w:t>
            </w:r>
            <w:r w:rsidR="00E177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E177C5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E177C5" w14:paraId="12FE386D" w14:textId="77777777" w:rsidTr="00976178">
        <w:tc>
          <w:tcPr>
            <w:tcW w:w="2462" w:type="dxa"/>
          </w:tcPr>
          <w:p w14:paraId="653A0CBA" w14:textId="3AC4FC21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celkem s DPH</w:t>
            </w:r>
          </w:p>
        </w:tc>
        <w:tc>
          <w:tcPr>
            <w:tcW w:w="2368" w:type="dxa"/>
          </w:tcPr>
          <w:p w14:paraId="7F0724D7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501D542D" w14:textId="77777777" w:rsidR="00E177C5" w:rsidRDefault="00E177C5" w:rsidP="00E17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103316CC" w14:textId="57BA0E79" w:rsidR="00E177C5" w:rsidRPr="00E177C5" w:rsidRDefault="00E177C5" w:rsidP="00E177C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F15BA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5B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>3,</w:t>
            </w:r>
            <w:r w:rsidR="00CF15BA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</w:tr>
    </w:tbl>
    <w:p w14:paraId="7EF445CD" w14:textId="65242324" w:rsidR="0044225B" w:rsidRDefault="0044225B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C61983" w14:textId="08E976D0" w:rsidR="00CF15BA" w:rsidRPr="00E02D87" w:rsidRDefault="00CF15BA" w:rsidP="00E02D87">
      <w:pPr>
        <w:pStyle w:val="BasicParagraph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2027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2"/>
        <w:gridCol w:w="2368"/>
        <w:gridCol w:w="1996"/>
        <w:gridCol w:w="2236"/>
      </w:tblGrid>
      <w:tr w:rsidR="00CF15BA" w14:paraId="0F838F88" w14:textId="77777777" w:rsidTr="000772B6">
        <w:tc>
          <w:tcPr>
            <w:tcW w:w="2462" w:type="dxa"/>
          </w:tcPr>
          <w:p w14:paraId="6E38AC3C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Zásah</w:t>
            </w:r>
          </w:p>
        </w:tc>
        <w:tc>
          <w:tcPr>
            <w:tcW w:w="2368" w:type="dxa"/>
          </w:tcPr>
          <w:p w14:paraId="0F346553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Jednotková cena</w:t>
            </w:r>
          </w:p>
        </w:tc>
        <w:tc>
          <w:tcPr>
            <w:tcW w:w="1996" w:type="dxa"/>
          </w:tcPr>
          <w:p w14:paraId="681FC770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jednotek</w:t>
            </w:r>
          </w:p>
        </w:tc>
        <w:tc>
          <w:tcPr>
            <w:tcW w:w="2236" w:type="dxa"/>
          </w:tcPr>
          <w:p w14:paraId="26330CEC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</w:tr>
      <w:tr w:rsidR="00CF15BA" w14:paraId="72A8CC02" w14:textId="77777777" w:rsidTr="000772B6">
        <w:tc>
          <w:tcPr>
            <w:tcW w:w="2462" w:type="dxa"/>
          </w:tcPr>
          <w:p w14:paraId="4B84A596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Odsolování 4. cyklus</w:t>
            </w:r>
          </w:p>
        </w:tc>
        <w:tc>
          <w:tcPr>
            <w:tcW w:w="2368" w:type="dxa"/>
          </w:tcPr>
          <w:p w14:paraId="3AD13E97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2100,-/m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6" w:type="dxa"/>
          </w:tcPr>
          <w:p w14:paraId="085AEB32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6" w:type="dxa"/>
          </w:tcPr>
          <w:p w14:paraId="22FD8374" w14:textId="77777777" w:rsidR="00CF15BA" w:rsidRDefault="00CF15BA" w:rsidP="000772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25 200,-Kč</w:t>
            </w:r>
          </w:p>
        </w:tc>
      </w:tr>
      <w:tr w:rsidR="00CF15BA" w14:paraId="56579D5A" w14:textId="77777777" w:rsidTr="000772B6">
        <w:tc>
          <w:tcPr>
            <w:tcW w:w="2462" w:type="dxa"/>
          </w:tcPr>
          <w:p w14:paraId="50A764E2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Technologické analýzy</w:t>
            </w:r>
          </w:p>
        </w:tc>
        <w:tc>
          <w:tcPr>
            <w:tcW w:w="2368" w:type="dxa"/>
          </w:tcPr>
          <w:p w14:paraId="40D60B31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550,-/vzorek</w:t>
            </w:r>
          </w:p>
        </w:tc>
        <w:tc>
          <w:tcPr>
            <w:tcW w:w="1996" w:type="dxa"/>
          </w:tcPr>
          <w:p w14:paraId="6E782F83" w14:textId="07D24F7C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vzorků</w:t>
            </w:r>
          </w:p>
        </w:tc>
        <w:tc>
          <w:tcPr>
            <w:tcW w:w="2236" w:type="dxa"/>
          </w:tcPr>
          <w:p w14:paraId="13C3B731" w14:textId="25D20643" w:rsidR="00CF15BA" w:rsidRDefault="00CF15BA" w:rsidP="000772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2 750,-Kč</w:t>
            </w:r>
          </w:p>
        </w:tc>
      </w:tr>
      <w:tr w:rsidR="00CF15BA" w14:paraId="679331AE" w14:textId="77777777" w:rsidTr="000772B6">
        <w:tc>
          <w:tcPr>
            <w:tcW w:w="2462" w:type="dxa"/>
          </w:tcPr>
          <w:p w14:paraId="7A3C7BA1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Dokumentace</w:t>
            </w:r>
          </w:p>
        </w:tc>
        <w:tc>
          <w:tcPr>
            <w:tcW w:w="2368" w:type="dxa"/>
          </w:tcPr>
          <w:p w14:paraId="7D5FCBF1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6000,-/ks</w:t>
            </w:r>
          </w:p>
        </w:tc>
        <w:tc>
          <w:tcPr>
            <w:tcW w:w="1996" w:type="dxa"/>
          </w:tcPr>
          <w:p w14:paraId="5F1FD183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2236" w:type="dxa"/>
          </w:tcPr>
          <w:p w14:paraId="62B57D42" w14:textId="77777777" w:rsidR="00CF15BA" w:rsidRDefault="00CF15BA" w:rsidP="000772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12 000,-Kč</w:t>
            </w:r>
          </w:p>
        </w:tc>
      </w:tr>
      <w:tr w:rsidR="00CF15BA" w14:paraId="461245ED" w14:textId="77777777" w:rsidTr="000772B6">
        <w:tc>
          <w:tcPr>
            <w:tcW w:w="2462" w:type="dxa"/>
          </w:tcPr>
          <w:p w14:paraId="14E5BED9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  <w:tc>
          <w:tcPr>
            <w:tcW w:w="2368" w:type="dxa"/>
          </w:tcPr>
          <w:p w14:paraId="4CD74E1E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ADCB314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7FCF12D4" w14:textId="728C704F" w:rsidR="00CF15BA" w:rsidRDefault="00CF15BA" w:rsidP="000772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39 950,-Kč</w:t>
            </w:r>
          </w:p>
        </w:tc>
      </w:tr>
      <w:tr w:rsidR="00CF15BA" w14:paraId="33A4DAD2" w14:textId="77777777" w:rsidTr="000772B6">
        <w:tc>
          <w:tcPr>
            <w:tcW w:w="2462" w:type="dxa"/>
          </w:tcPr>
          <w:p w14:paraId="46117920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2368" w:type="dxa"/>
          </w:tcPr>
          <w:p w14:paraId="2760AD46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42E41871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438A81DD" w14:textId="5CC784FC" w:rsidR="00CF15BA" w:rsidRDefault="00CF15BA" w:rsidP="000772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8 389,50Kč</w:t>
            </w:r>
          </w:p>
        </w:tc>
      </w:tr>
      <w:tr w:rsidR="00CF15BA" w14:paraId="3394A085" w14:textId="77777777" w:rsidTr="000772B6">
        <w:tc>
          <w:tcPr>
            <w:tcW w:w="2462" w:type="dxa"/>
          </w:tcPr>
          <w:p w14:paraId="566B7478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celkem s DPH</w:t>
            </w:r>
          </w:p>
        </w:tc>
        <w:tc>
          <w:tcPr>
            <w:tcW w:w="2368" w:type="dxa"/>
          </w:tcPr>
          <w:p w14:paraId="735FF2B0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</w:tcPr>
          <w:p w14:paraId="42EE34A3" w14:textId="77777777" w:rsidR="00CF15BA" w:rsidRDefault="00CF15BA" w:rsidP="000772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47661DDE" w14:textId="352D866E" w:rsidR="00CF15BA" w:rsidRPr="00E177C5" w:rsidRDefault="00CF15BA" w:rsidP="000772B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48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339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Pr="00E177C5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</w:tr>
    </w:tbl>
    <w:p w14:paraId="67DEE41B" w14:textId="77777777" w:rsidR="00CF15BA" w:rsidRPr="00C9326B" w:rsidRDefault="00CF15BA" w:rsidP="00CF1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554BB" w14:textId="77777777" w:rsidR="003E2964" w:rsidRPr="00C9326B" w:rsidRDefault="003E2964" w:rsidP="005760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3B40A" w14:textId="7B8556EF" w:rsidR="00E177C5" w:rsidRDefault="00870EFD" w:rsidP="005760B1">
      <w:pPr>
        <w:jc w:val="both"/>
        <w:rPr>
          <w:rFonts w:asciiTheme="minorHAnsi" w:hAnsiTheme="minorHAnsi" w:cstheme="minorHAnsi"/>
          <w:sz w:val="22"/>
          <w:szCs w:val="22"/>
        </w:rPr>
      </w:pPr>
      <w:r w:rsidRPr="00C9326B">
        <w:rPr>
          <w:rFonts w:asciiTheme="minorHAnsi" w:hAnsiTheme="minorHAnsi" w:cstheme="minorHAnsi"/>
          <w:sz w:val="22"/>
          <w:szCs w:val="22"/>
        </w:rPr>
        <w:t>V </w:t>
      </w:r>
      <w:r w:rsidR="00642B18" w:rsidRPr="00C9326B">
        <w:rPr>
          <w:rFonts w:asciiTheme="minorHAnsi" w:hAnsiTheme="minorHAnsi" w:cstheme="minorHAnsi"/>
          <w:sz w:val="22"/>
          <w:szCs w:val="22"/>
        </w:rPr>
        <w:t xml:space="preserve">Brně </w:t>
      </w:r>
      <w:r w:rsidR="00E177C5">
        <w:rPr>
          <w:rFonts w:asciiTheme="minorHAnsi" w:hAnsiTheme="minorHAnsi" w:cstheme="minorHAnsi"/>
          <w:sz w:val="22"/>
          <w:szCs w:val="22"/>
        </w:rPr>
        <w:t>1</w:t>
      </w:r>
      <w:r w:rsidR="00642B18" w:rsidRPr="00C9326B">
        <w:rPr>
          <w:rFonts w:asciiTheme="minorHAnsi" w:hAnsiTheme="minorHAnsi" w:cstheme="minorHAnsi"/>
          <w:sz w:val="22"/>
          <w:szCs w:val="22"/>
        </w:rPr>
        <w:t xml:space="preserve">. </w:t>
      </w:r>
      <w:r w:rsidR="00CF15BA">
        <w:rPr>
          <w:rFonts w:asciiTheme="minorHAnsi" w:hAnsiTheme="minorHAnsi" w:cstheme="minorHAnsi"/>
          <w:sz w:val="22"/>
          <w:szCs w:val="22"/>
        </w:rPr>
        <w:t>4</w:t>
      </w:r>
      <w:r w:rsidR="00642B18" w:rsidRPr="00C9326B">
        <w:rPr>
          <w:rFonts w:asciiTheme="minorHAnsi" w:hAnsiTheme="minorHAnsi" w:cstheme="minorHAnsi"/>
          <w:sz w:val="22"/>
          <w:szCs w:val="22"/>
        </w:rPr>
        <w:t>. 20</w:t>
      </w:r>
      <w:r w:rsidR="0044225B" w:rsidRPr="00C9326B">
        <w:rPr>
          <w:rFonts w:asciiTheme="minorHAnsi" w:hAnsiTheme="minorHAnsi" w:cstheme="minorHAnsi"/>
          <w:sz w:val="22"/>
          <w:szCs w:val="22"/>
        </w:rPr>
        <w:t>2</w:t>
      </w:r>
      <w:r w:rsidR="00CF15BA">
        <w:rPr>
          <w:rFonts w:asciiTheme="minorHAnsi" w:hAnsiTheme="minorHAnsi" w:cstheme="minorHAnsi"/>
          <w:sz w:val="22"/>
          <w:szCs w:val="22"/>
        </w:rPr>
        <w:t>6</w:t>
      </w:r>
      <w:r w:rsidR="00E177C5" w:rsidRPr="00E177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97060" w14:textId="358F8FA2" w:rsidR="00E177C5" w:rsidRPr="00C9326B" w:rsidRDefault="00DE71FC" w:rsidP="00E02D87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xxxxxxxxxxxxxxxxxxx</w:t>
      </w:r>
      <w:proofErr w:type="spellEnd"/>
    </w:p>
    <w:sectPr w:rsidR="00E177C5" w:rsidRPr="00C9326B" w:rsidSect="0008504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0EA04" w14:textId="77777777" w:rsidR="00044832" w:rsidRDefault="00044832" w:rsidP="00C9326B">
      <w:r>
        <w:separator/>
      </w:r>
    </w:p>
  </w:endnote>
  <w:endnote w:type="continuationSeparator" w:id="0">
    <w:p w14:paraId="1A9B14C4" w14:textId="77777777" w:rsidR="00044832" w:rsidRDefault="00044832" w:rsidP="00C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203586698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B828955" w14:textId="20CA62F7" w:rsidR="00085046" w:rsidRDefault="00085046" w:rsidP="000904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EB2C6D5" w14:textId="77777777" w:rsidR="00085046" w:rsidRDefault="00085046" w:rsidP="0008504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79960951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D40FA16" w14:textId="2ADC2558" w:rsidR="00085046" w:rsidRDefault="00085046" w:rsidP="000904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E71F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0B9A6CE" w14:textId="77777777" w:rsidR="00085046" w:rsidRDefault="00085046" w:rsidP="000850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705F8" w14:textId="77777777" w:rsidR="00044832" w:rsidRDefault="00044832" w:rsidP="00C9326B">
      <w:r>
        <w:separator/>
      </w:r>
    </w:p>
  </w:footnote>
  <w:footnote w:type="continuationSeparator" w:id="0">
    <w:p w14:paraId="3DCEF223" w14:textId="77777777" w:rsidR="00044832" w:rsidRDefault="00044832" w:rsidP="00C9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2827"/>
    <w:multiLevelType w:val="multilevel"/>
    <w:tmpl w:val="4164019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231AD"/>
    <w:multiLevelType w:val="hybridMultilevel"/>
    <w:tmpl w:val="11EE2C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63D71"/>
    <w:multiLevelType w:val="hybridMultilevel"/>
    <w:tmpl w:val="E7B498D2"/>
    <w:lvl w:ilvl="0" w:tplc="BDB8C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CFF"/>
    <w:multiLevelType w:val="multilevel"/>
    <w:tmpl w:val="9580B6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C5F02"/>
    <w:multiLevelType w:val="multilevel"/>
    <w:tmpl w:val="4D448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0966B0"/>
    <w:multiLevelType w:val="hybridMultilevel"/>
    <w:tmpl w:val="F3047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47F4"/>
    <w:multiLevelType w:val="multilevel"/>
    <w:tmpl w:val="197ABB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C16671A"/>
    <w:multiLevelType w:val="hybridMultilevel"/>
    <w:tmpl w:val="48A40BE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34744"/>
    <w:multiLevelType w:val="multilevel"/>
    <w:tmpl w:val="986CE6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FF7FAB"/>
    <w:multiLevelType w:val="multilevel"/>
    <w:tmpl w:val="4D448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BA25D5"/>
    <w:multiLevelType w:val="hybridMultilevel"/>
    <w:tmpl w:val="941EDF36"/>
    <w:lvl w:ilvl="0" w:tplc="BC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E2EAB"/>
    <w:multiLevelType w:val="hybridMultilevel"/>
    <w:tmpl w:val="23ECA0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7CB0BDC"/>
    <w:multiLevelType w:val="hybridMultilevel"/>
    <w:tmpl w:val="4D60C6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C"/>
    <w:rsid w:val="0004315E"/>
    <w:rsid w:val="00044832"/>
    <w:rsid w:val="0007078B"/>
    <w:rsid w:val="00073DFB"/>
    <w:rsid w:val="000751CE"/>
    <w:rsid w:val="00085046"/>
    <w:rsid w:val="0009264A"/>
    <w:rsid w:val="00092F32"/>
    <w:rsid w:val="00094B17"/>
    <w:rsid w:val="00095D82"/>
    <w:rsid w:val="000A1B1C"/>
    <w:rsid w:val="000A7E75"/>
    <w:rsid w:val="000B2213"/>
    <w:rsid w:val="000C5E6C"/>
    <w:rsid w:val="000D0E7D"/>
    <w:rsid w:val="000D1211"/>
    <w:rsid w:val="000D1288"/>
    <w:rsid w:val="000D64C7"/>
    <w:rsid w:val="000D721D"/>
    <w:rsid w:val="000D7D69"/>
    <w:rsid w:val="000E36FF"/>
    <w:rsid w:val="000E72E6"/>
    <w:rsid w:val="000F2023"/>
    <w:rsid w:val="000F37F5"/>
    <w:rsid w:val="000F4E12"/>
    <w:rsid w:val="001113AE"/>
    <w:rsid w:val="00114883"/>
    <w:rsid w:val="0011539C"/>
    <w:rsid w:val="00142273"/>
    <w:rsid w:val="00162941"/>
    <w:rsid w:val="00163A3A"/>
    <w:rsid w:val="00193617"/>
    <w:rsid w:val="001B1F71"/>
    <w:rsid w:val="001D2F2E"/>
    <w:rsid w:val="001F2F04"/>
    <w:rsid w:val="001F303B"/>
    <w:rsid w:val="00201673"/>
    <w:rsid w:val="00212EE4"/>
    <w:rsid w:val="00230193"/>
    <w:rsid w:val="00236C66"/>
    <w:rsid w:val="00247221"/>
    <w:rsid w:val="00292D0D"/>
    <w:rsid w:val="00294A14"/>
    <w:rsid w:val="002C3391"/>
    <w:rsid w:val="002F1ABE"/>
    <w:rsid w:val="002F2617"/>
    <w:rsid w:val="0031004D"/>
    <w:rsid w:val="003105D2"/>
    <w:rsid w:val="00312371"/>
    <w:rsid w:val="0032475D"/>
    <w:rsid w:val="003264FD"/>
    <w:rsid w:val="00342038"/>
    <w:rsid w:val="00346A4E"/>
    <w:rsid w:val="003622D0"/>
    <w:rsid w:val="00364BA7"/>
    <w:rsid w:val="003678D8"/>
    <w:rsid w:val="00374434"/>
    <w:rsid w:val="00385B3F"/>
    <w:rsid w:val="003914D8"/>
    <w:rsid w:val="003A5D1B"/>
    <w:rsid w:val="003A6A76"/>
    <w:rsid w:val="003B1BF5"/>
    <w:rsid w:val="003B3595"/>
    <w:rsid w:val="003C1A49"/>
    <w:rsid w:val="003D3C43"/>
    <w:rsid w:val="003E1626"/>
    <w:rsid w:val="003E1D11"/>
    <w:rsid w:val="003E2964"/>
    <w:rsid w:val="003E4750"/>
    <w:rsid w:val="004007CC"/>
    <w:rsid w:val="00407525"/>
    <w:rsid w:val="004125C5"/>
    <w:rsid w:val="00421C8F"/>
    <w:rsid w:val="00430C7E"/>
    <w:rsid w:val="004313D0"/>
    <w:rsid w:val="00437157"/>
    <w:rsid w:val="0044225B"/>
    <w:rsid w:val="004430DE"/>
    <w:rsid w:val="00450B6C"/>
    <w:rsid w:val="00461836"/>
    <w:rsid w:val="00472B2B"/>
    <w:rsid w:val="00484074"/>
    <w:rsid w:val="004B75DA"/>
    <w:rsid w:val="004D1F84"/>
    <w:rsid w:val="004D2331"/>
    <w:rsid w:val="004D6D03"/>
    <w:rsid w:val="004D78AF"/>
    <w:rsid w:val="004E2006"/>
    <w:rsid w:val="004E5CCE"/>
    <w:rsid w:val="004F1D9C"/>
    <w:rsid w:val="004F24B7"/>
    <w:rsid w:val="00501890"/>
    <w:rsid w:val="0050274F"/>
    <w:rsid w:val="00510BFA"/>
    <w:rsid w:val="00527C71"/>
    <w:rsid w:val="0053104C"/>
    <w:rsid w:val="005757FB"/>
    <w:rsid w:val="005760B1"/>
    <w:rsid w:val="005835B2"/>
    <w:rsid w:val="005928D1"/>
    <w:rsid w:val="00592923"/>
    <w:rsid w:val="00596ABA"/>
    <w:rsid w:val="005B4F43"/>
    <w:rsid w:val="005C03ED"/>
    <w:rsid w:val="005C190F"/>
    <w:rsid w:val="005C1F9E"/>
    <w:rsid w:val="005C3EF4"/>
    <w:rsid w:val="005C7A87"/>
    <w:rsid w:val="005D6711"/>
    <w:rsid w:val="00622E39"/>
    <w:rsid w:val="0062558A"/>
    <w:rsid w:val="00641BE7"/>
    <w:rsid w:val="00642B18"/>
    <w:rsid w:val="00651E57"/>
    <w:rsid w:val="00670F02"/>
    <w:rsid w:val="00673C92"/>
    <w:rsid w:val="00675490"/>
    <w:rsid w:val="00680C6D"/>
    <w:rsid w:val="00691F6D"/>
    <w:rsid w:val="006B0D35"/>
    <w:rsid w:val="006B5C78"/>
    <w:rsid w:val="006D61F0"/>
    <w:rsid w:val="006D7101"/>
    <w:rsid w:val="00701F80"/>
    <w:rsid w:val="00715397"/>
    <w:rsid w:val="0072180B"/>
    <w:rsid w:val="007241FD"/>
    <w:rsid w:val="0073325D"/>
    <w:rsid w:val="00735214"/>
    <w:rsid w:val="00753CC3"/>
    <w:rsid w:val="007641F6"/>
    <w:rsid w:val="00775564"/>
    <w:rsid w:val="00780068"/>
    <w:rsid w:val="00780B3C"/>
    <w:rsid w:val="007B2D76"/>
    <w:rsid w:val="007B3A6B"/>
    <w:rsid w:val="007C1916"/>
    <w:rsid w:val="007C2004"/>
    <w:rsid w:val="007C68AF"/>
    <w:rsid w:val="007C6F4C"/>
    <w:rsid w:val="0082285B"/>
    <w:rsid w:val="008372AA"/>
    <w:rsid w:val="0084141B"/>
    <w:rsid w:val="00841D2A"/>
    <w:rsid w:val="00847B22"/>
    <w:rsid w:val="00854565"/>
    <w:rsid w:val="008548CF"/>
    <w:rsid w:val="00855800"/>
    <w:rsid w:val="00855929"/>
    <w:rsid w:val="00870EFD"/>
    <w:rsid w:val="00877E7E"/>
    <w:rsid w:val="008803AE"/>
    <w:rsid w:val="008856B6"/>
    <w:rsid w:val="008B2F18"/>
    <w:rsid w:val="008B410F"/>
    <w:rsid w:val="008D2CD6"/>
    <w:rsid w:val="008E493B"/>
    <w:rsid w:val="009060AB"/>
    <w:rsid w:val="00907664"/>
    <w:rsid w:val="00907F9A"/>
    <w:rsid w:val="00910B54"/>
    <w:rsid w:val="00912B1D"/>
    <w:rsid w:val="00920504"/>
    <w:rsid w:val="009348C1"/>
    <w:rsid w:val="00944FAE"/>
    <w:rsid w:val="00950254"/>
    <w:rsid w:val="00965287"/>
    <w:rsid w:val="00974365"/>
    <w:rsid w:val="00974D83"/>
    <w:rsid w:val="00976178"/>
    <w:rsid w:val="00980D5E"/>
    <w:rsid w:val="00996A04"/>
    <w:rsid w:val="009A63FA"/>
    <w:rsid w:val="009C19C2"/>
    <w:rsid w:val="009C7628"/>
    <w:rsid w:val="009E65D5"/>
    <w:rsid w:val="009F2178"/>
    <w:rsid w:val="009F2E00"/>
    <w:rsid w:val="00A14385"/>
    <w:rsid w:val="00A1440D"/>
    <w:rsid w:val="00A272B8"/>
    <w:rsid w:val="00A31B8C"/>
    <w:rsid w:val="00A31C9A"/>
    <w:rsid w:val="00A33487"/>
    <w:rsid w:val="00A753DB"/>
    <w:rsid w:val="00A93279"/>
    <w:rsid w:val="00AB32EF"/>
    <w:rsid w:val="00AB60D7"/>
    <w:rsid w:val="00AC6883"/>
    <w:rsid w:val="00AD650A"/>
    <w:rsid w:val="00AE5B48"/>
    <w:rsid w:val="00AF7E62"/>
    <w:rsid w:val="00B00C36"/>
    <w:rsid w:val="00B110A6"/>
    <w:rsid w:val="00B12280"/>
    <w:rsid w:val="00B20B48"/>
    <w:rsid w:val="00B237B1"/>
    <w:rsid w:val="00B241C2"/>
    <w:rsid w:val="00B41291"/>
    <w:rsid w:val="00B47644"/>
    <w:rsid w:val="00B47E8B"/>
    <w:rsid w:val="00B62103"/>
    <w:rsid w:val="00B65656"/>
    <w:rsid w:val="00B666D4"/>
    <w:rsid w:val="00B9089E"/>
    <w:rsid w:val="00B93D24"/>
    <w:rsid w:val="00BA65F1"/>
    <w:rsid w:val="00BB0430"/>
    <w:rsid w:val="00BC71B8"/>
    <w:rsid w:val="00BD63D4"/>
    <w:rsid w:val="00BE1C85"/>
    <w:rsid w:val="00BF6D4F"/>
    <w:rsid w:val="00C018AF"/>
    <w:rsid w:val="00C11EE3"/>
    <w:rsid w:val="00C24759"/>
    <w:rsid w:val="00C30EE1"/>
    <w:rsid w:val="00C3175C"/>
    <w:rsid w:val="00C321D8"/>
    <w:rsid w:val="00C33FBA"/>
    <w:rsid w:val="00C34218"/>
    <w:rsid w:val="00C35293"/>
    <w:rsid w:val="00C37872"/>
    <w:rsid w:val="00C418EE"/>
    <w:rsid w:val="00C617CF"/>
    <w:rsid w:val="00C743F5"/>
    <w:rsid w:val="00C9326B"/>
    <w:rsid w:val="00CD131C"/>
    <w:rsid w:val="00CE2022"/>
    <w:rsid w:val="00CE6205"/>
    <w:rsid w:val="00CE787F"/>
    <w:rsid w:val="00CF15BA"/>
    <w:rsid w:val="00CF2B1A"/>
    <w:rsid w:val="00D16614"/>
    <w:rsid w:val="00D23FC9"/>
    <w:rsid w:val="00D27787"/>
    <w:rsid w:val="00D27C37"/>
    <w:rsid w:val="00D34261"/>
    <w:rsid w:val="00D43223"/>
    <w:rsid w:val="00D44283"/>
    <w:rsid w:val="00D451F2"/>
    <w:rsid w:val="00D52EF2"/>
    <w:rsid w:val="00D62F60"/>
    <w:rsid w:val="00D70A3D"/>
    <w:rsid w:val="00D73D85"/>
    <w:rsid w:val="00D75576"/>
    <w:rsid w:val="00D80A90"/>
    <w:rsid w:val="00D94814"/>
    <w:rsid w:val="00D9796B"/>
    <w:rsid w:val="00DB2CC9"/>
    <w:rsid w:val="00DC75C6"/>
    <w:rsid w:val="00DD2473"/>
    <w:rsid w:val="00DD2F9E"/>
    <w:rsid w:val="00DE3591"/>
    <w:rsid w:val="00DE3C85"/>
    <w:rsid w:val="00DE71FC"/>
    <w:rsid w:val="00DF0B9B"/>
    <w:rsid w:val="00E02D87"/>
    <w:rsid w:val="00E054AF"/>
    <w:rsid w:val="00E16E15"/>
    <w:rsid w:val="00E177C5"/>
    <w:rsid w:val="00E3281C"/>
    <w:rsid w:val="00E41FAF"/>
    <w:rsid w:val="00E57945"/>
    <w:rsid w:val="00E75C39"/>
    <w:rsid w:val="00E85EF5"/>
    <w:rsid w:val="00E96C11"/>
    <w:rsid w:val="00EC47A9"/>
    <w:rsid w:val="00ED3755"/>
    <w:rsid w:val="00ED60FF"/>
    <w:rsid w:val="00ED7569"/>
    <w:rsid w:val="00EF1F58"/>
    <w:rsid w:val="00EF7126"/>
    <w:rsid w:val="00EF7234"/>
    <w:rsid w:val="00F16FA1"/>
    <w:rsid w:val="00F30154"/>
    <w:rsid w:val="00F47B36"/>
    <w:rsid w:val="00F6032C"/>
    <w:rsid w:val="00F60651"/>
    <w:rsid w:val="00F836B8"/>
    <w:rsid w:val="00FA454D"/>
    <w:rsid w:val="00FB6947"/>
    <w:rsid w:val="00FC4F68"/>
    <w:rsid w:val="00FC4FC4"/>
    <w:rsid w:val="00FC6540"/>
    <w:rsid w:val="00FE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17081"/>
  <w15:docId w15:val="{A0E13F88-F0DD-124C-9579-17066271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711"/>
    <w:rPr>
      <w:sz w:val="24"/>
      <w:szCs w:val="24"/>
    </w:rPr>
  </w:style>
  <w:style w:type="paragraph" w:styleId="Nadpis2">
    <w:name w:val="heading 2"/>
    <w:basedOn w:val="Normln"/>
    <w:next w:val="Normln"/>
    <w:qFormat/>
    <w:rsid w:val="007B2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F1D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F1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D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7B2D7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"/>
    <w:rsid w:val="00407525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  <w:u w:val="single"/>
    </w:rPr>
  </w:style>
  <w:style w:type="paragraph" w:styleId="Zkladntextodsazen">
    <w:name w:val="Body Text Indent"/>
    <w:basedOn w:val="Normln"/>
    <w:rsid w:val="00407525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000000"/>
      <w:szCs w:val="20"/>
    </w:rPr>
  </w:style>
  <w:style w:type="paragraph" w:styleId="Zkladntext2">
    <w:name w:val="Body Text 2"/>
    <w:basedOn w:val="Normln"/>
    <w:rsid w:val="00407525"/>
    <w:pPr>
      <w:spacing w:after="120" w:line="480" w:lineRule="auto"/>
    </w:pPr>
  </w:style>
  <w:style w:type="paragraph" w:customStyle="1" w:styleId="Pa9">
    <w:name w:val="Pa9"/>
    <w:basedOn w:val="Normln"/>
    <w:next w:val="Normln"/>
    <w:rsid w:val="00407525"/>
    <w:pPr>
      <w:autoSpaceDE w:val="0"/>
      <w:autoSpaceDN w:val="0"/>
      <w:adjustRightInd w:val="0"/>
      <w:spacing w:line="240" w:lineRule="atLeast"/>
    </w:pPr>
    <w:rPr>
      <w:sz w:val="20"/>
    </w:rPr>
  </w:style>
  <w:style w:type="paragraph" w:styleId="Bezmezer">
    <w:name w:val="No Spacing"/>
    <w:qFormat/>
    <w:rsid w:val="008B2F18"/>
    <w:rPr>
      <w:rFonts w:ascii="Calibri" w:hAnsi="Calibri"/>
      <w:sz w:val="22"/>
      <w:szCs w:val="22"/>
    </w:rPr>
  </w:style>
  <w:style w:type="paragraph" w:styleId="Textbubliny">
    <w:name w:val="Balloon Text"/>
    <w:basedOn w:val="Normln"/>
    <w:semiHidden/>
    <w:rsid w:val="007241F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F1D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4F1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4F1D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4F1D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asicParagraph">
    <w:name w:val="[Basic Paragraph]"/>
    <w:basedOn w:val="Normln"/>
    <w:uiPriority w:val="99"/>
    <w:rsid w:val="00974365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C2004"/>
    <w:pPr>
      <w:ind w:left="720"/>
      <w:contextualSpacing/>
    </w:pPr>
  </w:style>
  <w:style w:type="paragraph" w:customStyle="1" w:styleId="Zkladntextodsazen31">
    <w:name w:val="Základní text odsazený 31"/>
    <w:basedOn w:val="Normln"/>
    <w:rsid w:val="00B666D4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color w:val="000000"/>
      <w:sz w:val="28"/>
      <w:szCs w:val="20"/>
    </w:rPr>
  </w:style>
  <w:style w:type="character" w:styleId="Hypertextovodkaz">
    <w:name w:val="Hyperlink"/>
    <w:basedOn w:val="Standardnpsmoodstavce"/>
    <w:uiPriority w:val="99"/>
    <w:rsid w:val="00F47B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BB0430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BB0430"/>
    <w:rPr>
      <w:rFonts w:ascii="Courier New" w:eastAsia="SimSun" w:hAnsi="Courier New" w:cs="Courier New"/>
      <w:lang w:eastAsia="zh-CN"/>
    </w:rPr>
  </w:style>
  <w:style w:type="paragraph" w:styleId="Normlnweb">
    <w:name w:val="Normal (Web)"/>
    <w:basedOn w:val="Normln"/>
    <w:uiPriority w:val="99"/>
    <w:unhideWhenUsed/>
    <w:rsid w:val="00596ABA"/>
    <w:pPr>
      <w:spacing w:before="100" w:beforeAutospacing="1" w:after="100" w:afterAutospacing="1"/>
    </w:pPr>
  </w:style>
  <w:style w:type="character" w:customStyle="1" w:styleId="showitem-content">
    <w:name w:val="showitem-content"/>
    <w:basedOn w:val="Standardnpsmoodstavce"/>
    <w:rsid w:val="00A93279"/>
  </w:style>
  <w:style w:type="paragraph" w:customStyle="1" w:styleId="Zkladntext22">
    <w:name w:val="Základní text 22"/>
    <w:basedOn w:val="Normln"/>
    <w:uiPriority w:val="99"/>
    <w:rsid w:val="008D2CD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character" w:customStyle="1" w:styleId="showitem-label">
    <w:name w:val="showitem-label"/>
    <w:basedOn w:val="Standardnpsmoodstavce"/>
    <w:rsid w:val="005D6711"/>
  </w:style>
  <w:style w:type="paragraph" w:styleId="Textpoznpodarou">
    <w:name w:val="footnote text"/>
    <w:basedOn w:val="Normln"/>
    <w:link w:val="TextpoznpodarouChar"/>
    <w:semiHidden/>
    <w:unhideWhenUsed/>
    <w:rsid w:val="00C932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9326B"/>
  </w:style>
  <w:style w:type="character" w:styleId="Znakapoznpodarou">
    <w:name w:val="footnote reference"/>
    <w:basedOn w:val="Standardnpsmoodstavce"/>
    <w:semiHidden/>
    <w:unhideWhenUsed/>
    <w:rsid w:val="00C9326B"/>
    <w:rPr>
      <w:vertAlign w:val="superscript"/>
    </w:rPr>
  </w:style>
  <w:style w:type="table" w:styleId="Mkatabulky">
    <w:name w:val="Table Grid"/>
    <w:basedOn w:val="Normlntabulka"/>
    <w:rsid w:val="00976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nhideWhenUsed/>
    <w:rsid w:val="00085046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085046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08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E4CDF5-0DF1-4DFC-83B2-BD3A823E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RESTAURÁTORSKÝ ZÁMĚR A DOPLŇUJÍCÍ PRŮZKUM INTERIÉRU SYNAGOGY V KRNOVĚ</vt:lpstr>
      <vt:lpstr>RESTAURÁTORSKÝ ZÁMĚR A DOPLŇUJÍCÍ PRŮZKUM INTERIÉRU SYNAGOGY V KRNOVĚ</vt:lpstr>
    </vt:vector>
  </TitlesOfParts>
  <Company>US14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RESTAURÁTORSKÝ ZÁMĚR A DOPLŇUJÍCÍ PRŮZKUM INTERIÉRU SYNAGOGY V KRNOVĚ</dc:title>
  <dc:creator>Superwaisser</dc:creator>
  <cp:lastModifiedBy>Suchánková Jindřiška</cp:lastModifiedBy>
  <cp:revision>2</cp:revision>
  <dcterms:created xsi:type="dcterms:W3CDTF">2026-05-12T06:24:00Z</dcterms:created>
  <dcterms:modified xsi:type="dcterms:W3CDTF">2026-05-12T06:24:00Z</dcterms:modified>
</cp:coreProperties>
</file>