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23B7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4CCE12E6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</w:t>
      </w:r>
      <w:proofErr w:type="spellStart"/>
      <w:r>
        <w:rPr>
          <w:rFonts w:ascii="Arial" w:hAnsi="Arial" w:cs="Arial"/>
          <w:b/>
          <w:sz w:val="16"/>
          <w:szCs w:val="16"/>
        </w:rPr>
        <w:t>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sz w:val="16"/>
          <w:szCs w:val="16"/>
        </w:rPr>
        <w:t>zák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18B7DF38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60FB1CC4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D00B4F">
        <w:rPr>
          <w:rFonts w:ascii="Arial" w:hAnsi="Arial" w:cs="Arial"/>
          <w:sz w:val="22"/>
          <w:szCs w:val="22"/>
        </w:rPr>
        <w:t>152</w:t>
      </w:r>
      <w:r w:rsidRPr="001567CA">
        <w:rPr>
          <w:rFonts w:ascii="Arial" w:hAnsi="Arial" w:cs="Arial"/>
          <w:sz w:val="22"/>
          <w:szCs w:val="22"/>
        </w:rPr>
        <w:t>/202</w:t>
      </w:r>
      <w:r w:rsidR="005A7692">
        <w:rPr>
          <w:rFonts w:ascii="Arial" w:hAnsi="Arial" w:cs="Arial"/>
          <w:sz w:val="22"/>
          <w:szCs w:val="22"/>
        </w:rPr>
        <w:t>6</w:t>
      </w:r>
    </w:p>
    <w:p w14:paraId="1C8B789A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2D9E66EA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30DEF6F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74B591B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Praha 1 </w:t>
      </w:r>
      <w:r w:rsidR="00CD1F85" w:rsidRPr="00C67995">
        <w:rPr>
          <w:rFonts w:ascii="Arial" w:hAnsi="Arial" w:cs="Arial"/>
          <w:sz w:val="22"/>
          <w:szCs w:val="22"/>
        </w:rPr>
        <w:t>–</w:t>
      </w:r>
      <w:r w:rsidRPr="00C67995">
        <w:rPr>
          <w:rFonts w:ascii="Arial" w:hAnsi="Arial" w:cs="Arial"/>
          <w:sz w:val="22"/>
          <w:szCs w:val="22"/>
        </w:rPr>
        <w:t xml:space="preserve"> Nové Město, Národní 37</w:t>
      </w:r>
      <w:r w:rsidR="002F7CC1">
        <w:rPr>
          <w:rFonts w:ascii="Arial" w:hAnsi="Arial" w:cs="Arial"/>
          <w:sz w:val="22"/>
          <w:szCs w:val="22"/>
        </w:rPr>
        <w:t>/38</w:t>
      </w:r>
      <w:r w:rsidRPr="00C67995">
        <w:rPr>
          <w:rFonts w:ascii="Arial" w:hAnsi="Arial" w:cs="Arial"/>
          <w:sz w:val="22"/>
          <w:szCs w:val="22"/>
        </w:rPr>
        <w:t>, PSČ 110 00</w:t>
      </w:r>
    </w:p>
    <w:p w14:paraId="74A4CCF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7158CAC4" w14:textId="77777777" w:rsidR="0052371F" w:rsidRPr="002A3C13" w:rsidRDefault="002A3C13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 '''''''''''' '''''''''''''''''''''''''' ''''''''''''''''''''''''' '''''''''''''''''''''''' '''''''''''''''' '''''''' ''' ''''''''''''''''''''''''''' '''''''''''''''''' ''''''' ''''''''''''''''''' '''''''''' ''''''''''' </w:t>
      </w:r>
    </w:p>
    <w:p w14:paraId="7667BEB4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050C093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39C92B6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7593451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DCE7D6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65AE214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4405FFC" w14:textId="77777777" w:rsidR="001D63D9" w:rsidRPr="001D63D9" w:rsidRDefault="00497A01" w:rsidP="001D63D9">
      <w:pPr>
        <w:ind w:left="-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VIDA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14AF3EA9" w14:textId="77777777" w:rsid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 xml:space="preserve">se sídlem Praha 7 – Holešovice, </w:t>
      </w:r>
      <w:r w:rsidR="00497A01">
        <w:rPr>
          <w:rFonts w:ascii="Arial" w:hAnsi="Arial" w:cs="Arial"/>
          <w:sz w:val="22"/>
          <w:szCs w:val="22"/>
        </w:rPr>
        <w:t>Dukelských Hrdinů 969/6</w:t>
      </w:r>
      <w:r w:rsidRPr="001D63D9">
        <w:rPr>
          <w:rFonts w:ascii="Arial" w:hAnsi="Arial" w:cs="Arial"/>
          <w:sz w:val="22"/>
          <w:szCs w:val="22"/>
        </w:rPr>
        <w:t>, PSČ 170 00</w:t>
      </w:r>
    </w:p>
    <w:p w14:paraId="22039364" w14:textId="77777777" w:rsidR="00690C1B" w:rsidRPr="00690C1B" w:rsidRDefault="00690C1B" w:rsidP="00690C1B">
      <w:pPr>
        <w:ind w:left="-284"/>
        <w:rPr>
          <w:rFonts w:ascii="Arial" w:hAnsi="Arial" w:cs="Arial"/>
          <w:sz w:val="22"/>
          <w:szCs w:val="22"/>
        </w:rPr>
      </w:pPr>
      <w:r w:rsidRPr="00690C1B">
        <w:rPr>
          <w:rFonts w:ascii="Arial" w:hAnsi="Arial" w:cs="Arial"/>
          <w:sz w:val="22"/>
          <w:szCs w:val="22"/>
        </w:rPr>
        <w:t>kontaktní adresa Česká Lípa, Náměstí T. G. Masaryka 165/17, PSČ 470 01</w:t>
      </w:r>
    </w:p>
    <w:p w14:paraId="7E3A2D6E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>IČ: 2</w:t>
      </w:r>
      <w:r w:rsidR="00497A01">
        <w:rPr>
          <w:rFonts w:ascii="Arial" w:hAnsi="Arial" w:cs="Arial"/>
          <w:sz w:val="22"/>
          <w:szCs w:val="22"/>
        </w:rPr>
        <w:t>6636654</w:t>
      </w:r>
      <w:r w:rsidRPr="001D63D9">
        <w:rPr>
          <w:rFonts w:ascii="Arial" w:hAnsi="Arial" w:cs="Arial"/>
          <w:sz w:val="22"/>
          <w:szCs w:val="22"/>
        </w:rPr>
        <w:t xml:space="preserve"> </w:t>
      </w:r>
    </w:p>
    <w:p w14:paraId="18EDC774" w14:textId="77777777" w:rsidR="001D63D9" w:rsidRPr="00204F4E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204F4E">
        <w:rPr>
          <w:rFonts w:ascii="Arial" w:hAnsi="Arial" w:cs="Arial"/>
          <w:sz w:val="22"/>
          <w:szCs w:val="22"/>
        </w:rPr>
        <w:t xml:space="preserve">zastoupená </w:t>
      </w:r>
      <w:r w:rsidR="00497A01" w:rsidRPr="00204F4E">
        <w:rPr>
          <w:rFonts w:ascii="Arial" w:hAnsi="Arial" w:cs="Arial"/>
          <w:sz w:val="22"/>
          <w:szCs w:val="22"/>
        </w:rPr>
        <w:t xml:space="preserve">Mgr. Jitkou </w:t>
      </w:r>
      <w:proofErr w:type="spellStart"/>
      <w:r w:rsidR="00497A01" w:rsidRPr="00204F4E">
        <w:rPr>
          <w:rFonts w:ascii="Arial" w:hAnsi="Arial" w:cs="Arial"/>
          <w:sz w:val="22"/>
          <w:szCs w:val="22"/>
        </w:rPr>
        <w:t>Styblíkovou</w:t>
      </w:r>
      <w:proofErr w:type="spellEnd"/>
      <w:r w:rsidRPr="00204F4E">
        <w:rPr>
          <w:rFonts w:ascii="Arial" w:hAnsi="Arial" w:cs="Arial"/>
          <w:sz w:val="22"/>
          <w:szCs w:val="22"/>
        </w:rPr>
        <w:t xml:space="preserve">, </w:t>
      </w:r>
      <w:r w:rsidR="00497A01" w:rsidRPr="00204F4E">
        <w:rPr>
          <w:rFonts w:ascii="Arial" w:hAnsi="Arial" w:cs="Arial"/>
          <w:sz w:val="22"/>
          <w:szCs w:val="22"/>
        </w:rPr>
        <w:t>předsedkyní spolku</w:t>
      </w:r>
    </w:p>
    <w:p w14:paraId="75097598" w14:textId="77777777" w:rsidR="00690C1B" w:rsidRPr="00690C1B" w:rsidRDefault="001D63D9" w:rsidP="00690C1B">
      <w:pPr>
        <w:ind w:left="-284"/>
        <w:rPr>
          <w:rFonts w:ascii="Arial" w:hAnsi="Arial" w:cs="Arial"/>
          <w:sz w:val="22"/>
          <w:szCs w:val="22"/>
        </w:rPr>
      </w:pPr>
      <w:r w:rsidRPr="00690C1B">
        <w:rPr>
          <w:rFonts w:ascii="Arial" w:hAnsi="Arial" w:cs="Arial"/>
          <w:sz w:val="22"/>
          <w:szCs w:val="22"/>
        </w:rPr>
        <w:t>bankovní spojení</w:t>
      </w:r>
      <w:r w:rsidRPr="001D63D9">
        <w:rPr>
          <w:rFonts w:ascii="Arial" w:hAnsi="Arial" w:cs="Arial"/>
          <w:sz w:val="22"/>
          <w:szCs w:val="22"/>
        </w:rPr>
        <w:t xml:space="preserve"> </w:t>
      </w:r>
      <w:r w:rsidR="00690C1B" w:rsidRPr="00690C1B">
        <w:rPr>
          <w:rFonts w:ascii="Arial" w:hAnsi="Arial" w:cs="Arial"/>
          <w:sz w:val="22"/>
          <w:szCs w:val="22"/>
        </w:rPr>
        <w:t>215178359/0800</w:t>
      </w:r>
    </w:p>
    <w:p w14:paraId="06F13ADD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>zapsaná v</w:t>
      </w:r>
      <w:r w:rsidR="00497A01">
        <w:rPr>
          <w:rFonts w:ascii="Arial" w:hAnsi="Arial" w:cs="Arial"/>
          <w:sz w:val="22"/>
          <w:szCs w:val="22"/>
        </w:rPr>
        <w:t>e spolkovém</w:t>
      </w:r>
      <w:r w:rsidRPr="001D63D9">
        <w:rPr>
          <w:rFonts w:ascii="Arial" w:hAnsi="Arial" w:cs="Arial"/>
          <w:sz w:val="22"/>
          <w:szCs w:val="22"/>
        </w:rPr>
        <w:t xml:space="preserve"> rejstříku vedeném Městským soudem v Praze, oddíl </w:t>
      </w:r>
      <w:r w:rsidR="00497A01">
        <w:rPr>
          <w:rFonts w:ascii="Arial" w:hAnsi="Arial" w:cs="Arial"/>
          <w:sz w:val="22"/>
          <w:szCs w:val="22"/>
        </w:rPr>
        <w:t>L</w:t>
      </w:r>
      <w:r w:rsidRPr="001D63D9">
        <w:rPr>
          <w:rFonts w:ascii="Arial" w:hAnsi="Arial" w:cs="Arial"/>
          <w:sz w:val="22"/>
          <w:szCs w:val="22"/>
        </w:rPr>
        <w:t xml:space="preserve">, vložka </w:t>
      </w:r>
      <w:r w:rsidR="00497A01">
        <w:rPr>
          <w:rFonts w:ascii="Arial" w:hAnsi="Arial" w:cs="Arial"/>
          <w:sz w:val="22"/>
          <w:szCs w:val="22"/>
        </w:rPr>
        <w:t>13984</w:t>
      </w:r>
    </w:p>
    <w:p w14:paraId="6F6BE076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 xml:space="preserve">(dále jen </w:t>
      </w:r>
      <w:r w:rsidRPr="001D63D9">
        <w:rPr>
          <w:rFonts w:ascii="Arial" w:hAnsi="Arial" w:cs="Arial"/>
          <w:b/>
          <w:sz w:val="22"/>
          <w:szCs w:val="22"/>
        </w:rPr>
        <w:t>„obdarovaný“</w:t>
      </w:r>
      <w:r w:rsidRPr="001D63D9">
        <w:rPr>
          <w:rFonts w:ascii="Arial" w:hAnsi="Arial" w:cs="Arial"/>
          <w:sz w:val="22"/>
          <w:szCs w:val="22"/>
        </w:rPr>
        <w:t>)</w:t>
      </w:r>
    </w:p>
    <w:p w14:paraId="188F0734" w14:textId="77777777" w:rsidR="001D63D9" w:rsidRPr="001D63D9" w:rsidRDefault="001D63D9" w:rsidP="001D63D9">
      <w:pPr>
        <w:ind w:left="-284"/>
        <w:rPr>
          <w:rFonts w:ascii="Arial" w:hAnsi="Arial" w:cs="Arial"/>
          <w:sz w:val="22"/>
          <w:szCs w:val="22"/>
        </w:rPr>
      </w:pPr>
      <w:r w:rsidRPr="001D63D9">
        <w:rPr>
          <w:rFonts w:ascii="Arial" w:hAnsi="Arial" w:cs="Arial"/>
          <w:sz w:val="22"/>
          <w:szCs w:val="22"/>
        </w:rPr>
        <w:t>(společně dále jen „</w:t>
      </w:r>
      <w:r w:rsidRPr="001D63D9">
        <w:rPr>
          <w:rFonts w:ascii="Arial" w:hAnsi="Arial" w:cs="Arial"/>
          <w:b/>
          <w:bCs/>
          <w:sz w:val="22"/>
          <w:szCs w:val="22"/>
        </w:rPr>
        <w:t>smluvní strany</w:t>
      </w:r>
      <w:r w:rsidRPr="001D63D9">
        <w:rPr>
          <w:rFonts w:ascii="Arial" w:hAnsi="Arial" w:cs="Arial"/>
          <w:sz w:val="22"/>
          <w:szCs w:val="22"/>
        </w:rPr>
        <w:t>“)</w:t>
      </w:r>
    </w:p>
    <w:p w14:paraId="421424F1" w14:textId="77777777" w:rsidR="001D63D9" w:rsidRPr="001D63D9" w:rsidRDefault="001D63D9" w:rsidP="001D63D9">
      <w:pPr>
        <w:ind w:left="-284"/>
        <w:rPr>
          <w:rFonts w:ascii="Arial" w:hAnsi="Arial" w:cs="Arial"/>
          <w:sz w:val="24"/>
          <w:szCs w:val="24"/>
        </w:rPr>
      </w:pPr>
    </w:p>
    <w:p w14:paraId="19D9FD3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5AD48571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2610250E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546A5E3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FADD69A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1B0E8B45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180187D2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2A3C13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'''''''''' '''''' '''''''''''''' ''''''''' ''''''' ''''''''''' ''''''''''''''' '''''''''''''''''''''</w:t>
      </w:r>
      <w:r w:rsidRPr="00C67995">
        <w:rPr>
          <w:rFonts w:ascii="Arial" w:hAnsi="Arial" w:cs="Arial"/>
          <w:sz w:val="22"/>
          <w:szCs w:val="22"/>
        </w:rPr>
        <w:t xml:space="preserve">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0DC44E25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3EF6A68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175F4EA7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3E592CB1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7E145BD6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6E142344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1599D1BB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490FA74F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78925A43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219DB101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399C4629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3B3C61B8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167DACFC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E61EA8E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3D702D77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138D0D05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253923AD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1C1A79CB" w14:textId="77777777" w:rsidR="00C92CA1" w:rsidRDefault="004A1110" w:rsidP="00B57BCA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 xml:space="preserve">Obdarovaný bere na vědomí, že dárce je povinným subjektem dle ustanovení § 2 odst. 1, písm. m) zákona č. 340/2015 Sb. </w:t>
      </w:r>
      <w:r w:rsidR="00300EF6" w:rsidRPr="00300EF6">
        <w:rPr>
          <w:rFonts w:ascii="Arial" w:hAnsi="Arial" w:cs="Arial"/>
          <w:sz w:val="22"/>
          <w:szCs w:val="22"/>
        </w:rPr>
        <w:t>a bere na vědomí, že tato darovací smlouva bude uveřejněna v registru smluv dle zákona č. 340/2015 Sb., o zvláštních podmínkách účinnosti některých smluv, uveřejňování těchto smluv a o registru smluv (zákon o registru smluv nebo „ZRS“).</w:t>
      </w:r>
      <w:r w:rsidR="00300EF6">
        <w:rPr>
          <w:rFonts w:ascii="Arial" w:hAnsi="Arial" w:cs="Arial"/>
          <w:sz w:val="22"/>
          <w:szCs w:val="22"/>
        </w:rPr>
        <w:t xml:space="preserve"> Zveřejnění zajistí dárce.</w:t>
      </w:r>
    </w:p>
    <w:p w14:paraId="3EBF2156" w14:textId="77777777" w:rsidR="00300EF6" w:rsidRPr="00300EF6" w:rsidRDefault="00300EF6" w:rsidP="00300EF6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56EA9BF" w14:textId="77777777" w:rsidR="0052371F" w:rsidRPr="00300EF6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00EF6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4172E57E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6FDAFC32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3F09F9CF" w14:textId="77777777" w:rsidR="00AB0885" w:rsidRDefault="00AB0885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má jednu přílohu, která tvoří její nedílnou součást.</w:t>
      </w:r>
    </w:p>
    <w:p w14:paraId="7CC1468C" w14:textId="77777777" w:rsidR="00AB0885" w:rsidRDefault="0052371F" w:rsidP="00AB0885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1DBC6C96" w14:textId="77777777" w:rsid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AB0885">
        <w:rPr>
          <w:rFonts w:ascii="Arial" w:hAnsi="Arial" w:cs="Arial"/>
          <w:sz w:val="22"/>
          <w:szCs w:val="22"/>
        </w:rPr>
        <w:t>Přílohy: Příloha č. 1 – Protikorupční klauzule</w:t>
      </w:r>
      <w:r>
        <w:rPr>
          <w:rFonts w:ascii="Arial" w:hAnsi="Arial" w:cs="Arial"/>
          <w:sz w:val="22"/>
          <w:szCs w:val="22"/>
        </w:rPr>
        <w:t>.</w:t>
      </w:r>
    </w:p>
    <w:p w14:paraId="609E768E" w14:textId="77777777" w:rsidR="00AB0885" w:rsidRPr="00AB0885" w:rsidRDefault="00AB0885" w:rsidP="00AB0885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A370B0A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>V Praze, dne</w:t>
      </w:r>
    </w:p>
    <w:p w14:paraId="6CAF5639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1D8BAF8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="00B135CD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12D8F02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78217E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44DAFB6A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1FEBE1D5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3743776E" w14:textId="77777777" w:rsidR="00497A01" w:rsidRPr="00204F4E" w:rsidRDefault="002A3C13" w:rsidP="0052371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'''''''''''''''''''' ''''''''''''''''''</w:t>
      </w:r>
      <w:r w:rsidR="00497A01" w:rsidRPr="00204F4E">
        <w:rPr>
          <w:rFonts w:ascii="Arial" w:hAnsi="Arial" w:cs="Arial"/>
          <w:sz w:val="22"/>
          <w:szCs w:val="22"/>
        </w:rPr>
        <w:t xml:space="preserve">Mgr. Jitka </w:t>
      </w:r>
      <w:proofErr w:type="spellStart"/>
      <w:r w:rsidR="00497A01" w:rsidRPr="00204F4E">
        <w:rPr>
          <w:rFonts w:ascii="Arial" w:hAnsi="Arial" w:cs="Arial"/>
          <w:sz w:val="22"/>
          <w:szCs w:val="22"/>
        </w:rPr>
        <w:t>Styblíková</w:t>
      </w:r>
      <w:proofErr w:type="spellEnd"/>
    </w:p>
    <w:p w14:paraId="324982A4" w14:textId="77777777" w:rsidR="0052371F" w:rsidRPr="00204F4E" w:rsidRDefault="002A3C13" w:rsidP="0052371F">
      <w:pPr>
        <w:ind w:left="-28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 '''''''''''''''''' ''''''' '''' '''''''''''''''''''''''' '''''''''''''''''</w:t>
      </w:r>
      <w:r w:rsidR="00497A01" w:rsidRPr="00204F4E">
        <w:rPr>
          <w:rFonts w:ascii="Arial" w:hAnsi="Arial" w:cs="Arial"/>
          <w:sz w:val="22"/>
          <w:szCs w:val="22"/>
        </w:rPr>
        <w:t>předsedkyně spolku</w:t>
      </w:r>
    </w:p>
    <w:p w14:paraId="49259296" w14:textId="77777777" w:rsidR="00AB0885" w:rsidRPr="00AB0885" w:rsidRDefault="001D63D9" w:rsidP="00AB08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="00AB0885" w:rsidRPr="00AB0885">
        <w:rPr>
          <w:rFonts w:ascii="Arial" w:hAnsi="Arial" w:cs="Arial"/>
          <w:b/>
          <w:sz w:val="22"/>
          <w:szCs w:val="22"/>
        </w:rPr>
        <w:t>říloha č. 1</w:t>
      </w:r>
    </w:p>
    <w:p w14:paraId="4175697F" w14:textId="77777777" w:rsidR="00AB0885" w:rsidRPr="00AB0885" w:rsidRDefault="00AB0885" w:rsidP="00AB0885">
      <w:pPr>
        <w:jc w:val="center"/>
        <w:rPr>
          <w:rFonts w:ascii="Arial" w:hAnsi="Arial" w:cs="Arial"/>
          <w:b/>
          <w:sz w:val="22"/>
          <w:szCs w:val="22"/>
        </w:rPr>
      </w:pPr>
      <w:r w:rsidRPr="00AB0885">
        <w:rPr>
          <w:rFonts w:ascii="Arial" w:hAnsi="Arial" w:cs="Arial"/>
          <w:b/>
          <w:sz w:val="22"/>
          <w:szCs w:val="22"/>
        </w:rPr>
        <w:t xml:space="preserve">Protikorupční klauzule </w:t>
      </w:r>
    </w:p>
    <w:p w14:paraId="505D0148" w14:textId="77777777" w:rsidR="00AB0885" w:rsidRPr="00AB0885" w:rsidRDefault="00AB0885" w:rsidP="00AB0885">
      <w:pPr>
        <w:pStyle w:val="slovantextlnkupro1rove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1B070053" w14:textId="77777777" w:rsidR="00AB0885" w:rsidRPr="00AB0885" w:rsidRDefault="00683E99" w:rsidP="00AB0885">
      <w:pPr>
        <w:pStyle w:val="Odstavecseseznamem"/>
        <w:numPr>
          <w:ilvl w:val="1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 při plnění této smlouvy postupovat vždy v souladu se zákonem, čestně a transparentně. </w:t>
      </w:r>
    </w:p>
    <w:p w14:paraId="76A42978" w14:textId="77777777" w:rsidR="00AB0885" w:rsidRPr="00AB0885" w:rsidRDefault="00683E99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01385849"/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neposkytne, nenabídne ani neslíbí úplatek jinému subjektu, nebo pro jiný subjekt v souvislosti s plněním této smlouvy nebo v souvislosti s podnikáním svým nebo jiného subjektu, a že neposkytne, nenabídne ani neslíbí neoprávněné výhody třetím stranám, ani je nepřijímá a nevyžaduje. </w:t>
      </w:r>
      <w:r w:rsidR="003D2113">
        <w:rPr>
          <w:rFonts w:ascii="Arial" w:hAnsi="Arial" w:cs="Arial"/>
          <w:sz w:val="22"/>
          <w:szCs w:val="22"/>
        </w:rPr>
        <w:t>Obdarovaný</w:t>
      </w:r>
      <w:r w:rsidR="003D2113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se zavazuje, že nebude ani u svých obchodních partnerů tolerovat jakoukoliv formu korupce či uplácení. </w:t>
      </w:r>
      <w:bookmarkEnd w:id="0"/>
    </w:p>
    <w:p w14:paraId="12D7DF13" w14:textId="77777777" w:rsidR="00AB0885" w:rsidRPr="00AB0885" w:rsidRDefault="00AB088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101386706"/>
      <w:r w:rsidRPr="00AB0885">
        <w:rPr>
          <w:rFonts w:ascii="Arial" w:hAnsi="Arial" w:cs="Arial"/>
          <w:sz w:val="22"/>
          <w:szCs w:val="22"/>
        </w:rPr>
        <w:t xml:space="preserve">Bude-li v souvislosti s plněním této smlouvy proti </w:t>
      </w:r>
      <w:r w:rsidR="00BA2040"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, jeho statutárnímu orgánu nebo jeho členovi, smluvnímu zástupci nebo zaměstnanci zahájeno trestní stíhání, je </w:t>
      </w:r>
      <w:r w:rsidR="00D312B5">
        <w:rPr>
          <w:rFonts w:ascii="Arial" w:hAnsi="Arial" w:cs="Arial"/>
          <w:sz w:val="22"/>
          <w:szCs w:val="22"/>
        </w:rPr>
        <w:t>obdarovaný</w:t>
      </w:r>
      <w:r w:rsidR="00D312B5" w:rsidRPr="00AB0885">
        <w:rPr>
          <w:rFonts w:ascii="Arial" w:hAnsi="Arial" w:cs="Arial"/>
          <w:sz w:val="22"/>
          <w:szCs w:val="22"/>
        </w:rPr>
        <w:t xml:space="preserve"> </w:t>
      </w:r>
      <w:r w:rsidRPr="00AB0885">
        <w:rPr>
          <w:rFonts w:ascii="Arial" w:hAnsi="Arial" w:cs="Arial"/>
          <w:sz w:val="22"/>
          <w:szCs w:val="22"/>
        </w:rPr>
        <w:t xml:space="preserve">povinen tuto skutečnost neprodleně písemně oznámit </w:t>
      </w:r>
      <w:r w:rsidR="00D312B5"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7E95A6C1" w14:textId="77777777" w:rsidR="00AB0885" w:rsidRPr="00AB0885" w:rsidRDefault="00D312B5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E508C8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="00AB0885" w:rsidRPr="00AB0885">
        <w:rPr>
          <w:rFonts w:ascii="Arial" w:hAnsi="Arial" w:cs="Arial"/>
          <w:sz w:val="22"/>
          <w:szCs w:val="22"/>
        </w:rPr>
        <w:t xml:space="preserve">, že mu soud podle zákona č. 418/2011 Sb., o trestní odpovědnosti právnických osob a řízení proti nim, ve znění pozdějších předpisů, pravomocně dočasně zakázal výkon jednoho či více předmětů činností, jde-li o činnosti, které jsou předmětem plnění podle uzavřené smlouvy. </w:t>
      </w:r>
    </w:p>
    <w:p w14:paraId="4E2B258F" w14:textId="77777777" w:rsidR="00AB0885" w:rsidRPr="00AB0885" w:rsidRDefault="00E508C8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>
        <w:rPr>
          <w:rFonts w:ascii="Arial" w:hAnsi="Arial" w:cs="Arial"/>
          <w:sz w:val="22"/>
          <w:szCs w:val="22"/>
        </w:rPr>
        <w:t>dárci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důvodné podezření ohledně možného jednání, které je v rozporu s</w:t>
      </w:r>
      <w:r w:rsidR="00273813">
        <w:rPr>
          <w:rFonts w:ascii="Arial" w:hAnsi="Arial" w:cs="Arial"/>
          <w:sz w:val="22"/>
          <w:szCs w:val="22"/>
        </w:rPr>
        <w:t xml:space="preserve"> touto Protikorupční klauzulí </w:t>
      </w:r>
      <w:r w:rsidR="00AB0885" w:rsidRPr="00AB0885">
        <w:rPr>
          <w:rFonts w:ascii="Arial" w:hAnsi="Arial" w:cs="Arial"/>
          <w:sz w:val="22"/>
          <w:szCs w:val="22"/>
        </w:rPr>
        <w:t>a mohlo by souviset s plněním této smlouvy.</w:t>
      </w:r>
    </w:p>
    <w:p w14:paraId="684CCB12" w14:textId="77777777" w:rsidR="00AB0885" w:rsidRPr="00AB0885" w:rsidRDefault="00D20E5B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="00AB0885" w:rsidRPr="00AB0885">
        <w:rPr>
          <w:rFonts w:ascii="Arial" w:hAnsi="Arial" w:cs="Arial"/>
          <w:sz w:val="22"/>
          <w:szCs w:val="22"/>
        </w:rPr>
        <w:t xml:space="preserve"> prohlašuje, že v okamžiku uzavření smlouvy neexistují žádné vazby indikující možný střet zájmů ze strany osob statutárních orgánů nebo jejich členů nebo vedoucích zaměstnanců </w:t>
      </w:r>
      <w:r w:rsidR="00D2627B">
        <w:rPr>
          <w:rFonts w:ascii="Arial" w:hAnsi="Arial" w:cs="Arial"/>
          <w:sz w:val="22"/>
          <w:szCs w:val="22"/>
        </w:rPr>
        <w:t>obdarovaného</w:t>
      </w:r>
      <w:r w:rsidR="00D262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 xml:space="preserve">, ostatní společnosti v rámci KPP, členy orgánů a zaměstnance </w:t>
      </w: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a KPP, kromě těch vazeb, na které </w:t>
      </w:r>
      <w:r>
        <w:rPr>
          <w:rFonts w:ascii="Arial" w:hAnsi="Arial" w:cs="Arial"/>
          <w:sz w:val="22"/>
          <w:szCs w:val="22"/>
        </w:rPr>
        <w:t xml:space="preserve">obdarovaný </w:t>
      </w:r>
      <w:r w:rsidR="00E771F6"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výslovně písemně upozornil před uzavřením této smlouvy. </w:t>
      </w:r>
      <w:r w:rsidR="00E771F6">
        <w:rPr>
          <w:rFonts w:ascii="Arial" w:hAnsi="Arial" w:cs="Arial"/>
          <w:sz w:val="22"/>
          <w:szCs w:val="22"/>
        </w:rPr>
        <w:t>Obdarovaný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povinen neprodleně písemně oznámit </w:t>
      </w:r>
      <w:r w:rsidR="00E771F6">
        <w:rPr>
          <w:rFonts w:ascii="Arial" w:hAnsi="Arial" w:cs="Arial"/>
          <w:sz w:val="22"/>
          <w:szCs w:val="22"/>
        </w:rPr>
        <w:t>dárci</w:t>
      </w:r>
      <w:r w:rsidR="00E771F6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>jakékoli další takové vazby, které vznikly po uzavření této smlouvy.</w:t>
      </w:r>
    </w:p>
    <w:p w14:paraId="65174F7F" w14:textId="77777777" w:rsidR="00383E65" w:rsidRPr="00A11650" w:rsidRDefault="002C7C24" w:rsidP="00AB0885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je oprávněn od smlouvy odstoupit doručením písemného odstoupení </w:t>
      </w:r>
      <w:r>
        <w:rPr>
          <w:rFonts w:ascii="Arial" w:hAnsi="Arial" w:cs="Arial"/>
          <w:sz w:val="22"/>
          <w:szCs w:val="22"/>
        </w:rPr>
        <w:t>obdarovanému</w:t>
      </w:r>
      <w:r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s účinky k okamžiku doručení odstoupení (i) v případě, poruší-li </w:t>
      </w:r>
      <w:r w:rsidR="0099507B">
        <w:rPr>
          <w:rFonts w:ascii="Arial" w:hAnsi="Arial" w:cs="Arial"/>
          <w:sz w:val="22"/>
          <w:szCs w:val="22"/>
        </w:rPr>
        <w:t>obdarovaný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jakoukoli svou povinnost podle článku </w:t>
      </w:r>
      <w:r w:rsidR="000A71EE">
        <w:rPr>
          <w:rFonts w:ascii="Arial" w:hAnsi="Arial" w:cs="Arial"/>
          <w:sz w:val="22"/>
          <w:szCs w:val="22"/>
        </w:rPr>
        <w:t>2)</w:t>
      </w:r>
      <w:r w:rsidR="00AB0885" w:rsidRPr="00AB0885">
        <w:rPr>
          <w:rFonts w:ascii="Arial" w:hAnsi="Arial" w:cs="Arial"/>
          <w:sz w:val="22"/>
          <w:szCs w:val="22"/>
        </w:rPr>
        <w:t xml:space="preserve"> výše nebo (</w:t>
      </w:r>
      <w:proofErr w:type="spellStart"/>
      <w:r w:rsidR="00AB0885" w:rsidRPr="00AB0885">
        <w:rPr>
          <w:rFonts w:ascii="Arial" w:hAnsi="Arial" w:cs="Arial"/>
          <w:sz w:val="22"/>
          <w:szCs w:val="22"/>
        </w:rPr>
        <w:t>ii</w:t>
      </w:r>
      <w:proofErr w:type="spellEnd"/>
      <w:r w:rsidR="00AB0885" w:rsidRPr="00AB0885">
        <w:rPr>
          <w:rFonts w:ascii="Arial" w:hAnsi="Arial" w:cs="Arial"/>
          <w:sz w:val="22"/>
          <w:szCs w:val="22"/>
        </w:rPr>
        <w:t xml:space="preserve">) nastane-li skutečnost podle článku </w:t>
      </w:r>
      <w:r w:rsidR="000A71EE">
        <w:rPr>
          <w:rFonts w:ascii="Arial" w:hAnsi="Arial" w:cs="Arial"/>
          <w:sz w:val="22"/>
          <w:szCs w:val="22"/>
        </w:rPr>
        <w:t>3)</w:t>
      </w:r>
      <w:r w:rsidR="00AB0885" w:rsidRPr="00AB0885">
        <w:rPr>
          <w:rFonts w:ascii="Arial" w:hAnsi="Arial" w:cs="Arial"/>
          <w:sz w:val="22"/>
          <w:szCs w:val="22"/>
        </w:rPr>
        <w:t xml:space="preserve"> výše. Odstoupí-li </w:t>
      </w:r>
      <w:r w:rsidR="0099507B">
        <w:rPr>
          <w:rFonts w:ascii="Arial" w:hAnsi="Arial" w:cs="Arial"/>
          <w:sz w:val="22"/>
          <w:szCs w:val="22"/>
        </w:rPr>
        <w:t>dárce</w:t>
      </w:r>
      <w:r w:rsidR="0099507B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od této smlouvy, nemá </w:t>
      </w:r>
      <w:r w:rsidR="00340B14">
        <w:rPr>
          <w:rFonts w:ascii="Arial" w:hAnsi="Arial" w:cs="Arial"/>
          <w:sz w:val="22"/>
          <w:szCs w:val="22"/>
        </w:rPr>
        <w:t>obdarovaný</w:t>
      </w:r>
      <w:r w:rsidR="00340B14" w:rsidRPr="00AB0885">
        <w:rPr>
          <w:rFonts w:ascii="Arial" w:hAnsi="Arial" w:cs="Arial"/>
          <w:sz w:val="22"/>
          <w:szCs w:val="22"/>
        </w:rPr>
        <w:t xml:space="preserve"> </w:t>
      </w:r>
      <w:r w:rsidR="00AB0885" w:rsidRPr="00AB0885">
        <w:rPr>
          <w:rFonts w:ascii="Arial" w:hAnsi="Arial" w:cs="Arial"/>
          <w:sz w:val="22"/>
          <w:szCs w:val="22"/>
        </w:rPr>
        <w:t xml:space="preserve">právo na jakékoli plnění související s odstoupením od smlouvy ze strany </w:t>
      </w:r>
      <w:r w:rsidR="00340B14">
        <w:rPr>
          <w:rFonts w:ascii="Arial" w:hAnsi="Arial" w:cs="Arial"/>
          <w:sz w:val="22"/>
          <w:szCs w:val="22"/>
        </w:rPr>
        <w:t>dárce</w:t>
      </w:r>
      <w:r w:rsidR="00AB0885" w:rsidRPr="00AB0885">
        <w:rPr>
          <w:rFonts w:ascii="Arial" w:hAnsi="Arial" w:cs="Arial"/>
          <w:sz w:val="22"/>
          <w:szCs w:val="22"/>
        </w:rPr>
        <w:t>.</w:t>
      </w:r>
    </w:p>
    <w:p w14:paraId="4A51B2CC" w14:textId="77777777" w:rsidR="00383E65" w:rsidRPr="00383E65" w:rsidRDefault="00383E65" w:rsidP="00A11650">
      <w:pPr>
        <w:pStyle w:val="Odstavecseseznamem"/>
        <w:numPr>
          <w:ilvl w:val="0"/>
          <w:numId w:val="5"/>
        </w:numPr>
        <w:spacing w:after="160" w:line="259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83E65">
        <w:rPr>
          <w:rFonts w:ascii="Arial" w:hAnsi="Arial" w:cs="Arial"/>
          <w:sz w:val="22"/>
          <w:szCs w:val="22"/>
        </w:rPr>
        <w:t>Etická linka KPP dostupná na adrese https://etickalinka.ppas.cz/ je nástroj určený k přijímání oznámení o neetickém, protiprávním nebo korupčním jednání.</w:t>
      </w:r>
    </w:p>
    <w:p w14:paraId="3B451905" w14:textId="77777777" w:rsidR="00AB0885" w:rsidRPr="00A11650" w:rsidRDefault="00AB0885" w:rsidP="00A1165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4DDB7A5" w14:textId="77777777" w:rsidR="00AB0885" w:rsidRPr="00AB0885" w:rsidRDefault="00AB0885" w:rsidP="00AB0885">
      <w:pPr>
        <w:rPr>
          <w:sz w:val="22"/>
          <w:szCs w:val="22"/>
        </w:rPr>
      </w:pPr>
    </w:p>
    <w:p w14:paraId="28DB2530" w14:textId="77777777" w:rsidR="00AB0885" w:rsidRPr="00AB0885" w:rsidRDefault="00AB0885" w:rsidP="00AB0885">
      <w:pPr>
        <w:pStyle w:val="Zkladntext"/>
        <w:ind w:left="4956"/>
        <w:rPr>
          <w:rFonts w:ascii="Arial" w:hAnsi="Arial" w:cs="Arial"/>
          <w:szCs w:val="24"/>
        </w:rPr>
      </w:pPr>
      <w:r w:rsidRPr="00AB0885">
        <w:rPr>
          <w:rFonts w:ascii="Arial" w:hAnsi="Arial" w:cs="Arial"/>
          <w:color w:val="000000" w:themeColor="text1"/>
          <w:szCs w:val="24"/>
        </w:rPr>
        <w:t xml:space="preserve">    </w:t>
      </w:r>
    </w:p>
    <w:p w14:paraId="7A2E59A8" w14:textId="77777777" w:rsidR="00AB0885" w:rsidRPr="00AB0885" w:rsidRDefault="00AB0885" w:rsidP="0052371F">
      <w:pPr>
        <w:ind w:left="-284"/>
        <w:rPr>
          <w:rFonts w:ascii="Arial" w:hAnsi="Arial" w:cs="Arial"/>
          <w:sz w:val="24"/>
          <w:szCs w:val="24"/>
        </w:rPr>
      </w:pPr>
    </w:p>
    <w:sectPr w:rsidR="00AB0885" w:rsidRPr="00AB0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E8FB" w14:textId="77777777" w:rsidR="00855852" w:rsidRDefault="00855852" w:rsidP="00C67995">
      <w:r>
        <w:separator/>
      </w:r>
    </w:p>
  </w:endnote>
  <w:endnote w:type="continuationSeparator" w:id="0">
    <w:p w14:paraId="5A656ABE" w14:textId="77777777" w:rsidR="00855852" w:rsidRDefault="00855852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C01A" w14:textId="77777777" w:rsidR="00910930" w:rsidRDefault="00910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C722" w14:textId="77777777" w:rsidR="00910930" w:rsidRPr="002A3C13" w:rsidRDefault="00910930" w:rsidP="002A3C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92FE" w14:textId="77777777" w:rsidR="00910930" w:rsidRDefault="00910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6B9C" w14:textId="77777777" w:rsidR="00855852" w:rsidRDefault="00855852" w:rsidP="00C67995">
      <w:r>
        <w:separator/>
      </w:r>
    </w:p>
  </w:footnote>
  <w:footnote w:type="continuationSeparator" w:id="0">
    <w:p w14:paraId="3E2BA329" w14:textId="77777777" w:rsidR="00855852" w:rsidRDefault="00855852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5AC" w14:textId="77777777" w:rsidR="00C67995" w:rsidRDefault="00C67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B13" w14:textId="77777777" w:rsidR="00C67995" w:rsidRDefault="00C679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CFD" w14:textId="77777777" w:rsidR="00C67995" w:rsidRDefault="00C67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C"/>
    <w:multiLevelType w:val="hybridMultilevel"/>
    <w:tmpl w:val="5EF2C994"/>
    <w:lvl w:ilvl="0" w:tplc="A60CBF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AF394F"/>
    <w:multiLevelType w:val="multilevel"/>
    <w:tmpl w:val="2FB0EABA"/>
    <w:lvl w:ilvl="0">
      <w:start w:val="1"/>
      <w:numFmt w:val="decimal"/>
      <w:pStyle w:val="Nadpislnku"/>
      <w:lvlText w:val="Článek %1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slovantextlnkupro1rove"/>
      <w:isLgl/>
      <w:lvlText w:val="%1.%2.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slovantextlnkupro2rove"/>
      <w:lvlText w:val="%1.%2.%3."/>
      <w:lvlJc w:val="left"/>
      <w:pPr>
        <w:tabs>
          <w:tab w:val="num" w:pos="993"/>
        </w:tabs>
        <w:ind w:left="1418" w:hanging="851"/>
      </w:pPr>
      <w:rPr>
        <w:b w:val="0"/>
        <w:bCs w:val="0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4848710">
    <w:abstractNumId w:val="1"/>
  </w:num>
  <w:num w:numId="2" w16cid:durableId="140615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1"/>
  </w:num>
  <w:num w:numId="4" w16cid:durableId="1871793073">
    <w:abstractNumId w:val="3"/>
  </w:num>
  <w:num w:numId="5" w16cid:durableId="3434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35696"/>
    <w:rsid w:val="00087E31"/>
    <w:rsid w:val="000A71EE"/>
    <w:rsid w:val="000B30FF"/>
    <w:rsid w:val="000D2E1A"/>
    <w:rsid w:val="000D68AA"/>
    <w:rsid w:val="000E1A7B"/>
    <w:rsid w:val="000E2EE4"/>
    <w:rsid w:val="000F412B"/>
    <w:rsid w:val="000F6F2D"/>
    <w:rsid w:val="0011144C"/>
    <w:rsid w:val="001118BF"/>
    <w:rsid w:val="00152AB7"/>
    <w:rsid w:val="001567CA"/>
    <w:rsid w:val="0019638E"/>
    <w:rsid w:val="00197F1D"/>
    <w:rsid w:val="001A0BBE"/>
    <w:rsid w:val="001A2775"/>
    <w:rsid w:val="001A4BEE"/>
    <w:rsid w:val="001D63D9"/>
    <w:rsid w:val="001E4679"/>
    <w:rsid w:val="001F00F8"/>
    <w:rsid w:val="00204F4E"/>
    <w:rsid w:val="002167B0"/>
    <w:rsid w:val="00230BB4"/>
    <w:rsid w:val="00247CC9"/>
    <w:rsid w:val="00252558"/>
    <w:rsid w:val="00255616"/>
    <w:rsid w:val="00273813"/>
    <w:rsid w:val="00286BEC"/>
    <w:rsid w:val="002937EA"/>
    <w:rsid w:val="002A3C13"/>
    <w:rsid w:val="002B6F83"/>
    <w:rsid w:val="002C7C24"/>
    <w:rsid w:val="002D5A83"/>
    <w:rsid w:val="002E65E1"/>
    <w:rsid w:val="002F7CC1"/>
    <w:rsid w:val="00300EF6"/>
    <w:rsid w:val="00302CD1"/>
    <w:rsid w:val="0031048A"/>
    <w:rsid w:val="003129FA"/>
    <w:rsid w:val="0032570F"/>
    <w:rsid w:val="00340B14"/>
    <w:rsid w:val="00346C2F"/>
    <w:rsid w:val="00350E58"/>
    <w:rsid w:val="0035686A"/>
    <w:rsid w:val="0036089A"/>
    <w:rsid w:val="00383E65"/>
    <w:rsid w:val="00393580"/>
    <w:rsid w:val="003A4568"/>
    <w:rsid w:val="003A52B1"/>
    <w:rsid w:val="003B75C9"/>
    <w:rsid w:val="003C2D94"/>
    <w:rsid w:val="003C414E"/>
    <w:rsid w:val="003C4A16"/>
    <w:rsid w:val="003D2113"/>
    <w:rsid w:val="003F2705"/>
    <w:rsid w:val="003F4031"/>
    <w:rsid w:val="00402B3F"/>
    <w:rsid w:val="00403CC1"/>
    <w:rsid w:val="00427FA9"/>
    <w:rsid w:val="00484BA2"/>
    <w:rsid w:val="00497A01"/>
    <w:rsid w:val="004A1110"/>
    <w:rsid w:val="004B7B68"/>
    <w:rsid w:val="004D5318"/>
    <w:rsid w:val="004D773F"/>
    <w:rsid w:val="004E487D"/>
    <w:rsid w:val="004E5AD9"/>
    <w:rsid w:val="004F6666"/>
    <w:rsid w:val="0052371F"/>
    <w:rsid w:val="005267E7"/>
    <w:rsid w:val="00543462"/>
    <w:rsid w:val="00555C1E"/>
    <w:rsid w:val="00560403"/>
    <w:rsid w:val="00590941"/>
    <w:rsid w:val="00591A31"/>
    <w:rsid w:val="00592DAE"/>
    <w:rsid w:val="005A7692"/>
    <w:rsid w:val="005B340B"/>
    <w:rsid w:val="005C3230"/>
    <w:rsid w:val="005C49B0"/>
    <w:rsid w:val="005E56F3"/>
    <w:rsid w:val="00602E8D"/>
    <w:rsid w:val="00613A5C"/>
    <w:rsid w:val="00636165"/>
    <w:rsid w:val="006574A5"/>
    <w:rsid w:val="00683E99"/>
    <w:rsid w:val="00690C1B"/>
    <w:rsid w:val="00692E8A"/>
    <w:rsid w:val="006C5A97"/>
    <w:rsid w:val="006C7456"/>
    <w:rsid w:val="006E438E"/>
    <w:rsid w:val="006F0F3E"/>
    <w:rsid w:val="00755E6F"/>
    <w:rsid w:val="00765DB0"/>
    <w:rsid w:val="00795574"/>
    <w:rsid w:val="00795A49"/>
    <w:rsid w:val="007A7743"/>
    <w:rsid w:val="007B4A67"/>
    <w:rsid w:val="007C055E"/>
    <w:rsid w:val="007D1911"/>
    <w:rsid w:val="007D37BB"/>
    <w:rsid w:val="008012C7"/>
    <w:rsid w:val="0081551D"/>
    <w:rsid w:val="00840FC0"/>
    <w:rsid w:val="00855852"/>
    <w:rsid w:val="008636D2"/>
    <w:rsid w:val="00867427"/>
    <w:rsid w:val="00870CC1"/>
    <w:rsid w:val="00885FCB"/>
    <w:rsid w:val="008925D4"/>
    <w:rsid w:val="00897C13"/>
    <w:rsid w:val="008A69DE"/>
    <w:rsid w:val="008D2143"/>
    <w:rsid w:val="0090597F"/>
    <w:rsid w:val="009066CD"/>
    <w:rsid w:val="00910930"/>
    <w:rsid w:val="00940E4F"/>
    <w:rsid w:val="009519DB"/>
    <w:rsid w:val="00955D09"/>
    <w:rsid w:val="0096337E"/>
    <w:rsid w:val="0099507B"/>
    <w:rsid w:val="00995703"/>
    <w:rsid w:val="009C1FBE"/>
    <w:rsid w:val="00A03570"/>
    <w:rsid w:val="00A11650"/>
    <w:rsid w:val="00A15307"/>
    <w:rsid w:val="00A23CC4"/>
    <w:rsid w:val="00A2459D"/>
    <w:rsid w:val="00A3503E"/>
    <w:rsid w:val="00A512D8"/>
    <w:rsid w:val="00A77FA6"/>
    <w:rsid w:val="00A877B7"/>
    <w:rsid w:val="00A92640"/>
    <w:rsid w:val="00AA6F2A"/>
    <w:rsid w:val="00AB0885"/>
    <w:rsid w:val="00AD27A7"/>
    <w:rsid w:val="00AE21AF"/>
    <w:rsid w:val="00B135CD"/>
    <w:rsid w:val="00B238A4"/>
    <w:rsid w:val="00B23EBC"/>
    <w:rsid w:val="00B26093"/>
    <w:rsid w:val="00B3337F"/>
    <w:rsid w:val="00B52A79"/>
    <w:rsid w:val="00B56D6E"/>
    <w:rsid w:val="00B75250"/>
    <w:rsid w:val="00B8152C"/>
    <w:rsid w:val="00B97ACB"/>
    <w:rsid w:val="00BA2040"/>
    <w:rsid w:val="00BC0370"/>
    <w:rsid w:val="00BC0EAC"/>
    <w:rsid w:val="00BD7E10"/>
    <w:rsid w:val="00BE05B1"/>
    <w:rsid w:val="00BE7E12"/>
    <w:rsid w:val="00BF1A5E"/>
    <w:rsid w:val="00C215B9"/>
    <w:rsid w:val="00C31656"/>
    <w:rsid w:val="00C67995"/>
    <w:rsid w:val="00C740EE"/>
    <w:rsid w:val="00C91158"/>
    <w:rsid w:val="00C9168C"/>
    <w:rsid w:val="00C92CA1"/>
    <w:rsid w:val="00C936ED"/>
    <w:rsid w:val="00CA17F4"/>
    <w:rsid w:val="00CA5CBC"/>
    <w:rsid w:val="00CC6734"/>
    <w:rsid w:val="00CC7E40"/>
    <w:rsid w:val="00CD1F85"/>
    <w:rsid w:val="00CE5540"/>
    <w:rsid w:val="00D00B4F"/>
    <w:rsid w:val="00D0363B"/>
    <w:rsid w:val="00D1574A"/>
    <w:rsid w:val="00D20E5B"/>
    <w:rsid w:val="00D2627B"/>
    <w:rsid w:val="00D312B5"/>
    <w:rsid w:val="00D51760"/>
    <w:rsid w:val="00DA43E3"/>
    <w:rsid w:val="00DB70B1"/>
    <w:rsid w:val="00DC30FE"/>
    <w:rsid w:val="00DD134A"/>
    <w:rsid w:val="00DD71E7"/>
    <w:rsid w:val="00E030FB"/>
    <w:rsid w:val="00E11BA1"/>
    <w:rsid w:val="00E1507B"/>
    <w:rsid w:val="00E508C8"/>
    <w:rsid w:val="00E771F6"/>
    <w:rsid w:val="00EA3B79"/>
    <w:rsid w:val="00ED7EF7"/>
    <w:rsid w:val="00EF1ED8"/>
    <w:rsid w:val="00EF5888"/>
    <w:rsid w:val="00F153CA"/>
    <w:rsid w:val="00F15D25"/>
    <w:rsid w:val="00F339BC"/>
    <w:rsid w:val="00F34248"/>
    <w:rsid w:val="00F3489C"/>
    <w:rsid w:val="00F4043D"/>
    <w:rsid w:val="00F47EFD"/>
    <w:rsid w:val="00F51A43"/>
    <w:rsid w:val="00FA15B3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F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08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B088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adpislnku">
    <w:name w:val="Nadpis článku"/>
    <w:basedOn w:val="Nadpis1"/>
    <w:next w:val="slovantextlnkupro1rove"/>
    <w:qFormat/>
    <w:rsid w:val="00AB0885"/>
    <w:pPr>
      <w:numPr>
        <w:numId w:val="4"/>
      </w:numPr>
      <w:spacing w:after="120"/>
      <w:jc w:val="center"/>
    </w:pPr>
    <w:rPr>
      <w:rFonts w:ascii="Trebuchet MS" w:eastAsia="Times New Roman" w:hAnsi="Trebuchet MS" w:cs="Times New Roman"/>
      <w:b/>
      <w:sz w:val="28"/>
      <w:szCs w:val="26"/>
    </w:rPr>
  </w:style>
  <w:style w:type="paragraph" w:customStyle="1" w:styleId="slovantextlnkupro1rove">
    <w:name w:val="Číslovaný text článku pro 1 úroveň"/>
    <w:link w:val="slovantextlnkupro1roveChar"/>
    <w:qFormat/>
    <w:rsid w:val="00AB0885"/>
    <w:pPr>
      <w:numPr>
        <w:ilvl w:val="1"/>
        <w:numId w:val="4"/>
      </w:numPr>
      <w:spacing w:after="120" w:line="240" w:lineRule="auto"/>
      <w:jc w:val="both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customStyle="1" w:styleId="slovantextlnkupro2rove">
    <w:name w:val="Číslovaný text článku pro 2 úroveň"/>
    <w:qFormat/>
    <w:rsid w:val="00AB0885"/>
    <w:pPr>
      <w:numPr>
        <w:ilvl w:val="2"/>
        <w:numId w:val="4"/>
      </w:numPr>
      <w:spacing w:after="120" w:line="240" w:lineRule="auto"/>
      <w:jc w:val="both"/>
    </w:pPr>
    <w:rPr>
      <w:rFonts w:ascii="Trebuchet MS" w:hAnsi="Trebuchet MS" w:cs="Times New Roman"/>
      <w:kern w:val="0"/>
      <w:szCs w:val="18"/>
      <w14:ligatures w14:val="none"/>
    </w:rPr>
  </w:style>
  <w:style w:type="character" w:customStyle="1" w:styleId="slovantextlnkupro1roveChar">
    <w:name w:val="Číslovaný text článku pro 1 úroveň Char"/>
    <w:basedOn w:val="Standardnpsmoodstavce"/>
    <w:link w:val="slovantextlnkupro1rove"/>
    <w:rsid w:val="00AB0885"/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10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9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b4831d-b834-41b2-ba24-5c959452386e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2026-05-12T06:19:00Z</dcterms:created>
  <dcterms:modified xsi:type="dcterms:W3CDTF">2026-05-12T06:20:00Z</dcterms:modified>
</cp:coreProperties>
</file>