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72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3 ke</w:t>
      </w:r>
      <w:bookmarkEnd w:id="0"/>
      <w:bookmarkEnd w:id="1"/>
      <w:bookmarkEnd w:id="2"/>
    </w:p>
    <w:p>
      <w:pPr>
        <w:pStyle w:val="Style4"/>
        <w:keepNext/>
        <w:keepLines/>
        <w:widowControl w:val="0"/>
        <w:shd w:val="clear" w:color="auto" w:fill="auto"/>
        <w:bidi w:val="0"/>
        <w:spacing w:before="0" w:after="14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4"/>
        <w:keepNext/>
        <w:keepLines/>
        <w:widowControl w:val="0"/>
        <w:shd w:val="clear" w:color="auto" w:fill="auto"/>
        <w:bidi w:val="0"/>
        <w:spacing w:before="0" w:after="20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4"/>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1517/2023</w:t>
      </w:r>
      <w:bookmarkEnd w:id="10"/>
      <w:bookmarkEnd w:id="11"/>
      <w:bookmarkEnd w:id="9"/>
    </w:p>
    <w:p>
      <w:pPr>
        <w:pStyle w:val="Style4"/>
        <w:keepNext/>
        <w:keepLines/>
        <w:widowControl w:val="0"/>
        <w:shd w:val="clear" w:color="auto" w:fill="auto"/>
        <w:bidi w:val="0"/>
        <w:spacing w:before="0" w:after="200" w:line="240" w:lineRule="auto"/>
        <w:ind w:left="248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w:t>
      </w:r>
      <w:bookmarkEnd w:id="12"/>
      <w:bookmarkEnd w:id="13"/>
      <w:bookmarkEnd w:id="14"/>
    </w:p>
    <w:p>
      <w:pPr>
        <w:pStyle w:val="Style2"/>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“VD Otvice - napouštěcí potrubí – náhradní výsadba a následná pěstební péče”</w:t>
      </w:r>
    </w:p>
    <w:p>
      <w:pPr>
        <w:pStyle w:val="Style12"/>
        <w:keepNext w:val="0"/>
        <w:keepLines w:val="0"/>
        <w:widowControl w:val="0"/>
        <w:shd w:val="clear" w:color="auto" w:fill="auto"/>
        <w:bidi w:val="0"/>
        <w:spacing w:before="0" w:after="0" w:line="240" w:lineRule="auto"/>
        <w:ind w:left="0" w:right="0" w:firstLine="0"/>
        <w:jc w:val="left"/>
      </w:pPr>
      <w:bookmarkStart w:id="15" w:name="bookmark15"/>
      <w:r>
        <w:rPr>
          <w:b/>
          <w:bCs/>
          <w:color w:val="000000"/>
          <w:spacing w:val="0"/>
          <w:w w:val="100"/>
          <w:position w:val="0"/>
          <w:shd w:val="clear" w:color="auto" w:fill="auto"/>
          <w:lang w:val="cs-CZ" w:eastAsia="cs-CZ" w:bidi="cs-CZ"/>
        </w:rPr>
        <w:t>Smluvní strany:</w:t>
      </w:r>
      <w:bookmarkEnd w:id="15"/>
    </w:p>
    <w:tbl>
      <w:tblPr>
        <w:tblOverlap w:val="never"/>
        <w:jc w:val="left"/>
        <w:tblLayout w:type="fixed"/>
      </w:tblPr>
      <w:tblGrid>
        <w:gridCol w:w="2832"/>
        <w:gridCol w:w="3509"/>
      </w:tblGrid>
      <w:tr>
        <w:trPr>
          <w:trHeight w:val="869"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bookmarkStart w:id="20" w:name="bookmark20"/>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20"/>
          </w:p>
        </w:tc>
      </w:tr>
    </w:tbl>
    <w:p>
      <w:pPr>
        <w:pStyle w:val="Style12"/>
        <w:keepNext w:val="0"/>
        <w:keepLines w:val="0"/>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w:t>
      </w:r>
      <w:bookmarkEnd w:id="16"/>
      <w:bookmarkEnd w:id="17"/>
      <w:bookmarkEnd w:id="18"/>
      <w:bookmarkEnd w:id="19"/>
    </w:p>
    <w:p>
      <w:pPr>
        <w:widowControl w:val="0"/>
        <w:spacing w:after="679" w:line="1" w:lineRule="exact"/>
      </w:pPr>
    </w:p>
    <w:p>
      <w:pPr>
        <w:pStyle w:val="Style2"/>
        <w:keepNext w:val="0"/>
        <w:keepLines w:val="0"/>
        <w:widowControl w:val="0"/>
        <w:shd w:val="clear" w:color="auto" w:fill="auto"/>
        <w:bidi w:val="0"/>
        <w:spacing w:before="0" w:after="460" w:line="240" w:lineRule="auto"/>
        <w:ind w:left="0" w:right="0" w:firstLine="0"/>
        <w:jc w:val="left"/>
      </w:pPr>
      <w:bookmarkStart w:id="21" w:name="bookmark21"/>
      <w:bookmarkStart w:id="22" w:name="bookmark22"/>
      <w:r>
        <w:rPr>
          <w:color w:val="000000"/>
          <w:spacing w:val="0"/>
          <w:w w:val="100"/>
          <w:position w:val="0"/>
          <w:shd w:val="clear" w:color="auto" w:fill="auto"/>
          <w:lang w:val="cs-CZ" w:eastAsia="cs-CZ" w:bidi="cs-CZ"/>
        </w:rPr>
        <w:t>technický dozor objednatele:</w:t>
      </w:r>
      <w:bookmarkEnd w:id="21"/>
      <w:bookmarkEnd w:id="22"/>
    </w:p>
    <w:p>
      <w:pPr>
        <w:pStyle w:val="Style4"/>
        <w:keepNext/>
        <w:keepLines/>
        <w:widowControl w:val="0"/>
        <w:shd w:val="clear" w:color="auto" w:fill="auto"/>
        <w:tabs>
          <w:tab w:pos="2750" w:val="left"/>
        </w:tabs>
        <w:bidi w:val="0"/>
        <w:spacing w:before="0" w:after="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IČO:</w:t>
        <w:tab/>
        <w:t>70889988</w:t>
      </w:r>
      <w:bookmarkEnd w:id="23"/>
      <w:bookmarkEnd w:id="24"/>
      <w:bookmarkEnd w:id="25"/>
    </w:p>
    <w:p>
      <w:pPr>
        <w:pStyle w:val="Style4"/>
        <w:keepNext/>
        <w:keepLines/>
        <w:widowControl w:val="0"/>
        <w:shd w:val="clear" w:color="auto" w:fill="auto"/>
        <w:tabs>
          <w:tab w:pos="2750" w:val="left"/>
        </w:tabs>
        <w:bidi w:val="0"/>
        <w:spacing w:before="0" w:after="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DIČ:</w:t>
        <w:tab/>
        <w:t>CZ70889988</w:t>
      </w:r>
      <w:bookmarkEnd w:id="26"/>
      <w:bookmarkEnd w:id="27"/>
      <w:bookmarkEnd w:id="28"/>
    </w:p>
    <w:p>
      <w:pPr>
        <w:pStyle w:val="Style4"/>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bankovní spojení:</w:t>
      </w:r>
      <w:bookmarkEnd w:id="29"/>
      <w:bookmarkEnd w:id="30"/>
      <w:bookmarkEnd w:id="31"/>
    </w:p>
    <w:p>
      <w:pPr>
        <w:pStyle w:val="Style4"/>
        <w:keepNext/>
        <w:keepLines/>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číslo účtu:</w:t>
      </w:r>
      <w:bookmarkEnd w:id="32"/>
      <w:bookmarkEnd w:id="33"/>
      <w:bookmarkEnd w:id="34"/>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20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(dále jen „objednatel“)</w:t>
      </w:r>
      <w:bookmarkEnd w:id="35"/>
      <w:bookmarkEnd w:id="36"/>
      <w:bookmarkEnd w:id="37"/>
    </w:p>
    <w:p>
      <w:pPr>
        <w:pStyle w:val="Style4"/>
        <w:keepNext/>
        <w:keepLines/>
        <w:widowControl w:val="0"/>
        <w:shd w:val="clear" w:color="auto" w:fill="auto"/>
        <w:bidi w:val="0"/>
        <w:spacing w:before="0" w:after="200" w:line="240" w:lineRule="auto"/>
        <w:ind w:left="0" w:right="0" w:firstLine="0"/>
        <w:jc w:val="left"/>
      </w:pPr>
      <w:bookmarkStart w:id="38" w:name="bookmark38"/>
      <w:bookmarkStart w:id="39" w:name="bookmark39"/>
      <w:bookmarkStart w:id="40" w:name="bookmark40"/>
      <w:r>
        <w:rPr>
          <w:b/>
          <w:bCs/>
          <w:color w:val="000000"/>
          <w:spacing w:val="0"/>
          <w:w w:val="100"/>
          <w:position w:val="0"/>
          <w:shd w:val="clear" w:color="auto" w:fill="auto"/>
          <w:lang w:val="cs-CZ" w:eastAsia="cs-CZ" w:bidi="cs-CZ"/>
        </w:rPr>
        <w:t>a</w:t>
      </w:r>
      <w:bookmarkEnd w:id="38"/>
      <w:bookmarkEnd w:id="39"/>
      <w:bookmarkEnd w:id="40"/>
    </w:p>
    <w:p>
      <w:pPr>
        <w:pStyle w:val="Style4"/>
        <w:keepNext/>
        <w:keepLines/>
        <w:widowControl w:val="0"/>
        <w:shd w:val="clear" w:color="auto" w:fill="auto"/>
        <w:tabs>
          <w:tab w:pos="2750" w:val="left"/>
        </w:tabs>
        <w:bidi w:val="0"/>
        <w:spacing w:before="0" w:after="0" w:line="240" w:lineRule="auto"/>
        <w:ind w:left="0" w:right="0" w:firstLine="0"/>
        <w:jc w:val="left"/>
      </w:pPr>
      <w:bookmarkStart w:id="41" w:name="bookmark41"/>
      <w:bookmarkStart w:id="42" w:name="bookmark42"/>
      <w:bookmarkStart w:id="43" w:name="bookmark43"/>
      <w:r>
        <w:rPr>
          <w:b/>
          <w:bCs/>
          <w:color w:val="000000"/>
          <w:spacing w:val="0"/>
          <w:w w:val="100"/>
          <w:position w:val="0"/>
          <w:shd w:val="clear" w:color="auto" w:fill="auto"/>
          <w:lang w:val="cs-CZ" w:eastAsia="cs-CZ" w:bidi="cs-CZ"/>
        </w:rPr>
        <w:t>zhotovitel:</w:t>
        <w:tab/>
        <w:t>Veronika Kubačová</w:t>
      </w:r>
      <w:bookmarkEnd w:id="41"/>
      <w:bookmarkEnd w:id="42"/>
      <w:bookmarkEnd w:id="43"/>
    </w:p>
    <w:p>
      <w:pPr>
        <w:pStyle w:val="Style4"/>
        <w:keepNext/>
        <w:keepLines/>
        <w:widowControl w:val="0"/>
        <w:shd w:val="clear" w:color="auto" w:fill="auto"/>
        <w:tabs>
          <w:tab w:pos="2750" w:val="left"/>
          <w:tab w:pos="6451" w:val="right"/>
        </w:tabs>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adresa sídla:</w:t>
        <w:tab/>
        <w:t>Hornická 124, 435 42</w:t>
        <w:tab/>
        <w:t>Litvínov, Janov</w:t>
      </w:r>
      <w:bookmarkEnd w:id="44"/>
      <w:bookmarkEnd w:id="45"/>
      <w:bookmarkEnd w:id="46"/>
    </w:p>
    <w:p>
      <w:pPr>
        <w:pStyle w:val="Style4"/>
        <w:keepNext/>
        <w:keepLines/>
        <w:widowControl w:val="0"/>
        <w:shd w:val="clear" w:color="auto" w:fill="auto"/>
        <w:tabs>
          <w:tab w:pos="2750" w:val="left"/>
        </w:tabs>
        <w:bidi w:val="0"/>
        <w:spacing w:before="0" w:after="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IČO:</w:t>
        <w:tab/>
        <w:t>08024278</w:t>
      </w:r>
      <w:bookmarkEnd w:id="47"/>
      <w:bookmarkEnd w:id="48"/>
      <w:bookmarkEnd w:id="49"/>
    </w:p>
    <w:p>
      <w:pPr>
        <w:pStyle w:val="Style4"/>
        <w:keepNext/>
        <w:keepLines/>
        <w:widowControl w:val="0"/>
        <w:shd w:val="clear" w:color="auto" w:fill="auto"/>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DIČ:</w:t>
      </w:r>
      <w:bookmarkEnd w:id="50"/>
      <w:bookmarkEnd w:id="51"/>
      <w:bookmarkEnd w:id="52"/>
    </w:p>
    <w:p>
      <w:pPr>
        <w:pStyle w:val="Style4"/>
        <w:keepNext/>
        <w:keepLines/>
        <w:widowControl w:val="0"/>
        <w:shd w:val="clear" w:color="auto" w:fill="auto"/>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neplátce DPH</w:t>
      </w:r>
      <w:bookmarkEnd w:id="53"/>
      <w:bookmarkEnd w:id="54"/>
      <w:bookmarkEnd w:id="55"/>
    </w:p>
    <w:p>
      <w:pPr>
        <w:pStyle w:val="Style4"/>
        <w:keepNext/>
        <w:keepLines/>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kontakt:</w:t>
      </w:r>
      <w:bookmarkEnd w:id="56"/>
      <w:bookmarkEnd w:id="57"/>
      <w:bookmarkEnd w:id="58"/>
    </w:p>
    <w:p>
      <w:pPr>
        <w:pStyle w:val="Style4"/>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bankovní spojení:</w:t>
      </w:r>
      <w:bookmarkEnd w:id="59"/>
      <w:bookmarkEnd w:id="60"/>
      <w:bookmarkEnd w:id="61"/>
    </w:p>
    <w:p>
      <w:pPr>
        <w:pStyle w:val="Style4"/>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číslo účtu:</w:t>
      </w:r>
      <w:bookmarkEnd w:id="62"/>
      <w:bookmarkEnd w:id="63"/>
      <w:bookmarkEnd w:id="64"/>
    </w:p>
    <w:p>
      <w:pPr>
        <w:pStyle w:val="Style4"/>
        <w:keepNext/>
        <w:keepLines/>
        <w:widowControl w:val="0"/>
        <w:shd w:val="clear" w:color="auto" w:fill="auto"/>
        <w:bidi w:val="0"/>
        <w:spacing w:before="0" w:after="20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Zhotovitel je držitelem ŽL vydaného MÚ Litvínov pod e.č. MELT/24788/2019/Emz</w:t>
      </w:r>
      <w:bookmarkEnd w:id="65"/>
      <w:bookmarkEnd w:id="66"/>
      <w:bookmarkEnd w:id="67"/>
    </w:p>
    <w:p>
      <w:pPr>
        <w:pStyle w:val="Style4"/>
        <w:keepNext/>
        <w:keepLines/>
        <w:widowControl w:val="0"/>
        <w:shd w:val="clear" w:color="auto" w:fill="auto"/>
        <w:bidi w:val="0"/>
        <w:spacing w:before="0" w:after="20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(dále jen „zhotovitel“)</w:t>
      </w:r>
      <w:bookmarkEnd w:id="68"/>
      <w:bookmarkEnd w:id="69"/>
      <w:bookmarkEnd w:id="70"/>
      <w:r>
        <w:br w:type="page"/>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realizace,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Jedná se o změnu oprávněných zástupců objednatele </w:t>
      </w:r>
      <w:r>
        <w:rPr>
          <w:color w:val="000000"/>
          <w:spacing w:val="0"/>
          <w:w w:val="100"/>
          <w:position w:val="0"/>
          <w:shd w:val="clear" w:color="auto" w:fill="auto"/>
          <w:lang w:val="cs-CZ" w:eastAsia="cs-CZ" w:bidi="cs-CZ"/>
        </w:rPr>
        <w:t>původní znění: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oprávněn jednat o věcech technických: </w:t>
      </w:r>
      <w:r>
        <w:rPr>
          <w:color w:val="000000"/>
          <w:spacing w:val="0"/>
          <w:w w:val="100"/>
          <w:position w:val="0"/>
          <w:shd w:val="clear" w:color="auto" w:fill="auto"/>
          <w:lang w:val="cs-CZ" w:eastAsia="cs-CZ" w:bidi="cs-CZ"/>
        </w:rPr>
        <w:t xml:space="preserve">technický dozor objednatele: </w:t>
      </w:r>
      <w:r>
        <w:rPr>
          <w:color w:val="000000"/>
          <w:spacing w:val="0"/>
          <w:w w:val="100"/>
          <w:position w:val="0"/>
          <w:shd w:val="clear" w:color="auto" w:fill="auto"/>
          <w:lang w:val="cs-CZ" w:eastAsia="cs-CZ" w:bidi="cs-CZ"/>
        </w:rPr>
        <w:t>nové znění:</w:t>
      </w:r>
    </w:p>
    <w:p>
      <w:pPr>
        <w:pStyle w:val="Style2"/>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 xml:space="preserve">oprávněn jednat o věcech technických: </w:t>
      </w:r>
      <w:r>
        <w:rPr>
          <w:color w:val="000000"/>
          <w:spacing w:val="0"/>
          <w:w w:val="100"/>
          <w:position w:val="0"/>
          <w:shd w:val="clear" w:color="auto" w:fill="auto"/>
          <w:lang w:val="cs-CZ" w:eastAsia="cs-CZ" w:bidi="cs-CZ"/>
        </w:rPr>
        <w:t>technický dozor objednatele: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2"/>
        <w:keepNext w:val="0"/>
        <w:keepLines w:val="0"/>
        <w:widowControl w:val="0"/>
        <w:shd w:val="clear" w:color="auto" w:fill="auto"/>
        <w:bidi w:val="0"/>
        <w:spacing w:before="0" w:after="20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4084955</wp:posOffset>
                </wp:positionH>
                <wp:positionV relativeFrom="paragraph">
                  <wp:posOffset>12700</wp:posOffset>
                </wp:positionV>
                <wp:extent cx="880745" cy="228600"/>
                <wp:wrapSquare wrapText="left"/>
                <wp:docPr id="1" name="Shape 1"/>
                <a:graphic xmlns:a="http://schemas.openxmlformats.org/drawingml/2006/main">
                  <a:graphicData uri="http://schemas.microsoft.com/office/word/2010/wordprocessingShape">
                    <wps:wsp>
                      <wps:cNvSpPr txBox="1"/>
                      <wps:spPr>
                        <a:xfrm>
                          <a:ext cx="88074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Chomutově</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1.65000000000003pt;margin-top:1.pt;width:69.350000000000009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Chomutově</w:t>
                      </w:r>
                    </w:p>
                  </w:txbxContent>
                </v:textbox>
                <w10:wrap type="square" side="left" anchorx="page"/>
              </v:shape>
            </w:pict>
          </mc:Fallback>
        </mc:AlternateContent>
      </w:r>
      <w:r>
        <w:rPr>
          <w:color w:val="000000"/>
          <w:spacing w:val="0"/>
          <w:w w:val="100"/>
          <w:position w:val="0"/>
          <w:shd w:val="clear" w:color="auto" w:fill="auto"/>
          <w:lang w:val="cs-CZ" w:eastAsia="cs-CZ" w:bidi="cs-CZ"/>
        </w:rPr>
        <w:t>V Chomutově</w:t>
      </w:r>
    </w:p>
    <w:p>
      <w:pPr>
        <w:pStyle w:val="Style2"/>
        <w:keepNext w:val="0"/>
        <w:keepLines w:val="0"/>
        <w:widowControl w:val="0"/>
        <w:shd w:val="clear" w:color="auto" w:fill="auto"/>
        <w:tabs>
          <w:tab w:pos="5035" w:val="left"/>
        </w:tabs>
        <w:bidi w:val="0"/>
        <w:spacing w:before="0" w:after="0" w:line="240" w:lineRule="auto"/>
        <w:ind w:left="0" w:right="0" w:firstLine="0"/>
        <w:jc w:val="both"/>
      </w:pPr>
      <w:r>
        <mc:AlternateContent>
          <mc:Choice Requires="wps">
            <w:drawing>
              <wp:anchor distT="0" distB="0" distL="114300" distR="114300" simplePos="0" relativeHeight="125829380" behindDoc="0" locked="0" layoutInCell="1" allowOverlap="1">
                <wp:simplePos x="0" y="0"/>
                <wp:positionH relativeFrom="page">
                  <wp:posOffset>4084955</wp:posOffset>
                </wp:positionH>
                <wp:positionV relativeFrom="paragraph">
                  <wp:posOffset>1917700</wp:posOffset>
                </wp:positionV>
                <wp:extent cx="1246505" cy="228600"/>
                <wp:wrapSquare wrapText="left"/>
                <wp:docPr id="3" name="Shape 3"/>
                <a:graphic xmlns:a="http://schemas.openxmlformats.org/drawingml/2006/main">
                  <a:graphicData uri="http://schemas.microsoft.com/office/word/2010/wordprocessingShape">
                    <wps:wsp>
                      <wps:cNvSpPr txBox="1"/>
                      <wps:spPr>
                        <a:xfrm>
                          <a:ext cx="124650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Veronika Kubačová</w:t>
                            </w:r>
                          </w:p>
                        </w:txbxContent>
                      </wps:txbx>
                      <wps:bodyPr wrap="none" lIns="0" tIns="0" rIns="0" bIns="0">
                        <a:noAutoFit/>
                      </wps:bodyPr>
                    </wps:wsp>
                  </a:graphicData>
                </a:graphic>
              </wp:anchor>
            </w:drawing>
          </mc:Choice>
          <mc:Fallback>
            <w:pict>
              <v:shape id="_x0000_s1029" type="#_x0000_t202" style="position:absolute;margin-left:321.65000000000003pt;margin-top:151.pt;width:98.150000000000006pt;height:18.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Veronika Kubačová</w:t>
                      </w:r>
                    </w:p>
                  </w:txbxContent>
                </v:textbox>
                <w10:wrap type="square" side="left" anchorx="page"/>
              </v:shape>
            </w:pict>
          </mc:Fallback>
        </mc:AlternateContent>
      </w:r>
      <w:r>
        <w:rPr>
          <w:color w:val="000000"/>
          <w:spacing w:val="0"/>
          <w:w w:val="100"/>
          <w:position w:val="0"/>
          <w:shd w:val="clear" w:color="auto" w:fill="auto"/>
          <w:lang w:val="cs-CZ" w:eastAsia="cs-CZ" w:bidi="cs-CZ"/>
        </w:rPr>
        <w:t>oprávněný zástupce objednatele</w:t>
        <w:tab/>
        <w:t xml:space="preserve">zhotovitel </w:t>
      </w: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580" w:line="240" w:lineRule="auto"/>
        <w:ind w:left="0" w:right="0" w:firstLine="0"/>
        <w:jc w:val="both"/>
      </w:pPr>
      <w:r>
        <w:rPr>
          <w:color w:val="000000"/>
          <w:spacing w:val="0"/>
          <w:w w:val="100"/>
          <w:position w:val="0"/>
          <w:shd w:val="clear" w:color="auto" w:fill="auto"/>
          <w:lang w:val="cs-CZ" w:eastAsia="cs-CZ" w:bidi="cs-CZ"/>
        </w:rPr>
        <w:t>Povodí Ohře, státní podnik</w:t>
      </w:r>
    </w:p>
    <w:sectPr>
      <w:footerReference w:type="default" r:id="rId5"/>
      <w:footnotePr>
        <w:pos w:val="pageBottom"/>
        <w:numFmt w:val="decimal"/>
        <w:numRestart w:val="continuous"/>
      </w:footnotePr>
      <w:pgSz w:w="11909" w:h="16838"/>
      <w:pgMar w:top="1601" w:left="1393" w:right="1386" w:bottom="1526" w:header="1173"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5842000</wp:posOffset>
              </wp:positionH>
              <wp:positionV relativeFrom="page">
                <wp:posOffset>9925685</wp:posOffset>
              </wp:positionV>
              <wp:extent cx="822960" cy="201295"/>
              <wp:wrapNone/>
              <wp:docPr id="5" name="Shape 5"/>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60.pt;margin-top:781.55000000000007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4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4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