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0C4A" w14:textId="6890CCAA" w:rsidR="00B4715A" w:rsidRDefault="001A215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</w:t>
      </w:r>
      <w:r w:rsidR="004E4BDE">
        <w:rPr>
          <w:rFonts w:ascii="Times New Roman" w:eastAsia="Times New Roman" w:hAnsi="Times New Roman" w:cs="Times New Roman"/>
          <w:sz w:val="36"/>
          <w:szCs w:val="36"/>
        </w:rPr>
        <w:t xml:space="preserve"> SPOLUPRÁCI</w:t>
      </w:r>
    </w:p>
    <w:p w14:paraId="341352A4" w14:textId="4A436C3F" w:rsidR="00B4715A" w:rsidRDefault="003442C1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>uzavřená dle § 1746 odst. 2 zákona č. 89/2012 Sb., občanský zákoník</w:t>
      </w:r>
    </w:p>
    <w:p w14:paraId="04AE9F76" w14:textId="77777777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620C7D" w14:textId="1B02CC5C" w:rsidR="00B4715A" w:rsidRDefault="004E4BDE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Smluvní strany</w:t>
      </w:r>
    </w:p>
    <w:p w14:paraId="5F0C9E4F" w14:textId="77777777" w:rsidR="004E4BDE" w:rsidRPr="004E4BDE" w:rsidRDefault="004E4BDE" w:rsidP="004E4BDE">
      <w:pPr>
        <w:widowControl w:val="0"/>
        <w:spacing w:line="288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3F36D6E2" w14:textId="52B94179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</w:t>
      </w:r>
      <w:r w:rsidR="00D853E9">
        <w:rPr>
          <w:rFonts w:ascii="Times New Roman" w:eastAsia="Times New Roman" w:hAnsi="Times New Roman" w:cs="Times New Roman"/>
          <w:b/>
          <w:sz w:val="22"/>
          <w:szCs w:val="22"/>
        </w:rPr>
        <w:t>Ostrava, příspěvková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D853E9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35DE7DE2" w14:textId="77777777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3902284" w14:textId="313722FC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4E4BDE">
        <w:rPr>
          <w:rFonts w:ascii="Times New Roman" w:eastAsia="Times New Roman" w:hAnsi="Times New Roman" w:cs="Times New Roman"/>
          <w:b/>
          <w:i/>
          <w:sz w:val="22"/>
          <w:szCs w:val="22"/>
        </w:rPr>
        <w:t>JFO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7842612" w14:textId="77777777" w:rsidR="00A84A31" w:rsidRDefault="00A84A31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B88EC82" w14:textId="77777777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EE606CE" w14:textId="77777777" w:rsidR="00B4715A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F6654E1" w14:textId="313E5DA6" w:rsidR="00093EE2" w:rsidRPr="00093EE2" w:rsidRDefault="00093EE2" w:rsidP="00093EE2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93EE2">
        <w:rPr>
          <w:rFonts w:ascii="Times New Roman" w:eastAsia="Times New Roman" w:hAnsi="Times New Roman" w:cs="Times New Roman"/>
          <w:b/>
          <w:sz w:val="22"/>
          <w:szCs w:val="22"/>
        </w:rPr>
        <w:t>SHF, s.r.o.</w:t>
      </w:r>
    </w:p>
    <w:p w14:paraId="63D2FF19" w14:textId="29EACB6A" w:rsidR="00093EE2" w:rsidRPr="00093EE2" w:rsidRDefault="00093EE2" w:rsidP="00093EE2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Se sídlem 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Na Hradbách 695/10, 702 00 Moravská Ostrava</w:t>
      </w:r>
    </w:p>
    <w:p w14:paraId="3091473D" w14:textId="30C4A62B" w:rsidR="00093EE2" w:rsidRPr="00093EE2" w:rsidRDefault="00093EE2" w:rsidP="00093EE2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IČ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21799083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, DIČ: 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CZ21799083</w:t>
      </w:r>
    </w:p>
    <w:p w14:paraId="5066AAE1" w14:textId="7D311DE5" w:rsidR="00093EE2" w:rsidRPr="00093EE2" w:rsidRDefault="00093EE2" w:rsidP="00093EE2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z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astoupen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a 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prof. Igor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Františák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  <w:proofErr w:type="spellEnd"/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, Ph.D., jednatel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</w:p>
    <w:p w14:paraId="6DBDB0E5" w14:textId="0DB64AAA" w:rsidR="00093EE2" w:rsidRPr="004E4BDE" w:rsidRDefault="00093EE2" w:rsidP="00093EE2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93EE2">
        <w:rPr>
          <w:rFonts w:ascii="Times New Roman" w:eastAsia="Times New Roman" w:hAnsi="Times New Roman" w:cs="Times New Roman"/>
          <w:bCs/>
          <w:sz w:val="22"/>
          <w:szCs w:val="22"/>
        </w:rPr>
        <w:t>Organizace je vedená u Krajského soudu v Ostravě, spisová značka C 96526.</w:t>
      </w:r>
    </w:p>
    <w:p w14:paraId="7011D533" w14:textId="47471BEF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(dále také jen jako “</w:t>
      </w:r>
      <w:r w:rsidR="00093EE2">
        <w:rPr>
          <w:rFonts w:ascii="Times New Roman" w:eastAsia="Times New Roman" w:hAnsi="Times New Roman" w:cs="Times New Roman"/>
          <w:b/>
          <w:i/>
          <w:sz w:val="22"/>
          <w:szCs w:val="22"/>
        </w:rPr>
        <w:t>SHF</w:t>
      </w: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”)</w:t>
      </w:r>
    </w:p>
    <w:p w14:paraId="772CED26" w14:textId="3B33859C" w:rsidR="00B4715A" w:rsidRPr="00E3018F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9C3026E" w14:textId="09CB6475" w:rsidR="00B4715A" w:rsidRDefault="001A2157" w:rsidP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Společně dále také jen jako „</w:t>
      </w:r>
      <w:r w:rsidR="004E4BDE"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Smluvní strany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“; tato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Smlouva o 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spolupráci dál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také jako „</w:t>
      </w:r>
      <w:r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69410562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aw9ztec4s91z" w:colFirst="0" w:colLast="0"/>
      <w:bookmarkEnd w:id="1"/>
    </w:p>
    <w:p w14:paraId="7E786F1E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4fifnyjd5lp2" w:colFirst="0" w:colLast="0"/>
      <w:bookmarkEnd w:id="2"/>
    </w:p>
    <w:p w14:paraId="0BBA065C" w14:textId="77777777" w:rsidR="004E4BDE" w:rsidRDefault="004E4BDE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oenx4h9bt5rs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CCBD2F" w14:textId="1BBBA28D" w:rsidR="00A67B74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EE0316F" w14:textId="77777777" w:rsidR="003442C1" w:rsidRDefault="003442C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57DF01" w14:textId="4655982F" w:rsidR="003442C1" w:rsidRDefault="003442C1" w:rsidP="00A70722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Předmětem této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mlouvy je spolupráce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mluvních stran při realizaci </w:t>
      </w:r>
      <w:r w:rsidR="00A104F5">
        <w:rPr>
          <w:rFonts w:ascii="Times New Roman" w:eastAsia="Times New Roman" w:hAnsi="Times New Roman" w:cs="Times New Roman"/>
          <w:sz w:val="22"/>
          <w:szCs w:val="22"/>
        </w:rPr>
        <w:t>koncertu</w:t>
      </w:r>
      <w:r w:rsidR="006A6C0D">
        <w:rPr>
          <w:rFonts w:ascii="Times New Roman" w:eastAsia="Times New Roman" w:hAnsi="Times New Roman" w:cs="Times New Roman"/>
          <w:sz w:val="22"/>
          <w:szCs w:val="22"/>
        </w:rPr>
        <w:t xml:space="preserve"> M1</w:t>
      </w:r>
      <w:r w:rsidR="006868EF">
        <w:rPr>
          <w:rFonts w:ascii="Times New Roman" w:eastAsia="Times New Roman" w:hAnsi="Times New Roman" w:cs="Times New Roman"/>
          <w:sz w:val="22"/>
          <w:szCs w:val="22"/>
        </w:rPr>
        <w:t xml:space="preserve">: Vondráček hraje </w:t>
      </w:r>
      <w:proofErr w:type="spellStart"/>
      <w:r w:rsidR="006868EF">
        <w:rPr>
          <w:rFonts w:ascii="Times New Roman" w:eastAsia="Times New Roman" w:hAnsi="Times New Roman" w:cs="Times New Roman"/>
          <w:sz w:val="22"/>
          <w:szCs w:val="22"/>
        </w:rPr>
        <w:t>Rachmaninova</w:t>
      </w:r>
      <w:proofErr w:type="spellEnd"/>
      <w:r w:rsidR="00A104F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v rámci </w:t>
      </w:r>
      <w:r w:rsidR="00A104F5">
        <w:rPr>
          <w:rFonts w:ascii="Times New Roman" w:eastAsia="Times New Roman" w:hAnsi="Times New Roman" w:cs="Times New Roman"/>
          <w:sz w:val="22"/>
          <w:szCs w:val="22"/>
        </w:rPr>
        <w:t>Svatováclavského hudebního festivalu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 (dále jen „</w:t>
      </w:r>
      <w:r w:rsidR="00A725EF">
        <w:rPr>
          <w:rFonts w:ascii="Times New Roman" w:eastAsia="Times New Roman" w:hAnsi="Times New Roman" w:cs="Times New Roman"/>
          <w:sz w:val="22"/>
          <w:szCs w:val="22"/>
        </w:rPr>
        <w:t>K</w:t>
      </w:r>
      <w:r w:rsidR="00A104F5">
        <w:rPr>
          <w:rFonts w:ascii="Times New Roman" w:eastAsia="Times New Roman" w:hAnsi="Times New Roman" w:cs="Times New Roman"/>
          <w:sz w:val="22"/>
          <w:szCs w:val="22"/>
        </w:rPr>
        <w:t>oncert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>“).</w:t>
      </w:r>
    </w:p>
    <w:p w14:paraId="2DEE9C99" w14:textId="77777777" w:rsidR="00A70722" w:rsidRPr="003442C1" w:rsidRDefault="00A70722" w:rsidP="00A7072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6A8E5D" w14:textId="77777777" w:rsidR="009723C9" w:rsidRDefault="00EE4E85" w:rsidP="009723C9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</w:t>
      </w:r>
      <w:r w:rsidR="003442C1" w:rsidRPr="003442C1">
        <w:rPr>
          <w:rFonts w:ascii="Times New Roman" w:eastAsia="Times New Roman" w:hAnsi="Times New Roman" w:cs="Times New Roman"/>
          <w:sz w:val="22"/>
          <w:szCs w:val="22"/>
        </w:rPr>
        <w:t xml:space="preserve"> se uskuteční v</w:t>
      </w:r>
      <w:r w:rsidR="00E54C16">
        <w:rPr>
          <w:rFonts w:ascii="Times New Roman" w:eastAsia="Times New Roman" w:hAnsi="Times New Roman" w:cs="Times New Roman"/>
          <w:sz w:val="22"/>
          <w:szCs w:val="22"/>
        </w:rPr>
        <w:t> </w:t>
      </w:r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koncertním sále </w:t>
      </w:r>
      <w:r w:rsidR="006A6C0D">
        <w:rPr>
          <w:rFonts w:ascii="Times New Roman" w:eastAsia="Times New Roman" w:hAnsi="Times New Roman" w:cs="Times New Roman"/>
          <w:sz w:val="22"/>
          <w:szCs w:val="22"/>
        </w:rPr>
        <w:t>Vesmír v Ostravě</w:t>
      </w:r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 (na adrese </w:t>
      </w:r>
      <w:r w:rsidR="006A6C0D">
        <w:rPr>
          <w:rFonts w:ascii="Times New Roman" w:eastAsia="Times New Roman" w:hAnsi="Times New Roman" w:cs="Times New Roman"/>
          <w:sz w:val="22"/>
          <w:szCs w:val="22"/>
        </w:rPr>
        <w:t>Zahradní 18</w:t>
      </w:r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, 702 00 Ostrava – Moravská Ostrava) </w:t>
      </w:r>
      <w:r w:rsidR="006A6C0D">
        <w:rPr>
          <w:rFonts w:ascii="Times New Roman" w:eastAsia="Times New Roman" w:hAnsi="Times New Roman" w:cs="Times New Roman"/>
          <w:sz w:val="22"/>
          <w:szCs w:val="22"/>
        </w:rPr>
        <w:t>dne 25. 9. 2026 od 18 hodin</w:t>
      </w:r>
      <w:r w:rsidR="009723C9">
        <w:rPr>
          <w:rFonts w:ascii="Times New Roman" w:eastAsia="Times New Roman" w:hAnsi="Times New Roman" w:cs="Times New Roman"/>
          <w:sz w:val="22"/>
          <w:szCs w:val="22"/>
        </w:rPr>
        <w:t xml:space="preserve"> v rámci následujícího programu:</w:t>
      </w:r>
    </w:p>
    <w:p w14:paraId="69DDD23C" w14:textId="77777777" w:rsidR="009723C9" w:rsidRDefault="009723C9" w:rsidP="009723C9">
      <w:pPr>
        <w:widowControl w:val="0"/>
        <w:spacing w:line="288" w:lineRule="auto"/>
        <w:ind w:left="3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Igor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Stravinskij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Chant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funèbre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 / 12'</w:t>
      </w:r>
    </w:p>
    <w:p w14:paraId="014FF476" w14:textId="77777777" w:rsidR="009723C9" w:rsidRDefault="009723C9" w:rsidP="009723C9">
      <w:pPr>
        <w:widowControl w:val="0"/>
        <w:spacing w:line="288" w:lineRule="auto"/>
        <w:ind w:left="3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Sergej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>: Klavírní koncert č. 2 / 33'</w:t>
      </w:r>
    </w:p>
    <w:p w14:paraId="31F88363" w14:textId="77777777" w:rsidR="009723C9" w:rsidRDefault="009723C9" w:rsidP="009723C9">
      <w:pPr>
        <w:widowControl w:val="0"/>
        <w:spacing w:line="288" w:lineRule="auto"/>
        <w:ind w:left="3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- pauza 30 min </w:t>
      </w:r>
      <w:r>
        <w:rPr>
          <w:rFonts w:ascii="Times New Roman" w:eastAsia="Times New Roman" w:hAnsi="Times New Roman" w:cs="Times New Roman"/>
          <w:sz w:val="22"/>
          <w:szCs w:val="22"/>
        </w:rPr>
        <w:t>–</w:t>
      </w:r>
    </w:p>
    <w:p w14:paraId="7BF3CC7D" w14:textId="0C41632D" w:rsidR="009723C9" w:rsidRDefault="009723C9" w:rsidP="00A725EF">
      <w:pPr>
        <w:widowControl w:val="0"/>
        <w:spacing w:line="288" w:lineRule="auto"/>
        <w:ind w:left="3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Igor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Stravinskij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 xml:space="preserve">: Svatby (Les </w:t>
      </w:r>
      <w:proofErr w:type="spellStart"/>
      <w:r w:rsidRPr="009723C9">
        <w:rPr>
          <w:rFonts w:ascii="Times New Roman" w:eastAsia="Times New Roman" w:hAnsi="Times New Roman" w:cs="Times New Roman"/>
          <w:sz w:val="22"/>
          <w:szCs w:val="22"/>
        </w:rPr>
        <w:t>Noces</w:t>
      </w:r>
      <w:proofErr w:type="spellEnd"/>
      <w:r w:rsidRPr="009723C9">
        <w:rPr>
          <w:rFonts w:ascii="Times New Roman" w:eastAsia="Times New Roman" w:hAnsi="Times New Roman" w:cs="Times New Roman"/>
          <w:sz w:val="22"/>
          <w:szCs w:val="22"/>
        </w:rPr>
        <w:t>) / 24'</w:t>
      </w:r>
    </w:p>
    <w:p w14:paraId="18B4C8B2" w14:textId="77777777" w:rsidR="006A6C0D" w:rsidRDefault="006A6C0D" w:rsidP="006A6C0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AE51CA" w14:textId="77F03FB2" w:rsidR="00B07CF9" w:rsidRDefault="006A6C0D" w:rsidP="00B07CF9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 je určen pro posluchače z řad veřejnosti.</w:t>
      </w:r>
    </w:p>
    <w:p w14:paraId="6D532A81" w14:textId="77777777" w:rsidR="006A6C0D" w:rsidRDefault="006A6C0D" w:rsidP="006A6C0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673B69B5" w14:textId="612DC4BB" w:rsidR="006A6C0D" w:rsidRDefault="006A6C0D" w:rsidP="00B07CF9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 bude zaznamenáván</w:t>
      </w:r>
      <w:r w:rsidR="00B2195E">
        <w:rPr>
          <w:rFonts w:ascii="Times New Roman" w:eastAsia="Times New Roman" w:hAnsi="Times New Roman" w:cs="Times New Roman"/>
          <w:sz w:val="22"/>
          <w:szCs w:val="22"/>
        </w:rPr>
        <w:t xml:space="preserve"> za účelem vydání </w:t>
      </w:r>
      <w:r w:rsidR="00D20E98">
        <w:rPr>
          <w:rFonts w:ascii="Times New Roman" w:eastAsia="Times New Roman" w:hAnsi="Times New Roman" w:cs="Times New Roman"/>
          <w:sz w:val="22"/>
          <w:szCs w:val="22"/>
        </w:rPr>
        <w:t xml:space="preserve">vybraných skladeb </w:t>
      </w:r>
      <w:r w:rsidR="00B2195E">
        <w:rPr>
          <w:rFonts w:ascii="Times New Roman" w:eastAsia="Times New Roman" w:hAnsi="Times New Roman" w:cs="Times New Roman"/>
          <w:sz w:val="22"/>
          <w:szCs w:val="22"/>
        </w:rPr>
        <w:t>na CD.</w:t>
      </w:r>
    </w:p>
    <w:p w14:paraId="3A46CA30" w14:textId="77777777" w:rsidR="00B07CF9" w:rsidRPr="00B07CF9" w:rsidRDefault="00B07CF9" w:rsidP="00B07C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E1B18" w14:textId="77777777" w:rsidR="003442C1" w:rsidRDefault="003442C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15E56" w14:textId="29E01D4F" w:rsidR="00B4715A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Práva a povinnosti JFO</w:t>
      </w:r>
    </w:p>
    <w:p w14:paraId="3038B05B" w14:textId="77777777" w:rsidR="001F724E" w:rsidRPr="001F724E" w:rsidRDefault="001F724E" w:rsidP="001F724E"/>
    <w:p w14:paraId="1EA66B06" w14:textId="77777777" w:rsidR="00A725EF" w:rsidRDefault="009723C9" w:rsidP="006A6C0D">
      <w:pPr>
        <w:widowControl w:val="0"/>
        <w:numPr>
          <w:ilvl w:val="0"/>
          <w:numId w:val="2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JFO poskytne pro přípravu a realizaci Koncertu</w:t>
      </w:r>
      <w:r w:rsidR="00A725E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4D11BCA" w14:textId="55EB07E1" w:rsidR="009723C9" w:rsidRDefault="009723C9" w:rsidP="00A725EF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vlastní prostory koncertního sálu Vesmír na adrese Zahradní 17, Ostrava</w:t>
      </w:r>
      <w:r w:rsidR="00295B47">
        <w:rPr>
          <w:rFonts w:ascii="Times New Roman" w:eastAsia="Times New Roman" w:hAnsi="Times New Roman" w:cs="Times New Roman"/>
          <w:sz w:val="22"/>
          <w:szCs w:val="22"/>
        </w:rPr>
        <w:t>, a to v termínech:</w:t>
      </w:r>
    </w:p>
    <w:p w14:paraId="1B1B5F57" w14:textId="0D4BCB21" w:rsidR="00295B47" w:rsidRDefault="00295B47" w:rsidP="00295B47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21. 9. 2026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9:00-13:00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orchestru</w:t>
      </w:r>
    </w:p>
    <w:p w14:paraId="67E2EC5C" w14:textId="40EBB793" w:rsidR="00295B47" w:rsidRPr="003D3811" w:rsidRDefault="00295B47" w:rsidP="00295B47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22. 9. 2026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9:00-13:00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zkouška orchestru se zpěváky</w:t>
      </w:r>
    </w:p>
    <w:p w14:paraId="50F1C485" w14:textId="609C4FE1" w:rsidR="00295B47" w:rsidRPr="003D3811" w:rsidRDefault="00295B47" w:rsidP="00295B47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23. 9. 2026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10:00-14:00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zkouška orchestru se zpěváky</w:t>
      </w:r>
    </w:p>
    <w:p w14:paraId="53D0E3D6" w14:textId="1D4ED6F9" w:rsidR="00295B47" w:rsidRPr="003D3811" w:rsidRDefault="00295B47" w:rsidP="00295B47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24. 9. 2026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10:00-12:00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zkouška orchestru s klavíristou</w:t>
      </w:r>
    </w:p>
    <w:p w14:paraId="1CCCD753" w14:textId="796D4C69" w:rsidR="00295B47" w:rsidRPr="003D3811" w:rsidRDefault="00295B47" w:rsidP="00295B47">
      <w:pPr>
        <w:widowControl w:val="0"/>
        <w:spacing w:line="288" w:lineRule="auto"/>
        <w:ind w:left="3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13:00-17:00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zkouška orchestru se sborem a zpěváky</w:t>
      </w:r>
    </w:p>
    <w:p w14:paraId="4D75E655" w14:textId="6672052D" w:rsidR="00295B47" w:rsidRPr="003D3811" w:rsidRDefault="00295B47" w:rsidP="00295B47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25. 9. 2026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10:00-12:00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neveřejná generální zkouška</w:t>
      </w:r>
    </w:p>
    <w:p w14:paraId="37CA251F" w14:textId="5CF04245" w:rsidR="00295B47" w:rsidRPr="003D3811" w:rsidRDefault="00295B47" w:rsidP="00295B47">
      <w:pPr>
        <w:widowControl w:val="0"/>
        <w:spacing w:line="288" w:lineRule="auto"/>
        <w:ind w:left="36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18:00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</w:r>
      <w:r w:rsidRPr="003D3811">
        <w:rPr>
          <w:rFonts w:ascii="Times New Roman" w:eastAsia="Times New Roman" w:hAnsi="Times New Roman" w:cs="Times New Roman"/>
          <w:sz w:val="22"/>
          <w:szCs w:val="22"/>
        </w:rPr>
        <w:tab/>
        <w:t>koncert</w:t>
      </w:r>
    </w:p>
    <w:p w14:paraId="040CB095" w14:textId="68B55CDA" w:rsidR="00A725EF" w:rsidRPr="003D3811" w:rsidRDefault="00A725EF" w:rsidP="00A725EF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orchestr JFO v obsazení:</w:t>
      </w:r>
    </w:p>
    <w:p w14:paraId="06EDE94C" w14:textId="255BE80C" w:rsidR="00A725EF" w:rsidRPr="003D3811" w:rsidRDefault="00A725EF" w:rsidP="00295B4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3 3 3 3 – 4 5 3 1 –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tmp+perc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hp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pno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cemb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cimb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12 10 8 8 6</w:t>
      </w:r>
    </w:p>
    <w:p w14:paraId="1A4986AE" w14:textId="14B604A9" w:rsidR="00295B47" w:rsidRPr="003D3811" w:rsidRDefault="00925A63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K</w:t>
      </w:r>
      <w:r w:rsidR="00295B47" w:rsidRPr="003D3811">
        <w:rPr>
          <w:rFonts w:ascii="Times New Roman" w:eastAsia="Times New Roman" w:hAnsi="Times New Roman" w:cs="Times New Roman"/>
          <w:sz w:val="22"/>
          <w:szCs w:val="22"/>
        </w:rPr>
        <w:t xml:space="preserve">oncertní křídlo značky </w:t>
      </w:r>
      <w:proofErr w:type="spellStart"/>
      <w:r w:rsidR="00295B47" w:rsidRPr="003D3811">
        <w:rPr>
          <w:rFonts w:ascii="Times New Roman" w:eastAsia="Times New Roman" w:hAnsi="Times New Roman" w:cs="Times New Roman"/>
          <w:sz w:val="22"/>
          <w:szCs w:val="22"/>
        </w:rPr>
        <w:t>Steinway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vč. ladění.</w:t>
      </w:r>
    </w:p>
    <w:p w14:paraId="755770B1" w14:textId="77777777" w:rsidR="009723C9" w:rsidRPr="003D3811" w:rsidRDefault="009723C9" w:rsidP="009723C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F972A7" w14:textId="6C08B6DB" w:rsidR="006A6C0D" w:rsidRPr="003D3811" w:rsidRDefault="006A6C0D" w:rsidP="006A6C0D">
      <w:pPr>
        <w:widowControl w:val="0"/>
        <w:numPr>
          <w:ilvl w:val="0"/>
          <w:numId w:val="2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JFO </w:t>
      </w:r>
      <w:r w:rsidR="00295B47" w:rsidRPr="003D3811">
        <w:rPr>
          <w:rFonts w:ascii="Times New Roman" w:eastAsia="Times New Roman" w:hAnsi="Times New Roman" w:cs="Times New Roman"/>
          <w:sz w:val="22"/>
          <w:szCs w:val="22"/>
        </w:rPr>
        <w:t xml:space="preserve">na své náklady 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>zajistí:</w:t>
      </w:r>
    </w:p>
    <w:p w14:paraId="320C49E6" w14:textId="77777777" w:rsidR="00295B47" w:rsidRPr="003D3811" w:rsidRDefault="00295B47" w:rsidP="006A6C0D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Notový materiál;</w:t>
      </w:r>
    </w:p>
    <w:p w14:paraId="41910C16" w14:textId="04E2A03D" w:rsidR="006A6C0D" w:rsidRPr="003D3811" w:rsidRDefault="006A6C0D" w:rsidP="006A6C0D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účinkujíc</w:t>
      </w:r>
      <w:r w:rsidR="00A5091F" w:rsidRPr="003D3811">
        <w:rPr>
          <w:rFonts w:ascii="Times New Roman" w:eastAsia="Times New Roman" w:hAnsi="Times New Roman" w:cs="Times New Roman"/>
          <w:sz w:val="22"/>
          <w:szCs w:val="22"/>
        </w:rPr>
        <w:t>í:</w:t>
      </w:r>
    </w:p>
    <w:p w14:paraId="786F45B3" w14:textId="73A08CB1" w:rsidR="007D26CA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Lukáš Vondráček – klavír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FD1DBD6" w14:textId="71424880" w:rsidR="007D26CA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Veronika Holbová – soprán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0EB8BAB" w14:textId="16E44D6A" w:rsidR="007D26CA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Ksenia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Chubunova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mezzosoprán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759DA51" w14:textId="4F7A992C" w:rsidR="007D26CA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Martin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Logar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tenor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D191BF0" w14:textId="652996F7" w:rsidR="007D26CA" w:rsidRPr="003D3811" w:rsidRDefault="003D3811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hAnsi="Times New Roman" w:cs="Times New Roman"/>
          <w:sz w:val="22"/>
          <w:szCs w:val="22"/>
        </w:rPr>
        <w:t xml:space="preserve">Matija </w:t>
      </w:r>
      <w:proofErr w:type="spellStart"/>
      <w:r w:rsidRPr="003D3811">
        <w:rPr>
          <w:rFonts w:ascii="Times New Roman" w:hAnsi="Times New Roman" w:cs="Times New Roman"/>
          <w:sz w:val="22"/>
          <w:szCs w:val="22"/>
        </w:rPr>
        <w:t>Bizjan</w:t>
      </w:r>
      <w:proofErr w:type="spellEnd"/>
      <w:r w:rsidRPr="003D3811">
        <w:rPr>
          <w:rFonts w:ascii="Times New Roman" w:hAnsi="Times New Roman" w:cs="Times New Roman"/>
          <w:sz w:val="22"/>
          <w:szCs w:val="22"/>
        </w:rPr>
        <w:t xml:space="preserve"> </w:t>
      </w:r>
      <w:r w:rsidR="007D26CA" w:rsidRPr="003D3811">
        <w:rPr>
          <w:rFonts w:ascii="Times New Roman" w:eastAsia="Times New Roman" w:hAnsi="Times New Roman" w:cs="Times New Roman"/>
          <w:sz w:val="22"/>
          <w:szCs w:val="22"/>
        </w:rPr>
        <w:t>– bas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75176BE" w14:textId="680B1DDC" w:rsidR="007D26CA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Český filharmonický sbor Brno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5F3B350" w14:textId="146EEF95" w:rsidR="00A5091F" w:rsidRPr="003D3811" w:rsidRDefault="007D26CA" w:rsidP="007D26CA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Andrey </w:t>
      </w:r>
      <w:proofErr w:type="spellStart"/>
      <w:r w:rsidRPr="003D3811">
        <w:rPr>
          <w:rFonts w:ascii="Times New Roman" w:eastAsia="Times New Roman" w:hAnsi="Times New Roman" w:cs="Times New Roman"/>
          <w:sz w:val="22"/>
          <w:szCs w:val="22"/>
        </w:rPr>
        <w:t>Boreyko</w:t>
      </w:r>
      <w:proofErr w:type="spellEnd"/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– dirigent</w:t>
      </w:r>
      <w:r w:rsidR="00D853E9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4896CD9" w14:textId="77777777" w:rsidR="006A6C0D" w:rsidRPr="003D3811" w:rsidRDefault="006A6C0D" w:rsidP="006A6C0D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technickou přípravu jeviště, vč. personálu;</w:t>
      </w:r>
    </w:p>
    <w:p w14:paraId="312B858C" w14:textId="7C47DBDB" w:rsidR="00295B47" w:rsidRPr="003D3811" w:rsidRDefault="006A6C0D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propagaci Koncertu prostřednictvím svých propagačních kanálů (web, Facebook, Instagram, </w:t>
      </w:r>
      <w:r w:rsidR="0055671F" w:rsidRPr="003D3811">
        <w:rPr>
          <w:rFonts w:ascii="Times New Roman" w:eastAsia="Times New Roman" w:hAnsi="Times New Roman" w:cs="Times New Roman"/>
          <w:sz w:val="22"/>
          <w:szCs w:val="22"/>
        </w:rPr>
        <w:t>programový</w:t>
      </w:r>
      <w:r w:rsidRPr="003D3811">
        <w:rPr>
          <w:rFonts w:ascii="Times New Roman" w:eastAsia="Times New Roman" w:hAnsi="Times New Roman" w:cs="Times New Roman"/>
          <w:sz w:val="22"/>
          <w:szCs w:val="22"/>
        </w:rPr>
        <w:t xml:space="preserve"> katalog aj.), </w:t>
      </w:r>
    </w:p>
    <w:p w14:paraId="6522468D" w14:textId="0E070163" w:rsidR="006A6C0D" w:rsidRPr="003D3811" w:rsidRDefault="006A6C0D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zvukový záznam Koncertu, a to vč. licenčních odměn pro zúčastněné umělce</w:t>
      </w:r>
      <w:r w:rsidR="00560CED" w:rsidRPr="003D3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9DC4145" w14:textId="4BB5B306" w:rsidR="00560CED" w:rsidRPr="003D3811" w:rsidRDefault="00560CED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pořadatelskou službu (obsluha šatny, kontrola vstupenek);</w:t>
      </w:r>
    </w:p>
    <w:p w14:paraId="1E9BEE23" w14:textId="3DD2B1A8" w:rsidR="00560CED" w:rsidRPr="003D3811" w:rsidRDefault="00560CED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ubytování dirigenta v Ostravě;</w:t>
      </w:r>
    </w:p>
    <w:p w14:paraId="255EC5CE" w14:textId="2A8426BA" w:rsidR="00AD0D0A" w:rsidRPr="003D3811" w:rsidRDefault="00AD0D0A" w:rsidP="00295B4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811">
        <w:rPr>
          <w:rFonts w:ascii="Times New Roman" w:eastAsia="Times New Roman" w:hAnsi="Times New Roman" w:cs="Times New Roman"/>
          <w:sz w:val="22"/>
          <w:szCs w:val="22"/>
        </w:rPr>
        <w:t>zkoušku sólistů v letních měsících (pravděpodobně v Lublani v červenci 2026) vč. dopravy a ubytování</w:t>
      </w:r>
      <w:r w:rsidR="00861EE9" w:rsidRPr="003D38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BB6A2B3" w14:textId="77777777" w:rsidR="003D3811" w:rsidRDefault="003D3811" w:rsidP="003D3811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pro sólisty a dirigenta do Ostravy a na zkoušky se sborem v Brně;</w:t>
      </w:r>
    </w:p>
    <w:p w14:paraId="2D92A77B" w14:textId="77777777" w:rsidR="003D3811" w:rsidRDefault="003D3811" w:rsidP="003D3811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5CB452" w14:textId="77777777" w:rsidR="006A6C0D" w:rsidRPr="006A6C0D" w:rsidRDefault="006A6C0D" w:rsidP="001B0BE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0341C4" w14:textId="234AC6EB" w:rsidR="00016EC6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Práva a povinnosti </w:t>
      </w:r>
      <w:r w:rsidR="00295B47">
        <w:rPr>
          <w:rFonts w:ascii="Times New Roman" w:eastAsia="Times New Roman" w:hAnsi="Times New Roman" w:cs="Times New Roman"/>
          <w:sz w:val="22"/>
          <w:szCs w:val="22"/>
        </w:rPr>
        <w:t>SHF</w:t>
      </w:r>
    </w:p>
    <w:p w14:paraId="521EABEF" w14:textId="77777777" w:rsidR="00E3018F" w:rsidRDefault="00E3018F" w:rsidP="00E3018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13AF11" w14:textId="0CD066B4" w:rsidR="00A2341B" w:rsidRDefault="00560CED" w:rsidP="00A2341B">
      <w:pPr>
        <w:widowControl w:val="0"/>
        <w:numPr>
          <w:ilvl w:val="0"/>
          <w:numId w:val="2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SHF na své náklady zajistí:</w:t>
      </w:r>
    </w:p>
    <w:p w14:paraId="60D14B09" w14:textId="78ADF494" w:rsidR="00560CED" w:rsidRDefault="00A21515" w:rsidP="00560CED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</w:t>
      </w:r>
      <w:r w:rsidR="00560CED">
        <w:rPr>
          <w:rFonts w:ascii="Times New Roman" w:eastAsia="Times New Roman" w:hAnsi="Times New Roman" w:cs="Times New Roman"/>
          <w:sz w:val="22"/>
          <w:szCs w:val="22"/>
        </w:rPr>
        <w:t>ahlášení a úhradu autorských práv</w:t>
      </w:r>
      <w:r w:rsidR="003D3811">
        <w:rPr>
          <w:rFonts w:ascii="Times New Roman" w:eastAsia="Times New Roman" w:hAnsi="Times New Roman" w:cs="Times New Roman"/>
          <w:sz w:val="22"/>
          <w:szCs w:val="22"/>
        </w:rPr>
        <w:t xml:space="preserve"> společnosti OSA</w:t>
      </w:r>
      <w:r w:rsidR="00560CE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F650C88" w14:textId="21E5DE96" w:rsidR="00560CED" w:rsidRDefault="00A21515" w:rsidP="00560CED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="00560CED">
        <w:rPr>
          <w:rFonts w:ascii="Times New Roman" w:eastAsia="Times New Roman" w:hAnsi="Times New Roman" w:cs="Times New Roman"/>
          <w:sz w:val="22"/>
          <w:szCs w:val="22"/>
        </w:rPr>
        <w:t>ázemí (šatnu) pro sbor v blízkosti koncertního sálu v den koncertu;</w:t>
      </w:r>
    </w:p>
    <w:p w14:paraId="4DDF8716" w14:textId="6854EE8A" w:rsidR="00560CED" w:rsidRDefault="00A21515" w:rsidP="00560CED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="00560CED">
        <w:rPr>
          <w:rFonts w:ascii="Times New Roman" w:eastAsia="Times New Roman" w:hAnsi="Times New Roman" w:cs="Times New Roman"/>
          <w:sz w:val="22"/>
          <w:szCs w:val="22"/>
        </w:rPr>
        <w:t>bytování sólistů v Ostravě;</w:t>
      </w:r>
    </w:p>
    <w:p w14:paraId="4F339843" w14:textId="042E9D79" w:rsidR="00A21515" w:rsidRPr="00A2341B" w:rsidRDefault="00A21515" w:rsidP="00560CED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fotografa</w:t>
      </w:r>
      <w:r w:rsidR="00665FB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2242B0" w14:textId="77777777" w:rsidR="009B3652" w:rsidRPr="009B3652" w:rsidRDefault="009B3652" w:rsidP="009B3652"/>
    <w:p w14:paraId="4A8B1DE4" w14:textId="77777777" w:rsidR="00CA296C" w:rsidRPr="00CA296C" w:rsidRDefault="00CA296C" w:rsidP="00CA296C"/>
    <w:p w14:paraId="5669BFF3" w14:textId="61AC7E8F" w:rsidR="0057283A" w:rsidRDefault="0057283A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bookmarkStart w:id="4" w:name="_s7ya19xrz7a3" w:colFirst="0" w:colLast="0"/>
      <w:bookmarkEnd w:id="4"/>
      <w:r w:rsidRPr="00AA3189">
        <w:rPr>
          <w:rFonts w:ascii="Times New Roman" w:eastAsia="Times New Roman" w:hAnsi="Times New Roman" w:cs="Times New Roman"/>
          <w:sz w:val="22"/>
          <w:szCs w:val="22"/>
        </w:rPr>
        <w:t>Finanční ujednání</w:t>
      </w:r>
    </w:p>
    <w:p w14:paraId="2ABEB125" w14:textId="77777777" w:rsidR="00AA3189" w:rsidRPr="00AA3189" w:rsidRDefault="00AA3189" w:rsidP="00AA3189"/>
    <w:p w14:paraId="31F5A82B" w14:textId="12D16F62" w:rsidR="0057283A" w:rsidRPr="007A29B0" w:rsidRDefault="00D853E9" w:rsidP="00AA3189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SHF bude</w:t>
      </w:r>
      <w:r w:rsidR="007A29B0" w:rsidRPr="007A29B0">
        <w:rPr>
          <w:rFonts w:ascii="Times New Roman" w:eastAsia="Times New Roman" w:hAnsi="Times New Roman" w:cs="Times New Roman"/>
          <w:sz w:val="22"/>
          <w:szCs w:val="22"/>
        </w:rPr>
        <w:t xml:space="preserve"> prostřednictvím svých kanálů prodávat na Koncert</w:t>
      </w:r>
      <w:r w:rsidR="007A29B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A29B0" w:rsidRPr="007A29B0">
        <w:rPr>
          <w:rFonts w:ascii="Times New Roman" w:eastAsia="Times New Roman" w:hAnsi="Times New Roman" w:cs="Times New Roman"/>
          <w:sz w:val="22"/>
          <w:szCs w:val="22"/>
        </w:rPr>
        <w:t xml:space="preserve">vstupenky. </w:t>
      </w:r>
      <w:r w:rsidR="007A29B0">
        <w:rPr>
          <w:rFonts w:ascii="Times New Roman" w:eastAsia="Times New Roman" w:hAnsi="Times New Roman" w:cs="Times New Roman"/>
          <w:sz w:val="22"/>
          <w:szCs w:val="22"/>
        </w:rPr>
        <w:t>Ujednání o systému prodeje, výš</w:t>
      </w:r>
      <w:r w:rsidR="00057286">
        <w:rPr>
          <w:rFonts w:ascii="Times New Roman" w:eastAsia="Times New Roman" w:hAnsi="Times New Roman" w:cs="Times New Roman"/>
          <w:sz w:val="22"/>
          <w:szCs w:val="22"/>
        </w:rPr>
        <w:t>i</w:t>
      </w:r>
      <w:r w:rsidR="007A29B0">
        <w:rPr>
          <w:rFonts w:ascii="Times New Roman" w:eastAsia="Times New Roman" w:hAnsi="Times New Roman" w:cs="Times New Roman"/>
          <w:sz w:val="22"/>
          <w:szCs w:val="22"/>
        </w:rPr>
        <w:t xml:space="preserve"> vstupného a v</w:t>
      </w:r>
      <w:r w:rsidR="007A29B0" w:rsidRPr="007A29B0">
        <w:rPr>
          <w:rFonts w:ascii="Times New Roman" w:eastAsia="Times New Roman" w:hAnsi="Times New Roman" w:cs="Times New Roman"/>
          <w:sz w:val="22"/>
          <w:szCs w:val="22"/>
        </w:rPr>
        <w:t>zájemné</w:t>
      </w:r>
      <w:r w:rsidR="00057286">
        <w:rPr>
          <w:rFonts w:ascii="Times New Roman" w:eastAsia="Times New Roman" w:hAnsi="Times New Roman" w:cs="Times New Roman"/>
          <w:sz w:val="22"/>
          <w:szCs w:val="22"/>
        </w:rPr>
        <w:t>m</w:t>
      </w:r>
      <w:r w:rsidR="007A29B0" w:rsidRPr="007A29B0">
        <w:rPr>
          <w:rFonts w:ascii="Times New Roman" w:eastAsia="Times New Roman" w:hAnsi="Times New Roman" w:cs="Times New Roman"/>
          <w:sz w:val="22"/>
          <w:szCs w:val="22"/>
        </w:rPr>
        <w:t xml:space="preserve"> vypořádání výnosu z prodeje vstupného je předmětem samostatné smlouvy.</w:t>
      </w:r>
    </w:p>
    <w:p w14:paraId="7F2CBEEF" w14:textId="77777777" w:rsidR="00356EE8" w:rsidRPr="0055671F" w:rsidRDefault="00356EE8" w:rsidP="00356EE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color w:val="EE0000"/>
          <w:sz w:val="22"/>
          <w:szCs w:val="22"/>
        </w:rPr>
      </w:pPr>
    </w:p>
    <w:p w14:paraId="384139C3" w14:textId="78DE50C6" w:rsidR="0057283A" w:rsidRPr="00057286" w:rsidRDefault="0057283A" w:rsidP="00AA3189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57286">
        <w:rPr>
          <w:rFonts w:ascii="Times New Roman" w:eastAsia="Times New Roman" w:hAnsi="Times New Roman" w:cs="Times New Roman"/>
          <w:sz w:val="22"/>
          <w:szCs w:val="22"/>
        </w:rPr>
        <w:t xml:space="preserve">Každá ze </w:t>
      </w:r>
      <w:r w:rsidR="00356EE8" w:rsidRPr="00057286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057286">
        <w:rPr>
          <w:rFonts w:ascii="Times New Roman" w:eastAsia="Times New Roman" w:hAnsi="Times New Roman" w:cs="Times New Roman"/>
          <w:sz w:val="22"/>
          <w:szCs w:val="22"/>
        </w:rPr>
        <w:t xml:space="preserve">mluvních stran nese náklady vzniklé jí v souvislosti s plněním této </w:t>
      </w:r>
      <w:r w:rsidR="00356EE8" w:rsidRPr="00057286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057286">
        <w:rPr>
          <w:rFonts w:ascii="Times New Roman" w:eastAsia="Times New Roman" w:hAnsi="Times New Roman" w:cs="Times New Roman"/>
          <w:sz w:val="22"/>
          <w:szCs w:val="22"/>
        </w:rPr>
        <w:t>mlouvy samostatně.</w:t>
      </w:r>
    </w:p>
    <w:p w14:paraId="7B7A992D" w14:textId="77777777" w:rsidR="0055671F" w:rsidRPr="0055671F" w:rsidRDefault="0055671F" w:rsidP="0055671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F15E8C" w14:textId="509E3C8A" w:rsidR="00921111" w:rsidRDefault="0055671F" w:rsidP="00DB2333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2333">
        <w:rPr>
          <w:rFonts w:ascii="Times New Roman" w:eastAsia="Times New Roman" w:hAnsi="Times New Roman" w:cs="Times New Roman"/>
          <w:sz w:val="22"/>
          <w:szCs w:val="22"/>
        </w:rPr>
        <w:t xml:space="preserve">SHF uhradí JFO za </w:t>
      </w:r>
      <w:r w:rsidR="00057286" w:rsidRPr="00DB2333">
        <w:rPr>
          <w:rFonts w:ascii="Times New Roman" w:eastAsia="Times New Roman" w:hAnsi="Times New Roman" w:cs="Times New Roman"/>
          <w:sz w:val="22"/>
          <w:szCs w:val="22"/>
        </w:rPr>
        <w:t>část poskytnutých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 xml:space="preserve"> služ</w:t>
      </w:r>
      <w:r w:rsidR="00057286" w:rsidRPr="00DB2333">
        <w:rPr>
          <w:rFonts w:ascii="Times New Roman" w:eastAsia="Times New Roman" w:hAnsi="Times New Roman" w:cs="Times New Roman"/>
          <w:sz w:val="22"/>
          <w:szCs w:val="22"/>
        </w:rPr>
        <w:t>eb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 xml:space="preserve"> v rámci spolupráce smluvní cenu </w:t>
      </w:r>
      <w:r w:rsidR="00A5091F" w:rsidRPr="00DB2333">
        <w:rPr>
          <w:rFonts w:ascii="Times New Roman" w:eastAsia="Times New Roman" w:hAnsi="Times New Roman" w:cs="Times New Roman"/>
          <w:sz w:val="22"/>
          <w:szCs w:val="22"/>
        </w:rPr>
        <w:t>508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 xml:space="preserve"> 000,- Kč </w:t>
      </w:r>
      <w:r w:rsidR="003D3811">
        <w:rPr>
          <w:rFonts w:ascii="Times New Roman" w:eastAsia="Times New Roman" w:hAnsi="Times New Roman" w:cs="Times New Roman"/>
          <w:sz w:val="22"/>
          <w:szCs w:val="22"/>
        </w:rPr>
        <w:t xml:space="preserve">brutto 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A5091F" w:rsidRPr="00DB2333">
        <w:rPr>
          <w:rFonts w:ascii="Times New Roman" w:eastAsia="Times New Roman" w:hAnsi="Times New Roman" w:cs="Times New Roman"/>
          <w:sz w:val="22"/>
          <w:szCs w:val="22"/>
        </w:rPr>
        <w:t>pět-set-osm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>-tisíc-korun-českých</w:t>
      </w:r>
      <w:r w:rsidR="003D3811">
        <w:rPr>
          <w:rFonts w:ascii="Times New Roman" w:eastAsia="Times New Roman" w:hAnsi="Times New Roman" w:cs="Times New Roman"/>
          <w:sz w:val="22"/>
          <w:szCs w:val="22"/>
        </w:rPr>
        <w:t xml:space="preserve"> brutto</w:t>
      </w:r>
      <w:r w:rsidRPr="00DB2333">
        <w:rPr>
          <w:rFonts w:ascii="Times New Roman" w:eastAsia="Times New Roman" w:hAnsi="Times New Roman" w:cs="Times New Roman"/>
          <w:sz w:val="22"/>
          <w:szCs w:val="22"/>
        </w:rPr>
        <w:t>). Platba bude provedena bezhotovostně na základě faktury vystavené JFO po uskutečnění Koncertu.</w:t>
      </w:r>
      <w:r w:rsidR="00DB2333" w:rsidRPr="00DB2333">
        <w:rPr>
          <w:rFonts w:ascii="Times New Roman" w:eastAsia="Times New Roman" w:hAnsi="Times New Roman" w:cs="Times New Roman"/>
          <w:sz w:val="22"/>
          <w:szCs w:val="22"/>
        </w:rPr>
        <w:t xml:space="preserve"> JFO zaručuje, že je v případě plnění této </w:t>
      </w:r>
      <w:r w:rsidR="00DB2333">
        <w:rPr>
          <w:rFonts w:ascii="Times New Roman" w:eastAsia="Times New Roman" w:hAnsi="Times New Roman" w:cs="Times New Roman"/>
          <w:sz w:val="22"/>
          <w:szCs w:val="22"/>
        </w:rPr>
        <w:t>S</w:t>
      </w:r>
      <w:r w:rsidR="00DB2333" w:rsidRPr="00DB2333">
        <w:rPr>
          <w:rFonts w:ascii="Times New Roman" w:eastAsia="Times New Roman" w:hAnsi="Times New Roman" w:cs="Times New Roman"/>
          <w:sz w:val="22"/>
          <w:szCs w:val="22"/>
        </w:rPr>
        <w:t>mlouvy osvobozen</w:t>
      </w:r>
      <w:r w:rsidR="00DB2333">
        <w:rPr>
          <w:rFonts w:ascii="Times New Roman" w:eastAsia="Times New Roman" w:hAnsi="Times New Roman" w:cs="Times New Roman"/>
          <w:sz w:val="22"/>
          <w:szCs w:val="22"/>
        </w:rPr>
        <w:t>a</w:t>
      </w:r>
      <w:r w:rsidR="00DB2333" w:rsidRPr="00DB2333">
        <w:rPr>
          <w:rFonts w:ascii="Times New Roman" w:eastAsia="Times New Roman" w:hAnsi="Times New Roman" w:cs="Times New Roman"/>
          <w:sz w:val="22"/>
          <w:szCs w:val="22"/>
        </w:rPr>
        <w:t xml:space="preserve"> od platby DPH.</w:t>
      </w:r>
    </w:p>
    <w:p w14:paraId="4507029F" w14:textId="634E34FC" w:rsidR="00CA2027" w:rsidRPr="00DB2333" w:rsidRDefault="00921111" w:rsidP="0092111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15A0AD5" w14:textId="79244B5B" w:rsidR="002A4C4E" w:rsidRDefault="00D853E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Licenční</w:t>
      </w:r>
      <w:r w:rsidR="002A4C4E">
        <w:rPr>
          <w:rFonts w:ascii="Times New Roman" w:eastAsia="Times New Roman" w:hAnsi="Times New Roman" w:cs="Times New Roman"/>
          <w:sz w:val="22"/>
          <w:szCs w:val="22"/>
        </w:rPr>
        <w:t xml:space="preserve"> ujednání</w:t>
      </w:r>
    </w:p>
    <w:p w14:paraId="1D7F869A" w14:textId="77777777" w:rsidR="003E4941" w:rsidRPr="003E4941" w:rsidRDefault="003E4941" w:rsidP="003E4941"/>
    <w:p w14:paraId="1172FAC7" w14:textId="1BD200AD" w:rsidR="00665FB7" w:rsidRPr="001B0BE2" w:rsidRDefault="00B54CBA" w:rsidP="00B54CBA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0BE2">
        <w:rPr>
          <w:rFonts w:ascii="Times New Roman" w:eastAsia="Times New Roman" w:hAnsi="Times New Roman" w:cs="Times New Roman"/>
          <w:sz w:val="22"/>
          <w:szCs w:val="22"/>
        </w:rPr>
        <w:t>Z Koncertu bude pořizován audiozáznam skladeb I. Stravinského za účelem vydání na CD</w:t>
      </w:r>
      <w:r w:rsidR="001B0BE2" w:rsidRPr="001B0BE2">
        <w:rPr>
          <w:rFonts w:ascii="Times New Roman" w:eastAsia="Times New Roman" w:hAnsi="Times New Roman" w:cs="Times New Roman"/>
          <w:sz w:val="22"/>
          <w:szCs w:val="22"/>
        </w:rPr>
        <w:t>. Výhradním vlastníkem práv na pořízený zvukový záznam je JFO.</w:t>
      </w:r>
      <w:r w:rsidR="001B0BE2">
        <w:rPr>
          <w:rFonts w:ascii="Times New Roman" w:eastAsia="Times New Roman" w:hAnsi="Times New Roman" w:cs="Times New Roman"/>
          <w:sz w:val="22"/>
          <w:szCs w:val="22"/>
        </w:rPr>
        <w:t xml:space="preserve"> D</w:t>
      </w:r>
      <w:r w:rsidRPr="001B0BE2">
        <w:rPr>
          <w:rFonts w:ascii="Times New Roman" w:eastAsia="Times New Roman" w:hAnsi="Times New Roman" w:cs="Times New Roman"/>
          <w:sz w:val="22"/>
          <w:szCs w:val="22"/>
        </w:rPr>
        <w:t xml:space="preserve">ále mohou být v průběhu Koncertu pořizovány fotografie. Jiné záznamy nemohou být z Koncertu </w:t>
      </w:r>
      <w:r w:rsidR="00D853E9" w:rsidRPr="001B0BE2">
        <w:rPr>
          <w:rFonts w:ascii="Times New Roman" w:eastAsia="Times New Roman" w:hAnsi="Times New Roman" w:cs="Times New Roman"/>
          <w:sz w:val="22"/>
          <w:szCs w:val="22"/>
        </w:rPr>
        <w:t>pořizovány</w:t>
      </w:r>
      <w:r w:rsidRPr="001B0BE2">
        <w:rPr>
          <w:rFonts w:ascii="Times New Roman" w:eastAsia="Times New Roman" w:hAnsi="Times New Roman" w:cs="Times New Roman"/>
          <w:sz w:val="22"/>
          <w:szCs w:val="22"/>
        </w:rPr>
        <w:t>. V</w:t>
      </w:r>
      <w:r w:rsidR="001A3B06">
        <w:rPr>
          <w:rFonts w:ascii="Times New Roman" w:eastAsia="Times New Roman" w:hAnsi="Times New Roman" w:cs="Times New Roman"/>
          <w:sz w:val="22"/>
          <w:szCs w:val="22"/>
        </w:rPr>
        <w:t xml:space="preserve"> jiném případě </w:t>
      </w:r>
      <w:r w:rsidRPr="001B0BE2">
        <w:rPr>
          <w:rFonts w:ascii="Times New Roman" w:eastAsia="Times New Roman" w:hAnsi="Times New Roman" w:cs="Times New Roman"/>
          <w:sz w:val="22"/>
          <w:szCs w:val="22"/>
        </w:rPr>
        <w:t xml:space="preserve">bude o tomto uzavřena doplňující smlouva o poskytnutí licence. </w:t>
      </w:r>
    </w:p>
    <w:p w14:paraId="687A4C79" w14:textId="77777777" w:rsidR="00665FB7" w:rsidRDefault="00665FB7" w:rsidP="00665FB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7724F3" w14:textId="008BB570" w:rsidR="0029213B" w:rsidRDefault="00B54CBA" w:rsidP="0029213B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Fotografické</w:t>
      </w:r>
      <w:r w:rsidR="0029213B" w:rsidRPr="0029213B">
        <w:rPr>
          <w:rFonts w:ascii="Times New Roman" w:eastAsia="Times New Roman" w:hAnsi="Times New Roman" w:cs="Times New Roman"/>
          <w:sz w:val="22"/>
          <w:szCs w:val="22"/>
        </w:rPr>
        <w:t xml:space="preserve"> záznamy mohou být </w:t>
      </w:r>
      <w:r w:rsidR="00DB2333">
        <w:rPr>
          <w:rFonts w:ascii="Times New Roman" w:eastAsia="Times New Roman" w:hAnsi="Times New Roman" w:cs="Times New Roman"/>
          <w:sz w:val="22"/>
          <w:szCs w:val="22"/>
        </w:rPr>
        <w:t>S</w:t>
      </w:r>
      <w:r w:rsidR="0029213B" w:rsidRPr="0029213B">
        <w:rPr>
          <w:rFonts w:ascii="Times New Roman" w:eastAsia="Times New Roman" w:hAnsi="Times New Roman" w:cs="Times New Roman"/>
          <w:sz w:val="22"/>
          <w:szCs w:val="22"/>
        </w:rPr>
        <w:t xml:space="preserve">mluvními stranami použity výhradně pro nekomerční, prezentační a propagační účely související s činností </w:t>
      </w:r>
      <w:r w:rsidR="00665FB7">
        <w:rPr>
          <w:rFonts w:ascii="Times New Roman" w:eastAsia="Times New Roman" w:hAnsi="Times New Roman" w:cs="Times New Roman"/>
          <w:sz w:val="22"/>
          <w:szCs w:val="22"/>
        </w:rPr>
        <w:t>SHF a JFO</w:t>
      </w:r>
      <w:r w:rsidR="0029213B" w:rsidRPr="0029213B">
        <w:rPr>
          <w:rFonts w:ascii="Times New Roman" w:eastAsia="Times New Roman" w:hAnsi="Times New Roman" w:cs="Times New Roman"/>
          <w:sz w:val="22"/>
          <w:szCs w:val="22"/>
        </w:rPr>
        <w:t>, a to bez nároku na finanční odměnu.</w:t>
      </w:r>
    </w:p>
    <w:p w14:paraId="799EDB52" w14:textId="77777777" w:rsidR="001A2B57" w:rsidRPr="001A2B57" w:rsidRDefault="001A2B57" w:rsidP="001A2B5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09DF90" w14:textId="2C43FAFD" w:rsidR="001A2B57" w:rsidRDefault="001A2B57" w:rsidP="001A2B57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A2B57"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JFO,</w:t>
      </w:r>
      <w:r w:rsidR="00921111">
        <w:rPr>
          <w:rFonts w:ascii="Times New Roman" w:eastAsia="Times New Roman" w:hAnsi="Times New Roman" w:cs="Times New Roman"/>
          <w:sz w:val="22"/>
          <w:szCs w:val="22"/>
        </w:rPr>
        <w:t xml:space="preserve"> SHF</w:t>
      </w:r>
      <w:r w:rsidRPr="001A2B57">
        <w:rPr>
          <w:rFonts w:ascii="Times New Roman" w:eastAsia="Times New Roman" w:hAnsi="Times New Roman" w:cs="Times New Roman"/>
          <w:sz w:val="22"/>
          <w:szCs w:val="22"/>
        </w:rPr>
        <w:t xml:space="preserve"> či třetími stranami, po řádném a včasném oznámení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8DF7497" w14:textId="77777777" w:rsidR="00C645AE" w:rsidRPr="001B0BE2" w:rsidRDefault="00C645AE" w:rsidP="001B0B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0DF12C2" w14:textId="77777777" w:rsidR="00C645AE" w:rsidRPr="001A2B57" w:rsidRDefault="00C645AE" w:rsidP="00C645A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7CF298" w14:textId="78D653CE" w:rsidR="00B4715A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447373AE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29B879" w14:textId="6AA3CD56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Obě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mluvní strany tímto zaručují, že mají plné právo uzavřít závazky vyplývající z této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mlouvy a že nebudou přijímat žádné závazky, které by mohly ohrozit jejich řádné provádění.</w:t>
      </w:r>
    </w:p>
    <w:p w14:paraId="0796C0C5" w14:textId="77777777" w:rsidR="00B4715A" w:rsidRDefault="00B4715A" w:rsidP="002A4C4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6DEBA1" w14:textId="52C96ABD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mlouva se řídí právním řádem České republiky. Příslušné pro řešení jakýchkoli sporů, které nebudou vyřešeny Smluvními stranami smírně, jsou soudy České republiky, a to soudy místně příslušné na straně </w:t>
      </w:r>
      <w:r w:rsidR="00921111">
        <w:rPr>
          <w:rFonts w:ascii="Times New Roman" w:eastAsia="Times New Roman" w:hAnsi="Times New Roman" w:cs="Times New Roman"/>
          <w:sz w:val="22"/>
          <w:szCs w:val="22"/>
        </w:rPr>
        <w:t>JFO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CF563D1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032B15" w14:textId="414C6EAA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mlouva je vyhotovena ve dvou provedeních, z nichž každá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mluvní strana obdrží po jednom. </w:t>
      </w:r>
    </w:p>
    <w:p w14:paraId="6D989C84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0E9BDB" w14:textId="77777777" w:rsidR="00E173C8" w:rsidRDefault="00E173C8" w:rsidP="00E173C8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37CF009" w14:textId="77777777" w:rsidR="00E173C8" w:rsidRPr="00365BBB" w:rsidRDefault="00E173C8" w:rsidP="00E173C8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0753D4" w14:textId="77777777" w:rsidR="00515935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14:paraId="2A27D31E" w14:textId="77777777" w:rsidR="00515935" w:rsidRDefault="00515935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443AFDE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75F696B7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F578064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7DD4730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B12B708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E23BB3A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3E69977" w14:textId="77777777" w:rsidR="003D3811" w:rsidRDefault="003D3811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2B976A2" w14:textId="2C3E531D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účinná dnem podpisu poslední ze Smluvních stran. Pokud tato Smlouva podléhá zákonu o registru smluv č. 340/2015 Sb., stává se účinnou dnem zveřejnění v Registru smluv. </w:t>
      </w:r>
    </w:p>
    <w:p w14:paraId="45FD8682" w14:textId="77777777" w:rsidR="00365BBB" w:rsidRDefault="00365BBB" w:rsidP="00365BBB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05A173A" w14:textId="77777777" w:rsidR="00B4715A" w:rsidRDefault="00B4715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4715A" w14:paraId="4B5D45A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39BE46" w14:textId="2BCA6848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828AD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4551BB" w14:textId="2AC0F48B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828AD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</w:tr>
      <w:tr w:rsidR="00B4715A" w14:paraId="08DAA8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4605E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5CB6B9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547B18E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73BA4B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BE9C3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08B3803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7767F5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DBD628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6339A76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49B276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5050D4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B4715A" w14:paraId="72E6B9C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3C86689" w14:textId="0F12E8BA" w:rsidR="00E828AD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Jan Žemla</w:t>
            </w:r>
          </w:p>
          <w:p w14:paraId="35D94609" w14:textId="437AA994" w:rsidR="00B4715A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 Janáčkovu filharmonii Ostrava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DDF71E" w14:textId="7997109F" w:rsidR="00E828AD" w:rsidRDefault="00FA5DA0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Igor Františák</w:t>
            </w:r>
          </w:p>
          <w:p w14:paraId="6B6092A5" w14:textId="3D903110" w:rsidR="00B4715A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 </w:t>
            </w:r>
            <w:r w:rsidR="00FA5DA0" w:rsidRPr="00FA5DA0">
              <w:rPr>
                <w:rFonts w:ascii="Times New Roman" w:eastAsia="Times New Roman" w:hAnsi="Times New Roman" w:cs="Times New Roman"/>
                <w:sz w:val="22"/>
                <w:szCs w:val="22"/>
              </w:rPr>
              <w:t>SHF, s.r.o.</w:t>
            </w:r>
          </w:p>
        </w:tc>
      </w:tr>
    </w:tbl>
    <w:p w14:paraId="6DFDCDD0" w14:textId="77777777" w:rsidR="00B4715A" w:rsidRDefault="00B4715A" w:rsidP="004D5F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B4715A" w:rsidSect="004D5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836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C5ED" w14:textId="77777777" w:rsidR="00D97DDC" w:rsidRDefault="00D97DDC">
      <w:r>
        <w:separator/>
      </w:r>
    </w:p>
  </w:endnote>
  <w:endnote w:type="continuationSeparator" w:id="0">
    <w:p w14:paraId="7C566531" w14:textId="77777777" w:rsidR="00D97DDC" w:rsidRDefault="00D9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8681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1E8" w14:textId="77777777" w:rsidR="00B4715A" w:rsidRDefault="001A2157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7754EE" wp14:editId="780209DF">
          <wp:extent cx="6044475" cy="1304925"/>
          <wp:effectExtent l="0" t="0" r="0" b="0"/>
          <wp:docPr id="144185498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2E9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ECC9" w14:textId="77777777" w:rsidR="00D97DDC" w:rsidRDefault="00D97DDC">
      <w:r>
        <w:separator/>
      </w:r>
    </w:p>
  </w:footnote>
  <w:footnote w:type="continuationSeparator" w:id="0">
    <w:p w14:paraId="7A76952A" w14:textId="77777777" w:rsidR="00D97DDC" w:rsidRDefault="00D9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780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1462B2D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11A" w14:textId="77777777" w:rsidR="00B4715A" w:rsidRDefault="001A215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E3AB7E8" wp14:editId="1DAE015F">
          <wp:extent cx="2866163" cy="857932"/>
          <wp:effectExtent l="0" t="0" r="0" b="0"/>
          <wp:docPr id="15718207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9AC2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21C"/>
    <w:multiLevelType w:val="hybridMultilevel"/>
    <w:tmpl w:val="08843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7D5"/>
    <w:multiLevelType w:val="multilevel"/>
    <w:tmpl w:val="058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76474"/>
    <w:multiLevelType w:val="multilevel"/>
    <w:tmpl w:val="11B22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E627E3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FA63B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DA1FF5"/>
    <w:multiLevelType w:val="multilevel"/>
    <w:tmpl w:val="5CF8F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6166FC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7A041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9123FB"/>
    <w:multiLevelType w:val="multilevel"/>
    <w:tmpl w:val="26A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F1474"/>
    <w:multiLevelType w:val="multilevel"/>
    <w:tmpl w:val="C6C88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55C3C5E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A5138E"/>
    <w:multiLevelType w:val="multilevel"/>
    <w:tmpl w:val="E2789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F742C0"/>
    <w:multiLevelType w:val="multilevel"/>
    <w:tmpl w:val="F28A4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BC07CAD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A800F1"/>
    <w:multiLevelType w:val="multilevel"/>
    <w:tmpl w:val="7D6A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20A4BD3"/>
    <w:multiLevelType w:val="multilevel"/>
    <w:tmpl w:val="481CD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ED481D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BC34F2D"/>
    <w:multiLevelType w:val="multilevel"/>
    <w:tmpl w:val="7856D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1F4329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F20AE1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80B6E73"/>
    <w:multiLevelType w:val="multilevel"/>
    <w:tmpl w:val="0C580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8F625C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FE3626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2F06634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3724BA2"/>
    <w:multiLevelType w:val="hybridMultilevel"/>
    <w:tmpl w:val="97286244"/>
    <w:lvl w:ilvl="0" w:tplc="6FD0D9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D3DC2"/>
    <w:multiLevelType w:val="hybridMultilevel"/>
    <w:tmpl w:val="2E3C3BF6"/>
    <w:lvl w:ilvl="0" w:tplc="6FD0D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83DF6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5575778">
    <w:abstractNumId w:val="20"/>
  </w:num>
  <w:num w:numId="2" w16cid:durableId="645284619">
    <w:abstractNumId w:val="2"/>
  </w:num>
  <w:num w:numId="3" w16cid:durableId="159854656">
    <w:abstractNumId w:val="14"/>
  </w:num>
  <w:num w:numId="4" w16cid:durableId="1065570036">
    <w:abstractNumId w:val="9"/>
  </w:num>
  <w:num w:numId="5" w16cid:durableId="498886938">
    <w:abstractNumId w:val="7"/>
  </w:num>
  <w:num w:numId="6" w16cid:durableId="333998029">
    <w:abstractNumId w:val="11"/>
  </w:num>
  <w:num w:numId="7" w16cid:durableId="747072241">
    <w:abstractNumId w:val="17"/>
  </w:num>
  <w:num w:numId="8" w16cid:durableId="907304537">
    <w:abstractNumId w:val="25"/>
  </w:num>
  <w:num w:numId="9" w16cid:durableId="26103785">
    <w:abstractNumId w:val="24"/>
  </w:num>
  <w:num w:numId="10" w16cid:durableId="843206264">
    <w:abstractNumId w:val="0"/>
  </w:num>
  <w:num w:numId="11" w16cid:durableId="2142191294">
    <w:abstractNumId w:val="18"/>
  </w:num>
  <w:num w:numId="12" w16cid:durableId="437405657">
    <w:abstractNumId w:val="19"/>
  </w:num>
  <w:num w:numId="13" w16cid:durableId="1515807505">
    <w:abstractNumId w:val="22"/>
  </w:num>
  <w:num w:numId="14" w16cid:durableId="684864299">
    <w:abstractNumId w:val="8"/>
  </w:num>
  <w:num w:numId="15" w16cid:durableId="1183863706">
    <w:abstractNumId w:val="6"/>
  </w:num>
  <w:num w:numId="16" w16cid:durableId="1956785372">
    <w:abstractNumId w:val="3"/>
  </w:num>
  <w:num w:numId="17" w16cid:durableId="248927209">
    <w:abstractNumId w:val="1"/>
  </w:num>
  <w:num w:numId="18" w16cid:durableId="849219369">
    <w:abstractNumId w:val="23"/>
  </w:num>
  <w:num w:numId="19" w16cid:durableId="1149861283">
    <w:abstractNumId w:val="26"/>
  </w:num>
  <w:num w:numId="20" w16cid:durableId="1167137842">
    <w:abstractNumId w:val="13"/>
  </w:num>
  <w:num w:numId="21" w16cid:durableId="1468009716">
    <w:abstractNumId w:val="16"/>
  </w:num>
  <w:num w:numId="22" w16cid:durableId="258801905">
    <w:abstractNumId w:val="4"/>
  </w:num>
  <w:num w:numId="23" w16cid:durableId="548490778">
    <w:abstractNumId w:val="10"/>
  </w:num>
  <w:num w:numId="24" w16cid:durableId="1805999107">
    <w:abstractNumId w:val="21"/>
  </w:num>
  <w:num w:numId="25" w16cid:durableId="1928339674">
    <w:abstractNumId w:val="12"/>
  </w:num>
  <w:num w:numId="26" w16cid:durableId="2091807137">
    <w:abstractNumId w:val="5"/>
  </w:num>
  <w:num w:numId="27" w16cid:durableId="1529953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5A"/>
    <w:rsid w:val="00016EC6"/>
    <w:rsid w:val="00032766"/>
    <w:rsid w:val="00057286"/>
    <w:rsid w:val="000626DA"/>
    <w:rsid w:val="00093EE2"/>
    <w:rsid w:val="000E290D"/>
    <w:rsid w:val="00117403"/>
    <w:rsid w:val="00142488"/>
    <w:rsid w:val="00155A94"/>
    <w:rsid w:val="001755FE"/>
    <w:rsid w:val="001A2157"/>
    <w:rsid w:val="001A2B57"/>
    <w:rsid w:val="001A3B06"/>
    <w:rsid w:val="001B0BE2"/>
    <w:rsid w:val="001F3B86"/>
    <w:rsid w:val="001F724E"/>
    <w:rsid w:val="0029213B"/>
    <w:rsid w:val="00295B47"/>
    <w:rsid w:val="002A4C4E"/>
    <w:rsid w:val="003361F2"/>
    <w:rsid w:val="003442C1"/>
    <w:rsid w:val="0035541F"/>
    <w:rsid w:val="00356EE8"/>
    <w:rsid w:val="00365BBB"/>
    <w:rsid w:val="003A6DC3"/>
    <w:rsid w:val="003D3811"/>
    <w:rsid w:val="003E4941"/>
    <w:rsid w:val="00451180"/>
    <w:rsid w:val="004D5F07"/>
    <w:rsid w:val="004E4BDE"/>
    <w:rsid w:val="00513B4E"/>
    <w:rsid w:val="00515935"/>
    <w:rsid w:val="00547E23"/>
    <w:rsid w:val="0055671F"/>
    <w:rsid w:val="00560CED"/>
    <w:rsid w:val="0057283A"/>
    <w:rsid w:val="005D1FE8"/>
    <w:rsid w:val="0062419A"/>
    <w:rsid w:val="00665FB7"/>
    <w:rsid w:val="00673C3A"/>
    <w:rsid w:val="00676E34"/>
    <w:rsid w:val="00676F4F"/>
    <w:rsid w:val="006868EF"/>
    <w:rsid w:val="006A6C0D"/>
    <w:rsid w:val="006D089A"/>
    <w:rsid w:val="006D2D55"/>
    <w:rsid w:val="00736BBC"/>
    <w:rsid w:val="007741BC"/>
    <w:rsid w:val="00782BA4"/>
    <w:rsid w:val="007A29B0"/>
    <w:rsid w:val="007D1A23"/>
    <w:rsid w:val="007D26CA"/>
    <w:rsid w:val="00842F19"/>
    <w:rsid w:val="00861EE9"/>
    <w:rsid w:val="00896C24"/>
    <w:rsid w:val="008A665C"/>
    <w:rsid w:val="008F7B86"/>
    <w:rsid w:val="008F7EFB"/>
    <w:rsid w:val="00921111"/>
    <w:rsid w:val="00925A63"/>
    <w:rsid w:val="009723C9"/>
    <w:rsid w:val="00973FF0"/>
    <w:rsid w:val="009841A7"/>
    <w:rsid w:val="009B1601"/>
    <w:rsid w:val="009B1D5A"/>
    <w:rsid w:val="009B3652"/>
    <w:rsid w:val="00A104F5"/>
    <w:rsid w:val="00A21515"/>
    <w:rsid w:val="00A2341B"/>
    <w:rsid w:val="00A305FA"/>
    <w:rsid w:val="00A5091F"/>
    <w:rsid w:val="00A548F8"/>
    <w:rsid w:val="00A67B74"/>
    <w:rsid w:val="00A70722"/>
    <w:rsid w:val="00A725EF"/>
    <w:rsid w:val="00A84A31"/>
    <w:rsid w:val="00AA3189"/>
    <w:rsid w:val="00AB027E"/>
    <w:rsid w:val="00AD0D0A"/>
    <w:rsid w:val="00B07CF9"/>
    <w:rsid w:val="00B2195E"/>
    <w:rsid w:val="00B271CC"/>
    <w:rsid w:val="00B46051"/>
    <w:rsid w:val="00B4715A"/>
    <w:rsid w:val="00B54CBA"/>
    <w:rsid w:val="00B97D99"/>
    <w:rsid w:val="00BE201F"/>
    <w:rsid w:val="00C40521"/>
    <w:rsid w:val="00C645AE"/>
    <w:rsid w:val="00C74E85"/>
    <w:rsid w:val="00CA2027"/>
    <w:rsid w:val="00CA296C"/>
    <w:rsid w:val="00CF13F1"/>
    <w:rsid w:val="00D20E98"/>
    <w:rsid w:val="00D27A4D"/>
    <w:rsid w:val="00D64583"/>
    <w:rsid w:val="00D853E9"/>
    <w:rsid w:val="00D97DDC"/>
    <w:rsid w:val="00DB2333"/>
    <w:rsid w:val="00DE3E99"/>
    <w:rsid w:val="00DF3D4B"/>
    <w:rsid w:val="00E173C8"/>
    <w:rsid w:val="00E3018F"/>
    <w:rsid w:val="00E54C16"/>
    <w:rsid w:val="00E828AD"/>
    <w:rsid w:val="00EE4E85"/>
    <w:rsid w:val="00F03E63"/>
    <w:rsid w:val="00F24AA4"/>
    <w:rsid w:val="00F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9A1C"/>
  <w15:docId w15:val="{58E17354-CBB7-4A2D-834E-D466526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4E4BD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442C1"/>
    <w:rPr>
      <w:b/>
      <w:bCs/>
    </w:rPr>
  </w:style>
  <w:style w:type="paragraph" w:styleId="Revize">
    <w:name w:val="Revision"/>
    <w:hidden/>
    <w:uiPriority w:val="99"/>
    <w:semiHidden/>
    <w:rsid w:val="008F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88877E-3403-074D-8318-F0903624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Kuczinská Markéta</dc:creator>
  <cp:lastModifiedBy>Vyležíková Markéta</cp:lastModifiedBy>
  <cp:revision>2</cp:revision>
  <cp:lastPrinted>2026-05-04T08:31:00Z</cp:lastPrinted>
  <dcterms:created xsi:type="dcterms:W3CDTF">2026-05-11T12:07:00Z</dcterms:created>
  <dcterms:modified xsi:type="dcterms:W3CDTF">2026-05-11T12:07:00Z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bed296f6-37f2-4cef-9016-e73fae451720</vt:lpwstr>
  </property>
</Properties>
</file>