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ke</w:t>
        <w:br/>
        <w:t>SMLOUVĚ O DÍLO</w:t>
      </w:r>
      <w:bookmarkEnd w:id="0"/>
      <w:bookmarkEnd w:id="1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725/2025</w:t>
        <w:br/>
        <w:t>Číslo smlouvy zhotovitele: 25/06/2025</w:t>
      </w:r>
      <w:bookmarkEnd w:id="5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“MVN Horní Dražov - funkční objekty”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7" w:name="bookmark7"/>
      <w:bookmarkStart w:id="8" w:name="bookmark8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7"/>
      <w:bookmarkEnd w:id="8"/>
      <w:bookmarkEnd w:id="9"/>
    </w:p>
    <w:p>
      <w:pPr>
        <w:pStyle w:val="Style10"/>
        <w:keepNext/>
        <w:keepLines/>
        <w:widowControl w:val="0"/>
        <w:shd w:val="clear" w:color="auto" w:fill="auto"/>
        <w:tabs>
          <w:tab w:pos="2763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0"/>
      <w:bookmarkEnd w:id="11"/>
      <w:bookmarkEnd w:id="12"/>
    </w:p>
    <w:p>
      <w:pPr>
        <w:pStyle w:val="Style10"/>
        <w:keepNext/>
        <w:keepLines/>
        <w:widowControl w:val="0"/>
        <w:shd w:val="clear" w:color="auto" w:fill="auto"/>
        <w:tabs>
          <w:tab w:pos="2763" w:val="left"/>
        </w:tabs>
        <w:bidi w:val="0"/>
        <w:spacing w:before="0" w:after="0" w:line="240" w:lineRule="auto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13"/>
      <w:bookmarkEnd w:id="14"/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oprávněn k podpisu smlouvy a k jednání o věcech smluvních: oprávněn jednat o věcech technických: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17"/>
      <w:bookmarkEnd w:id="18"/>
      <w:bookmarkEnd w:id="19"/>
    </w:p>
    <w:p>
      <w:pPr>
        <w:pStyle w:val="Style10"/>
        <w:keepNext/>
        <w:keepLines/>
        <w:widowControl w:val="0"/>
        <w:shd w:val="clear" w:color="auto" w:fill="auto"/>
        <w:tabs>
          <w:tab w:pos="2763" w:val="left"/>
        </w:tabs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20"/>
      <w:bookmarkEnd w:id="21"/>
      <w:bookmarkEnd w:id="22"/>
      <w:bookmarkEnd w:id="23"/>
    </w:p>
    <w:p>
      <w:pPr>
        <w:pStyle w:val="Style10"/>
        <w:keepNext/>
        <w:keepLines/>
        <w:widowControl w:val="0"/>
        <w:shd w:val="clear" w:color="auto" w:fill="auto"/>
        <w:tabs>
          <w:tab w:pos="2763" w:val="left"/>
        </w:tabs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24"/>
      <w:bookmarkEnd w:id="25"/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 bankovní spojení: číslo účtu:</w:t>
      </w:r>
      <w:bookmarkEnd w:id="27"/>
      <w:bookmarkEnd w:id="28"/>
      <w:bookmarkEnd w:id="2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  <w:bookmarkEnd w:id="30"/>
      <w:bookmarkEnd w:id="31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32"/>
      <w:bookmarkEnd w:id="33"/>
      <w:bookmarkEnd w:id="34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35"/>
      <w:bookmarkEnd w:id="36"/>
      <w:bookmarkEnd w:id="37"/>
    </w:p>
    <w:p>
      <w:pPr>
        <w:pStyle w:val="Style10"/>
        <w:keepNext/>
        <w:keepLines/>
        <w:widowControl w:val="0"/>
        <w:shd w:val="clear" w:color="auto" w:fill="auto"/>
        <w:tabs>
          <w:tab w:pos="2763" w:val="left"/>
        </w:tabs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Bauvant s.r.o.</w:t>
      </w:r>
      <w:bookmarkEnd w:id="38"/>
      <w:bookmarkEnd w:id="39"/>
      <w:bookmarkEnd w:id="40"/>
    </w:p>
    <w:p>
      <w:pPr>
        <w:pStyle w:val="Style10"/>
        <w:keepNext/>
        <w:keepLines/>
        <w:widowControl w:val="0"/>
        <w:shd w:val="clear" w:color="auto" w:fill="auto"/>
        <w:tabs>
          <w:tab w:pos="2763" w:val="left"/>
        </w:tabs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Karla Engliše 1499/15, 150 00 Praha 5</w:t>
      </w:r>
      <w:bookmarkEnd w:id="41"/>
      <w:bookmarkEnd w:id="42"/>
      <w:bookmarkEnd w:id="4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 oprávněn(i) jednat o věcech technických: stavbyvedoucí: manažer stavby:</w:t>
      </w:r>
      <w:bookmarkEnd w:id="44"/>
      <w:bookmarkEnd w:id="45"/>
      <w:bookmarkEnd w:id="46"/>
    </w:p>
    <w:p>
      <w:pPr>
        <w:pStyle w:val="Style2"/>
        <w:keepNext w:val="0"/>
        <w:keepLines w:val="0"/>
        <w:widowControl w:val="0"/>
        <w:shd w:val="clear" w:color="auto" w:fill="auto"/>
        <w:tabs>
          <w:tab w:pos="2763" w:val="left"/>
        </w:tabs>
        <w:bidi w:val="0"/>
        <w:spacing w:before="0" w:after="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27449416</w:t>
      </w:r>
      <w:bookmarkEnd w:id="47"/>
      <w:bookmarkEnd w:id="48"/>
      <w:bookmarkEnd w:id="49"/>
      <w:bookmarkEnd w:id="50"/>
    </w:p>
    <w:p>
      <w:pPr>
        <w:pStyle w:val="Style10"/>
        <w:keepNext/>
        <w:keepLines/>
        <w:widowControl w:val="0"/>
        <w:shd w:val="clear" w:color="auto" w:fill="auto"/>
        <w:tabs>
          <w:tab w:pos="2763" w:val="left"/>
        </w:tabs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CZ27449416</w:t>
      </w:r>
      <w:bookmarkEnd w:id="51"/>
      <w:bookmarkEnd w:id="52"/>
      <w:bookmarkEnd w:id="53"/>
      <w:bookmarkEnd w:id="54"/>
    </w:p>
    <w:p>
      <w:pPr>
        <w:pStyle w:val="Style2"/>
        <w:keepNext w:val="0"/>
        <w:keepLines w:val="0"/>
        <w:widowControl w:val="0"/>
        <w:shd w:val="clear" w:color="auto" w:fill="auto"/>
        <w:tabs>
          <w:tab w:pos="2763" w:val="left"/>
        </w:tabs>
        <w:bidi w:val="0"/>
        <w:spacing w:before="0" w:after="0" w:line="24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 zápis v obchodním rejstříku: u Městského soudu v Praze oddíl C vložka 113539 tel.:</w:t>
        <w:tab/>
        <w:t>e-mail:</w:t>
      </w:r>
      <w:bookmarkEnd w:id="55"/>
      <w:bookmarkEnd w:id="56"/>
      <w:bookmarkEnd w:id="5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58"/>
      <w:bookmarkEnd w:id="5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předmětu díla v rozsahu přílohy tohoto dodatku – Oceněného soupisu prací změn závazku ze dne 27.03.2026,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Tyto změny jsou obsahem Přílohy č. 1. Tato změna závazku ze smlouvy v souvislosti se zadáním dalších prací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potvrdily oceněný soupis prací.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 se mění v rozsahu přílohy tohoto dodatku – Oceněného soupisu prací změn závazku ze dne 27.03.2026, který se tímto stává nedílnou součástí smlouvy,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Cenové a platební podmínky, odst.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díla v rozsahu čl. I., která zahrnuje veškeré práce nezbytné k včasnému provedení díla při splnění všech technických a kvalitativních podmínek, včetně zajištění materiálu a všech souvisejících služeb a dodávek, je stanovena součtem cen za jednotlivé objekty, tzn.: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za celý předmět díla po odečtení ceny za odkup dřevní hmoty:</w:t>
        <w:tab/>
        <w:t>3 723 070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 je: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stavby</w:t>
        <w:tab/>
        <w:t>3 726 370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odkup dřevní hmoty kterou zaplatí zhotovitel objednateli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3 300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za celý předmět díla po odečtení ceny za odkup dřevní hmoty:</w:t>
        <w:tab/>
        <w:t>4 464 276,84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 je: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stavby</w:t>
        <w:tab/>
        <w:t>4 467 576,84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odkup dřevní hmoty kterou zaplatí zhotovitel objednateli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3 300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Oceněný soupis prací změn závazku ze dne 27.03.2026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12700</wp:posOffset>
                </wp:positionV>
                <wp:extent cx="1380490" cy="84709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847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Bauvant s.r.o. elektronicky podepsal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7.30000000000001pt;margin-top:1.pt;width:108.7pt;height:66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Bauvant s.r.o. elektronicky podepsal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elektronicky podepsal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851" w:left="1392" w:right="1381" w:bottom="1515" w:header="142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5843270</wp:posOffset>
              </wp:positionH>
              <wp:positionV relativeFrom="page">
                <wp:posOffset>10045065</wp:posOffset>
              </wp:positionV>
              <wp:extent cx="822960" cy="2012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0.10000000000002pt;margin-top:790.95000000000005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before="520" w:after="1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