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C53B" w14:textId="159FBD3F" w:rsidR="00886640" w:rsidRPr="001E1DCE" w:rsidRDefault="00886640" w:rsidP="00886640">
      <w:pPr>
        <w:pStyle w:val="Nadpis1"/>
        <w:spacing w:before="240"/>
        <w:rPr>
          <w:rFonts w:ascii="Verdana" w:hAnsi="Verdana" w:cs="Arial"/>
          <w:b/>
          <w:sz w:val="28"/>
          <w:szCs w:val="28"/>
        </w:rPr>
      </w:pPr>
      <w:r w:rsidRPr="001E1DCE">
        <w:rPr>
          <w:rFonts w:ascii="Verdana" w:hAnsi="Verdana" w:cs="Arial"/>
          <w:b/>
          <w:sz w:val="28"/>
          <w:szCs w:val="28"/>
        </w:rPr>
        <w:t>SMLOUVA O SMLOUVĚ BUDOUCÍ O ZŘÍZENÍ SLUŽEBNOSTI</w:t>
      </w:r>
    </w:p>
    <w:p w14:paraId="367C38E8" w14:textId="2FF09E67" w:rsidR="00886640" w:rsidRDefault="00886640" w:rsidP="00886640">
      <w:pPr>
        <w:pStyle w:val="Nadpis1"/>
        <w:tabs>
          <w:tab w:val="left" w:pos="0"/>
        </w:tabs>
        <w:spacing w:before="120"/>
        <w:rPr>
          <w:rFonts w:ascii="Verdana" w:hAnsi="Verdana" w:cs="Arial"/>
          <w:b/>
          <w:sz w:val="20"/>
        </w:rPr>
      </w:pPr>
      <w:r w:rsidRPr="008F487F">
        <w:rPr>
          <w:rFonts w:ascii="Verdana" w:hAnsi="Verdana" w:cs="Arial"/>
          <w:sz w:val="20"/>
        </w:rPr>
        <w:t xml:space="preserve">č. </w:t>
      </w:r>
      <w:r w:rsidR="00E8527D" w:rsidRPr="00E8527D">
        <w:rPr>
          <w:rFonts w:ascii="Verdana" w:hAnsi="Verdana" w:cs="Arial"/>
          <w:b/>
          <w:sz w:val="20"/>
        </w:rPr>
        <w:t>E617-S-16/2026</w:t>
      </w:r>
    </w:p>
    <w:p w14:paraId="0A530926" w14:textId="0BE4DB51" w:rsidR="00EC51AE" w:rsidRPr="00EC51AE" w:rsidRDefault="00EC51AE" w:rsidP="00EC51AE">
      <w:pPr>
        <w:rPr>
          <w:rFonts w:ascii="Verdana" w:hAnsi="Verdana"/>
        </w:rPr>
      </w:pPr>
      <w:r>
        <w:tab/>
      </w:r>
      <w:r>
        <w:tab/>
      </w:r>
      <w:r>
        <w:tab/>
      </w:r>
      <w:r>
        <w:tab/>
      </w:r>
      <w:r>
        <w:tab/>
      </w:r>
      <w:r w:rsidRPr="00EC51AE">
        <w:rPr>
          <w:rFonts w:ascii="Verdana" w:hAnsi="Verdana"/>
        </w:rPr>
        <w:t xml:space="preserve"> ev. č. </w:t>
      </w:r>
      <w:r w:rsidRPr="00EC51AE">
        <w:rPr>
          <w:rFonts w:ascii="Verdana" w:hAnsi="Verdana"/>
          <w:b/>
          <w:bCs/>
        </w:rPr>
        <w:t>1309/2026/MJ</w:t>
      </w:r>
    </w:p>
    <w:p w14:paraId="569FF944" w14:textId="77777777" w:rsidR="008F487F" w:rsidRPr="008F487F" w:rsidRDefault="008F487F" w:rsidP="00886640">
      <w:pPr>
        <w:pStyle w:val="Nadpis1"/>
        <w:tabs>
          <w:tab w:val="left" w:pos="0"/>
        </w:tabs>
        <w:spacing w:before="120"/>
        <w:rPr>
          <w:rFonts w:ascii="Verdana" w:hAnsi="Verdana" w:cs="Arial"/>
          <w:sz w:val="20"/>
        </w:rPr>
      </w:pPr>
      <w:r w:rsidRPr="008F487F">
        <w:rPr>
          <w:rFonts w:ascii="Verdana" w:hAnsi="Verdana" w:cs="Arial"/>
          <w:sz w:val="20"/>
        </w:rPr>
        <w:t>(dále též „</w:t>
      </w:r>
      <w:r w:rsidRPr="008F487F">
        <w:rPr>
          <w:rFonts w:ascii="Verdana" w:hAnsi="Verdana" w:cs="Arial"/>
          <w:b/>
          <w:sz w:val="20"/>
        </w:rPr>
        <w:t>Smlouva</w:t>
      </w:r>
      <w:r w:rsidRPr="008F487F">
        <w:rPr>
          <w:rFonts w:ascii="Verdana" w:hAnsi="Verdana" w:cs="Arial"/>
          <w:sz w:val="20"/>
        </w:rPr>
        <w:t>“)</w:t>
      </w:r>
    </w:p>
    <w:p w14:paraId="522A8F80" w14:textId="137F8BAE" w:rsidR="00886640" w:rsidRPr="008F487F" w:rsidRDefault="00886640" w:rsidP="00FE29F3">
      <w:pPr>
        <w:pStyle w:val="Nadpis1"/>
        <w:tabs>
          <w:tab w:val="left" w:pos="0"/>
        </w:tabs>
        <w:spacing w:before="120"/>
        <w:rPr>
          <w:rFonts w:ascii="Verdana" w:hAnsi="Verdana" w:cs="Arial"/>
          <w:sz w:val="20"/>
        </w:rPr>
      </w:pPr>
      <w:r w:rsidRPr="008F487F">
        <w:rPr>
          <w:rFonts w:ascii="Verdana" w:hAnsi="Verdana" w:cs="Arial"/>
          <w:sz w:val="20"/>
        </w:rPr>
        <w:t>uzavřená dle § 1785 a násl. a § 1257 a násl. zákona č. 89/2012 Sb., občanský zákoník</w:t>
      </w:r>
      <w:r w:rsidR="00122E44">
        <w:rPr>
          <w:rFonts w:ascii="Verdana" w:hAnsi="Verdana" w:cs="Arial"/>
          <w:sz w:val="20"/>
        </w:rPr>
        <w:t>,</w:t>
      </w:r>
      <w:r w:rsidR="00122E44" w:rsidRPr="00E24918">
        <w:rPr>
          <w:rFonts w:ascii="Verdana" w:hAnsi="Verdana" w:cs="Arial"/>
          <w:sz w:val="20"/>
        </w:rPr>
        <w:t xml:space="preserve"> dle zákona č. 416/2009 Sb., o urychlení výstavby </w:t>
      </w:r>
      <w:r w:rsidR="00DD7F98">
        <w:rPr>
          <w:rFonts w:ascii="Verdana" w:hAnsi="Verdana" w:cs="Arial"/>
          <w:sz w:val="20"/>
        </w:rPr>
        <w:t xml:space="preserve">strategicky významné </w:t>
      </w:r>
      <w:r w:rsidR="00122E44" w:rsidRPr="00E24918">
        <w:rPr>
          <w:rFonts w:ascii="Verdana" w:hAnsi="Verdana" w:cs="Arial"/>
          <w:sz w:val="20"/>
        </w:rPr>
        <w:t>infrastruktury</w:t>
      </w:r>
      <w:r w:rsidR="00FE29F3">
        <w:rPr>
          <w:rFonts w:ascii="Verdana" w:hAnsi="Verdana" w:cs="Arial"/>
          <w:sz w:val="20"/>
        </w:rPr>
        <w:t xml:space="preserve"> a dle zákona č. 127/2005 Sb.,</w:t>
      </w:r>
      <w:r w:rsidR="00122E44" w:rsidRPr="00E24918">
        <w:rPr>
          <w:rFonts w:ascii="Verdana" w:hAnsi="Verdana" w:cs="Arial"/>
          <w:sz w:val="20"/>
        </w:rPr>
        <w:t xml:space="preserve"> </w:t>
      </w:r>
      <w:r w:rsidR="00FE29F3">
        <w:rPr>
          <w:rFonts w:ascii="Verdana" w:hAnsi="Verdana" w:cs="Arial"/>
          <w:sz w:val="20"/>
        </w:rPr>
        <w:t>o elektronických komunikacích</w:t>
      </w:r>
    </w:p>
    <w:p w14:paraId="45D00D9F" w14:textId="77777777" w:rsidR="00886640" w:rsidRPr="008F487F" w:rsidRDefault="00886640" w:rsidP="00886640">
      <w:pPr>
        <w:tabs>
          <w:tab w:val="left" w:pos="5790"/>
        </w:tabs>
        <w:rPr>
          <w:rFonts w:ascii="Verdana" w:hAnsi="Verdana"/>
        </w:rPr>
      </w:pPr>
    </w:p>
    <w:p w14:paraId="59A76AB8" w14:textId="77777777" w:rsidR="00886640" w:rsidRPr="008F487F" w:rsidRDefault="00886640" w:rsidP="00886640">
      <w:pPr>
        <w:rPr>
          <w:rFonts w:ascii="Verdana" w:hAnsi="Verdana"/>
        </w:rPr>
      </w:pPr>
    </w:p>
    <w:p w14:paraId="2F6324E9" w14:textId="77777777" w:rsidR="00B424A0" w:rsidRPr="009454AD" w:rsidRDefault="00B424A0" w:rsidP="00B424A0">
      <w:pPr>
        <w:rPr>
          <w:rFonts w:ascii="Verdana" w:hAnsi="Verdana" w:cs="Calibri"/>
          <w:u w:val="single"/>
        </w:rPr>
      </w:pPr>
      <w:bookmarkStart w:id="0" w:name="_Hlk215225800"/>
      <w:r w:rsidRPr="009454AD">
        <w:rPr>
          <w:rFonts w:ascii="Verdana" w:hAnsi="Verdana" w:cs="Arial"/>
          <w:b/>
        </w:rPr>
        <w:t>Statutární město Ostrava</w:t>
      </w:r>
    </w:p>
    <w:p w14:paraId="098BD14B" w14:textId="09C604D4" w:rsidR="00B424A0" w:rsidRDefault="00B424A0" w:rsidP="00B424A0">
      <w:pPr>
        <w:pStyle w:val="Bezmezer"/>
        <w:jc w:val="left"/>
        <w:rPr>
          <w:rFonts w:cs="Arial"/>
          <w:noProof/>
          <w:szCs w:val="20"/>
        </w:rPr>
      </w:pPr>
      <w:r w:rsidRPr="002F54AB">
        <w:rPr>
          <w:rFonts w:cs="Arial"/>
          <w:noProof/>
          <w:szCs w:val="20"/>
        </w:rPr>
        <w:t>Prokešovo náměstí 1803/8, 702 00 Ostrava</w:t>
      </w:r>
    </w:p>
    <w:p w14:paraId="53E8EB22" w14:textId="77777777" w:rsidR="00B424A0" w:rsidRDefault="00B424A0" w:rsidP="00B424A0">
      <w:pPr>
        <w:pStyle w:val="Bezmezer"/>
        <w:jc w:val="left"/>
        <w:rPr>
          <w:rFonts w:cs="Arial"/>
          <w:noProof/>
          <w:szCs w:val="20"/>
        </w:rPr>
      </w:pPr>
      <w:r w:rsidRPr="002F54AB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2F54AB">
        <w:rPr>
          <w:rFonts w:cs="Arial"/>
          <w:szCs w:val="20"/>
        </w:rPr>
        <w:t>: 00845451</w:t>
      </w:r>
    </w:p>
    <w:p w14:paraId="29915CBB" w14:textId="77777777" w:rsidR="00B424A0" w:rsidRPr="002F54AB" w:rsidRDefault="00B424A0" w:rsidP="00B424A0">
      <w:pPr>
        <w:pStyle w:val="Bezmezer"/>
        <w:jc w:val="left"/>
        <w:rPr>
          <w:rFonts w:cs="Arial"/>
          <w:szCs w:val="20"/>
        </w:rPr>
      </w:pPr>
      <w:r w:rsidRPr="002F54AB">
        <w:rPr>
          <w:rFonts w:cs="Arial"/>
          <w:szCs w:val="20"/>
        </w:rPr>
        <w:t xml:space="preserve">DIČ: </w:t>
      </w:r>
      <w:r>
        <w:rPr>
          <w:rFonts w:cs="Arial"/>
          <w:szCs w:val="20"/>
        </w:rPr>
        <w:t>CZ00845451</w:t>
      </w:r>
    </w:p>
    <w:p w14:paraId="489F428E" w14:textId="77777777" w:rsidR="00B424A0" w:rsidRPr="002F54AB" w:rsidRDefault="00B424A0" w:rsidP="00B424A0">
      <w:pPr>
        <w:pStyle w:val="Bezmezer"/>
        <w:jc w:val="left"/>
        <w:rPr>
          <w:szCs w:val="20"/>
        </w:rPr>
      </w:pPr>
      <w:r w:rsidRPr="002F54AB">
        <w:rPr>
          <w:rFonts w:cs="Arial"/>
          <w:szCs w:val="20"/>
        </w:rPr>
        <w:t xml:space="preserve">zastoupená </w:t>
      </w:r>
      <w:r>
        <w:rPr>
          <w:rFonts w:cs="Arial"/>
          <w:szCs w:val="20"/>
        </w:rPr>
        <w:t>Jiřím Vávrou</w:t>
      </w:r>
      <w:r w:rsidRPr="002F54AB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náměstkem primátora</w:t>
      </w:r>
    </w:p>
    <w:p w14:paraId="3E565AF6" w14:textId="77777777" w:rsidR="00B424A0" w:rsidRPr="00B424A0" w:rsidRDefault="00B424A0" w:rsidP="00B424A0">
      <w:pPr>
        <w:spacing w:before="120"/>
        <w:rPr>
          <w:rFonts w:ascii="Verdana" w:hAnsi="Verdana" w:cs="Calibri"/>
        </w:rPr>
      </w:pPr>
      <w:r w:rsidRPr="00B424A0">
        <w:rPr>
          <w:rFonts w:ascii="Verdana" w:hAnsi="Verdana" w:cs="Calibri"/>
        </w:rPr>
        <w:t xml:space="preserve">bankovní spojení </w:t>
      </w:r>
      <w:proofErr w:type="spellStart"/>
      <w:r w:rsidRPr="00B424A0">
        <w:rPr>
          <w:rFonts w:ascii="Verdana" w:hAnsi="Verdana" w:cs="Calibri"/>
        </w:rPr>
        <w:t>č.ú</w:t>
      </w:r>
      <w:proofErr w:type="spellEnd"/>
      <w:r w:rsidRPr="00B424A0">
        <w:rPr>
          <w:rFonts w:ascii="Verdana" w:hAnsi="Verdana" w:cs="Calibri"/>
        </w:rPr>
        <w:t>.: 19-1649297309/0800 vedený u České spořitelny, a.s.</w:t>
      </w:r>
      <w:bookmarkEnd w:id="0"/>
      <w:r w:rsidRPr="00B424A0">
        <w:rPr>
          <w:rFonts w:ascii="Verdana" w:hAnsi="Verdana" w:cs="Calibri"/>
        </w:rPr>
        <w:t xml:space="preserve"> </w:t>
      </w:r>
    </w:p>
    <w:p w14:paraId="680075C7" w14:textId="5B03DD87" w:rsidR="00886640" w:rsidRPr="00B424A0" w:rsidRDefault="00886640" w:rsidP="00B424A0">
      <w:pPr>
        <w:spacing w:before="120"/>
        <w:rPr>
          <w:rFonts w:ascii="Verdana" w:hAnsi="Verdana" w:cs="Calibri"/>
        </w:rPr>
      </w:pPr>
      <w:r w:rsidRPr="00B424A0">
        <w:rPr>
          <w:rFonts w:ascii="Verdana" w:hAnsi="Verdana" w:cs="Calibri"/>
        </w:rPr>
        <w:t>(dále též „</w:t>
      </w:r>
      <w:r w:rsidR="00F07C41" w:rsidRPr="00B424A0">
        <w:rPr>
          <w:rFonts w:ascii="Verdana" w:hAnsi="Verdana" w:cs="Calibri"/>
          <w:b/>
          <w:bCs/>
        </w:rPr>
        <w:t>V</w:t>
      </w:r>
      <w:r w:rsidRPr="00B424A0">
        <w:rPr>
          <w:rFonts w:ascii="Verdana" w:hAnsi="Verdana" w:cs="Calibri"/>
          <w:b/>
          <w:bCs/>
        </w:rPr>
        <w:t>lastník pozemku</w:t>
      </w:r>
      <w:r w:rsidRPr="00B424A0">
        <w:rPr>
          <w:rFonts w:ascii="Verdana" w:hAnsi="Verdana" w:cs="Calibri"/>
        </w:rPr>
        <w:t>“)</w:t>
      </w:r>
    </w:p>
    <w:p w14:paraId="74B344CE" w14:textId="77777777" w:rsidR="00886640" w:rsidRPr="008F487F" w:rsidRDefault="00886640" w:rsidP="00F07C41">
      <w:pPr>
        <w:ind w:firstLine="567"/>
        <w:rPr>
          <w:rFonts w:ascii="Verdana" w:hAnsi="Verdana"/>
        </w:rPr>
      </w:pPr>
    </w:p>
    <w:p w14:paraId="1C639A29" w14:textId="77777777" w:rsidR="00886640" w:rsidRPr="008F487F" w:rsidRDefault="00886640" w:rsidP="00F07C41">
      <w:pPr>
        <w:rPr>
          <w:rFonts w:ascii="Verdana" w:hAnsi="Verdana"/>
        </w:rPr>
      </w:pPr>
      <w:r w:rsidRPr="008F487F">
        <w:rPr>
          <w:rFonts w:ascii="Verdana" w:hAnsi="Verdana"/>
        </w:rPr>
        <w:t>a</w:t>
      </w:r>
    </w:p>
    <w:p w14:paraId="341DCC2B" w14:textId="77777777" w:rsidR="00886640" w:rsidRPr="008F487F" w:rsidRDefault="00886640" w:rsidP="00F07C41">
      <w:pPr>
        <w:ind w:firstLine="567"/>
        <w:rPr>
          <w:rFonts w:ascii="Verdana" w:hAnsi="Verdana"/>
        </w:rPr>
      </w:pPr>
    </w:p>
    <w:p w14:paraId="232EBE22" w14:textId="77777777" w:rsidR="00B424A0" w:rsidRPr="00747E61" w:rsidRDefault="00B424A0" w:rsidP="00B424A0">
      <w:pPr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>OVANET a.s.</w:t>
      </w:r>
    </w:p>
    <w:p w14:paraId="5340DA4B" w14:textId="77777777" w:rsidR="00B424A0" w:rsidRPr="00747E61" w:rsidRDefault="00B424A0" w:rsidP="00B424A0">
      <w:pPr>
        <w:pStyle w:val="Seznam"/>
        <w:rPr>
          <w:rFonts w:ascii="Verdana" w:hAnsi="Verdana"/>
        </w:rPr>
      </w:pPr>
      <w:r w:rsidRPr="00747E61">
        <w:rPr>
          <w:rFonts w:ascii="Verdana" w:hAnsi="Verdana"/>
        </w:rPr>
        <w:t xml:space="preserve">sídlo: </w:t>
      </w:r>
      <w:r>
        <w:rPr>
          <w:rFonts w:ascii="Verdana" w:hAnsi="Verdana"/>
        </w:rPr>
        <w:t>Hájkova 1100/13, 702 00 Ostrava</w:t>
      </w:r>
    </w:p>
    <w:p w14:paraId="7A035512" w14:textId="77777777" w:rsidR="00B424A0" w:rsidRPr="00747E61" w:rsidRDefault="00B424A0" w:rsidP="00B424A0">
      <w:pPr>
        <w:pStyle w:val="Seznam"/>
        <w:rPr>
          <w:rFonts w:ascii="Verdana" w:hAnsi="Verdana"/>
        </w:rPr>
      </w:pPr>
      <w:r w:rsidRPr="00747E61">
        <w:rPr>
          <w:rFonts w:ascii="Verdana" w:hAnsi="Verdana"/>
        </w:rPr>
        <w:t xml:space="preserve">IČ: </w:t>
      </w:r>
      <w:r>
        <w:rPr>
          <w:rFonts w:ascii="Verdana" w:hAnsi="Verdana"/>
        </w:rPr>
        <w:t>25857568</w:t>
      </w:r>
    </w:p>
    <w:p w14:paraId="6CE38DF8" w14:textId="77777777" w:rsidR="00B424A0" w:rsidRPr="00747E61" w:rsidRDefault="00B424A0" w:rsidP="00B424A0">
      <w:pPr>
        <w:pStyle w:val="Seznam"/>
        <w:rPr>
          <w:rFonts w:ascii="Verdana" w:hAnsi="Verdana"/>
        </w:rPr>
      </w:pPr>
      <w:r w:rsidRPr="00992106">
        <w:rPr>
          <w:rFonts w:ascii="Verdana" w:hAnsi="Verdana"/>
        </w:rPr>
        <w:t>Spisová značka OR</w:t>
      </w:r>
      <w:r w:rsidRPr="00747E61">
        <w:rPr>
          <w:rFonts w:ascii="Verdana" w:hAnsi="Verdana"/>
        </w:rPr>
        <w:t xml:space="preserve">: </w:t>
      </w:r>
      <w:r>
        <w:rPr>
          <w:rFonts w:ascii="Verdana" w:hAnsi="Verdana"/>
        </w:rPr>
        <w:t>B 2335 vedená u Krajského soudu v Ostravě</w:t>
      </w:r>
    </w:p>
    <w:p w14:paraId="70CA5BCD" w14:textId="060CBEF3" w:rsidR="00B424A0" w:rsidRDefault="00B424A0" w:rsidP="00B424A0">
      <w:pPr>
        <w:jc w:val="both"/>
        <w:rPr>
          <w:rFonts w:ascii="Verdana" w:hAnsi="Verdana"/>
        </w:rPr>
      </w:pPr>
      <w:r w:rsidRPr="00747E61">
        <w:rPr>
          <w:rFonts w:ascii="Verdana" w:hAnsi="Verdana"/>
        </w:rPr>
        <w:t xml:space="preserve">zastoupena: </w:t>
      </w:r>
      <w:r>
        <w:rPr>
          <w:rFonts w:ascii="Verdana" w:hAnsi="Verdana"/>
        </w:rPr>
        <w:t xml:space="preserve">Ing. </w:t>
      </w:r>
      <w:r w:rsidR="00ED26BF">
        <w:rPr>
          <w:rFonts w:ascii="Verdana" w:hAnsi="Verdana"/>
        </w:rPr>
        <w:t>XXXXXXXXXXXXX</w:t>
      </w:r>
      <w:r w:rsidRPr="008F487F">
        <w:rPr>
          <w:rFonts w:ascii="Verdana" w:hAnsi="Verdana"/>
        </w:rPr>
        <w:t xml:space="preserve"> </w:t>
      </w:r>
    </w:p>
    <w:p w14:paraId="1E30B94B" w14:textId="77777777" w:rsidR="00B424A0" w:rsidRPr="00E13A39" w:rsidRDefault="00B424A0" w:rsidP="00B424A0">
      <w:pPr>
        <w:spacing w:before="120"/>
        <w:rPr>
          <w:rFonts w:ascii="Verdana" w:hAnsi="Verdana" w:cs="Calibri"/>
        </w:rPr>
      </w:pPr>
      <w:r w:rsidRPr="00E13A39">
        <w:rPr>
          <w:rFonts w:ascii="Verdana" w:hAnsi="Verdana" w:cs="Calibri"/>
        </w:rPr>
        <w:t>(dále též „</w:t>
      </w:r>
      <w:r w:rsidRPr="00E13A39">
        <w:rPr>
          <w:rFonts w:ascii="Verdana" w:hAnsi="Verdana" w:cs="Calibri"/>
          <w:b/>
          <w:bCs/>
        </w:rPr>
        <w:t>Budoucí oprávněná osoba</w:t>
      </w:r>
      <w:r w:rsidRPr="00E13A39">
        <w:rPr>
          <w:rFonts w:ascii="Verdana" w:hAnsi="Verdana" w:cs="Calibri"/>
        </w:rPr>
        <w:t>“)</w:t>
      </w:r>
    </w:p>
    <w:p w14:paraId="4BBA75ED" w14:textId="77777777" w:rsidR="000D7524" w:rsidRDefault="000D7524" w:rsidP="000D7524">
      <w:pPr>
        <w:jc w:val="both"/>
        <w:rPr>
          <w:rFonts w:ascii="Verdana" w:hAnsi="Verdana"/>
        </w:rPr>
      </w:pPr>
    </w:p>
    <w:p w14:paraId="4B4AD798" w14:textId="77777777" w:rsidR="000D7524" w:rsidRDefault="000D7524" w:rsidP="000D7524">
      <w:pPr>
        <w:jc w:val="both"/>
        <w:rPr>
          <w:rFonts w:ascii="Verdana" w:hAnsi="Verdana"/>
        </w:rPr>
      </w:pPr>
      <w:r>
        <w:rPr>
          <w:rFonts w:ascii="Verdana" w:hAnsi="Verdana"/>
        </w:rPr>
        <w:t>a</w:t>
      </w:r>
    </w:p>
    <w:p w14:paraId="113DBB89" w14:textId="77777777" w:rsidR="000D7524" w:rsidRDefault="000D7524" w:rsidP="000D7524">
      <w:pPr>
        <w:jc w:val="both"/>
        <w:rPr>
          <w:rFonts w:ascii="Verdana" w:hAnsi="Verdana"/>
        </w:rPr>
      </w:pPr>
    </w:p>
    <w:p w14:paraId="08503E08" w14:textId="77777777" w:rsidR="00F07C41" w:rsidRPr="008F487F" w:rsidRDefault="00F07C41" w:rsidP="000D7524">
      <w:pPr>
        <w:jc w:val="both"/>
        <w:rPr>
          <w:rFonts w:ascii="Verdana" w:hAnsi="Verdana" w:cs="Calibri"/>
          <w:b/>
        </w:rPr>
      </w:pPr>
      <w:r w:rsidRPr="008F487F">
        <w:rPr>
          <w:rFonts w:ascii="Verdana" w:hAnsi="Verdana" w:cs="Calibri"/>
          <w:b/>
        </w:rPr>
        <w:t>Správa železni</w:t>
      </w:r>
      <w:r w:rsidR="000C113C">
        <w:rPr>
          <w:rFonts w:ascii="Verdana" w:hAnsi="Verdana" w:cs="Calibri"/>
          <w:b/>
        </w:rPr>
        <w:t>c</w:t>
      </w:r>
      <w:r w:rsidRPr="008F487F">
        <w:rPr>
          <w:rFonts w:ascii="Verdana" w:hAnsi="Verdana" w:cs="Calibri"/>
          <w:b/>
        </w:rPr>
        <w:t>, státní organizace</w:t>
      </w:r>
    </w:p>
    <w:p w14:paraId="0968626C" w14:textId="77777777" w:rsidR="00F07C41" w:rsidRPr="008F487F" w:rsidRDefault="00F07C41" w:rsidP="00F07C41">
      <w:pPr>
        <w:jc w:val="both"/>
        <w:rPr>
          <w:rFonts w:ascii="Verdana" w:hAnsi="Verdana" w:cs="Calibri"/>
        </w:rPr>
      </w:pPr>
      <w:r w:rsidRPr="008F487F">
        <w:rPr>
          <w:rFonts w:ascii="Verdana" w:hAnsi="Verdana" w:cs="Calibri"/>
        </w:rPr>
        <w:t>sídlo: Praha 1 - Nové Město, Dlážděná 1003/7, PSČ 11000</w:t>
      </w:r>
    </w:p>
    <w:p w14:paraId="04946E7A" w14:textId="77777777" w:rsidR="00F07C41" w:rsidRPr="008F487F" w:rsidRDefault="00F07C41" w:rsidP="00F07C41">
      <w:pPr>
        <w:jc w:val="both"/>
        <w:rPr>
          <w:rFonts w:ascii="Verdana" w:hAnsi="Verdana" w:cs="Calibri"/>
        </w:rPr>
      </w:pPr>
      <w:r w:rsidRPr="008F487F">
        <w:rPr>
          <w:rFonts w:ascii="Verdana" w:hAnsi="Verdana" w:cs="Calibri"/>
        </w:rPr>
        <w:t>IČ: 709 94 234</w:t>
      </w:r>
    </w:p>
    <w:p w14:paraId="4D5EFC5C" w14:textId="77777777" w:rsidR="00F07C41" w:rsidRPr="008F487F" w:rsidRDefault="00F07C41" w:rsidP="00F07C41">
      <w:pPr>
        <w:jc w:val="both"/>
        <w:rPr>
          <w:rFonts w:ascii="Verdana" w:hAnsi="Verdana" w:cs="Calibri"/>
        </w:rPr>
      </w:pPr>
      <w:r w:rsidRPr="008F487F">
        <w:rPr>
          <w:rFonts w:ascii="Verdana" w:hAnsi="Verdana" w:cs="Calibri"/>
        </w:rPr>
        <w:t>Spisová značka OR: A 48384 vedená u Městského soudu v Praze</w:t>
      </w:r>
    </w:p>
    <w:p w14:paraId="50043E8C" w14:textId="12D41D42" w:rsidR="00F07C41" w:rsidRPr="008F487F" w:rsidRDefault="00F07C41" w:rsidP="00082456">
      <w:pPr>
        <w:pStyle w:val="Seznam"/>
        <w:spacing w:after="120"/>
        <w:ind w:left="0" w:firstLine="0"/>
        <w:jc w:val="both"/>
        <w:rPr>
          <w:rFonts w:ascii="Verdana" w:hAnsi="Verdana"/>
        </w:rPr>
      </w:pPr>
      <w:r w:rsidRPr="008F487F">
        <w:rPr>
          <w:rFonts w:ascii="Verdana" w:hAnsi="Verdana"/>
          <w:b/>
        </w:rPr>
        <w:t>zastoupená</w:t>
      </w:r>
      <w:r w:rsidRPr="008F487F">
        <w:rPr>
          <w:rFonts w:ascii="Verdana" w:hAnsi="Verdana"/>
        </w:rPr>
        <w:t xml:space="preserve"> Ing. </w:t>
      </w:r>
      <w:r w:rsidR="00ED26BF">
        <w:rPr>
          <w:rFonts w:ascii="Verdana" w:hAnsi="Verdana"/>
        </w:rPr>
        <w:t>XXXXXXXXXX</w:t>
      </w:r>
    </w:p>
    <w:p w14:paraId="7974C2D6" w14:textId="22A54376" w:rsidR="00010636" w:rsidRDefault="00010636" w:rsidP="00F07C41">
      <w:pPr>
        <w:jc w:val="both"/>
        <w:rPr>
          <w:rFonts w:ascii="Verdana" w:hAnsi="Verdana" w:cs="Calibri"/>
        </w:rPr>
      </w:pPr>
      <w:r w:rsidRPr="008F03F1">
        <w:rPr>
          <w:rFonts w:ascii="Verdana" w:hAnsi="Verdana" w:cs="Calibri"/>
          <w:b/>
        </w:rPr>
        <w:t>Korespondenční adresa:</w:t>
      </w:r>
    </w:p>
    <w:p w14:paraId="4DE054A1" w14:textId="755282E7" w:rsidR="00F07C41" w:rsidRPr="008F487F" w:rsidRDefault="00F07C41" w:rsidP="00010636">
      <w:pPr>
        <w:spacing w:after="120"/>
        <w:jc w:val="both"/>
        <w:rPr>
          <w:rFonts w:ascii="Verdana" w:hAnsi="Verdana" w:cs="Calibri"/>
        </w:rPr>
      </w:pPr>
      <w:r w:rsidRPr="008F487F">
        <w:rPr>
          <w:rFonts w:ascii="Verdana" w:hAnsi="Verdana" w:cs="Calibri"/>
        </w:rPr>
        <w:t>Správa železni</w:t>
      </w:r>
      <w:r w:rsidR="00D514F5">
        <w:rPr>
          <w:rFonts w:ascii="Verdana" w:hAnsi="Verdana" w:cs="Calibri"/>
        </w:rPr>
        <w:t>c</w:t>
      </w:r>
      <w:r w:rsidRPr="008F487F">
        <w:rPr>
          <w:rFonts w:ascii="Verdana" w:hAnsi="Verdana" w:cs="Calibri"/>
        </w:rPr>
        <w:t>, státní organizace, Stavební správa východ, Nerudova 1, 779 00 Olomouc</w:t>
      </w:r>
    </w:p>
    <w:p w14:paraId="321B812D" w14:textId="77777777" w:rsidR="00886640" w:rsidRPr="008F487F" w:rsidRDefault="00886640" w:rsidP="00F07C41">
      <w:pPr>
        <w:pStyle w:val="Seznam"/>
        <w:jc w:val="both"/>
        <w:rPr>
          <w:rFonts w:ascii="Verdana" w:hAnsi="Verdana"/>
        </w:rPr>
      </w:pPr>
      <w:r w:rsidRPr="008F487F">
        <w:rPr>
          <w:rFonts w:ascii="Verdana" w:hAnsi="Verdana"/>
        </w:rPr>
        <w:t>(dále též „</w:t>
      </w:r>
      <w:r w:rsidR="000D7524">
        <w:rPr>
          <w:rFonts w:ascii="Verdana" w:hAnsi="Verdana"/>
          <w:b/>
        </w:rPr>
        <w:t>Investor</w:t>
      </w:r>
      <w:r w:rsidRPr="008F487F">
        <w:rPr>
          <w:rFonts w:ascii="Verdana" w:hAnsi="Verdana"/>
        </w:rPr>
        <w:t>“)</w:t>
      </w:r>
    </w:p>
    <w:p w14:paraId="217B8121" w14:textId="77777777" w:rsidR="00F25719" w:rsidRDefault="00F25719" w:rsidP="00886640">
      <w:pPr>
        <w:rPr>
          <w:rFonts w:ascii="Verdana" w:hAnsi="Verdana"/>
        </w:rPr>
      </w:pPr>
    </w:p>
    <w:p w14:paraId="136CF896" w14:textId="77777777" w:rsidR="00B424A0" w:rsidRPr="008F487F" w:rsidRDefault="00B424A0" w:rsidP="00886640">
      <w:pPr>
        <w:rPr>
          <w:rFonts w:ascii="Verdana" w:hAnsi="Verdana"/>
        </w:rPr>
      </w:pPr>
    </w:p>
    <w:p w14:paraId="57F83AF2" w14:textId="77777777" w:rsidR="00886640" w:rsidRPr="008F487F" w:rsidRDefault="00886640" w:rsidP="00886640">
      <w:pPr>
        <w:jc w:val="center"/>
        <w:rPr>
          <w:rFonts w:ascii="Verdana" w:hAnsi="Verdana"/>
        </w:rPr>
      </w:pPr>
      <w:r w:rsidRPr="008F487F">
        <w:rPr>
          <w:rFonts w:ascii="Verdana" w:hAnsi="Verdana"/>
        </w:rPr>
        <w:t>uzavírají tuto smlouvu o smlouvě budoucí o zřízení služebnosti:</w:t>
      </w:r>
    </w:p>
    <w:p w14:paraId="68FA354C" w14:textId="77777777" w:rsidR="00886640" w:rsidRPr="008F487F" w:rsidRDefault="00886640" w:rsidP="00886640">
      <w:pPr>
        <w:rPr>
          <w:rFonts w:ascii="Verdana" w:hAnsi="Verdana"/>
        </w:rPr>
      </w:pPr>
    </w:p>
    <w:p w14:paraId="61DB8737" w14:textId="77777777" w:rsidR="00886640" w:rsidRPr="008F487F" w:rsidRDefault="00886640" w:rsidP="00886640">
      <w:pPr>
        <w:rPr>
          <w:rFonts w:ascii="Verdana" w:hAnsi="Verdana"/>
        </w:rPr>
      </w:pPr>
    </w:p>
    <w:p w14:paraId="3DDF2452" w14:textId="77777777" w:rsidR="00886640" w:rsidRPr="00226A35" w:rsidRDefault="00886640" w:rsidP="00886640">
      <w:pPr>
        <w:jc w:val="center"/>
        <w:rPr>
          <w:rFonts w:ascii="Verdana" w:hAnsi="Verdana"/>
          <w:b/>
        </w:rPr>
      </w:pPr>
      <w:r w:rsidRPr="00226A35">
        <w:rPr>
          <w:rFonts w:ascii="Verdana" w:hAnsi="Verdana"/>
          <w:b/>
        </w:rPr>
        <w:t>I.</w:t>
      </w:r>
    </w:p>
    <w:p w14:paraId="34812160" w14:textId="5FB18FF6" w:rsidR="00886640" w:rsidRPr="008F487F" w:rsidRDefault="00886640" w:rsidP="00886640">
      <w:pPr>
        <w:pStyle w:val="Zkladntext"/>
        <w:numPr>
          <w:ilvl w:val="0"/>
          <w:numId w:val="1"/>
        </w:numPr>
        <w:spacing w:before="120"/>
        <w:ind w:left="357"/>
        <w:rPr>
          <w:rFonts w:ascii="Verdana" w:hAnsi="Verdana"/>
          <w:sz w:val="20"/>
        </w:rPr>
      </w:pPr>
      <w:r w:rsidRPr="008F487F">
        <w:rPr>
          <w:rFonts w:ascii="Verdana" w:hAnsi="Verdana"/>
          <w:sz w:val="20"/>
        </w:rPr>
        <w:t xml:space="preserve">Vlastník pozemku je </w:t>
      </w:r>
      <w:r w:rsidRPr="00E13A39">
        <w:rPr>
          <w:rFonts w:ascii="Verdana" w:hAnsi="Verdana"/>
          <w:sz w:val="20"/>
        </w:rPr>
        <w:t>výlučným vlastníkem</w:t>
      </w:r>
      <w:r w:rsidRPr="00BA3EE8">
        <w:rPr>
          <w:rFonts w:ascii="Verdana" w:hAnsi="Verdana"/>
          <w:sz w:val="20"/>
        </w:rPr>
        <w:t> pozemk</w:t>
      </w:r>
      <w:r w:rsidR="00B424A0">
        <w:rPr>
          <w:rFonts w:ascii="Verdana" w:hAnsi="Verdana"/>
          <w:sz w:val="20"/>
        </w:rPr>
        <w:t>ů</w:t>
      </w:r>
      <w:r w:rsidRPr="008F487F">
        <w:rPr>
          <w:rFonts w:ascii="Verdana" w:hAnsi="Verdana"/>
          <w:sz w:val="20"/>
        </w:rPr>
        <w:t xml:space="preserve"> </w:t>
      </w:r>
      <w:proofErr w:type="spellStart"/>
      <w:r w:rsidRPr="008F487F">
        <w:rPr>
          <w:rFonts w:ascii="Verdana" w:hAnsi="Verdana"/>
          <w:sz w:val="20"/>
        </w:rPr>
        <w:t>parc</w:t>
      </w:r>
      <w:proofErr w:type="spellEnd"/>
      <w:r w:rsidRPr="008F487F">
        <w:rPr>
          <w:rFonts w:ascii="Verdana" w:hAnsi="Verdana"/>
          <w:sz w:val="20"/>
        </w:rPr>
        <w:t xml:space="preserve">. č. </w:t>
      </w:r>
      <w:r w:rsidR="00B424A0">
        <w:rPr>
          <w:rFonts w:ascii="Verdana" w:hAnsi="Verdana"/>
          <w:sz w:val="20"/>
        </w:rPr>
        <w:t>70/3, 907/1, 907/21 a 925/6</w:t>
      </w:r>
      <w:r w:rsidRPr="008F487F">
        <w:rPr>
          <w:rFonts w:ascii="Verdana" w:hAnsi="Verdana"/>
          <w:sz w:val="20"/>
        </w:rPr>
        <w:t xml:space="preserve"> v katastrálním území</w:t>
      </w:r>
      <w:r w:rsidR="002F7E2C" w:rsidRPr="008F487F">
        <w:rPr>
          <w:rFonts w:ascii="Verdana" w:hAnsi="Verdana"/>
          <w:sz w:val="20"/>
        </w:rPr>
        <w:t xml:space="preserve"> </w:t>
      </w:r>
      <w:r w:rsidR="00E13A39">
        <w:rPr>
          <w:rFonts w:ascii="Verdana" w:hAnsi="Verdana"/>
          <w:sz w:val="20"/>
        </w:rPr>
        <w:t>Přívoz</w:t>
      </w:r>
      <w:r w:rsidRPr="008F487F">
        <w:rPr>
          <w:rFonts w:ascii="Verdana" w:hAnsi="Verdana"/>
          <w:sz w:val="20"/>
        </w:rPr>
        <w:t xml:space="preserve">, který je zapsán na příslušném listu vlastnictví vedeném Katastrálním úřadem pro </w:t>
      </w:r>
      <w:bookmarkStart w:id="1" w:name="_Hlk214966166"/>
      <w:r w:rsidR="00E13A39">
        <w:rPr>
          <w:rFonts w:ascii="Verdana" w:hAnsi="Verdana"/>
          <w:sz w:val="20"/>
        </w:rPr>
        <w:t>Moravskoslezský kraj</w:t>
      </w:r>
      <w:bookmarkEnd w:id="1"/>
      <w:r w:rsidRPr="008F487F">
        <w:rPr>
          <w:rFonts w:ascii="Verdana" w:hAnsi="Verdana"/>
          <w:sz w:val="20"/>
        </w:rPr>
        <w:t xml:space="preserve">, Katastrální pracoviště </w:t>
      </w:r>
      <w:bookmarkStart w:id="2" w:name="_Hlk214966172"/>
      <w:r w:rsidR="00E13A39">
        <w:rPr>
          <w:rFonts w:ascii="Verdana" w:hAnsi="Verdana"/>
          <w:sz w:val="20"/>
        </w:rPr>
        <w:t>Ostrava</w:t>
      </w:r>
      <w:r w:rsidR="002F7E2C" w:rsidRPr="008F487F">
        <w:rPr>
          <w:rFonts w:ascii="Verdana" w:hAnsi="Verdana"/>
          <w:sz w:val="20"/>
        </w:rPr>
        <w:t xml:space="preserve"> </w:t>
      </w:r>
      <w:bookmarkEnd w:id="2"/>
      <w:r w:rsidR="002F7E2C" w:rsidRPr="008F487F">
        <w:rPr>
          <w:rFonts w:ascii="Verdana" w:hAnsi="Verdana"/>
          <w:sz w:val="20"/>
        </w:rPr>
        <w:t>(dále též „</w:t>
      </w:r>
      <w:r w:rsidR="002F7E2C" w:rsidRPr="008F487F">
        <w:rPr>
          <w:rFonts w:ascii="Verdana" w:hAnsi="Verdana"/>
          <w:b/>
          <w:sz w:val="20"/>
        </w:rPr>
        <w:t>S</w:t>
      </w:r>
      <w:r w:rsidRPr="008F487F">
        <w:rPr>
          <w:rFonts w:ascii="Verdana" w:hAnsi="Verdana"/>
          <w:b/>
          <w:sz w:val="20"/>
        </w:rPr>
        <w:t>lužebný pozemek</w:t>
      </w:r>
      <w:r w:rsidRPr="008F487F">
        <w:rPr>
          <w:rFonts w:ascii="Verdana" w:hAnsi="Verdana"/>
          <w:sz w:val="20"/>
        </w:rPr>
        <w:t>“).</w:t>
      </w:r>
    </w:p>
    <w:p w14:paraId="3F56D807" w14:textId="1FD9C149" w:rsidR="001D398F" w:rsidRDefault="00CB2768" w:rsidP="001E258C">
      <w:pPr>
        <w:pStyle w:val="Zkladntext"/>
        <w:numPr>
          <w:ilvl w:val="0"/>
          <w:numId w:val="1"/>
        </w:numPr>
        <w:spacing w:before="120"/>
        <w:ind w:left="357"/>
        <w:rPr>
          <w:rFonts w:ascii="Verdana" w:hAnsi="Verdana"/>
          <w:sz w:val="20"/>
        </w:rPr>
      </w:pPr>
      <w:r w:rsidRPr="00C40570">
        <w:rPr>
          <w:rFonts w:ascii="Verdana" w:hAnsi="Verdana" w:cs="Arial"/>
          <w:sz w:val="20"/>
        </w:rPr>
        <w:t>Investor zamýšlí realizovat stavbu</w:t>
      </w:r>
      <w:r w:rsidR="00886640" w:rsidRPr="00C40570">
        <w:rPr>
          <w:rFonts w:ascii="Verdana" w:hAnsi="Verdana" w:cs="Arial"/>
          <w:sz w:val="20"/>
        </w:rPr>
        <w:t xml:space="preserve"> dráhy o názvu </w:t>
      </w:r>
      <w:r w:rsidR="00886640" w:rsidRPr="00C40570">
        <w:rPr>
          <w:rFonts w:ascii="Verdana" w:hAnsi="Verdana" w:cs="Arial"/>
          <w:b/>
          <w:sz w:val="20"/>
        </w:rPr>
        <w:t>„</w:t>
      </w:r>
      <w:bookmarkStart w:id="3" w:name="_Hlk214966184"/>
      <w:r w:rsidR="00E13A39" w:rsidRPr="00BB6BD6">
        <w:rPr>
          <w:rFonts w:ascii="Verdana" w:hAnsi="Verdana"/>
          <w:b/>
          <w:sz w:val="20"/>
        </w:rPr>
        <w:t xml:space="preserve">Modernizace železničního uzlu Ostrava", etapa 0. </w:t>
      </w:r>
      <w:r w:rsidR="00321470" w:rsidRPr="00BB6BD6">
        <w:rPr>
          <w:rFonts w:ascii="Verdana" w:hAnsi="Verdana"/>
          <w:b/>
          <w:sz w:val="20"/>
        </w:rPr>
        <w:t>etapa – rekonstrukce</w:t>
      </w:r>
      <w:r w:rsidR="00E13A39" w:rsidRPr="00BB6BD6">
        <w:rPr>
          <w:rFonts w:ascii="Verdana" w:hAnsi="Verdana"/>
          <w:b/>
          <w:sz w:val="20"/>
        </w:rPr>
        <w:t xml:space="preserve"> mostního objektu v </w:t>
      </w:r>
      <w:proofErr w:type="spellStart"/>
      <w:r w:rsidR="00E13A39" w:rsidRPr="00BB6BD6">
        <w:rPr>
          <w:rFonts w:ascii="Verdana" w:hAnsi="Verdana"/>
          <w:b/>
          <w:sz w:val="20"/>
        </w:rPr>
        <w:t>evid</w:t>
      </w:r>
      <w:proofErr w:type="spellEnd"/>
      <w:r w:rsidR="00E13A39" w:rsidRPr="00BB6BD6">
        <w:rPr>
          <w:rFonts w:ascii="Verdana" w:hAnsi="Verdana"/>
          <w:b/>
          <w:sz w:val="20"/>
        </w:rPr>
        <w:t>. km 267,935</w:t>
      </w:r>
      <w:bookmarkEnd w:id="3"/>
      <w:r w:rsidR="00886640" w:rsidRPr="00C40570">
        <w:rPr>
          <w:rFonts w:ascii="Verdana" w:hAnsi="Verdana" w:cs="Arial"/>
          <w:b/>
          <w:sz w:val="20"/>
        </w:rPr>
        <w:t>“</w:t>
      </w:r>
      <w:r w:rsidR="00886640" w:rsidRPr="00C40570">
        <w:rPr>
          <w:rFonts w:ascii="Verdana" w:hAnsi="Verdana" w:cs="Arial"/>
          <w:sz w:val="20"/>
        </w:rPr>
        <w:t xml:space="preserve"> (dále </w:t>
      </w:r>
      <w:r w:rsidR="00DC6A17" w:rsidRPr="00C40570">
        <w:rPr>
          <w:rFonts w:ascii="Verdana" w:hAnsi="Verdana" w:cs="Arial"/>
          <w:sz w:val="20"/>
        </w:rPr>
        <w:t>též</w:t>
      </w:r>
      <w:r w:rsidR="00886640" w:rsidRPr="00C40570">
        <w:rPr>
          <w:rFonts w:ascii="Verdana" w:hAnsi="Verdana" w:cs="Arial"/>
          <w:sz w:val="20"/>
        </w:rPr>
        <w:t xml:space="preserve"> „</w:t>
      </w:r>
      <w:r w:rsidR="00FC7929" w:rsidRPr="00C40570">
        <w:rPr>
          <w:rFonts w:ascii="Verdana" w:hAnsi="Verdana" w:cs="Arial"/>
          <w:b/>
          <w:sz w:val="20"/>
        </w:rPr>
        <w:t>P</w:t>
      </w:r>
      <w:r w:rsidR="00886640" w:rsidRPr="00C40570">
        <w:rPr>
          <w:rFonts w:ascii="Verdana" w:hAnsi="Verdana" w:cs="Arial"/>
          <w:b/>
          <w:sz w:val="20"/>
        </w:rPr>
        <w:t>ředmětná stavba dráhy</w:t>
      </w:r>
      <w:r w:rsidR="00886640" w:rsidRPr="00C40570">
        <w:rPr>
          <w:rFonts w:ascii="Verdana" w:hAnsi="Verdana" w:cs="Arial"/>
          <w:sz w:val="20"/>
        </w:rPr>
        <w:t xml:space="preserve">“), jejíž realizace se předpokládá v termínu od </w:t>
      </w:r>
      <w:bookmarkStart w:id="4" w:name="_Hlk214966197"/>
      <w:r w:rsidR="00E13A39" w:rsidRPr="00BB6BD6">
        <w:rPr>
          <w:rFonts w:ascii="Verdana" w:hAnsi="Verdana"/>
          <w:sz w:val="20"/>
          <w:szCs w:val="16"/>
        </w:rPr>
        <w:t>0</w:t>
      </w:r>
      <w:r w:rsidR="005F4A52">
        <w:rPr>
          <w:rFonts w:ascii="Verdana" w:hAnsi="Verdana"/>
          <w:sz w:val="20"/>
          <w:szCs w:val="16"/>
        </w:rPr>
        <w:t>3</w:t>
      </w:r>
      <w:r w:rsidR="00E13A39" w:rsidRPr="00BB6BD6">
        <w:rPr>
          <w:rFonts w:ascii="Verdana" w:hAnsi="Verdana"/>
          <w:sz w:val="20"/>
          <w:szCs w:val="16"/>
        </w:rPr>
        <w:t>/2026 do 04/2027</w:t>
      </w:r>
      <w:bookmarkEnd w:id="4"/>
      <w:r w:rsidR="001D398F">
        <w:rPr>
          <w:rFonts w:ascii="Verdana" w:hAnsi="Verdana"/>
          <w:sz w:val="20"/>
        </w:rPr>
        <w:t xml:space="preserve">. </w:t>
      </w:r>
    </w:p>
    <w:p w14:paraId="560635CF" w14:textId="77397B4F" w:rsidR="001D398F" w:rsidRDefault="001D398F" w:rsidP="001D398F">
      <w:pPr>
        <w:pStyle w:val="Zkladntext"/>
        <w:spacing w:before="120"/>
        <w:ind w:left="357"/>
        <w:rPr>
          <w:rFonts w:ascii="Verdana" w:hAnsi="Verdana"/>
          <w:sz w:val="20"/>
        </w:rPr>
      </w:pPr>
      <w:r w:rsidRPr="00E24918">
        <w:rPr>
          <w:rFonts w:ascii="Verdana" w:hAnsi="Verdana"/>
          <w:sz w:val="20"/>
        </w:rPr>
        <w:lastRenderedPageBreak/>
        <w:t xml:space="preserve">Předmětná stavba dráhy je stavbou dopravní infrastruktury podle zákona č. 416/2009 Sb., o urychlení výstavby </w:t>
      </w:r>
      <w:r w:rsidR="00DD7F98">
        <w:rPr>
          <w:rFonts w:ascii="Verdana" w:hAnsi="Verdana"/>
          <w:sz w:val="20"/>
        </w:rPr>
        <w:t>strategicky významné</w:t>
      </w:r>
      <w:r w:rsidRPr="00E24918">
        <w:rPr>
          <w:rFonts w:ascii="Verdana" w:hAnsi="Verdana"/>
          <w:sz w:val="20"/>
        </w:rPr>
        <w:t xml:space="preserve"> infrastruktury, ve znění pozdějších předpisů, neboť se jedná o stavbu</w:t>
      </w:r>
      <w:r w:rsidRPr="00190A09">
        <w:rPr>
          <w:rFonts w:ascii="Verdana" w:hAnsi="Verdana"/>
          <w:sz w:val="20"/>
        </w:rPr>
        <w:t>, která je veřejně prospěšnou stavbou vymezenou v územně plánovací dokumentaci.</w:t>
      </w:r>
    </w:p>
    <w:p w14:paraId="76CD15DB" w14:textId="408FE55F" w:rsidR="00C40570" w:rsidRPr="00E13A39" w:rsidRDefault="001D398F" w:rsidP="001E258C">
      <w:pPr>
        <w:pStyle w:val="Zkladntext"/>
        <w:numPr>
          <w:ilvl w:val="0"/>
          <w:numId w:val="1"/>
        </w:numPr>
        <w:spacing w:before="120"/>
        <w:ind w:left="357"/>
        <w:rPr>
          <w:rFonts w:ascii="Verdana" w:hAnsi="Verdana"/>
          <w:sz w:val="20"/>
        </w:rPr>
      </w:pPr>
      <w:r w:rsidRPr="001D398F">
        <w:rPr>
          <w:rFonts w:ascii="Verdana" w:hAnsi="Verdana"/>
          <w:sz w:val="20"/>
        </w:rPr>
        <w:t>Předmětn</w:t>
      </w:r>
      <w:r>
        <w:rPr>
          <w:rFonts w:ascii="Verdana" w:hAnsi="Verdana"/>
          <w:sz w:val="20"/>
        </w:rPr>
        <w:t>á</w:t>
      </w:r>
      <w:r w:rsidRPr="001D398F">
        <w:rPr>
          <w:rFonts w:ascii="Verdana" w:hAnsi="Verdana"/>
          <w:sz w:val="20"/>
        </w:rPr>
        <w:t xml:space="preserve"> stavb</w:t>
      </w:r>
      <w:r>
        <w:rPr>
          <w:rFonts w:ascii="Verdana" w:hAnsi="Verdana"/>
          <w:sz w:val="20"/>
        </w:rPr>
        <w:t>a</w:t>
      </w:r>
      <w:r w:rsidRPr="001D398F">
        <w:rPr>
          <w:rFonts w:ascii="Verdana" w:hAnsi="Verdana"/>
          <w:sz w:val="20"/>
        </w:rPr>
        <w:t xml:space="preserve"> dráhy </w:t>
      </w:r>
      <w:r>
        <w:rPr>
          <w:rFonts w:ascii="Verdana" w:hAnsi="Verdana"/>
          <w:sz w:val="20"/>
        </w:rPr>
        <w:t xml:space="preserve">vyvolává potřebu provést na </w:t>
      </w:r>
      <w:r w:rsidR="00C40570" w:rsidRPr="001D398F">
        <w:rPr>
          <w:rFonts w:ascii="Verdana" w:hAnsi="Verdana"/>
          <w:sz w:val="20"/>
        </w:rPr>
        <w:t xml:space="preserve">Služebném pozemku </w:t>
      </w:r>
      <w:r w:rsidR="00CB2768" w:rsidRPr="00E13A39">
        <w:rPr>
          <w:rFonts w:ascii="Verdana" w:hAnsi="Verdana"/>
          <w:sz w:val="20"/>
        </w:rPr>
        <w:t>přeložk</w:t>
      </w:r>
      <w:r w:rsidRPr="00E13A39">
        <w:rPr>
          <w:rFonts w:ascii="Verdana" w:hAnsi="Verdana"/>
          <w:sz w:val="20"/>
        </w:rPr>
        <w:t>u</w:t>
      </w:r>
      <w:r w:rsidR="00CB2768" w:rsidRPr="00E13A39">
        <w:rPr>
          <w:rFonts w:ascii="Verdana" w:hAnsi="Verdana"/>
          <w:sz w:val="20"/>
        </w:rPr>
        <w:t xml:space="preserve"> stávajícího </w:t>
      </w:r>
      <w:r w:rsidR="00E13A39" w:rsidRPr="00E13A39">
        <w:rPr>
          <w:rFonts w:ascii="Verdana" w:hAnsi="Verdana"/>
          <w:sz w:val="20"/>
        </w:rPr>
        <w:t>vedení sítě elektronických komunikací</w:t>
      </w:r>
      <w:r w:rsidR="00D222A7" w:rsidRPr="00E13A39">
        <w:rPr>
          <w:rFonts w:ascii="Verdana" w:hAnsi="Verdana"/>
          <w:sz w:val="20"/>
        </w:rPr>
        <w:t>,</w:t>
      </w:r>
      <w:r w:rsidR="00CB2768" w:rsidRPr="00E13A39">
        <w:rPr>
          <w:rFonts w:ascii="Verdana" w:hAnsi="Verdana"/>
          <w:sz w:val="20"/>
        </w:rPr>
        <w:t xml:space="preserve"> </w:t>
      </w:r>
      <w:r w:rsidR="00C50D0B" w:rsidRPr="00E13A39">
        <w:rPr>
          <w:rFonts w:ascii="Verdana" w:hAnsi="Verdana"/>
          <w:sz w:val="20"/>
        </w:rPr>
        <w:t xml:space="preserve">který je </w:t>
      </w:r>
      <w:r w:rsidR="00CB2768" w:rsidRPr="00E13A39">
        <w:rPr>
          <w:rFonts w:ascii="Verdana" w:hAnsi="Verdana"/>
          <w:sz w:val="20"/>
        </w:rPr>
        <w:t xml:space="preserve">ve vlastnictví </w:t>
      </w:r>
      <w:r w:rsidR="00C40570" w:rsidRPr="00E13A39">
        <w:rPr>
          <w:rFonts w:ascii="Verdana" w:hAnsi="Verdana"/>
          <w:sz w:val="20"/>
        </w:rPr>
        <w:t>B</w:t>
      </w:r>
      <w:r w:rsidR="00CB2768" w:rsidRPr="00E13A39">
        <w:rPr>
          <w:rFonts w:ascii="Verdana" w:hAnsi="Verdana"/>
          <w:sz w:val="20"/>
        </w:rPr>
        <w:t>udoucí oprávněné</w:t>
      </w:r>
      <w:r w:rsidR="0037190A" w:rsidRPr="00E13A39">
        <w:rPr>
          <w:rFonts w:ascii="Verdana" w:hAnsi="Verdana"/>
          <w:sz w:val="20"/>
        </w:rPr>
        <w:t xml:space="preserve"> osoby</w:t>
      </w:r>
      <w:r w:rsidR="00CB2768" w:rsidRPr="00E13A39">
        <w:rPr>
          <w:rFonts w:ascii="Verdana" w:hAnsi="Verdana"/>
          <w:sz w:val="20"/>
        </w:rPr>
        <w:t xml:space="preserve"> (dále jen „</w:t>
      </w:r>
      <w:r w:rsidR="00C40570" w:rsidRPr="00E13A39">
        <w:rPr>
          <w:rFonts w:ascii="Verdana" w:hAnsi="Verdana"/>
          <w:b/>
          <w:sz w:val="20"/>
        </w:rPr>
        <w:t>Inženýrská síť</w:t>
      </w:r>
      <w:r w:rsidR="00CB2768" w:rsidRPr="00E13A39">
        <w:rPr>
          <w:rFonts w:ascii="Verdana" w:hAnsi="Verdana"/>
          <w:sz w:val="20"/>
        </w:rPr>
        <w:t xml:space="preserve">“). </w:t>
      </w:r>
    </w:p>
    <w:p w14:paraId="62530D85" w14:textId="5990CF33" w:rsidR="00886640" w:rsidRPr="00C8222E" w:rsidRDefault="00886640" w:rsidP="00886640">
      <w:pPr>
        <w:pStyle w:val="Zkladntext"/>
        <w:numPr>
          <w:ilvl w:val="0"/>
          <w:numId w:val="1"/>
        </w:numPr>
        <w:spacing w:before="120"/>
        <w:ind w:left="357"/>
        <w:rPr>
          <w:rFonts w:ascii="Verdana" w:hAnsi="Verdana"/>
          <w:sz w:val="20"/>
        </w:rPr>
      </w:pPr>
      <w:r w:rsidRPr="008F487F">
        <w:rPr>
          <w:rFonts w:ascii="Verdana" w:hAnsi="Verdana"/>
          <w:sz w:val="20"/>
        </w:rPr>
        <w:t xml:space="preserve">Smluvní strany se dohodly, že za podmínek stanovených v této </w:t>
      </w:r>
      <w:r w:rsidR="00DC6A17">
        <w:rPr>
          <w:rFonts w:ascii="Verdana" w:hAnsi="Verdana"/>
          <w:sz w:val="20"/>
        </w:rPr>
        <w:t>S</w:t>
      </w:r>
      <w:r w:rsidR="004608C6">
        <w:rPr>
          <w:rFonts w:ascii="Verdana" w:hAnsi="Verdana"/>
          <w:sz w:val="20"/>
        </w:rPr>
        <w:t>mlouvě uzavřou</w:t>
      </w:r>
      <w:r w:rsidRPr="008F487F">
        <w:rPr>
          <w:rFonts w:ascii="Verdana" w:hAnsi="Verdana"/>
          <w:sz w:val="20"/>
        </w:rPr>
        <w:t xml:space="preserve"> smlouvu o zřízení služebnosti (dále též „</w:t>
      </w:r>
      <w:r w:rsidR="008658C8" w:rsidRPr="008F487F">
        <w:rPr>
          <w:rFonts w:ascii="Verdana" w:hAnsi="Verdana"/>
          <w:b/>
          <w:sz w:val="20"/>
        </w:rPr>
        <w:t>S</w:t>
      </w:r>
      <w:r w:rsidRPr="008F487F">
        <w:rPr>
          <w:rFonts w:ascii="Verdana" w:hAnsi="Verdana"/>
          <w:b/>
          <w:sz w:val="20"/>
        </w:rPr>
        <w:t>mlouva o zřízení služebnosti</w:t>
      </w:r>
      <w:r w:rsidRPr="008F487F">
        <w:rPr>
          <w:rFonts w:ascii="Verdana" w:hAnsi="Verdana"/>
          <w:sz w:val="20"/>
        </w:rPr>
        <w:t xml:space="preserve">“), jejímž </w:t>
      </w:r>
      <w:r w:rsidRPr="00C8222E">
        <w:rPr>
          <w:rFonts w:ascii="Verdana" w:hAnsi="Verdana"/>
          <w:sz w:val="20"/>
        </w:rPr>
        <w:t xml:space="preserve">předmětem bude </w:t>
      </w:r>
      <w:r w:rsidR="002F7839" w:rsidRPr="00C8222E">
        <w:rPr>
          <w:rFonts w:ascii="Verdana" w:hAnsi="Verdana"/>
          <w:sz w:val="20"/>
        </w:rPr>
        <w:t xml:space="preserve">zřízení </w:t>
      </w:r>
      <w:r w:rsidRPr="00C8222E">
        <w:rPr>
          <w:rFonts w:ascii="Verdana" w:hAnsi="Verdana"/>
          <w:sz w:val="20"/>
        </w:rPr>
        <w:t xml:space="preserve">služebnosti </w:t>
      </w:r>
      <w:r w:rsidR="00C457BC" w:rsidRPr="00C8222E">
        <w:rPr>
          <w:rFonts w:ascii="Verdana" w:hAnsi="Verdana"/>
          <w:sz w:val="20"/>
        </w:rPr>
        <w:t xml:space="preserve">Inženýrské sítě </w:t>
      </w:r>
      <w:r w:rsidRPr="00C8222E">
        <w:rPr>
          <w:rFonts w:ascii="Verdana" w:hAnsi="Verdana"/>
          <w:sz w:val="20"/>
        </w:rPr>
        <w:t xml:space="preserve">ve prospěch </w:t>
      </w:r>
      <w:r w:rsidR="006D26E3" w:rsidRPr="00C8222E">
        <w:rPr>
          <w:rFonts w:ascii="Verdana" w:hAnsi="Verdana"/>
          <w:sz w:val="20"/>
        </w:rPr>
        <w:t>B</w:t>
      </w:r>
      <w:r w:rsidRPr="00C8222E">
        <w:rPr>
          <w:rFonts w:ascii="Verdana" w:hAnsi="Verdana"/>
          <w:sz w:val="20"/>
        </w:rPr>
        <w:t xml:space="preserve">udoucí oprávněné osoby k tíži části </w:t>
      </w:r>
      <w:r w:rsidR="006D26E3" w:rsidRPr="00C8222E">
        <w:rPr>
          <w:rFonts w:ascii="Verdana" w:hAnsi="Verdana"/>
          <w:sz w:val="20"/>
        </w:rPr>
        <w:t>S</w:t>
      </w:r>
      <w:r w:rsidRPr="00C8222E">
        <w:rPr>
          <w:rFonts w:ascii="Verdana" w:hAnsi="Verdana"/>
          <w:sz w:val="20"/>
        </w:rPr>
        <w:t xml:space="preserve">lužebného pozemku </w:t>
      </w:r>
      <w:proofErr w:type="spellStart"/>
      <w:r w:rsidRPr="00C8222E">
        <w:rPr>
          <w:rFonts w:ascii="Verdana" w:hAnsi="Verdana"/>
          <w:sz w:val="20"/>
        </w:rPr>
        <w:t>parc</w:t>
      </w:r>
      <w:proofErr w:type="spellEnd"/>
      <w:r w:rsidRPr="00C8222E">
        <w:rPr>
          <w:rFonts w:ascii="Verdana" w:hAnsi="Verdana"/>
          <w:sz w:val="20"/>
        </w:rPr>
        <w:t xml:space="preserve">. č. </w:t>
      </w:r>
      <w:r w:rsidR="00B424A0">
        <w:rPr>
          <w:rFonts w:ascii="Verdana" w:hAnsi="Verdana"/>
          <w:sz w:val="20"/>
        </w:rPr>
        <w:t>70/3, 907/1, 907/21 a 925/6</w:t>
      </w:r>
      <w:r w:rsidR="00B424A0" w:rsidRPr="008F487F">
        <w:rPr>
          <w:rFonts w:ascii="Verdana" w:hAnsi="Verdana"/>
          <w:sz w:val="20"/>
        </w:rPr>
        <w:t xml:space="preserve"> </w:t>
      </w:r>
      <w:r w:rsidR="008658C8" w:rsidRPr="00C8222E">
        <w:rPr>
          <w:rFonts w:ascii="Verdana" w:hAnsi="Verdana"/>
          <w:sz w:val="20"/>
        </w:rPr>
        <w:t>v katastrálním</w:t>
      </w:r>
      <w:r w:rsidRPr="00C8222E">
        <w:rPr>
          <w:rFonts w:ascii="Verdana" w:hAnsi="Verdana"/>
          <w:sz w:val="20"/>
        </w:rPr>
        <w:t xml:space="preserve"> ú</w:t>
      </w:r>
      <w:r w:rsidR="008658C8" w:rsidRPr="00C8222E">
        <w:rPr>
          <w:rFonts w:ascii="Verdana" w:hAnsi="Verdana"/>
          <w:sz w:val="20"/>
        </w:rPr>
        <w:t xml:space="preserve">zemí </w:t>
      </w:r>
      <w:r w:rsidR="00E13A39" w:rsidRPr="00C8222E">
        <w:rPr>
          <w:rFonts w:ascii="Verdana" w:hAnsi="Verdana"/>
          <w:sz w:val="20"/>
        </w:rPr>
        <w:t>Přívoz</w:t>
      </w:r>
      <w:r w:rsidRPr="00C8222E">
        <w:rPr>
          <w:rFonts w:ascii="Verdana" w:hAnsi="Verdana"/>
          <w:sz w:val="20"/>
        </w:rPr>
        <w:t xml:space="preserve">, o předpokládané výměře </w:t>
      </w:r>
      <w:r w:rsidR="00B424A0">
        <w:rPr>
          <w:rFonts w:ascii="Verdana" w:hAnsi="Verdana"/>
          <w:sz w:val="20"/>
        </w:rPr>
        <w:t>107</w:t>
      </w:r>
      <w:r w:rsidRPr="00C8222E">
        <w:rPr>
          <w:rFonts w:ascii="Verdana" w:hAnsi="Verdana"/>
          <w:sz w:val="20"/>
        </w:rPr>
        <w:t xml:space="preserve"> m</w:t>
      </w:r>
      <w:r w:rsidRPr="00C8222E">
        <w:rPr>
          <w:rFonts w:ascii="Verdana" w:hAnsi="Verdana"/>
          <w:sz w:val="20"/>
          <w:vertAlign w:val="superscript"/>
        </w:rPr>
        <w:t>2</w:t>
      </w:r>
      <w:r w:rsidRPr="00C8222E">
        <w:rPr>
          <w:rFonts w:ascii="Verdana" w:hAnsi="Verdana"/>
          <w:sz w:val="20"/>
        </w:rPr>
        <w:t>.</w:t>
      </w:r>
    </w:p>
    <w:p w14:paraId="273AA38D" w14:textId="77777777" w:rsidR="00886640" w:rsidRPr="00C8222E" w:rsidRDefault="00886640" w:rsidP="00886640">
      <w:pPr>
        <w:pStyle w:val="Zkladntext"/>
        <w:spacing w:before="120"/>
        <w:ind w:left="357"/>
        <w:rPr>
          <w:rFonts w:ascii="Verdana" w:hAnsi="Verdana"/>
          <w:sz w:val="20"/>
        </w:rPr>
      </w:pPr>
      <w:r w:rsidRPr="00C8222E">
        <w:rPr>
          <w:rFonts w:ascii="Verdana" w:hAnsi="Verdana"/>
          <w:sz w:val="20"/>
        </w:rPr>
        <w:t xml:space="preserve">Skutečná výměra části </w:t>
      </w:r>
      <w:r w:rsidR="006D26E3" w:rsidRPr="00C8222E">
        <w:rPr>
          <w:rFonts w:ascii="Verdana" w:hAnsi="Verdana"/>
          <w:sz w:val="20"/>
        </w:rPr>
        <w:t>S</w:t>
      </w:r>
      <w:r w:rsidRPr="00C8222E">
        <w:rPr>
          <w:rFonts w:ascii="Verdana" w:hAnsi="Verdana"/>
          <w:sz w:val="20"/>
        </w:rPr>
        <w:t>lužebného pozemku dotčené služebností bude vymezena geometrickým plánem pro vyznačení rozsahu služebnosti, který bude vyprac</w:t>
      </w:r>
      <w:r w:rsidR="006D26E3" w:rsidRPr="00C8222E">
        <w:rPr>
          <w:rFonts w:ascii="Verdana" w:hAnsi="Verdana"/>
          <w:sz w:val="20"/>
        </w:rPr>
        <w:t>ován podle skutečného zaměření P</w:t>
      </w:r>
      <w:r w:rsidRPr="00C8222E">
        <w:rPr>
          <w:rFonts w:ascii="Verdana" w:hAnsi="Verdana"/>
          <w:sz w:val="20"/>
        </w:rPr>
        <w:t xml:space="preserve">ředmětné stavby dráhy po jejím dokončení a který bude tvořit nedílnou součást </w:t>
      </w:r>
      <w:r w:rsidR="006D26E3" w:rsidRPr="00C8222E">
        <w:rPr>
          <w:rFonts w:ascii="Verdana" w:hAnsi="Verdana"/>
          <w:sz w:val="20"/>
        </w:rPr>
        <w:t>S</w:t>
      </w:r>
      <w:r w:rsidRPr="00C8222E">
        <w:rPr>
          <w:rFonts w:ascii="Verdana" w:hAnsi="Verdana"/>
          <w:sz w:val="20"/>
        </w:rPr>
        <w:t>mlouvy o zřízení služebnosti.</w:t>
      </w:r>
    </w:p>
    <w:p w14:paraId="0FA111D9" w14:textId="77777777" w:rsidR="00886640" w:rsidRPr="00C8222E" w:rsidRDefault="006D26E3" w:rsidP="00886640">
      <w:pPr>
        <w:pStyle w:val="Zkladntext"/>
        <w:spacing w:before="120"/>
        <w:ind w:left="357"/>
        <w:rPr>
          <w:rFonts w:ascii="Verdana" w:hAnsi="Verdana"/>
          <w:sz w:val="20"/>
        </w:rPr>
      </w:pPr>
      <w:r w:rsidRPr="00C8222E">
        <w:rPr>
          <w:rFonts w:ascii="Verdana" w:hAnsi="Verdana"/>
          <w:sz w:val="20"/>
        </w:rPr>
        <w:t>Zákres předpokládané části S</w:t>
      </w:r>
      <w:r w:rsidR="00886640" w:rsidRPr="00C8222E">
        <w:rPr>
          <w:rFonts w:ascii="Verdana" w:hAnsi="Verdana"/>
          <w:sz w:val="20"/>
        </w:rPr>
        <w:t>lužebného pozemku dotčené služebností do katas</w:t>
      </w:r>
      <w:r w:rsidRPr="00C8222E">
        <w:rPr>
          <w:rFonts w:ascii="Verdana" w:hAnsi="Verdana"/>
          <w:sz w:val="20"/>
        </w:rPr>
        <w:t>trální mapy tvoří přílohu této S</w:t>
      </w:r>
      <w:r w:rsidR="00886640" w:rsidRPr="00C8222E">
        <w:rPr>
          <w:rFonts w:ascii="Verdana" w:hAnsi="Verdana"/>
          <w:sz w:val="20"/>
        </w:rPr>
        <w:t>mlouvy.</w:t>
      </w:r>
    </w:p>
    <w:p w14:paraId="31365918" w14:textId="5A24DA1F" w:rsidR="00886640" w:rsidRPr="00E51F92" w:rsidRDefault="00C40570" w:rsidP="00886640">
      <w:pPr>
        <w:pStyle w:val="Zkladntext"/>
        <w:numPr>
          <w:ilvl w:val="0"/>
          <w:numId w:val="1"/>
        </w:numPr>
        <w:spacing w:before="120"/>
        <w:ind w:left="357"/>
        <w:rPr>
          <w:rFonts w:ascii="Verdana" w:hAnsi="Verdana"/>
          <w:sz w:val="20"/>
        </w:rPr>
      </w:pPr>
      <w:r w:rsidRPr="00C8222E">
        <w:rPr>
          <w:rFonts w:ascii="Verdana" w:hAnsi="Verdana"/>
          <w:sz w:val="20"/>
        </w:rPr>
        <w:t>Investor je oprávněn</w:t>
      </w:r>
      <w:r w:rsidR="00886640" w:rsidRPr="00C8222E">
        <w:rPr>
          <w:rFonts w:ascii="Verdana" w:hAnsi="Verdana"/>
          <w:sz w:val="20"/>
        </w:rPr>
        <w:t xml:space="preserve"> provést na </w:t>
      </w:r>
      <w:r w:rsidR="0049364A" w:rsidRPr="00C8222E">
        <w:rPr>
          <w:rFonts w:ascii="Verdana" w:hAnsi="Verdana"/>
          <w:sz w:val="20"/>
        </w:rPr>
        <w:t>Služebném</w:t>
      </w:r>
      <w:r w:rsidR="00886640" w:rsidRPr="00C8222E">
        <w:rPr>
          <w:rFonts w:ascii="Verdana" w:hAnsi="Verdana"/>
          <w:sz w:val="20"/>
        </w:rPr>
        <w:t xml:space="preserve"> pozemku či jeho části </w:t>
      </w:r>
      <w:r w:rsidR="00FC7929" w:rsidRPr="00C8222E">
        <w:rPr>
          <w:rFonts w:ascii="Verdana" w:hAnsi="Verdana"/>
          <w:sz w:val="20"/>
        </w:rPr>
        <w:t>P</w:t>
      </w:r>
      <w:r w:rsidR="00886640" w:rsidRPr="00C8222E">
        <w:rPr>
          <w:rFonts w:ascii="Verdana" w:hAnsi="Verdana"/>
          <w:sz w:val="20"/>
        </w:rPr>
        <w:t xml:space="preserve">ředmětnou stavbu dráhy </w:t>
      </w:r>
      <w:r w:rsidR="00EB0AB3" w:rsidRPr="00C8222E">
        <w:rPr>
          <w:rFonts w:ascii="Verdana" w:hAnsi="Verdana"/>
          <w:sz w:val="20"/>
        </w:rPr>
        <w:t xml:space="preserve">a v rámci realizace stavebního objektu </w:t>
      </w:r>
      <w:r w:rsidR="00EB0AB3" w:rsidRPr="00B424A0">
        <w:rPr>
          <w:rFonts w:ascii="Verdana" w:hAnsi="Verdana"/>
          <w:b/>
          <w:bCs/>
          <w:sz w:val="20"/>
        </w:rPr>
        <w:t xml:space="preserve">SO </w:t>
      </w:r>
      <w:bookmarkStart w:id="5" w:name="_Hlk214966579"/>
      <w:r w:rsidR="00C8222E" w:rsidRPr="00C8222E">
        <w:rPr>
          <w:rFonts w:ascii="Verdana" w:hAnsi="Verdana"/>
          <w:b/>
          <w:bCs/>
          <w:sz w:val="20"/>
        </w:rPr>
        <w:t>15-30-93.</w:t>
      </w:r>
      <w:r w:rsidR="00C8222E">
        <w:rPr>
          <w:rFonts w:ascii="Verdana" w:hAnsi="Verdana"/>
          <w:b/>
          <w:bCs/>
          <w:sz w:val="20"/>
        </w:rPr>
        <w:t>2</w:t>
      </w:r>
      <w:r w:rsidR="00C8222E" w:rsidRPr="00C8222E">
        <w:rPr>
          <w:rFonts w:ascii="Verdana" w:hAnsi="Verdana"/>
          <w:b/>
          <w:bCs/>
          <w:sz w:val="20"/>
        </w:rPr>
        <w:t xml:space="preserve"> – E0-M267, Ostrava osobní n., ochrana sdělovacích kabelů cizích operátorů, OVANET </w:t>
      </w:r>
      <w:bookmarkEnd w:id="5"/>
      <w:r w:rsidR="0037190A" w:rsidRPr="00C8222E">
        <w:rPr>
          <w:rFonts w:ascii="Verdana" w:hAnsi="Verdana"/>
          <w:sz w:val="20"/>
        </w:rPr>
        <w:t xml:space="preserve">na něm </w:t>
      </w:r>
      <w:r w:rsidRPr="00C8222E">
        <w:rPr>
          <w:rFonts w:ascii="Verdana" w:hAnsi="Verdana"/>
          <w:sz w:val="20"/>
        </w:rPr>
        <w:t>vybudovat</w:t>
      </w:r>
      <w:r w:rsidRPr="00E51F92">
        <w:rPr>
          <w:rFonts w:ascii="Verdana" w:hAnsi="Verdana"/>
          <w:sz w:val="20"/>
        </w:rPr>
        <w:t xml:space="preserve"> Inženýrskou sí</w:t>
      </w:r>
      <w:r w:rsidR="00EB0AB3" w:rsidRPr="00E51F92">
        <w:rPr>
          <w:rFonts w:ascii="Verdana" w:hAnsi="Verdana"/>
          <w:sz w:val="20"/>
        </w:rPr>
        <w:t>ť, která</w:t>
      </w:r>
      <w:r w:rsidR="00886640" w:rsidRPr="00E51F92">
        <w:rPr>
          <w:rFonts w:ascii="Verdana" w:hAnsi="Verdana"/>
          <w:sz w:val="20"/>
        </w:rPr>
        <w:t xml:space="preserve"> bude ve vlast</w:t>
      </w:r>
      <w:r w:rsidR="00FC7929" w:rsidRPr="00E51F92">
        <w:rPr>
          <w:rFonts w:ascii="Verdana" w:hAnsi="Verdana"/>
          <w:sz w:val="20"/>
        </w:rPr>
        <w:t>nictví B</w:t>
      </w:r>
      <w:r w:rsidR="00886640" w:rsidRPr="00E51F92">
        <w:rPr>
          <w:rFonts w:ascii="Verdana" w:hAnsi="Verdana"/>
          <w:sz w:val="20"/>
        </w:rPr>
        <w:t>udoucí oprávněné osoby.</w:t>
      </w:r>
    </w:p>
    <w:p w14:paraId="665B4F23" w14:textId="3E2EFBD2" w:rsidR="00E51F92" w:rsidRPr="00E51F92" w:rsidRDefault="00E51F92" w:rsidP="00E51F92">
      <w:pPr>
        <w:pStyle w:val="Odstavecseseznamem"/>
        <w:numPr>
          <w:ilvl w:val="0"/>
          <w:numId w:val="1"/>
        </w:numPr>
        <w:spacing w:before="120"/>
        <w:jc w:val="both"/>
        <w:rPr>
          <w:rFonts w:ascii="Verdana" w:hAnsi="Verdana"/>
        </w:rPr>
      </w:pPr>
      <w:r w:rsidRPr="00E51F92">
        <w:rPr>
          <w:rFonts w:ascii="Verdana" w:hAnsi="Verdana"/>
        </w:rPr>
        <w:t xml:space="preserve">Tuto smlouvu je </w:t>
      </w:r>
      <w:r w:rsidR="00327307">
        <w:rPr>
          <w:rFonts w:ascii="Verdana" w:hAnsi="Verdana"/>
        </w:rPr>
        <w:t>Investor</w:t>
      </w:r>
      <w:r w:rsidRPr="00E51F92">
        <w:rPr>
          <w:rFonts w:ascii="Verdana" w:hAnsi="Verdana"/>
        </w:rPr>
        <w:t xml:space="preserve"> oprávněn v souladu s příslušnými ustanoveními zákona č. 283/2021 Sb., stavební zákon, připojit jako doklad prokazující souhlas Vlastníka pozemku s navrhovaným stavebním záměrem podle § 18</w:t>
      </w:r>
      <w:r w:rsidR="00297DF0">
        <w:rPr>
          <w:rFonts w:ascii="Verdana" w:hAnsi="Verdana"/>
        </w:rPr>
        <w:t>7</w:t>
      </w:r>
      <w:r w:rsidRPr="00E51F92">
        <w:rPr>
          <w:rFonts w:ascii="Verdana" w:hAnsi="Verdana"/>
        </w:rPr>
        <w:t xml:space="preserve"> stavebního zákona k žádosti o povolení záměru. </w:t>
      </w:r>
    </w:p>
    <w:p w14:paraId="0C70FEBA" w14:textId="77777777" w:rsidR="00886640" w:rsidRPr="00E51F92" w:rsidRDefault="00886640" w:rsidP="00886640">
      <w:pPr>
        <w:rPr>
          <w:rFonts w:ascii="Verdana" w:hAnsi="Verdana"/>
        </w:rPr>
      </w:pPr>
    </w:p>
    <w:p w14:paraId="65E8DD17" w14:textId="77777777" w:rsidR="00886640" w:rsidRPr="00E51F92" w:rsidRDefault="00886640" w:rsidP="00886640">
      <w:pPr>
        <w:jc w:val="center"/>
        <w:rPr>
          <w:rFonts w:ascii="Verdana" w:hAnsi="Verdana"/>
          <w:b/>
        </w:rPr>
      </w:pPr>
      <w:r w:rsidRPr="00E51F92">
        <w:rPr>
          <w:rFonts w:ascii="Verdana" w:hAnsi="Verdana"/>
          <w:b/>
        </w:rPr>
        <w:t>II.</w:t>
      </w:r>
    </w:p>
    <w:p w14:paraId="3176AC0D" w14:textId="2B7F7345" w:rsidR="00886640" w:rsidRPr="008F487F" w:rsidRDefault="00FC7929" w:rsidP="00886640">
      <w:pPr>
        <w:pStyle w:val="Zkladntext"/>
        <w:numPr>
          <w:ilvl w:val="0"/>
          <w:numId w:val="2"/>
        </w:numPr>
        <w:spacing w:before="120"/>
        <w:ind w:left="357" w:hanging="357"/>
        <w:rPr>
          <w:rFonts w:ascii="Verdana" w:hAnsi="Verdana"/>
          <w:sz w:val="20"/>
        </w:rPr>
      </w:pPr>
      <w:r w:rsidRPr="00E51F92">
        <w:rPr>
          <w:rFonts w:ascii="Verdana" w:hAnsi="Verdana"/>
          <w:sz w:val="20"/>
        </w:rPr>
        <w:t>Návrh S</w:t>
      </w:r>
      <w:r w:rsidR="00886640" w:rsidRPr="00E51F92">
        <w:rPr>
          <w:rFonts w:ascii="Verdana" w:hAnsi="Verdana"/>
          <w:sz w:val="20"/>
        </w:rPr>
        <w:t xml:space="preserve">mlouvy o zřízení služebnosti vypracuje </w:t>
      </w:r>
      <w:r w:rsidR="002F7839" w:rsidRPr="00E51F92">
        <w:rPr>
          <w:rFonts w:ascii="Verdana" w:hAnsi="Verdana"/>
          <w:sz w:val="20"/>
        </w:rPr>
        <w:t xml:space="preserve">Investor </w:t>
      </w:r>
      <w:r w:rsidR="00886640" w:rsidRPr="00E51F92">
        <w:rPr>
          <w:rFonts w:ascii="Verdana" w:hAnsi="Verdana"/>
          <w:sz w:val="20"/>
        </w:rPr>
        <w:t>v souladu s podmínkami této</w:t>
      </w:r>
      <w:r w:rsidR="00886640" w:rsidRPr="008F487F">
        <w:rPr>
          <w:rFonts w:ascii="Verdana" w:hAnsi="Verdana"/>
          <w:sz w:val="20"/>
        </w:rPr>
        <w:t xml:space="preserve"> </w:t>
      </w:r>
      <w:r w:rsidR="0049364A">
        <w:rPr>
          <w:rFonts w:ascii="Verdana" w:hAnsi="Verdana"/>
          <w:sz w:val="20"/>
        </w:rPr>
        <w:t>S</w:t>
      </w:r>
      <w:r w:rsidR="00886640" w:rsidRPr="008F487F">
        <w:rPr>
          <w:rFonts w:ascii="Verdana" w:hAnsi="Verdana"/>
          <w:sz w:val="20"/>
        </w:rPr>
        <w:t>mlouvy.</w:t>
      </w:r>
    </w:p>
    <w:p w14:paraId="30B32965" w14:textId="62BD0D48" w:rsidR="00886640" w:rsidRPr="008F487F" w:rsidRDefault="002F7839" w:rsidP="00BB64CB">
      <w:pPr>
        <w:pStyle w:val="Zkladntext"/>
        <w:numPr>
          <w:ilvl w:val="0"/>
          <w:numId w:val="2"/>
        </w:numPr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Investor </w:t>
      </w:r>
      <w:r w:rsidR="00FC7929" w:rsidRPr="008F487F">
        <w:rPr>
          <w:rFonts w:ascii="Verdana" w:hAnsi="Verdana"/>
          <w:sz w:val="20"/>
        </w:rPr>
        <w:t>vyzve V</w:t>
      </w:r>
      <w:r w:rsidR="00886640" w:rsidRPr="008F487F">
        <w:rPr>
          <w:rFonts w:ascii="Verdana" w:hAnsi="Verdana"/>
          <w:sz w:val="20"/>
        </w:rPr>
        <w:t>lastn</w:t>
      </w:r>
      <w:r w:rsidR="00FC7929" w:rsidRPr="008F487F">
        <w:rPr>
          <w:rFonts w:ascii="Verdana" w:hAnsi="Verdana"/>
          <w:sz w:val="20"/>
        </w:rPr>
        <w:t xml:space="preserve">íka pozemku </w:t>
      </w:r>
      <w:r w:rsidR="0037190A">
        <w:rPr>
          <w:rFonts w:ascii="Verdana" w:hAnsi="Verdana"/>
          <w:sz w:val="20"/>
        </w:rPr>
        <w:t xml:space="preserve">a Budoucí oprávněnou osobu </w:t>
      </w:r>
      <w:r w:rsidR="00FC7929" w:rsidRPr="008F487F">
        <w:rPr>
          <w:rFonts w:ascii="Verdana" w:hAnsi="Verdana"/>
          <w:sz w:val="20"/>
        </w:rPr>
        <w:t>k uzavření vlastní S</w:t>
      </w:r>
      <w:r w:rsidR="00886640" w:rsidRPr="008F487F">
        <w:rPr>
          <w:rFonts w:ascii="Verdana" w:hAnsi="Verdana"/>
          <w:sz w:val="20"/>
        </w:rPr>
        <w:t xml:space="preserve">mlouvy o zřízení služebnosti </w:t>
      </w:r>
      <w:r w:rsidR="00886640" w:rsidRPr="008F487F">
        <w:rPr>
          <w:rFonts w:ascii="Verdana" w:hAnsi="Verdana" w:cs="Arial"/>
          <w:sz w:val="20"/>
        </w:rPr>
        <w:t xml:space="preserve">po </w:t>
      </w:r>
      <w:r w:rsidR="0043747A">
        <w:rPr>
          <w:rFonts w:ascii="Verdana" w:hAnsi="Verdana" w:cs="Arial"/>
          <w:sz w:val="20"/>
        </w:rPr>
        <w:t>dokončení stavby</w:t>
      </w:r>
      <w:r w:rsidR="00167CD6">
        <w:rPr>
          <w:rFonts w:ascii="Verdana" w:hAnsi="Verdana" w:cs="Arial"/>
          <w:sz w:val="20"/>
        </w:rPr>
        <w:t xml:space="preserve"> Inženýrské sítě</w:t>
      </w:r>
      <w:r w:rsidR="0043747A">
        <w:rPr>
          <w:rFonts w:ascii="Verdana" w:hAnsi="Verdana" w:cs="Arial"/>
          <w:sz w:val="20"/>
        </w:rPr>
        <w:t>, přičemž součástí této výzvy bude i</w:t>
      </w:r>
      <w:r w:rsidR="0043747A" w:rsidRPr="004D06C8">
        <w:rPr>
          <w:rFonts w:ascii="Verdana" w:hAnsi="Verdana" w:cs="Arial"/>
          <w:sz w:val="20"/>
        </w:rPr>
        <w:t xml:space="preserve"> </w:t>
      </w:r>
      <w:r w:rsidR="0043747A" w:rsidRPr="00C401E1">
        <w:rPr>
          <w:rFonts w:ascii="Verdana" w:hAnsi="Verdana" w:cs="Arial"/>
          <w:sz w:val="20"/>
        </w:rPr>
        <w:t>zaměření skutečného stavu provedení Předmětné stavby dráhy</w:t>
      </w:r>
      <w:r w:rsidR="0043747A">
        <w:rPr>
          <w:rFonts w:ascii="Verdana" w:hAnsi="Verdana" w:cs="Arial"/>
          <w:sz w:val="20"/>
        </w:rPr>
        <w:t xml:space="preserve"> a geometrický plán.</w:t>
      </w:r>
      <w:r w:rsidR="0043747A" w:rsidRPr="0043747A">
        <w:rPr>
          <w:rFonts w:ascii="Verdana" w:hAnsi="Verdana" w:cs="Arial"/>
          <w:sz w:val="20"/>
        </w:rPr>
        <w:t xml:space="preserve"> </w:t>
      </w:r>
      <w:r w:rsidR="0043747A">
        <w:rPr>
          <w:rFonts w:ascii="Verdana" w:hAnsi="Verdana" w:cs="Arial"/>
          <w:sz w:val="20"/>
        </w:rPr>
        <w:t>K výzvě k uzavření vlastní Smlouvy dojde</w:t>
      </w:r>
      <w:r w:rsidR="00886640" w:rsidRPr="008F487F">
        <w:rPr>
          <w:rFonts w:ascii="Verdana" w:hAnsi="Verdana" w:cs="Arial"/>
          <w:sz w:val="20"/>
        </w:rPr>
        <w:t xml:space="preserve"> nejpozději do jednoho roku od </w:t>
      </w:r>
      <w:r w:rsidR="00D654E2">
        <w:rPr>
          <w:rFonts w:ascii="Verdana" w:hAnsi="Verdana" w:cs="Arial"/>
          <w:sz w:val="20"/>
        </w:rPr>
        <w:t>kolaudace</w:t>
      </w:r>
      <w:r w:rsidR="00886640" w:rsidRPr="008F487F">
        <w:rPr>
          <w:rFonts w:ascii="Verdana" w:hAnsi="Verdana" w:cs="Arial"/>
          <w:sz w:val="20"/>
        </w:rPr>
        <w:t xml:space="preserve"> </w:t>
      </w:r>
      <w:r w:rsidR="001763F0" w:rsidRPr="008F487F">
        <w:rPr>
          <w:rFonts w:ascii="Verdana" w:hAnsi="Verdana" w:cs="Arial"/>
          <w:sz w:val="20"/>
        </w:rPr>
        <w:t>P</w:t>
      </w:r>
      <w:r w:rsidR="00886640" w:rsidRPr="008F487F">
        <w:rPr>
          <w:rFonts w:ascii="Verdana" w:hAnsi="Verdana" w:cs="Arial"/>
          <w:sz w:val="20"/>
        </w:rPr>
        <w:t>ředmětné stavby dráhy</w:t>
      </w:r>
      <w:r w:rsidR="00886640" w:rsidRPr="008F487F">
        <w:rPr>
          <w:rFonts w:ascii="Verdana" w:hAnsi="Verdana"/>
          <w:sz w:val="20"/>
        </w:rPr>
        <w:t>.</w:t>
      </w:r>
      <w:r w:rsidR="00BB64CB">
        <w:rPr>
          <w:rFonts w:ascii="Verdana" w:hAnsi="Verdana"/>
          <w:sz w:val="20"/>
        </w:rPr>
        <w:t xml:space="preserve"> </w:t>
      </w:r>
      <w:r w:rsidR="00BB64CB" w:rsidRPr="00BB64CB">
        <w:rPr>
          <w:rFonts w:ascii="Verdana" w:hAnsi="Verdana"/>
          <w:sz w:val="20"/>
        </w:rPr>
        <w:t>Nesplněním této lhůty nezaniká povinnost smlouvu o zřízení služebnosti uzavřít.</w:t>
      </w:r>
    </w:p>
    <w:p w14:paraId="6447C3C8" w14:textId="09B36CBC" w:rsidR="00886640" w:rsidRPr="008F487F" w:rsidRDefault="00886640" w:rsidP="00886640">
      <w:pPr>
        <w:pStyle w:val="Zkladntext"/>
        <w:spacing w:before="120"/>
        <w:ind w:left="357"/>
        <w:rPr>
          <w:rFonts w:ascii="Verdana" w:hAnsi="Verdana"/>
          <w:sz w:val="20"/>
        </w:rPr>
      </w:pPr>
      <w:r w:rsidRPr="008F487F">
        <w:rPr>
          <w:rFonts w:ascii="Verdana" w:hAnsi="Verdana"/>
          <w:sz w:val="20"/>
        </w:rPr>
        <w:t xml:space="preserve">Současně s výzvou k uzavření </w:t>
      </w:r>
      <w:r w:rsidR="001763F0" w:rsidRPr="008F487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>mlouvy</w:t>
      </w:r>
      <w:r w:rsidR="001763F0" w:rsidRPr="008F487F">
        <w:rPr>
          <w:rFonts w:ascii="Verdana" w:hAnsi="Verdana"/>
          <w:sz w:val="20"/>
        </w:rPr>
        <w:t xml:space="preserve"> o zřízení služebnosti</w:t>
      </w:r>
      <w:r w:rsidRPr="008F487F">
        <w:rPr>
          <w:rFonts w:ascii="Verdana" w:hAnsi="Verdana"/>
          <w:sz w:val="20"/>
        </w:rPr>
        <w:t xml:space="preserve"> předloží </w:t>
      </w:r>
      <w:r w:rsidR="002F7839">
        <w:rPr>
          <w:rFonts w:ascii="Verdana" w:hAnsi="Verdana"/>
          <w:sz w:val="20"/>
        </w:rPr>
        <w:t>Investor Vl</w:t>
      </w:r>
      <w:r w:rsidRPr="008F487F">
        <w:rPr>
          <w:rFonts w:ascii="Verdana" w:hAnsi="Verdana"/>
          <w:sz w:val="20"/>
        </w:rPr>
        <w:t xml:space="preserve">astníkovi pozemku </w:t>
      </w:r>
      <w:r w:rsidR="0037190A">
        <w:rPr>
          <w:rFonts w:ascii="Verdana" w:hAnsi="Verdana"/>
          <w:sz w:val="20"/>
        </w:rPr>
        <w:t xml:space="preserve">a Budoucí oprávněné osobě </w:t>
      </w:r>
      <w:r w:rsidRPr="008F487F">
        <w:rPr>
          <w:rFonts w:ascii="Verdana" w:hAnsi="Verdana"/>
          <w:sz w:val="20"/>
        </w:rPr>
        <w:t xml:space="preserve">i návrh </w:t>
      </w:r>
      <w:r w:rsidR="001763F0" w:rsidRPr="008F487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 xml:space="preserve">mlouvy o zřízení služebnosti geometrický plán, bude-li služebností zatížena jen část </w:t>
      </w:r>
      <w:r w:rsidR="00BA616D">
        <w:rPr>
          <w:rFonts w:ascii="Verdana" w:hAnsi="Verdana"/>
          <w:sz w:val="20"/>
        </w:rPr>
        <w:t xml:space="preserve">Služebného </w:t>
      </w:r>
      <w:r w:rsidRPr="008F487F">
        <w:rPr>
          <w:rFonts w:ascii="Verdana" w:hAnsi="Verdana"/>
          <w:sz w:val="20"/>
        </w:rPr>
        <w:t>pozemku.</w:t>
      </w:r>
    </w:p>
    <w:p w14:paraId="302EC36C" w14:textId="0FF92573" w:rsidR="00886640" w:rsidRPr="00BA616D" w:rsidRDefault="00886640" w:rsidP="00886640">
      <w:pPr>
        <w:pStyle w:val="Zkladntext"/>
        <w:numPr>
          <w:ilvl w:val="0"/>
          <w:numId w:val="2"/>
        </w:numPr>
        <w:spacing w:before="120"/>
        <w:ind w:left="357" w:hanging="357"/>
        <w:rPr>
          <w:rFonts w:ascii="Verdana" w:hAnsi="Verdana"/>
          <w:sz w:val="20"/>
        </w:rPr>
      </w:pPr>
      <w:r w:rsidRPr="008F487F">
        <w:rPr>
          <w:rFonts w:ascii="Verdana" w:hAnsi="Verdana"/>
          <w:sz w:val="20"/>
        </w:rPr>
        <w:t xml:space="preserve">Výzvu k uzavření </w:t>
      </w:r>
      <w:r w:rsidR="001763F0" w:rsidRPr="008F487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 xml:space="preserve">mlouvy o zřízení služebnosti </w:t>
      </w:r>
      <w:r w:rsidR="002F7839">
        <w:rPr>
          <w:rFonts w:ascii="Verdana" w:hAnsi="Verdana"/>
          <w:sz w:val="20"/>
        </w:rPr>
        <w:t xml:space="preserve">Investor </w:t>
      </w:r>
      <w:r w:rsidRPr="008F487F">
        <w:rPr>
          <w:rFonts w:ascii="Verdana" w:hAnsi="Verdana"/>
          <w:sz w:val="20"/>
        </w:rPr>
        <w:t xml:space="preserve">doručí </w:t>
      </w:r>
      <w:r w:rsidR="001763F0" w:rsidRPr="008F487F">
        <w:rPr>
          <w:rFonts w:ascii="Verdana" w:hAnsi="Verdana"/>
          <w:sz w:val="20"/>
        </w:rPr>
        <w:t>V</w:t>
      </w:r>
      <w:r w:rsidRPr="008F487F">
        <w:rPr>
          <w:rFonts w:ascii="Verdana" w:hAnsi="Verdana"/>
          <w:sz w:val="20"/>
        </w:rPr>
        <w:t xml:space="preserve">lastníku pozemku </w:t>
      </w:r>
      <w:r w:rsidR="00B424A0">
        <w:rPr>
          <w:rFonts w:ascii="Verdana" w:hAnsi="Verdana"/>
          <w:sz w:val="20"/>
        </w:rPr>
        <w:br/>
      </w:r>
      <w:r w:rsidR="0037190A">
        <w:rPr>
          <w:rFonts w:ascii="Verdana" w:hAnsi="Verdana"/>
          <w:sz w:val="20"/>
        </w:rPr>
        <w:t xml:space="preserve">a Budoucí oprávněné osobě </w:t>
      </w:r>
      <w:r w:rsidRPr="008F487F">
        <w:rPr>
          <w:rFonts w:ascii="Verdana" w:hAnsi="Verdana"/>
          <w:sz w:val="20"/>
        </w:rPr>
        <w:t>na adresu je</w:t>
      </w:r>
      <w:r w:rsidR="0037190A">
        <w:rPr>
          <w:rFonts w:ascii="Verdana" w:hAnsi="Verdana"/>
          <w:sz w:val="20"/>
        </w:rPr>
        <w:t>jich</w:t>
      </w:r>
      <w:r w:rsidRPr="008F487F">
        <w:rPr>
          <w:rFonts w:ascii="Verdana" w:hAnsi="Verdana"/>
          <w:sz w:val="20"/>
        </w:rPr>
        <w:t xml:space="preserve"> trvalého pobytu či sídla </w:t>
      </w:r>
      <w:r w:rsidR="003D66E8">
        <w:rPr>
          <w:rFonts w:ascii="Verdana" w:hAnsi="Verdana"/>
          <w:sz w:val="20"/>
        </w:rPr>
        <w:t xml:space="preserve">nebo adresu </w:t>
      </w:r>
      <w:r w:rsidRPr="008F487F">
        <w:rPr>
          <w:rFonts w:ascii="Verdana" w:hAnsi="Verdana"/>
          <w:sz w:val="20"/>
        </w:rPr>
        <w:t>uvedenou v </w:t>
      </w:r>
      <w:r w:rsidRPr="00BA616D">
        <w:rPr>
          <w:rFonts w:ascii="Verdana" w:hAnsi="Verdana"/>
          <w:sz w:val="20"/>
        </w:rPr>
        <w:t xml:space="preserve">záhlaví této </w:t>
      </w:r>
      <w:r w:rsidR="00BA616D" w:rsidRPr="00BA616D">
        <w:rPr>
          <w:rFonts w:ascii="Verdana" w:hAnsi="Verdana"/>
          <w:sz w:val="20"/>
        </w:rPr>
        <w:t>Sm</w:t>
      </w:r>
      <w:r w:rsidRPr="00BA616D">
        <w:rPr>
          <w:rFonts w:ascii="Verdana" w:hAnsi="Verdana"/>
          <w:sz w:val="20"/>
        </w:rPr>
        <w:t>louvy.</w:t>
      </w:r>
    </w:p>
    <w:p w14:paraId="0D0BD211" w14:textId="2ACEA9B4" w:rsidR="00886640" w:rsidRPr="003C5DDE" w:rsidRDefault="003C5DDE" w:rsidP="00886640">
      <w:pPr>
        <w:pStyle w:val="Zkladntext"/>
        <w:numPr>
          <w:ilvl w:val="0"/>
          <w:numId w:val="2"/>
        </w:numPr>
        <w:spacing w:before="120"/>
        <w:ind w:left="357" w:hanging="357"/>
        <w:rPr>
          <w:rFonts w:ascii="Verdana" w:hAnsi="Verdana"/>
          <w:sz w:val="20"/>
        </w:rPr>
      </w:pPr>
      <w:r w:rsidRPr="003C5DDE">
        <w:rPr>
          <w:rFonts w:ascii="Verdana" w:hAnsi="Verdana"/>
          <w:sz w:val="20"/>
        </w:rPr>
        <w:t>Smluvní strany se zavazují, že poté, co se Budoucí oprávněný stane vlastníkem</w:t>
      </w:r>
      <w:r>
        <w:rPr>
          <w:rFonts w:ascii="Verdana" w:hAnsi="Verdana"/>
          <w:sz w:val="20"/>
        </w:rPr>
        <w:t xml:space="preserve"> Inženýrské sítě </w:t>
      </w:r>
      <w:r w:rsidRPr="003C5DDE">
        <w:rPr>
          <w:rFonts w:ascii="Verdana" w:hAnsi="Verdana"/>
          <w:sz w:val="20"/>
        </w:rPr>
        <w:t xml:space="preserve">v rámci stavby </w:t>
      </w:r>
      <w:r w:rsidRPr="003C5DDE">
        <w:rPr>
          <w:rFonts w:ascii="Verdana" w:hAnsi="Verdana"/>
          <w:b/>
          <w:sz w:val="20"/>
        </w:rPr>
        <w:t>„</w:t>
      </w:r>
      <w:r w:rsidRPr="00B424A0">
        <w:rPr>
          <w:rFonts w:ascii="Verdana" w:hAnsi="Verdana"/>
          <w:b/>
          <w:bCs/>
          <w:sz w:val="20"/>
        </w:rPr>
        <w:t xml:space="preserve">SO </w:t>
      </w:r>
      <w:r w:rsidRPr="00C8222E">
        <w:rPr>
          <w:rFonts w:ascii="Verdana" w:hAnsi="Verdana"/>
          <w:b/>
          <w:bCs/>
          <w:sz w:val="20"/>
        </w:rPr>
        <w:t>15-30-93.</w:t>
      </w:r>
      <w:r>
        <w:rPr>
          <w:rFonts w:ascii="Verdana" w:hAnsi="Verdana"/>
          <w:b/>
          <w:bCs/>
          <w:sz w:val="20"/>
        </w:rPr>
        <w:t>2</w:t>
      </w:r>
      <w:r w:rsidRPr="00C8222E">
        <w:rPr>
          <w:rFonts w:ascii="Verdana" w:hAnsi="Verdana"/>
          <w:b/>
          <w:bCs/>
          <w:sz w:val="20"/>
        </w:rPr>
        <w:t xml:space="preserve"> – E0-M267, Ostrava osobní n., ochrana sdělovacích kabelů cizích operátorů, OVANET</w:t>
      </w:r>
      <w:r w:rsidRPr="003C5DDE">
        <w:rPr>
          <w:rFonts w:ascii="Verdana" w:hAnsi="Verdana"/>
          <w:b/>
          <w:sz w:val="20"/>
        </w:rPr>
        <w:t>“</w:t>
      </w:r>
      <w:r w:rsidRPr="003C5DDE">
        <w:rPr>
          <w:rFonts w:ascii="Verdana" w:hAnsi="Verdana"/>
          <w:sz w:val="20"/>
        </w:rPr>
        <w:t xml:space="preserve">, tak do 6 měsíců po vyzvání ze strany </w:t>
      </w:r>
      <w:r w:rsidR="00AD4A03">
        <w:rPr>
          <w:rFonts w:ascii="Verdana" w:hAnsi="Verdana"/>
          <w:sz w:val="20"/>
        </w:rPr>
        <w:t>Investora</w:t>
      </w:r>
      <w:r w:rsidRPr="003C5DDE">
        <w:rPr>
          <w:rFonts w:ascii="Verdana" w:hAnsi="Verdana"/>
          <w:sz w:val="20"/>
        </w:rPr>
        <w:t xml:space="preserve"> uzavřou smlouvu o zřízení </w:t>
      </w:r>
      <w:r w:rsidR="0078449B">
        <w:rPr>
          <w:rFonts w:ascii="Verdana" w:hAnsi="Verdana"/>
          <w:sz w:val="20"/>
        </w:rPr>
        <w:t>služebnost</w:t>
      </w:r>
      <w:r w:rsidR="00886640" w:rsidRPr="003C5DDE">
        <w:rPr>
          <w:rFonts w:ascii="Verdana" w:hAnsi="Verdana"/>
          <w:sz w:val="20"/>
        </w:rPr>
        <w:t>.</w:t>
      </w:r>
    </w:p>
    <w:p w14:paraId="67287377" w14:textId="77777777" w:rsidR="00AC18CF" w:rsidRDefault="00AC18CF" w:rsidP="00886640">
      <w:pPr>
        <w:pStyle w:val="Zkladntext"/>
        <w:spacing w:before="120"/>
        <w:ind w:left="357"/>
        <w:rPr>
          <w:rFonts w:ascii="Verdana" w:hAnsi="Verdana"/>
          <w:sz w:val="20"/>
        </w:rPr>
      </w:pPr>
    </w:p>
    <w:p w14:paraId="31AC3F18" w14:textId="77777777" w:rsidR="00AC18CF" w:rsidRDefault="00AC18CF" w:rsidP="00886640">
      <w:pPr>
        <w:pStyle w:val="Zkladntext"/>
        <w:spacing w:before="120"/>
        <w:ind w:left="357"/>
        <w:rPr>
          <w:rFonts w:ascii="Verdana" w:hAnsi="Verdana"/>
          <w:sz w:val="20"/>
        </w:rPr>
      </w:pPr>
    </w:p>
    <w:p w14:paraId="08643331" w14:textId="77777777" w:rsidR="00AC18CF" w:rsidRDefault="00AC18CF" w:rsidP="00886640">
      <w:pPr>
        <w:pStyle w:val="Zkladntext"/>
        <w:spacing w:before="120"/>
        <w:ind w:left="357"/>
        <w:rPr>
          <w:rFonts w:ascii="Verdana" w:hAnsi="Verdana"/>
          <w:sz w:val="20"/>
        </w:rPr>
      </w:pPr>
    </w:p>
    <w:p w14:paraId="198682C3" w14:textId="37FD3843" w:rsidR="00886640" w:rsidRDefault="00886640" w:rsidP="00886640">
      <w:pPr>
        <w:pStyle w:val="Zkladntext"/>
        <w:spacing w:before="120"/>
        <w:ind w:left="357"/>
        <w:rPr>
          <w:rFonts w:ascii="Verdana" w:hAnsi="Verdana"/>
          <w:sz w:val="20"/>
        </w:rPr>
      </w:pPr>
      <w:r w:rsidRPr="008F487F">
        <w:rPr>
          <w:rFonts w:ascii="Verdana" w:hAnsi="Verdana"/>
          <w:sz w:val="20"/>
        </w:rPr>
        <w:lastRenderedPageBreak/>
        <w:t xml:space="preserve">Nebude-li </w:t>
      </w:r>
      <w:r w:rsidRPr="00BA616D">
        <w:rPr>
          <w:rFonts w:ascii="Verdana" w:hAnsi="Verdana"/>
          <w:sz w:val="20"/>
        </w:rPr>
        <w:t>návrh</w:t>
      </w:r>
      <w:r w:rsidRPr="008F487F">
        <w:rPr>
          <w:rFonts w:ascii="Verdana" w:hAnsi="Verdana"/>
          <w:sz w:val="20"/>
        </w:rPr>
        <w:t xml:space="preserve"> </w:t>
      </w:r>
      <w:r w:rsidR="00121CFC" w:rsidRPr="008F487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>mlouvy o zřízení služebnosti zpracován v souladu s </w:t>
      </w:r>
      <w:r w:rsidRPr="00BA616D">
        <w:rPr>
          <w:rFonts w:ascii="Verdana" w:hAnsi="Verdana"/>
          <w:sz w:val="20"/>
        </w:rPr>
        <w:t xml:space="preserve">podmínkami této </w:t>
      </w:r>
      <w:r w:rsidR="00BA616D" w:rsidRPr="00BA616D">
        <w:rPr>
          <w:rFonts w:ascii="Verdana" w:hAnsi="Verdana"/>
          <w:sz w:val="20"/>
        </w:rPr>
        <w:t>Smlouvy</w:t>
      </w:r>
      <w:r w:rsidRPr="00BA616D">
        <w:rPr>
          <w:rFonts w:ascii="Verdana" w:hAnsi="Verdana"/>
          <w:sz w:val="20"/>
        </w:rPr>
        <w:t xml:space="preserve">, vyjádří </w:t>
      </w:r>
      <w:r w:rsidR="00121CFC" w:rsidRPr="00BA616D">
        <w:rPr>
          <w:rFonts w:ascii="Verdana" w:hAnsi="Verdana"/>
          <w:sz w:val="20"/>
        </w:rPr>
        <w:t>V</w:t>
      </w:r>
      <w:r w:rsidRPr="00BA616D">
        <w:rPr>
          <w:rFonts w:ascii="Verdana" w:hAnsi="Verdana"/>
          <w:sz w:val="20"/>
        </w:rPr>
        <w:t>lastník po</w:t>
      </w:r>
      <w:r w:rsidR="00D60DEF">
        <w:rPr>
          <w:rFonts w:ascii="Verdana" w:hAnsi="Verdana"/>
          <w:sz w:val="20"/>
        </w:rPr>
        <w:t xml:space="preserve">zemku </w:t>
      </w:r>
      <w:r w:rsidR="0037190A">
        <w:rPr>
          <w:rFonts w:ascii="Verdana" w:hAnsi="Verdana"/>
          <w:sz w:val="20"/>
        </w:rPr>
        <w:t xml:space="preserve">či Budoucí oprávněná osoba </w:t>
      </w:r>
      <w:r w:rsidR="00D60DEF">
        <w:rPr>
          <w:rFonts w:ascii="Verdana" w:hAnsi="Verdana"/>
          <w:sz w:val="20"/>
        </w:rPr>
        <w:t>ve shora uvedené lhůtě k </w:t>
      </w:r>
      <w:r w:rsidR="00122E44">
        <w:rPr>
          <w:rFonts w:ascii="Verdana" w:hAnsi="Verdana"/>
          <w:sz w:val="20"/>
        </w:rPr>
        <w:t>n</w:t>
      </w:r>
      <w:r w:rsidRPr="00BA616D">
        <w:rPr>
          <w:rFonts w:ascii="Verdana" w:hAnsi="Verdana"/>
          <w:sz w:val="20"/>
        </w:rPr>
        <w:t>ávrhu</w:t>
      </w:r>
      <w:r w:rsidR="00D60DEF">
        <w:rPr>
          <w:rFonts w:ascii="Verdana" w:hAnsi="Verdana"/>
          <w:sz w:val="20"/>
        </w:rPr>
        <w:t xml:space="preserve"> Smlouvy</w:t>
      </w:r>
      <w:r w:rsidR="00122E44">
        <w:rPr>
          <w:rFonts w:ascii="Verdana" w:hAnsi="Verdana"/>
          <w:sz w:val="20"/>
        </w:rPr>
        <w:t xml:space="preserve"> o zřízení služebnosti</w:t>
      </w:r>
      <w:r w:rsidRPr="00BA616D">
        <w:rPr>
          <w:rFonts w:ascii="Verdana" w:hAnsi="Verdana"/>
          <w:sz w:val="20"/>
        </w:rPr>
        <w:t xml:space="preserve"> své</w:t>
      </w:r>
      <w:r w:rsidRPr="008F487F">
        <w:rPr>
          <w:rFonts w:ascii="Verdana" w:hAnsi="Verdana"/>
          <w:sz w:val="20"/>
        </w:rPr>
        <w:t xml:space="preserve"> p</w:t>
      </w:r>
      <w:r w:rsidR="00121CFC" w:rsidRPr="008F487F">
        <w:rPr>
          <w:rFonts w:ascii="Verdana" w:hAnsi="Verdana"/>
          <w:sz w:val="20"/>
        </w:rPr>
        <w:t>řipomínky. Budou-li připomínky V</w:t>
      </w:r>
      <w:r w:rsidRPr="008F487F">
        <w:rPr>
          <w:rFonts w:ascii="Verdana" w:hAnsi="Verdana"/>
          <w:sz w:val="20"/>
        </w:rPr>
        <w:t xml:space="preserve">lastníka pozemku </w:t>
      </w:r>
      <w:r w:rsidR="0037190A">
        <w:rPr>
          <w:rFonts w:ascii="Verdana" w:hAnsi="Verdana"/>
          <w:sz w:val="20"/>
        </w:rPr>
        <w:t xml:space="preserve">či Budoucí oprávněné osoby </w:t>
      </w:r>
      <w:r w:rsidRPr="008F487F">
        <w:rPr>
          <w:rFonts w:ascii="Verdana" w:hAnsi="Verdana"/>
          <w:sz w:val="20"/>
        </w:rPr>
        <w:t xml:space="preserve">oprávněné, upraví </w:t>
      </w:r>
      <w:r w:rsidR="002F7839">
        <w:rPr>
          <w:rFonts w:ascii="Verdana" w:hAnsi="Verdana"/>
          <w:sz w:val="20"/>
        </w:rPr>
        <w:t>Investor</w:t>
      </w:r>
      <w:r w:rsidRPr="008F487F">
        <w:rPr>
          <w:rFonts w:ascii="Verdana" w:hAnsi="Verdana"/>
          <w:sz w:val="20"/>
        </w:rPr>
        <w:t xml:space="preserve"> </w:t>
      </w:r>
      <w:r w:rsidR="00122E44">
        <w:rPr>
          <w:rFonts w:ascii="Verdana" w:hAnsi="Verdana"/>
          <w:sz w:val="20"/>
        </w:rPr>
        <w:t>n</w:t>
      </w:r>
      <w:r w:rsidRPr="00BA616D">
        <w:rPr>
          <w:rFonts w:ascii="Verdana" w:hAnsi="Verdana"/>
          <w:sz w:val="20"/>
        </w:rPr>
        <w:t xml:space="preserve">ávrh </w:t>
      </w:r>
      <w:r w:rsidR="00BA616D" w:rsidRPr="00BA616D">
        <w:rPr>
          <w:rFonts w:ascii="Verdana" w:hAnsi="Verdana"/>
          <w:sz w:val="20"/>
        </w:rPr>
        <w:t>S</w:t>
      </w:r>
      <w:r w:rsidRPr="00BA616D">
        <w:rPr>
          <w:rFonts w:ascii="Verdana" w:hAnsi="Verdana"/>
          <w:sz w:val="20"/>
        </w:rPr>
        <w:t>m</w:t>
      </w:r>
      <w:r w:rsidR="00121CFC" w:rsidRPr="00BA616D">
        <w:rPr>
          <w:rFonts w:ascii="Verdana" w:hAnsi="Verdana"/>
          <w:sz w:val="20"/>
        </w:rPr>
        <w:t>louvy</w:t>
      </w:r>
      <w:r w:rsidR="00122E44">
        <w:rPr>
          <w:rFonts w:ascii="Verdana" w:hAnsi="Verdana"/>
          <w:sz w:val="20"/>
        </w:rPr>
        <w:t xml:space="preserve"> o zřízení služebnosti</w:t>
      </w:r>
      <w:r w:rsidR="00BA616D">
        <w:rPr>
          <w:rFonts w:ascii="Verdana" w:hAnsi="Verdana"/>
          <w:sz w:val="20"/>
        </w:rPr>
        <w:t xml:space="preserve"> </w:t>
      </w:r>
      <w:r w:rsidR="00121CFC" w:rsidRPr="008F487F">
        <w:rPr>
          <w:rFonts w:ascii="Verdana" w:hAnsi="Verdana"/>
          <w:sz w:val="20"/>
        </w:rPr>
        <w:t>v souladu s připomínkami V</w:t>
      </w:r>
      <w:r w:rsidRPr="008F487F">
        <w:rPr>
          <w:rFonts w:ascii="Verdana" w:hAnsi="Verdana"/>
          <w:sz w:val="20"/>
        </w:rPr>
        <w:t xml:space="preserve">lastníka pozemku </w:t>
      </w:r>
      <w:r w:rsidR="0037190A">
        <w:rPr>
          <w:rFonts w:ascii="Verdana" w:hAnsi="Verdana"/>
          <w:sz w:val="20"/>
        </w:rPr>
        <w:t>či Budoucí oprávněné osoby</w:t>
      </w:r>
      <w:r w:rsidR="0037190A" w:rsidRPr="008F487F">
        <w:rPr>
          <w:rFonts w:ascii="Verdana" w:hAnsi="Verdana"/>
          <w:sz w:val="20"/>
        </w:rPr>
        <w:t xml:space="preserve"> </w:t>
      </w:r>
      <w:r w:rsidR="00B424A0">
        <w:rPr>
          <w:rFonts w:ascii="Verdana" w:hAnsi="Verdana"/>
          <w:sz w:val="20"/>
        </w:rPr>
        <w:br/>
      </w:r>
      <w:r w:rsidRPr="008F487F">
        <w:rPr>
          <w:rFonts w:ascii="Verdana" w:hAnsi="Verdana"/>
          <w:sz w:val="20"/>
        </w:rPr>
        <w:t xml:space="preserve">a vyzve </w:t>
      </w:r>
      <w:r w:rsidR="00121CFC" w:rsidRPr="008F487F">
        <w:rPr>
          <w:rFonts w:ascii="Verdana" w:hAnsi="Verdana"/>
          <w:sz w:val="20"/>
        </w:rPr>
        <w:t>V</w:t>
      </w:r>
      <w:r w:rsidRPr="008F487F">
        <w:rPr>
          <w:rFonts w:ascii="Verdana" w:hAnsi="Verdana"/>
          <w:sz w:val="20"/>
        </w:rPr>
        <w:t xml:space="preserve">lastníka pozemku </w:t>
      </w:r>
      <w:r w:rsidR="0037190A">
        <w:rPr>
          <w:rFonts w:ascii="Verdana" w:hAnsi="Verdana"/>
          <w:sz w:val="20"/>
        </w:rPr>
        <w:t>či Budoucí oprávněnou osobu</w:t>
      </w:r>
      <w:r w:rsidR="0037190A" w:rsidRPr="008F487F">
        <w:rPr>
          <w:rFonts w:ascii="Verdana" w:hAnsi="Verdana"/>
          <w:sz w:val="20"/>
        </w:rPr>
        <w:t xml:space="preserve"> </w:t>
      </w:r>
      <w:r w:rsidRPr="008F487F">
        <w:rPr>
          <w:rFonts w:ascii="Verdana" w:hAnsi="Verdana"/>
          <w:sz w:val="20"/>
        </w:rPr>
        <w:t xml:space="preserve">k uzavření takto upraveného </w:t>
      </w:r>
      <w:r w:rsidR="00122E44">
        <w:rPr>
          <w:rFonts w:ascii="Verdana" w:hAnsi="Verdana"/>
          <w:sz w:val="20"/>
        </w:rPr>
        <w:t>n</w:t>
      </w:r>
      <w:r w:rsidRPr="00BA616D">
        <w:rPr>
          <w:rFonts w:ascii="Verdana" w:hAnsi="Verdana"/>
          <w:sz w:val="20"/>
        </w:rPr>
        <w:t xml:space="preserve">ávrhu </w:t>
      </w:r>
      <w:r w:rsidR="00BA616D" w:rsidRPr="00BA616D">
        <w:rPr>
          <w:rFonts w:ascii="Verdana" w:hAnsi="Verdana"/>
          <w:sz w:val="20"/>
        </w:rPr>
        <w:t>S</w:t>
      </w:r>
      <w:r w:rsidRPr="00BA616D">
        <w:rPr>
          <w:rFonts w:ascii="Verdana" w:hAnsi="Verdana"/>
          <w:sz w:val="20"/>
        </w:rPr>
        <w:t>mlouvy</w:t>
      </w:r>
      <w:r w:rsidR="00122E44">
        <w:rPr>
          <w:rFonts w:ascii="Verdana" w:hAnsi="Verdana"/>
          <w:sz w:val="20"/>
        </w:rPr>
        <w:t xml:space="preserve"> o zřízení služebnosti</w:t>
      </w:r>
      <w:r w:rsidRPr="008F487F">
        <w:rPr>
          <w:rFonts w:ascii="Verdana" w:hAnsi="Verdana"/>
          <w:sz w:val="20"/>
        </w:rPr>
        <w:t xml:space="preserve">. Pro postup při uzavírání upraveného </w:t>
      </w:r>
      <w:r w:rsidR="00B17595">
        <w:rPr>
          <w:rFonts w:ascii="Verdana" w:hAnsi="Verdana"/>
          <w:sz w:val="20"/>
        </w:rPr>
        <w:t>n</w:t>
      </w:r>
      <w:r w:rsidRPr="008F487F">
        <w:rPr>
          <w:rFonts w:ascii="Verdana" w:hAnsi="Verdana"/>
          <w:sz w:val="20"/>
        </w:rPr>
        <w:t xml:space="preserve">ávrhu </w:t>
      </w:r>
      <w:r w:rsidR="00D60DE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 xml:space="preserve">mlouvy </w:t>
      </w:r>
      <w:r w:rsidR="00B17595">
        <w:rPr>
          <w:rFonts w:ascii="Verdana" w:hAnsi="Verdana"/>
          <w:sz w:val="20"/>
        </w:rPr>
        <w:t>o</w:t>
      </w:r>
      <w:r w:rsidR="00082456">
        <w:rPr>
          <w:rFonts w:ascii="Verdana" w:hAnsi="Verdana"/>
          <w:sz w:val="20"/>
        </w:rPr>
        <w:t> </w:t>
      </w:r>
      <w:r w:rsidR="00B17595">
        <w:rPr>
          <w:rFonts w:ascii="Verdana" w:hAnsi="Verdana"/>
          <w:sz w:val="20"/>
        </w:rPr>
        <w:t xml:space="preserve">zřízení služebnosti </w:t>
      </w:r>
      <w:r w:rsidRPr="008F487F">
        <w:rPr>
          <w:rFonts w:ascii="Verdana" w:hAnsi="Verdana"/>
          <w:sz w:val="20"/>
        </w:rPr>
        <w:t xml:space="preserve">platí shora uvedená ustanovení tohoto článku </w:t>
      </w:r>
      <w:r w:rsidR="00D60DE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>mlouvy obdobně.</w:t>
      </w:r>
    </w:p>
    <w:p w14:paraId="7242EDE6" w14:textId="77777777" w:rsidR="005A4AFB" w:rsidRPr="008F487F" w:rsidRDefault="005A4AFB" w:rsidP="006F5FD7">
      <w:pPr>
        <w:pStyle w:val="Zkladntext"/>
        <w:spacing w:before="120"/>
        <w:rPr>
          <w:rFonts w:ascii="Verdana" w:hAnsi="Verdana"/>
          <w:sz w:val="20"/>
        </w:rPr>
      </w:pPr>
    </w:p>
    <w:p w14:paraId="0961DE0F" w14:textId="77777777" w:rsidR="00886640" w:rsidRPr="00226A35" w:rsidRDefault="00886640" w:rsidP="00886640">
      <w:pPr>
        <w:pStyle w:val="Zkladntext"/>
        <w:jc w:val="center"/>
        <w:rPr>
          <w:rFonts w:ascii="Verdana" w:hAnsi="Verdana"/>
          <w:b/>
          <w:sz w:val="20"/>
        </w:rPr>
      </w:pPr>
      <w:r w:rsidRPr="00226A35">
        <w:rPr>
          <w:rFonts w:ascii="Verdana" w:hAnsi="Verdana"/>
          <w:b/>
          <w:sz w:val="20"/>
        </w:rPr>
        <w:t>III.</w:t>
      </w:r>
    </w:p>
    <w:p w14:paraId="7C0494EA" w14:textId="72484E8B" w:rsidR="00FE29F3" w:rsidRPr="00FE29F3" w:rsidRDefault="00FE29F3" w:rsidP="000626BD">
      <w:pPr>
        <w:numPr>
          <w:ilvl w:val="0"/>
          <w:numId w:val="3"/>
        </w:numPr>
        <w:spacing w:before="120"/>
        <w:jc w:val="both"/>
        <w:rPr>
          <w:rFonts w:ascii="Verdana" w:hAnsi="Verdana"/>
        </w:rPr>
      </w:pPr>
      <w:r w:rsidRPr="00FE29F3">
        <w:rPr>
          <w:rFonts w:ascii="Verdana" w:hAnsi="Verdana"/>
        </w:rPr>
        <w:t>Cena za zřízení věcného břemene – služebnosti se stanovuje v jednorázové výši 10.000</w:t>
      </w:r>
      <w:r>
        <w:rPr>
          <w:rFonts w:ascii="Verdana" w:hAnsi="Verdana"/>
        </w:rPr>
        <w:t> </w:t>
      </w:r>
      <w:r w:rsidRPr="00FE29F3">
        <w:rPr>
          <w:rFonts w:ascii="Verdana" w:hAnsi="Verdana"/>
        </w:rPr>
        <w:t>Kč bez DPH za každý služebností dotčený pozemek (slovy: deset tisíc korun českých).</w:t>
      </w:r>
    </w:p>
    <w:p w14:paraId="46EFF16B" w14:textId="4BEDC753" w:rsidR="000626BD" w:rsidRDefault="00C7147C" w:rsidP="000626BD">
      <w:pPr>
        <w:numPr>
          <w:ilvl w:val="0"/>
          <w:numId w:val="3"/>
        </w:numPr>
        <w:spacing w:before="120"/>
        <w:jc w:val="both"/>
        <w:rPr>
          <w:rFonts w:ascii="Verdana" w:hAnsi="Verdana"/>
        </w:rPr>
      </w:pPr>
      <w:r w:rsidRPr="00FA4ADE">
        <w:rPr>
          <w:rFonts w:ascii="Verdana" w:hAnsi="Verdana"/>
        </w:rPr>
        <w:t xml:space="preserve">Úplatu za zřízení služebnosti zaplatí </w:t>
      </w:r>
      <w:r>
        <w:rPr>
          <w:rFonts w:ascii="Verdana" w:hAnsi="Verdana"/>
        </w:rPr>
        <w:t xml:space="preserve">Investor </w:t>
      </w:r>
      <w:r w:rsidRPr="00FA4ADE">
        <w:rPr>
          <w:rFonts w:ascii="Verdana" w:hAnsi="Verdana"/>
        </w:rPr>
        <w:t xml:space="preserve">Vlastníkovi pozemku nejpozději do </w:t>
      </w:r>
      <w:proofErr w:type="gramStart"/>
      <w:r w:rsidRPr="00FA4ADE">
        <w:rPr>
          <w:rFonts w:ascii="Verdana" w:hAnsi="Verdana"/>
        </w:rPr>
        <w:t>60-ti</w:t>
      </w:r>
      <w:proofErr w:type="gramEnd"/>
      <w:r w:rsidRPr="00FA4ADE">
        <w:rPr>
          <w:rFonts w:ascii="Verdana" w:hAnsi="Verdana"/>
        </w:rPr>
        <w:t xml:space="preserve"> dnů ode dne, kdy </w:t>
      </w:r>
      <w:r>
        <w:rPr>
          <w:rFonts w:ascii="Verdana" w:hAnsi="Verdana"/>
        </w:rPr>
        <w:t>mu</w:t>
      </w:r>
      <w:r w:rsidRPr="00FA4ADE">
        <w:rPr>
          <w:rFonts w:ascii="Verdana" w:hAnsi="Verdana"/>
        </w:rPr>
        <w:t xml:space="preserve"> bude ze strany příslušného katastrálního úřadu doručeno vyrozumění o tom, že byl povolen vklad do katastru nemovitostí</w:t>
      </w:r>
      <w:r>
        <w:rPr>
          <w:rFonts w:ascii="Verdana" w:hAnsi="Verdana"/>
        </w:rPr>
        <w:t>.</w:t>
      </w:r>
    </w:p>
    <w:p w14:paraId="5056BEBB" w14:textId="77777777" w:rsidR="000626BD" w:rsidRPr="00C50D0B" w:rsidRDefault="000626BD" w:rsidP="00C50D0B">
      <w:pPr>
        <w:pStyle w:val="Zkladntext"/>
        <w:spacing w:before="120"/>
        <w:ind w:left="357"/>
        <w:rPr>
          <w:rFonts w:ascii="Verdana" w:hAnsi="Verdana"/>
          <w:sz w:val="20"/>
        </w:rPr>
      </w:pPr>
    </w:p>
    <w:p w14:paraId="561C1B58" w14:textId="77777777" w:rsidR="00886640" w:rsidRPr="00FA4ADE" w:rsidRDefault="00886640" w:rsidP="00500B7D">
      <w:pPr>
        <w:jc w:val="center"/>
        <w:rPr>
          <w:rFonts w:ascii="Verdana" w:hAnsi="Verdana"/>
        </w:rPr>
      </w:pPr>
      <w:r w:rsidRPr="00FA4ADE">
        <w:rPr>
          <w:rFonts w:ascii="Verdana" w:hAnsi="Verdana"/>
          <w:b/>
        </w:rPr>
        <w:t>IV.</w:t>
      </w:r>
    </w:p>
    <w:p w14:paraId="0F51DC2F" w14:textId="267B0B14" w:rsidR="00886640" w:rsidRPr="008F487F" w:rsidRDefault="007F75CF" w:rsidP="00FA4ADE">
      <w:pPr>
        <w:keepNext/>
        <w:numPr>
          <w:ilvl w:val="0"/>
          <w:numId w:val="4"/>
        </w:numPr>
        <w:spacing w:before="120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>Investor</w:t>
      </w:r>
      <w:r w:rsidR="00886640" w:rsidRPr="008F487F">
        <w:rPr>
          <w:rFonts w:ascii="Verdana" w:hAnsi="Verdana"/>
        </w:rPr>
        <w:t xml:space="preserve"> se zavazuje zajistit všechny podklady potřebné pro uzavření </w:t>
      </w:r>
      <w:r w:rsidR="00121CFC" w:rsidRPr="008F487F">
        <w:rPr>
          <w:rFonts w:ascii="Verdana" w:hAnsi="Verdana"/>
        </w:rPr>
        <w:t>S</w:t>
      </w:r>
      <w:r w:rsidR="00886640" w:rsidRPr="008F487F">
        <w:rPr>
          <w:rFonts w:ascii="Verdana" w:hAnsi="Verdana"/>
        </w:rPr>
        <w:t xml:space="preserve">mlouvy o zřízení služebnosti, zejména geometrický plán pro vyznačení rozsahu služebnosti, </w:t>
      </w:r>
      <w:r w:rsidR="00801FC1">
        <w:rPr>
          <w:rFonts w:ascii="Verdana" w:hAnsi="Verdana"/>
        </w:rPr>
        <w:t xml:space="preserve">v případě potřeby i </w:t>
      </w:r>
      <w:r w:rsidR="00886640" w:rsidRPr="008F487F">
        <w:rPr>
          <w:rFonts w:ascii="Verdana" w:hAnsi="Verdana"/>
        </w:rPr>
        <w:t>znalecký posudek a případné další podklady.</w:t>
      </w:r>
    </w:p>
    <w:p w14:paraId="5278A90D" w14:textId="35938689" w:rsidR="00886640" w:rsidRPr="008F487F" w:rsidRDefault="00886640" w:rsidP="00886640">
      <w:pPr>
        <w:numPr>
          <w:ilvl w:val="0"/>
          <w:numId w:val="4"/>
        </w:numPr>
        <w:spacing w:before="120"/>
        <w:ind w:left="357" w:hanging="357"/>
        <w:jc w:val="both"/>
        <w:rPr>
          <w:rFonts w:ascii="Verdana" w:hAnsi="Verdana"/>
        </w:rPr>
      </w:pPr>
      <w:r w:rsidRPr="008F487F">
        <w:rPr>
          <w:rFonts w:ascii="Verdana" w:hAnsi="Verdana"/>
        </w:rPr>
        <w:t xml:space="preserve">Veškeré náklady na </w:t>
      </w:r>
      <w:r w:rsidRPr="0058798C">
        <w:rPr>
          <w:rFonts w:ascii="Verdana" w:hAnsi="Verdana"/>
        </w:rPr>
        <w:t xml:space="preserve">vypracování vlastní </w:t>
      </w:r>
      <w:r w:rsidR="00121CFC" w:rsidRPr="0058798C">
        <w:rPr>
          <w:rFonts w:ascii="Verdana" w:hAnsi="Verdana"/>
        </w:rPr>
        <w:t>S</w:t>
      </w:r>
      <w:r w:rsidRPr="0058798C">
        <w:rPr>
          <w:rFonts w:ascii="Verdana" w:hAnsi="Verdana"/>
        </w:rPr>
        <w:t>mlouvy o zřízení s</w:t>
      </w:r>
      <w:r w:rsidR="00102709">
        <w:rPr>
          <w:rFonts w:ascii="Verdana" w:hAnsi="Verdana"/>
        </w:rPr>
        <w:t>lužebnosti, geometrického plánu</w:t>
      </w:r>
      <w:r w:rsidR="005B1847">
        <w:rPr>
          <w:rFonts w:ascii="Verdana" w:hAnsi="Verdana"/>
        </w:rPr>
        <w:t>, znaleckého posudku</w:t>
      </w:r>
      <w:r w:rsidR="00102709">
        <w:rPr>
          <w:rFonts w:ascii="Verdana" w:hAnsi="Verdana"/>
        </w:rPr>
        <w:t xml:space="preserve"> a</w:t>
      </w:r>
      <w:r w:rsidRPr="0058798C">
        <w:rPr>
          <w:rFonts w:ascii="Verdana" w:hAnsi="Verdana"/>
        </w:rPr>
        <w:t xml:space="preserve"> náklady </w:t>
      </w:r>
      <w:r w:rsidR="00C50D0B" w:rsidRPr="008F487F">
        <w:rPr>
          <w:rFonts w:ascii="Verdana" w:hAnsi="Verdana"/>
        </w:rPr>
        <w:t xml:space="preserve">spojené s vkladem práva </w:t>
      </w:r>
      <w:r w:rsidRPr="0058798C">
        <w:rPr>
          <w:rFonts w:ascii="Verdana" w:hAnsi="Verdana"/>
        </w:rPr>
        <w:t xml:space="preserve">do katastru nemovitostí </w:t>
      </w:r>
      <w:r w:rsidRPr="008F487F">
        <w:rPr>
          <w:rFonts w:ascii="Verdana" w:hAnsi="Verdana"/>
        </w:rPr>
        <w:t xml:space="preserve">uhradí </w:t>
      </w:r>
      <w:r w:rsidR="0012107E">
        <w:rPr>
          <w:rFonts w:ascii="Verdana" w:hAnsi="Verdana"/>
        </w:rPr>
        <w:t>Investor</w:t>
      </w:r>
      <w:r w:rsidR="000626BD">
        <w:rPr>
          <w:rFonts w:ascii="Verdana" w:hAnsi="Verdana"/>
        </w:rPr>
        <w:t>.</w:t>
      </w:r>
    </w:p>
    <w:p w14:paraId="79FA377A" w14:textId="7900CE9E" w:rsidR="00886640" w:rsidRPr="004C5049" w:rsidRDefault="00886640" w:rsidP="00886640">
      <w:pPr>
        <w:numPr>
          <w:ilvl w:val="0"/>
          <w:numId w:val="4"/>
        </w:numPr>
        <w:spacing w:before="120"/>
        <w:ind w:left="357" w:hanging="357"/>
        <w:jc w:val="both"/>
        <w:rPr>
          <w:rFonts w:ascii="Verdana" w:hAnsi="Verdana"/>
        </w:rPr>
      </w:pPr>
      <w:r w:rsidRPr="008F487F">
        <w:rPr>
          <w:rFonts w:ascii="Verdana" w:hAnsi="Verdana" w:cs="Arial"/>
        </w:rPr>
        <w:t xml:space="preserve">Návrh na zahájení řízení o povolení vkladu práva odpovídajícího </w:t>
      </w:r>
      <w:r w:rsidRPr="008F487F">
        <w:rPr>
          <w:rFonts w:ascii="Verdana" w:hAnsi="Verdana"/>
        </w:rPr>
        <w:t xml:space="preserve">služebnosti </w:t>
      </w:r>
      <w:r w:rsidRPr="008F487F">
        <w:rPr>
          <w:rFonts w:ascii="Verdana" w:hAnsi="Verdana" w:cs="Arial"/>
        </w:rPr>
        <w:t>do katastru nemovitostí podá</w:t>
      </w:r>
      <w:r w:rsidR="0012107E">
        <w:rPr>
          <w:rFonts w:ascii="Verdana" w:hAnsi="Verdana" w:cs="Arial"/>
        </w:rPr>
        <w:t xml:space="preserve"> </w:t>
      </w:r>
      <w:r w:rsidR="005213D8">
        <w:rPr>
          <w:rFonts w:ascii="Verdana" w:hAnsi="Verdana" w:cs="Arial"/>
        </w:rPr>
        <w:t>Investor</w:t>
      </w:r>
      <w:r w:rsidRPr="008F487F">
        <w:rPr>
          <w:rFonts w:ascii="Verdana" w:hAnsi="Verdana" w:cs="Arial"/>
        </w:rPr>
        <w:t>.</w:t>
      </w:r>
    </w:p>
    <w:p w14:paraId="0F2F48C5" w14:textId="77777777" w:rsidR="00886640" w:rsidRPr="008F487F" w:rsidRDefault="00886640" w:rsidP="00886640">
      <w:pPr>
        <w:pStyle w:val="Zkladntext"/>
        <w:rPr>
          <w:rFonts w:ascii="Verdana" w:hAnsi="Verdana"/>
          <w:sz w:val="20"/>
        </w:rPr>
      </w:pPr>
    </w:p>
    <w:p w14:paraId="24077460" w14:textId="77777777" w:rsidR="00886640" w:rsidRPr="00FA4ADE" w:rsidRDefault="00886640" w:rsidP="00886640">
      <w:pPr>
        <w:jc w:val="center"/>
        <w:rPr>
          <w:rFonts w:ascii="Verdana" w:hAnsi="Verdana"/>
          <w:b/>
        </w:rPr>
      </w:pPr>
      <w:r w:rsidRPr="00CF1899">
        <w:rPr>
          <w:rFonts w:ascii="Verdana" w:hAnsi="Verdana"/>
          <w:b/>
        </w:rPr>
        <w:t>V.</w:t>
      </w:r>
    </w:p>
    <w:p w14:paraId="4D08534D" w14:textId="47080946" w:rsidR="00886640" w:rsidRPr="008F487F" w:rsidRDefault="00886640" w:rsidP="00886640">
      <w:pPr>
        <w:pStyle w:val="Zkladntext"/>
        <w:numPr>
          <w:ilvl w:val="0"/>
          <w:numId w:val="21"/>
        </w:numPr>
        <w:spacing w:before="120"/>
        <w:ind w:left="357" w:hanging="357"/>
        <w:rPr>
          <w:rFonts w:ascii="Verdana" w:hAnsi="Verdana"/>
          <w:sz w:val="20"/>
        </w:rPr>
      </w:pPr>
      <w:r w:rsidRPr="008F487F">
        <w:rPr>
          <w:rFonts w:ascii="Verdana" w:hAnsi="Verdana"/>
          <w:sz w:val="20"/>
        </w:rPr>
        <w:t xml:space="preserve">Předmětem </w:t>
      </w:r>
      <w:r w:rsidR="00121CFC" w:rsidRPr="008F487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 xml:space="preserve">mlouvy o zřízení služebnosti bude zřízení </w:t>
      </w:r>
      <w:r w:rsidRPr="0003184D">
        <w:rPr>
          <w:rFonts w:ascii="Verdana" w:hAnsi="Verdana"/>
          <w:sz w:val="20"/>
        </w:rPr>
        <w:t xml:space="preserve">služebnosti </w:t>
      </w:r>
      <w:r w:rsidR="00121CFC" w:rsidRPr="0003184D">
        <w:rPr>
          <w:rFonts w:ascii="Verdana" w:hAnsi="Verdana"/>
          <w:sz w:val="20"/>
        </w:rPr>
        <w:t>I</w:t>
      </w:r>
      <w:r w:rsidRPr="0003184D">
        <w:rPr>
          <w:rFonts w:ascii="Verdana" w:hAnsi="Verdana"/>
          <w:sz w:val="20"/>
        </w:rPr>
        <w:t xml:space="preserve">nženýrské sítě k tíži </w:t>
      </w:r>
      <w:r w:rsidR="00121CFC" w:rsidRPr="0003184D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 xml:space="preserve">lužebného pozemku ve prospěch </w:t>
      </w:r>
      <w:r w:rsidR="00121CFC" w:rsidRPr="008F487F">
        <w:rPr>
          <w:rFonts w:ascii="Verdana" w:hAnsi="Verdana"/>
          <w:sz w:val="20"/>
        </w:rPr>
        <w:t>B</w:t>
      </w:r>
      <w:r w:rsidRPr="008F487F">
        <w:rPr>
          <w:rFonts w:ascii="Verdana" w:hAnsi="Verdana"/>
          <w:sz w:val="20"/>
        </w:rPr>
        <w:t>udoucí oprávněné osoby</w:t>
      </w:r>
      <w:r w:rsidR="00CF1899">
        <w:rPr>
          <w:rFonts w:ascii="Verdana" w:hAnsi="Verdana"/>
          <w:sz w:val="20"/>
        </w:rPr>
        <w:t xml:space="preserve"> (dále jen „</w:t>
      </w:r>
      <w:r w:rsidR="00CF1899" w:rsidRPr="00CF1899">
        <w:rPr>
          <w:rFonts w:ascii="Verdana" w:hAnsi="Verdana"/>
          <w:b/>
          <w:sz w:val="20"/>
        </w:rPr>
        <w:t>Služebnost inženýrské sítě</w:t>
      </w:r>
      <w:r w:rsidR="00CF1899">
        <w:rPr>
          <w:rFonts w:ascii="Verdana" w:hAnsi="Verdana"/>
          <w:sz w:val="20"/>
        </w:rPr>
        <w:t>“)</w:t>
      </w:r>
      <w:r w:rsidRPr="00E650E9">
        <w:rPr>
          <w:rFonts w:ascii="Verdana" w:hAnsi="Verdana"/>
          <w:sz w:val="20"/>
        </w:rPr>
        <w:t>.</w:t>
      </w:r>
    </w:p>
    <w:p w14:paraId="0846201D" w14:textId="5F49831B" w:rsidR="00AC18CF" w:rsidRPr="002C4187" w:rsidRDefault="00886640" w:rsidP="002C4187">
      <w:pPr>
        <w:pStyle w:val="Zkladntext"/>
        <w:numPr>
          <w:ilvl w:val="0"/>
          <w:numId w:val="21"/>
        </w:numPr>
        <w:spacing w:before="120"/>
        <w:ind w:left="357" w:hanging="357"/>
        <w:rPr>
          <w:rFonts w:ascii="Verdana" w:hAnsi="Verdana"/>
          <w:sz w:val="20"/>
        </w:rPr>
      </w:pPr>
      <w:r w:rsidRPr="008F487F">
        <w:rPr>
          <w:rFonts w:ascii="Verdana" w:hAnsi="Verdana"/>
          <w:sz w:val="20"/>
        </w:rPr>
        <w:t>Slu</w:t>
      </w:r>
      <w:r w:rsidR="00E36496" w:rsidRPr="008F487F">
        <w:rPr>
          <w:rFonts w:ascii="Verdana" w:hAnsi="Verdana"/>
          <w:sz w:val="20"/>
        </w:rPr>
        <w:t>žebnost inženýrské sítě založí B</w:t>
      </w:r>
      <w:r w:rsidRPr="008F487F">
        <w:rPr>
          <w:rFonts w:ascii="Verdana" w:hAnsi="Verdana"/>
          <w:sz w:val="20"/>
        </w:rPr>
        <w:t xml:space="preserve">udoucí oprávněné osobě právo </w:t>
      </w:r>
      <w:r w:rsidR="005B1847">
        <w:rPr>
          <w:rFonts w:ascii="Verdana" w:hAnsi="Verdana"/>
          <w:sz w:val="20"/>
        </w:rPr>
        <w:t xml:space="preserve">vlastním nákladem </w:t>
      </w:r>
      <w:r w:rsidR="00B424A0">
        <w:rPr>
          <w:rFonts w:ascii="Verdana" w:hAnsi="Verdana"/>
          <w:sz w:val="20"/>
        </w:rPr>
        <w:br/>
      </w:r>
      <w:r w:rsidR="005B1847">
        <w:rPr>
          <w:rFonts w:ascii="Verdana" w:hAnsi="Verdana"/>
          <w:sz w:val="20"/>
        </w:rPr>
        <w:t xml:space="preserve">a </w:t>
      </w:r>
      <w:r w:rsidRPr="008F487F">
        <w:rPr>
          <w:rFonts w:ascii="Verdana" w:hAnsi="Verdana"/>
          <w:sz w:val="20"/>
        </w:rPr>
        <w:t xml:space="preserve">vhodným a bezpečným způsobem </w:t>
      </w:r>
      <w:r w:rsidR="00E36496" w:rsidRPr="00E5207B">
        <w:rPr>
          <w:rFonts w:ascii="Verdana" w:hAnsi="Verdana"/>
          <w:sz w:val="20"/>
        </w:rPr>
        <w:t>zřídit na S</w:t>
      </w:r>
      <w:r w:rsidRPr="00E5207B">
        <w:rPr>
          <w:rFonts w:ascii="Verdana" w:hAnsi="Verdana"/>
          <w:sz w:val="20"/>
        </w:rPr>
        <w:t>lužebném pozemku nebo jeho části</w:t>
      </w:r>
      <w:r w:rsidRPr="008F487F">
        <w:rPr>
          <w:rFonts w:ascii="Verdana" w:hAnsi="Verdana"/>
          <w:sz w:val="20"/>
        </w:rPr>
        <w:t xml:space="preserve"> </w:t>
      </w:r>
      <w:r w:rsidR="0003184D" w:rsidRPr="0003184D">
        <w:rPr>
          <w:rFonts w:ascii="Verdana" w:hAnsi="Verdana"/>
          <w:sz w:val="20"/>
        </w:rPr>
        <w:t>I</w:t>
      </w:r>
      <w:r w:rsidRPr="0003184D">
        <w:rPr>
          <w:rFonts w:ascii="Verdana" w:hAnsi="Verdana"/>
          <w:sz w:val="20"/>
        </w:rPr>
        <w:t>nženýrskou síť</w:t>
      </w:r>
      <w:r w:rsidRPr="008F487F">
        <w:rPr>
          <w:rFonts w:ascii="Verdana" w:hAnsi="Verdana"/>
          <w:sz w:val="20"/>
        </w:rPr>
        <w:t xml:space="preserve"> a tuto provozovat a udržovat. Služebnost inženýrské sítě současně založí </w:t>
      </w:r>
      <w:r w:rsidR="00E36496" w:rsidRPr="008F487F">
        <w:rPr>
          <w:rFonts w:ascii="Verdana" w:hAnsi="Verdana"/>
          <w:sz w:val="20"/>
        </w:rPr>
        <w:t>B</w:t>
      </w:r>
      <w:r w:rsidRPr="008F487F">
        <w:rPr>
          <w:rFonts w:ascii="Verdana" w:hAnsi="Verdana"/>
          <w:sz w:val="20"/>
        </w:rPr>
        <w:t xml:space="preserve">udoucí oprávněné osobě právo na nezbytnou dobu a v nutném rozsahu vstupovat </w:t>
      </w:r>
      <w:r w:rsidR="00B424A0">
        <w:rPr>
          <w:rFonts w:ascii="Verdana" w:hAnsi="Verdana"/>
          <w:sz w:val="20"/>
        </w:rPr>
        <w:br/>
      </w:r>
      <w:r w:rsidRPr="008F487F">
        <w:rPr>
          <w:rFonts w:ascii="Verdana" w:hAnsi="Verdana"/>
          <w:sz w:val="20"/>
        </w:rPr>
        <w:t xml:space="preserve">a vjíždět na dotčenou část </w:t>
      </w:r>
      <w:r w:rsidR="00E36496" w:rsidRPr="008F487F">
        <w:rPr>
          <w:rFonts w:ascii="Verdana" w:hAnsi="Verdana"/>
          <w:sz w:val="20"/>
        </w:rPr>
        <w:t>S</w:t>
      </w:r>
      <w:r w:rsidRPr="008F487F">
        <w:rPr>
          <w:rFonts w:ascii="Verdana" w:hAnsi="Verdana"/>
          <w:sz w:val="20"/>
        </w:rPr>
        <w:t xml:space="preserve">lužebného pozemku pro </w:t>
      </w:r>
      <w:r w:rsidRPr="0003184D">
        <w:rPr>
          <w:rFonts w:ascii="Verdana" w:hAnsi="Verdana"/>
          <w:sz w:val="20"/>
        </w:rPr>
        <w:t xml:space="preserve">potřeby kontroly, údržby či opravy </w:t>
      </w:r>
      <w:r w:rsidR="0003184D" w:rsidRPr="0003184D">
        <w:rPr>
          <w:rFonts w:ascii="Verdana" w:hAnsi="Verdana"/>
          <w:sz w:val="20"/>
        </w:rPr>
        <w:t>I</w:t>
      </w:r>
      <w:r w:rsidRPr="0003184D">
        <w:rPr>
          <w:rFonts w:ascii="Verdana" w:hAnsi="Verdana"/>
          <w:sz w:val="20"/>
        </w:rPr>
        <w:t xml:space="preserve">nženýrské sítě, jakož i pro potřeby úpravy </w:t>
      </w:r>
      <w:r w:rsidR="0003184D" w:rsidRPr="0003184D">
        <w:rPr>
          <w:rFonts w:ascii="Verdana" w:hAnsi="Verdana"/>
          <w:sz w:val="20"/>
        </w:rPr>
        <w:t>I</w:t>
      </w:r>
      <w:r w:rsidRPr="0003184D">
        <w:rPr>
          <w:rFonts w:ascii="Verdana" w:hAnsi="Verdana"/>
          <w:sz w:val="20"/>
        </w:rPr>
        <w:t xml:space="preserve">nženýrské sítě za účelem její modernizace nebo zlepšení její výkonnosti, a to i osobám, které </w:t>
      </w:r>
      <w:r w:rsidR="00E36496" w:rsidRPr="0003184D">
        <w:rPr>
          <w:rFonts w:ascii="Verdana" w:hAnsi="Verdana"/>
          <w:sz w:val="20"/>
        </w:rPr>
        <w:t xml:space="preserve">Budoucí </w:t>
      </w:r>
      <w:r w:rsidRPr="0003184D">
        <w:rPr>
          <w:rFonts w:ascii="Verdana" w:hAnsi="Verdana"/>
          <w:sz w:val="20"/>
        </w:rPr>
        <w:t>oprávněná osoba k provedení uvedených činností obstará nebo je jimi pověří. Vlastník pozemku se zdrží všeho</w:t>
      </w:r>
      <w:r w:rsidRPr="008F487F">
        <w:rPr>
          <w:rFonts w:ascii="Verdana" w:hAnsi="Verdana"/>
          <w:sz w:val="20"/>
        </w:rPr>
        <w:t>, co by mohlo vést k </w:t>
      </w:r>
      <w:r w:rsidRPr="0003184D">
        <w:rPr>
          <w:rFonts w:ascii="Verdana" w:hAnsi="Verdana"/>
          <w:sz w:val="20"/>
        </w:rPr>
        <w:t xml:space="preserve">ohrožení </w:t>
      </w:r>
      <w:r w:rsidR="0003184D" w:rsidRPr="0003184D">
        <w:rPr>
          <w:rFonts w:ascii="Verdana" w:hAnsi="Verdana"/>
          <w:sz w:val="20"/>
        </w:rPr>
        <w:t>I</w:t>
      </w:r>
      <w:r w:rsidRPr="0003184D">
        <w:rPr>
          <w:rFonts w:ascii="Verdana" w:hAnsi="Verdana"/>
          <w:sz w:val="20"/>
        </w:rPr>
        <w:t>nženýrské sítě.</w:t>
      </w:r>
    </w:p>
    <w:p w14:paraId="211C8D22" w14:textId="77777777" w:rsidR="00886640" w:rsidRPr="00E650E9" w:rsidRDefault="00452195" w:rsidP="00886640">
      <w:pPr>
        <w:pStyle w:val="Zkladntext"/>
        <w:numPr>
          <w:ilvl w:val="0"/>
          <w:numId w:val="21"/>
        </w:numPr>
        <w:spacing w:before="120"/>
        <w:ind w:left="357" w:hanging="357"/>
        <w:rPr>
          <w:rFonts w:ascii="Verdana" w:hAnsi="Verdana"/>
          <w:sz w:val="20"/>
        </w:rPr>
      </w:pPr>
      <w:r w:rsidRPr="00E650E9">
        <w:rPr>
          <w:rFonts w:ascii="Verdana" w:hAnsi="Verdana"/>
          <w:sz w:val="20"/>
        </w:rPr>
        <w:t>Budoucí o</w:t>
      </w:r>
      <w:r w:rsidR="00886640" w:rsidRPr="00E650E9">
        <w:rPr>
          <w:rFonts w:ascii="Verdana" w:hAnsi="Verdana"/>
          <w:sz w:val="20"/>
        </w:rPr>
        <w:t xml:space="preserve">právněná osoba </w:t>
      </w:r>
      <w:r w:rsidR="00B17595">
        <w:rPr>
          <w:rFonts w:ascii="Verdana" w:hAnsi="Verdana"/>
          <w:sz w:val="20"/>
        </w:rPr>
        <w:t>bude</w:t>
      </w:r>
      <w:r w:rsidR="00886640" w:rsidRPr="00E650E9">
        <w:rPr>
          <w:rFonts w:ascii="Verdana" w:hAnsi="Verdana"/>
          <w:sz w:val="20"/>
        </w:rPr>
        <w:t xml:space="preserve"> povinna oznámit </w:t>
      </w:r>
      <w:r w:rsidRPr="00E650E9">
        <w:rPr>
          <w:rFonts w:ascii="Verdana" w:hAnsi="Verdana"/>
          <w:sz w:val="20"/>
        </w:rPr>
        <w:t>Vlastníkovi pozemku</w:t>
      </w:r>
      <w:r w:rsidR="00886640" w:rsidRPr="00E650E9">
        <w:rPr>
          <w:rFonts w:ascii="Verdana" w:hAnsi="Verdana"/>
          <w:sz w:val="20"/>
        </w:rPr>
        <w:t xml:space="preserve"> každý vstup na </w:t>
      </w:r>
      <w:r w:rsidRPr="00E650E9">
        <w:rPr>
          <w:rFonts w:ascii="Verdana" w:hAnsi="Verdana"/>
          <w:sz w:val="20"/>
        </w:rPr>
        <w:t>Služebný pozemek</w:t>
      </w:r>
      <w:r w:rsidR="00886640" w:rsidRPr="00E650E9">
        <w:rPr>
          <w:rFonts w:ascii="Verdana" w:hAnsi="Verdana"/>
          <w:sz w:val="20"/>
        </w:rPr>
        <w:t xml:space="preserve">, ke kterému </w:t>
      </w:r>
      <w:r w:rsidR="00B17595">
        <w:rPr>
          <w:rFonts w:ascii="Verdana" w:hAnsi="Verdana"/>
          <w:sz w:val="20"/>
        </w:rPr>
        <w:t xml:space="preserve">bude </w:t>
      </w:r>
      <w:r w:rsidR="00886640" w:rsidRPr="00E650E9">
        <w:rPr>
          <w:rFonts w:ascii="Verdana" w:hAnsi="Verdana"/>
          <w:sz w:val="20"/>
        </w:rPr>
        <w:t xml:space="preserve">oprávněna na základě </w:t>
      </w:r>
      <w:r w:rsidRPr="00E650E9">
        <w:rPr>
          <w:rFonts w:ascii="Verdana" w:hAnsi="Verdana"/>
          <w:sz w:val="20"/>
        </w:rPr>
        <w:t>S</w:t>
      </w:r>
      <w:r w:rsidR="00886640" w:rsidRPr="00E650E9">
        <w:rPr>
          <w:rFonts w:ascii="Verdana" w:hAnsi="Verdana"/>
          <w:sz w:val="20"/>
        </w:rPr>
        <w:t>mlouvy</w:t>
      </w:r>
      <w:r w:rsidR="00B17595">
        <w:rPr>
          <w:rFonts w:ascii="Verdana" w:hAnsi="Verdana"/>
          <w:sz w:val="20"/>
        </w:rPr>
        <w:t xml:space="preserve"> o zřízení služebnosti</w:t>
      </w:r>
      <w:r w:rsidR="00886640" w:rsidRPr="00E650E9">
        <w:rPr>
          <w:rFonts w:ascii="Verdana" w:hAnsi="Verdana"/>
          <w:sz w:val="20"/>
        </w:rPr>
        <w:t xml:space="preserve">. Nesnese-li záležitost při náhlém poškození </w:t>
      </w:r>
      <w:r w:rsidR="00E650E9" w:rsidRPr="00E650E9">
        <w:rPr>
          <w:rFonts w:ascii="Verdana" w:hAnsi="Verdana"/>
          <w:sz w:val="20"/>
        </w:rPr>
        <w:t>I</w:t>
      </w:r>
      <w:r w:rsidR="00886640" w:rsidRPr="00E650E9">
        <w:rPr>
          <w:rFonts w:ascii="Verdana" w:hAnsi="Verdana"/>
          <w:sz w:val="20"/>
        </w:rPr>
        <w:t xml:space="preserve">nženýrské sítě odkladu, obstará její opravu </w:t>
      </w:r>
      <w:r w:rsidR="00E650E9" w:rsidRPr="00E650E9">
        <w:rPr>
          <w:rFonts w:ascii="Verdana" w:hAnsi="Verdana"/>
          <w:sz w:val="20"/>
        </w:rPr>
        <w:t xml:space="preserve">Budoucí </w:t>
      </w:r>
      <w:r w:rsidR="00886640" w:rsidRPr="00E650E9">
        <w:rPr>
          <w:rFonts w:ascii="Verdana" w:hAnsi="Verdana"/>
          <w:sz w:val="20"/>
        </w:rPr>
        <w:t>oprávněná osoba</w:t>
      </w:r>
      <w:r w:rsidR="003F1F04" w:rsidRPr="00E650E9">
        <w:rPr>
          <w:rFonts w:ascii="Verdana" w:hAnsi="Verdana"/>
          <w:sz w:val="20"/>
        </w:rPr>
        <w:t xml:space="preserve"> i bez předchozího oznámení V</w:t>
      </w:r>
      <w:r w:rsidR="00886640" w:rsidRPr="00E650E9">
        <w:rPr>
          <w:rFonts w:ascii="Verdana" w:hAnsi="Verdana"/>
          <w:sz w:val="20"/>
        </w:rPr>
        <w:t xml:space="preserve">lastníku pozemku; provádění opravy však </w:t>
      </w:r>
      <w:r w:rsidR="00E650E9" w:rsidRPr="00E650E9">
        <w:rPr>
          <w:rFonts w:ascii="Verdana" w:hAnsi="Verdana"/>
          <w:sz w:val="20"/>
        </w:rPr>
        <w:t xml:space="preserve">Budoucí </w:t>
      </w:r>
      <w:r w:rsidR="00886640" w:rsidRPr="00E650E9">
        <w:rPr>
          <w:rFonts w:ascii="Verdana" w:hAnsi="Verdana"/>
          <w:sz w:val="20"/>
        </w:rPr>
        <w:t xml:space="preserve">oprávněná osoba </w:t>
      </w:r>
      <w:r w:rsidR="003F1F04" w:rsidRPr="00E650E9">
        <w:rPr>
          <w:rFonts w:ascii="Verdana" w:hAnsi="Verdana"/>
          <w:sz w:val="20"/>
        </w:rPr>
        <w:t>V</w:t>
      </w:r>
      <w:r w:rsidR="00886640" w:rsidRPr="00E650E9">
        <w:rPr>
          <w:rFonts w:ascii="Verdana" w:hAnsi="Verdana"/>
          <w:sz w:val="20"/>
        </w:rPr>
        <w:t xml:space="preserve">lastníku pozemku neprodleně oznámí. </w:t>
      </w:r>
      <w:r w:rsidR="00E650E9" w:rsidRPr="00E650E9">
        <w:rPr>
          <w:rFonts w:ascii="Verdana" w:hAnsi="Verdana"/>
          <w:sz w:val="20"/>
        </w:rPr>
        <w:t>Budoucí o</w:t>
      </w:r>
      <w:r w:rsidR="00886640" w:rsidRPr="00E650E9">
        <w:rPr>
          <w:rFonts w:ascii="Verdana" w:hAnsi="Verdana"/>
          <w:sz w:val="20"/>
        </w:rPr>
        <w:t xml:space="preserve">právněná osoba </w:t>
      </w:r>
      <w:r w:rsidR="00B17595">
        <w:rPr>
          <w:rFonts w:ascii="Verdana" w:hAnsi="Verdana"/>
          <w:sz w:val="20"/>
        </w:rPr>
        <w:t>bude</w:t>
      </w:r>
      <w:r w:rsidR="00886640" w:rsidRPr="00E650E9">
        <w:rPr>
          <w:rFonts w:ascii="Verdana" w:hAnsi="Verdana"/>
          <w:sz w:val="20"/>
        </w:rPr>
        <w:t xml:space="preserve"> povinna šetřit co nejvíce majetek </w:t>
      </w:r>
      <w:r w:rsidR="00E650E9" w:rsidRPr="00E650E9">
        <w:rPr>
          <w:rFonts w:ascii="Verdana" w:hAnsi="Verdana"/>
          <w:sz w:val="20"/>
        </w:rPr>
        <w:t>V</w:t>
      </w:r>
      <w:r w:rsidR="00886640" w:rsidRPr="00E650E9">
        <w:rPr>
          <w:rFonts w:ascii="Verdana" w:hAnsi="Verdana"/>
          <w:sz w:val="20"/>
        </w:rPr>
        <w:t>lastníka</w:t>
      </w:r>
      <w:r w:rsidR="00E650E9" w:rsidRPr="00E650E9">
        <w:rPr>
          <w:rFonts w:ascii="Verdana" w:hAnsi="Verdana"/>
          <w:sz w:val="20"/>
        </w:rPr>
        <w:t xml:space="preserve"> pozemku</w:t>
      </w:r>
      <w:r w:rsidR="00886640" w:rsidRPr="00E650E9">
        <w:rPr>
          <w:rFonts w:ascii="Verdana" w:hAnsi="Verdana"/>
          <w:sz w:val="20"/>
        </w:rPr>
        <w:t xml:space="preserve">, bez zbytečného odkladu po provedení prací na předmětné </w:t>
      </w:r>
      <w:r w:rsidR="00E650E9" w:rsidRPr="00E650E9">
        <w:rPr>
          <w:rFonts w:ascii="Verdana" w:hAnsi="Verdana"/>
          <w:sz w:val="20"/>
        </w:rPr>
        <w:t>I</w:t>
      </w:r>
      <w:r w:rsidR="00886640" w:rsidRPr="00E650E9">
        <w:rPr>
          <w:rFonts w:ascii="Verdana" w:hAnsi="Verdana"/>
          <w:sz w:val="20"/>
        </w:rPr>
        <w:t>nženýrské síti uvést na vlastní náklad nemovitost do předešlého či náležitého stavu a nebude-li to možné, dohodnout se s </w:t>
      </w:r>
      <w:r w:rsidR="00E650E9" w:rsidRPr="00E650E9">
        <w:rPr>
          <w:rFonts w:ascii="Verdana" w:hAnsi="Verdana"/>
          <w:sz w:val="20"/>
        </w:rPr>
        <w:t>V</w:t>
      </w:r>
      <w:r w:rsidR="00886640" w:rsidRPr="00E650E9">
        <w:rPr>
          <w:rFonts w:ascii="Verdana" w:hAnsi="Verdana"/>
          <w:sz w:val="20"/>
        </w:rPr>
        <w:t>lastníkem pozemku na přiměřené náhradě v penězích.</w:t>
      </w:r>
    </w:p>
    <w:p w14:paraId="5AFE4E0C" w14:textId="398E398F" w:rsidR="00886640" w:rsidRPr="00226A35" w:rsidRDefault="00886640" w:rsidP="00886640">
      <w:pPr>
        <w:pStyle w:val="Zkladntext"/>
        <w:numPr>
          <w:ilvl w:val="0"/>
          <w:numId w:val="21"/>
        </w:numPr>
        <w:spacing w:before="120"/>
        <w:ind w:left="357" w:hanging="357"/>
        <w:rPr>
          <w:rFonts w:ascii="Verdana" w:hAnsi="Verdana"/>
          <w:sz w:val="20"/>
        </w:rPr>
      </w:pPr>
      <w:r w:rsidRPr="00226A35">
        <w:rPr>
          <w:rFonts w:ascii="Verdana" w:hAnsi="Verdana"/>
          <w:sz w:val="20"/>
        </w:rPr>
        <w:lastRenderedPageBreak/>
        <w:t xml:space="preserve">Služebnost </w:t>
      </w:r>
      <w:r w:rsidR="00E650E9" w:rsidRPr="00226A35">
        <w:rPr>
          <w:rFonts w:ascii="Verdana" w:hAnsi="Verdana"/>
          <w:sz w:val="20"/>
        </w:rPr>
        <w:t xml:space="preserve">inženýrské sítě </w:t>
      </w:r>
      <w:r w:rsidRPr="00226A35">
        <w:rPr>
          <w:rFonts w:ascii="Verdana" w:hAnsi="Verdana"/>
          <w:sz w:val="20"/>
        </w:rPr>
        <w:t xml:space="preserve">bude zřízena na dobu existence uložené </w:t>
      </w:r>
      <w:r w:rsidR="00E650E9" w:rsidRPr="00226A35">
        <w:rPr>
          <w:rFonts w:ascii="Verdana" w:hAnsi="Verdana"/>
          <w:sz w:val="20"/>
        </w:rPr>
        <w:t>I</w:t>
      </w:r>
      <w:r w:rsidRPr="00226A35">
        <w:rPr>
          <w:rFonts w:ascii="Verdana" w:hAnsi="Verdana"/>
          <w:sz w:val="20"/>
        </w:rPr>
        <w:t xml:space="preserve">nženýrské sítě a podle okolností zanikne částečně nebo zcela při přeložení </w:t>
      </w:r>
      <w:r w:rsidR="00E650E9" w:rsidRPr="00226A35">
        <w:rPr>
          <w:rFonts w:ascii="Verdana" w:hAnsi="Verdana"/>
          <w:sz w:val="20"/>
        </w:rPr>
        <w:t>I</w:t>
      </w:r>
      <w:r w:rsidRPr="00226A35">
        <w:rPr>
          <w:rFonts w:ascii="Verdana" w:hAnsi="Verdana"/>
          <w:sz w:val="20"/>
        </w:rPr>
        <w:t>nženýrské sítě a úplně při jejím zrušení.</w:t>
      </w:r>
    </w:p>
    <w:p w14:paraId="03C9CE79" w14:textId="77777777" w:rsidR="00FA4ADE" w:rsidRPr="008F487F" w:rsidRDefault="00FA4ADE" w:rsidP="00886640">
      <w:pPr>
        <w:rPr>
          <w:rFonts w:ascii="Verdana" w:hAnsi="Verdana"/>
        </w:rPr>
      </w:pPr>
    </w:p>
    <w:p w14:paraId="7002AC2E" w14:textId="77777777" w:rsidR="00886640" w:rsidRPr="00FA4ADE" w:rsidRDefault="00886640" w:rsidP="00FA4ADE">
      <w:pPr>
        <w:keepNext/>
        <w:jc w:val="center"/>
        <w:rPr>
          <w:rFonts w:ascii="Verdana" w:hAnsi="Verdana"/>
          <w:b/>
        </w:rPr>
      </w:pPr>
      <w:r w:rsidRPr="00FA4ADE">
        <w:rPr>
          <w:rFonts w:ascii="Verdana" w:hAnsi="Verdana"/>
          <w:b/>
        </w:rPr>
        <w:t>VI.</w:t>
      </w:r>
    </w:p>
    <w:p w14:paraId="319451B4" w14:textId="77777777" w:rsidR="00886640" w:rsidRPr="00E5207B" w:rsidRDefault="00886640" w:rsidP="00FA4ADE">
      <w:pPr>
        <w:pStyle w:val="Zkladntext"/>
        <w:keepNext/>
        <w:numPr>
          <w:ilvl w:val="0"/>
          <w:numId w:val="7"/>
        </w:numPr>
        <w:spacing w:before="120"/>
        <w:ind w:left="357" w:hanging="357"/>
        <w:rPr>
          <w:rFonts w:ascii="Verdana" w:hAnsi="Verdana" w:cs="Arial"/>
          <w:sz w:val="20"/>
        </w:rPr>
      </w:pPr>
      <w:r w:rsidRPr="00E5207B">
        <w:rPr>
          <w:rFonts w:ascii="Verdana" w:hAnsi="Verdana" w:cs="Arial"/>
          <w:sz w:val="20"/>
        </w:rPr>
        <w:t xml:space="preserve">Tato </w:t>
      </w:r>
      <w:r w:rsidR="00E5207B" w:rsidRPr="00E5207B">
        <w:rPr>
          <w:rFonts w:ascii="Verdana" w:hAnsi="Verdana" w:cs="Arial"/>
          <w:sz w:val="20"/>
        </w:rPr>
        <w:t>Smlouva</w:t>
      </w:r>
      <w:r w:rsidRPr="00E5207B">
        <w:rPr>
          <w:rFonts w:ascii="Verdana" w:hAnsi="Verdana" w:cs="Arial"/>
          <w:sz w:val="20"/>
        </w:rPr>
        <w:t xml:space="preserve"> nabývá platnosti dnem jejího podpisu poslední ze smluvních stran. </w:t>
      </w:r>
    </w:p>
    <w:p w14:paraId="220F3CEF" w14:textId="04FE7268" w:rsidR="00D514F5" w:rsidRDefault="00090B2A" w:rsidP="00D514F5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Verdana" w:hAnsi="Verdana" w:cs="Arial"/>
          <w:sz w:val="20"/>
        </w:rPr>
      </w:pPr>
      <w:r w:rsidRPr="00090B2A">
        <w:rPr>
          <w:rFonts w:ascii="Verdana" w:hAnsi="Verdana" w:cs="Arial"/>
          <w:sz w:val="20"/>
        </w:rPr>
        <w:t>Tato Smlouva nabývá účinnosti dnem jejího uveřejnění v registru smluv v souladu se zákonem č. 340/2015 Sb., o zvláštních podmínkách účinnosti některých smluv, uveřejňování těchto smluv a o registru smluv, ve znění pozdějších předpisů (dále jen zákon o registru smluv).</w:t>
      </w:r>
      <w:r w:rsidR="001274E2" w:rsidRPr="001274E2">
        <w:t xml:space="preserve"> </w:t>
      </w:r>
      <w:r w:rsidR="001274E2" w:rsidRPr="00E51601">
        <w:rPr>
          <w:rFonts w:ascii="Verdana" w:hAnsi="Verdana"/>
          <w:sz w:val="20"/>
        </w:rPr>
        <w:t>Smluvní strany se dohodly, že uveřejnění této Smlouvy dle uvedeného zákona zajistí Vlastník.</w:t>
      </w:r>
    </w:p>
    <w:p w14:paraId="05F5FAEF" w14:textId="61B4B84E" w:rsidR="00CF1899" w:rsidRPr="00CF1899" w:rsidRDefault="00CF1899" w:rsidP="00CF1899">
      <w:pPr>
        <w:pStyle w:val="Zkladntext"/>
        <w:numPr>
          <w:ilvl w:val="0"/>
          <w:numId w:val="7"/>
        </w:numPr>
        <w:spacing w:before="120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Pro případ, že tato S</w:t>
      </w:r>
      <w:r w:rsidRPr="00CF1899">
        <w:rPr>
          <w:rFonts w:ascii="Verdana" w:hAnsi="Verdana" w:cs="Arial"/>
          <w:sz w:val="20"/>
        </w:rPr>
        <w:t xml:space="preserve">mlouva není uzavírána za přítomnosti všech smluvních stran, platí, že </w:t>
      </w:r>
      <w:r w:rsidR="004741E1">
        <w:rPr>
          <w:rFonts w:ascii="Verdana" w:hAnsi="Verdana" w:cs="Arial"/>
          <w:sz w:val="20"/>
        </w:rPr>
        <w:t>S</w:t>
      </w:r>
      <w:r w:rsidRPr="00CF1899">
        <w:rPr>
          <w:rFonts w:ascii="Verdana" w:hAnsi="Verdana" w:cs="Arial"/>
          <w:sz w:val="20"/>
        </w:rPr>
        <w:t xml:space="preserve">mlouva není uzavřena, pokud ji </w:t>
      </w:r>
      <w:r w:rsidR="004741E1">
        <w:rPr>
          <w:rFonts w:ascii="Verdana" w:hAnsi="Verdana" w:cs="Arial"/>
          <w:sz w:val="20"/>
        </w:rPr>
        <w:t>Vlastník pozemku</w:t>
      </w:r>
      <w:r w:rsidRPr="00CF1899">
        <w:rPr>
          <w:rFonts w:ascii="Verdana" w:hAnsi="Verdana" w:cs="Arial"/>
          <w:sz w:val="20"/>
        </w:rPr>
        <w:t xml:space="preserve">, </w:t>
      </w:r>
      <w:r w:rsidR="004741E1">
        <w:rPr>
          <w:rFonts w:ascii="Verdana" w:hAnsi="Verdana" w:cs="Arial"/>
          <w:sz w:val="20"/>
        </w:rPr>
        <w:t>Budoucí oprávněná osoba anebo I</w:t>
      </w:r>
      <w:r w:rsidRPr="00CF1899">
        <w:rPr>
          <w:rFonts w:ascii="Verdana" w:hAnsi="Verdana" w:cs="Arial"/>
          <w:sz w:val="20"/>
        </w:rPr>
        <w:t xml:space="preserve">nvestor </w:t>
      </w:r>
      <w:proofErr w:type="gramStart"/>
      <w:r w:rsidRPr="00CF1899">
        <w:rPr>
          <w:rFonts w:ascii="Verdana" w:hAnsi="Verdana" w:cs="Arial"/>
          <w:sz w:val="20"/>
        </w:rPr>
        <w:t>podepíší</w:t>
      </w:r>
      <w:proofErr w:type="gramEnd"/>
      <w:r w:rsidRPr="00CF1899">
        <w:rPr>
          <w:rFonts w:ascii="Verdana" w:hAnsi="Verdana" w:cs="Arial"/>
          <w:sz w:val="20"/>
        </w:rPr>
        <w:t xml:space="preserve"> s jakoukoliv změnou či odchylkou, byť nepodstatnou, nebo dodatkem, ledaže ostatní smluvní strany takovou změnu či odchylku nebo dodatek následně písemně schválí.</w:t>
      </w:r>
    </w:p>
    <w:p w14:paraId="355992E2" w14:textId="77777777" w:rsidR="00565547" w:rsidRDefault="00565547" w:rsidP="00565547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Verdana" w:hAnsi="Verdana"/>
          <w:sz w:val="20"/>
        </w:rPr>
      </w:pPr>
      <w:r w:rsidRPr="00E5207B">
        <w:rPr>
          <w:rFonts w:ascii="Verdana" w:hAnsi="Verdana" w:cs="Arial"/>
          <w:sz w:val="20"/>
        </w:rPr>
        <w:t>Tato Smlouva je</w:t>
      </w:r>
      <w:r w:rsidRPr="008F487F">
        <w:rPr>
          <w:rFonts w:ascii="Verdana" w:hAnsi="Verdana" w:cs="Arial"/>
          <w:sz w:val="20"/>
        </w:rPr>
        <w:t xml:space="preserve"> uzavřena v</w:t>
      </w:r>
      <w:r>
        <w:rPr>
          <w:rFonts w:ascii="Verdana" w:hAnsi="Verdana" w:cs="Arial"/>
          <w:sz w:val="20"/>
        </w:rPr>
        <w:t xml:space="preserve"> jednom vyhotovení, elektronicky v písemné formě a lze ji změnit pouze ve formě číslovaných elektronicky uzavřených písemných dodatků. </w:t>
      </w:r>
    </w:p>
    <w:p w14:paraId="67EFE102" w14:textId="2B9A25A4" w:rsidR="00F342D6" w:rsidRPr="00F342D6" w:rsidRDefault="00AF6CE7" w:rsidP="00F342D6">
      <w:pPr>
        <w:pStyle w:val="Zkladntext"/>
        <w:numPr>
          <w:ilvl w:val="0"/>
          <w:numId w:val="7"/>
        </w:numPr>
        <w:spacing w:before="120"/>
        <w:rPr>
          <w:rFonts w:ascii="Verdana" w:hAnsi="Verdana"/>
          <w:sz w:val="20"/>
        </w:rPr>
      </w:pPr>
      <w:r w:rsidRPr="00E5207B">
        <w:rPr>
          <w:rFonts w:ascii="Verdana" w:hAnsi="Verdana"/>
          <w:sz w:val="20"/>
        </w:rPr>
        <w:t>Tato Smlouva zavazuje i případné právní nástupce smluvních stran.</w:t>
      </w:r>
      <w:r>
        <w:rPr>
          <w:rFonts w:ascii="Verdana" w:hAnsi="Verdana"/>
          <w:sz w:val="20"/>
        </w:rPr>
        <w:t xml:space="preserve"> </w:t>
      </w:r>
      <w:r w:rsidR="00F342D6">
        <w:rPr>
          <w:rFonts w:ascii="Verdana" w:hAnsi="Verdana"/>
          <w:sz w:val="20"/>
        </w:rPr>
        <w:t>Budoucí oprávněná osoba</w:t>
      </w:r>
      <w:r w:rsidR="00F342D6" w:rsidRPr="00F342D6">
        <w:rPr>
          <w:rFonts w:ascii="Verdana" w:hAnsi="Verdana"/>
          <w:sz w:val="20"/>
        </w:rPr>
        <w:t xml:space="preserve"> a </w:t>
      </w:r>
      <w:r w:rsidR="00F342D6">
        <w:rPr>
          <w:rFonts w:ascii="Verdana" w:hAnsi="Verdana"/>
          <w:sz w:val="20"/>
        </w:rPr>
        <w:t xml:space="preserve">Vlastník pozemku </w:t>
      </w:r>
      <w:r w:rsidR="00F342D6" w:rsidRPr="00F342D6">
        <w:rPr>
          <w:rFonts w:ascii="Verdana" w:hAnsi="Verdana"/>
          <w:sz w:val="20"/>
        </w:rPr>
        <w:t>se pro případ převodu vlastnického práva k</w:t>
      </w:r>
      <w:r w:rsidR="00F342D6">
        <w:rPr>
          <w:rFonts w:ascii="Verdana" w:hAnsi="Verdana"/>
          <w:sz w:val="20"/>
        </w:rPr>
        <w:t> Inženýrské síti</w:t>
      </w:r>
      <w:r w:rsidR="00F342D6" w:rsidRPr="00F342D6">
        <w:rPr>
          <w:rFonts w:ascii="Verdana" w:hAnsi="Verdana"/>
          <w:sz w:val="20"/>
        </w:rPr>
        <w:t>, případně její části, či převodu vlastnického práva k</w:t>
      </w:r>
      <w:r w:rsidR="00F342D6">
        <w:rPr>
          <w:rFonts w:ascii="Verdana" w:hAnsi="Verdana"/>
          <w:sz w:val="20"/>
        </w:rPr>
        <w:t xml:space="preserve"> Služebnému </w:t>
      </w:r>
      <w:r w:rsidR="00F342D6" w:rsidRPr="00F342D6">
        <w:rPr>
          <w:rFonts w:ascii="Verdana" w:hAnsi="Verdana"/>
          <w:sz w:val="20"/>
        </w:rPr>
        <w:t>pozemku</w:t>
      </w:r>
      <w:r w:rsidR="00F342D6">
        <w:rPr>
          <w:rFonts w:ascii="Verdana" w:hAnsi="Verdana"/>
          <w:sz w:val="20"/>
        </w:rPr>
        <w:t xml:space="preserve"> nebo jeho části</w:t>
      </w:r>
      <w:r w:rsidR="00F342D6" w:rsidRPr="00F342D6">
        <w:rPr>
          <w:rFonts w:ascii="Verdana" w:hAnsi="Verdana"/>
          <w:sz w:val="20"/>
        </w:rPr>
        <w:t xml:space="preserve">, na třetí osobu, před uzavřením </w:t>
      </w:r>
      <w:r w:rsidR="00F342D6">
        <w:rPr>
          <w:rFonts w:ascii="Verdana" w:hAnsi="Verdana"/>
          <w:sz w:val="20"/>
        </w:rPr>
        <w:t>S</w:t>
      </w:r>
      <w:r w:rsidR="00F342D6" w:rsidRPr="00F342D6">
        <w:rPr>
          <w:rFonts w:ascii="Verdana" w:hAnsi="Verdana"/>
          <w:sz w:val="20"/>
        </w:rPr>
        <w:t xml:space="preserve">mlouvy o zřízení </w:t>
      </w:r>
      <w:r w:rsidR="00F342D6">
        <w:rPr>
          <w:rFonts w:ascii="Verdana" w:hAnsi="Verdana"/>
          <w:sz w:val="20"/>
        </w:rPr>
        <w:t>služebnosti</w:t>
      </w:r>
      <w:r w:rsidR="00F342D6" w:rsidRPr="00F342D6">
        <w:rPr>
          <w:rFonts w:ascii="Verdana" w:hAnsi="Verdana"/>
          <w:sz w:val="20"/>
        </w:rPr>
        <w:t xml:space="preserve">, zavazují převést za souhlasu druhé smluvní strany na tuto osobu současně i práva a povinnosti z této </w:t>
      </w:r>
      <w:r w:rsidR="00F342D6">
        <w:rPr>
          <w:rFonts w:ascii="Verdana" w:hAnsi="Verdana"/>
          <w:sz w:val="20"/>
        </w:rPr>
        <w:t>S</w:t>
      </w:r>
      <w:r w:rsidR="00F342D6" w:rsidRPr="00F342D6">
        <w:rPr>
          <w:rFonts w:ascii="Verdana" w:hAnsi="Verdana"/>
          <w:sz w:val="20"/>
        </w:rPr>
        <w:t xml:space="preserve">mlouvy vyplývající, případně zajistit uzavření smlouvy o zřízení věcného břemene za shodných podmínek mezi </w:t>
      </w:r>
      <w:r w:rsidR="00F342D6">
        <w:rPr>
          <w:rFonts w:ascii="Verdana" w:hAnsi="Verdana"/>
          <w:sz w:val="20"/>
        </w:rPr>
        <w:t xml:space="preserve">Vlastníkem pozemku </w:t>
      </w:r>
      <w:r w:rsidR="00F342D6" w:rsidRPr="00F342D6">
        <w:rPr>
          <w:rFonts w:ascii="Verdana" w:hAnsi="Verdana"/>
          <w:sz w:val="20"/>
        </w:rPr>
        <w:t xml:space="preserve">či </w:t>
      </w:r>
      <w:r w:rsidR="00F342D6">
        <w:rPr>
          <w:rFonts w:ascii="Verdana" w:hAnsi="Verdana"/>
          <w:sz w:val="20"/>
        </w:rPr>
        <w:t>Budoucím oprávněnou osobou</w:t>
      </w:r>
      <w:r w:rsidR="00F342D6" w:rsidRPr="00F342D6">
        <w:rPr>
          <w:rFonts w:ascii="Verdana" w:hAnsi="Verdana"/>
          <w:sz w:val="20"/>
        </w:rPr>
        <w:t xml:space="preserve"> a právním nástupcem.</w:t>
      </w:r>
      <w:r w:rsidR="00F342D6">
        <w:rPr>
          <w:rFonts w:ascii="Verdana" w:hAnsi="Verdana"/>
          <w:sz w:val="20"/>
        </w:rPr>
        <w:t xml:space="preserve"> </w:t>
      </w:r>
      <w:r w:rsidR="00F342D6" w:rsidRPr="00136795">
        <w:rPr>
          <w:rFonts w:ascii="Verdana" w:hAnsi="Verdana"/>
          <w:sz w:val="20"/>
        </w:rPr>
        <w:t xml:space="preserve">Vlastník pozemku si je vědom, že porušením závazku převést práva </w:t>
      </w:r>
      <w:r w:rsidR="00B424A0">
        <w:rPr>
          <w:rFonts w:ascii="Verdana" w:hAnsi="Verdana"/>
          <w:sz w:val="20"/>
        </w:rPr>
        <w:br/>
      </w:r>
      <w:r w:rsidR="00F342D6" w:rsidRPr="00136795">
        <w:rPr>
          <w:rFonts w:ascii="Verdana" w:hAnsi="Verdana"/>
          <w:sz w:val="20"/>
        </w:rPr>
        <w:t>a povinnosti plynoucí z této Smlouvy na nabyvatele Služebného pozemku zakládá Budoucí oprávněné osobě právo na náhradu škody, pokud tato škoda vznikne v příčinné souvislosti s uvedeným porušením této Smlouvy</w:t>
      </w:r>
      <w:r w:rsidR="0058798C">
        <w:rPr>
          <w:rFonts w:ascii="Verdana" w:hAnsi="Verdana"/>
          <w:sz w:val="20"/>
        </w:rPr>
        <w:t>.</w:t>
      </w:r>
    </w:p>
    <w:p w14:paraId="6AF533D0" w14:textId="77777777" w:rsidR="00C50D0B" w:rsidRDefault="00C50D0B" w:rsidP="00886640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Verdana" w:hAnsi="Verdana"/>
          <w:sz w:val="20"/>
        </w:rPr>
      </w:pPr>
      <w:r w:rsidRPr="00C401E1">
        <w:rPr>
          <w:rFonts w:ascii="Verdana" w:hAnsi="Verdana"/>
          <w:sz w:val="20"/>
        </w:rPr>
        <w:t>Nebude-li Služebný pozemek Předmětnou stavbou dráhy dotčen, povinnost smluvních stran uzavřít Smlouvu o zřízení služebnosti zaniká a smluvní strany nejsou touto Smlouvou dále vázány.</w:t>
      </w:r>
    </w:p>
    <w:p w14:paraId="65893E4D" w14:textId="0DF8939F" w:rsidR="002C082C" w:rsidRDefault="00AA0911" w:rsidP="002C082C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Smluvní strany</w:t>
      </w:r>
      <w:r w:rsidR="007E0029">
        <w:rPr>
          <w:rFonts w:ascii="Verdana" w:hAnsi="Verdana"/>
          <w:sz w:val="20"/>
        </w:rPr>
        <w:t xml:space="preserve"> této S</w:t>
      </w:r>
      <w:r w:rsidR="00886640" w:rsidRPr="007455B0">
        <w:rPr>
          <w:rFonts w:ascii="Verdana" w:hAnsi="Verdana"/>
          <w:sz w:val="20"/>
        </w:rPr>
        <w:t>mlo</w:t>
      </w:r>
      <w:r w:rsidR="00E650E9" w:rsidRPr="007455B0">
        <w:rPr>
          <w:rFonts w:ascii="Verdana" w:hAnsi="Verdana"/>
          <w:sz w:val="20"/>
        </w:rPr>
        <w:t>uvy shodně prohlašují, že tato S</w:t>
      </w:r>
      <w:r w:rsidR="00886640" w:rsidRPr="007455B0">
        <w:rPr>
          <w:rFonts w:ascii="Verdana" w:hAnsi="Verdana"/>
          <w:sz w:val="20"/>
        </w:rPr>
        <w:t>mlouva je sepsána na základě pravdivých údajů, svobodné a skutečné vůle, prosté omylu, že s jejím obsahem souhlasí, na důkaz čehož připojují své podpisy.</w:t>
      </w:r>
    </w:p>
    <w:p w14:paraId="6A6483DA" w14:textId="77777777" w:rsidR="002C082C" w:rsidRPr="002C082C" w:rsidRDefault="002C082C" w:rsidP="002C082C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Verdana" w:hAnsi="Verdana"/>
          <w:sz w:val="20"/>
        </w:rPr>
      </w:pPr>
      <w:r w:rsidRPr="002C082C">
        <w:rPr>
          <w:rFonts w:ascii="Verdana" w:hAnsi="Verdana"/>
          <w:sz w:val="20"/>
        </w:rPr>
        <w:t>D</w:t>
      </w:r>
      <w:r w:rsidRPr="002C082C">
        <w:rPr>
          <w:rFonts w:ascii="Verdana" w:hAnsi="Verdana" w:cs="Arial"/>
          <w:sz w:val="20"/>
        </w:rPr>
        <w:t xml:space="preserve">oložka platnosti právního úkonu podle § 41 zákona č. 128/2000 Sb., o obcích, v znění pozdějších předpisů: </w:t>
      </w:r>
    </w:p>
    <w:p w14:paraId="7BE4CE24" w14:textId="6A99420D" w:rsidR="002C4187" w:rsidRPr="002C082C" w:rsidRDefault="002C082C" w:rsidP="002C082C">
      <w:pPr>
        <w:pStyle w:val="Zkladntext"/>
        <w:spacing w:before="120"/>
        <w:ind w:left="357"/>
        <w:rPr>
          <w:rFonts w:ascii="Verdana" w:hAnsi="Verdana"/>
          <w:sz w:val="20"/>
        </w:rPr>
      </w:pPr>
      <w:r w:rsidRPr="002C082C">
        <w:rPr>
          <w:rFonts w:ascii="Verdana" w:hAnsi="Verdana" w:cs="Arial"/>
          <w:sz w:val="20"/>
        </w:rPr>
        <w:t xml:space="preserve">O uzavření této Smlouvy o </w:t>
      </w:r>
      <w:r>
        <w:rPr>
          <w:rFonts w:ascii="Verdana" w:hAnsi="Verdana" w:cs="Arial"/>
          <w:sz w:val="20"/>
        </w:rPr>
        <w:t>smlouvě budoucí o zřízení služebnosti</w:t>
      </w:r>
      <w:r w:rsidRPr="002C082C">
        <w:rPr>
          <w:rFonts w:ascii="Verdana" w:hAnsi="Verdana" w:cs="Arial"/>
          <w:sz w:val="20"/>
        </w:rPr>
        <w:t xml:space="preserve"> rozhodla rada města Ostravy svým usnesením č. </w:t>
      </w:r>
      <w:r w:rsidR="00C80329">
        <w:rPr>
          <w:rFonts w:ascii="Verdana" w:hAnsi="Verdana" w:cs="Arial"/>
          <w:sz w:val="20"/>
        </w:rPr>
        <w:t>09470/RM2226/130</w:t>
      </w:r>
      <w:r w:rsidRPr="002C082C">
        <w:rPr>
          <w:rFonts w:ascii="Verdana" w:hAnsi="Verdana" w:cs="Arial"/>
          <w:sz w:val="20"/>
        </w:rPr>
        <w:t xml:space="preserve"> ze dne 17. 03. 2026.</w:t>
      </w:r>
    </w:p>
    <w:p w14:paraId="264377C3" w14:textId="77777777" w:rsidR="00A61360" w:rsidRPr="00C50D0B" w:rsidRDefault="00A61360" w:rsidP="00C50D0B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Verdana" w:hAnsi="Verdana"/>
          <w:sz w:val="20"/>
        </w:rPr>
      </w:pPr>
      <w:proofErr w:type="spellStart"/>
      <w:r w:rsidRPr="00C50D0B">
        <w:rPr>
          <w:rFonts w:ascii="Verdana" w:hAnsi="Verdana"/>
          <w:sz w:val="20"/>
        </w:rPr>
        <w:t>Compliance</w:t>
      </w:r>
      <w:proofErr w:type="spellEnd"/>
      <w:r w:rsidRPr="00C50D0B">
        <w:rPr>
          <w:rFonts w:ascii="Verdana" w:hAnsi="Verdana"/>
          <w:sz w:val="20"/>
        </w:rPr>
        <w:t xml:space="preserve"> doložka a etické zásady</w:t>
      </w:r>
    </w:p>
    <w:p w14:paraId="05564B36" w14:textId="53A2C338" w:rsidR="00A61360" w:rsidRDefault="00A61360" w:rsidP="00C50D0B">
      <w:pPr>
        <w:spacing w:before="120" w:after="240"/>
        <w:ind w:left="357"/>
        <w:jc w:val="both"/>
        <w:rPr>
          <w:rFonts w:ascii="Verdana" w:hAnsi="Verdana" w:cs="Calibri"/>
        </w:rPr>
      </w:pPr>
      <w:r w:rsidRPr="007972FD">
        <w:rPr>
          <w:rFonts w:ascii="Verdana" w:hAnsi="Verdana" w:cs="Calibri"/>
        </w:rPr>
        <w:t xml:space="preserve">Smluvní strany stvrzují, že při uzavírání této Smlouvy jednaly a postupovaly čestně </w:t>
      </w:r>
      <w:r w:rsidR="00B424A0">
        <w:rPr>
          <w:rFonts w:ascii="Verdana" w:hAnsi="Verdana" w:cs="Calibri"/>
        </w:rPr>
        <w:br/>
      </w:r>
      <w:r w:rsidRPr="007972FD">
        <w:rPr>
          <w:rFonts w:ascii="Verdana" w:hAnsi="Verdana" w:cs="Calibri"/>
        </w:rPr>
        <w:t xml:space="preserve">a transparentně a zavazují se tak jednat i při plnění této Smlouvy a veškerých činnostech s ní souvisejících. Každá ze smluvních stran se zavazuje jednat v souladu se zásadami, hodnotami a cíli </w:t>
      </w:r>
      <w:proofErr w:type="spellStart"/>
      <w:r w:rsidRPr="007972FD">
        <w:rPr>
          <w:rFonts w:ascii="Verdana" w:hAnsi="Verdana" w:cs="Calibri"/>
        </w:rPr>
        <w:t>compliance</w:t>
      </w:r>
      <w:proofErr w:type="spellEnd"/>
      <w:r w:rsidRPr="007972FD">
        <w:rPr>
          <w:rFonts w:ascii="Verdana" w:hAnsi="Verdana" w:cs="Calibri"/>
        </w:rPr>
        <w:t xml:space="preserve"> programů a etických hodnot druhé smluvní strany, pakliže těmito dokumenty dotčené smluvní strany disponují, a jsou uveřejněny na webových stránkách smluvních stran (společností).</w:t>
      </w:r>
    </w:p>
    <w:p w14:paraId="6EE2BF98" w14:textId="5D3C48EF" w:rsidR="00FE29F3" w:rsidRPr="007972FD" w:rsidRDefault="00FE29F3" w:rsidP="00FE29F3">
      <w:pPr>
        <w:spacing w:before="120" w:after="240"/>
        <w:ind w:left="357"/>
        <w:jc w:val="center"/>
        <w:rPr>
          <w:rFonts w:ascii="Verdana" w:hAnsi="Verdana" w:cs="Calibri"/>
        </w:rPr>
      </w:pPr>
      <w:r>
        <w:rPr>
          <w:rFonts w:ascii="Verdana" w:hAnsi="Verdana" w:cs="Calibri"/>
        </w:rPr>
        <w:t>PODPISY NÁSLEDUJÍ NA DALŠÍ STRANĚ</w:t>
      </w:r>
    </w:p>
    <w:tbl>
      <w:tblPr>
        <w:tblW w:w="925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4677"/>
      </w:tblGrid>
      <w:tr w:rsidR="00FA4FAC" w:rsidRPr="008F487F" w14:paraId="621157C4" w14:textId="77777777" w:rsidTr="00752BEF">
        <w:trPr>
          <w:trHeight w:hRule="exact" w:val="767"/>
        </w:trPr>
        <w:tc>
          <w:tcPr>
            <w:tcW w:w="4575" w:type="dxa"/>
            <w:vAlign w:val="center"/>
          </w:tcPr>
          <w:p w14:paraId="015F726E" w14:textId="77777777" w:rsidR="00FA4FAC" w:rsidRPr="008F487F" w:rsidRDefault="00FA4FAC" w:rsidP="00752BEF">
            <w:pPr>
              <w:rPr>
                <w:rFonts w:ascii="Verdana" w:hAnsi="Verdana" w:cs="Calibri"/>
              </w:rPr>
            </w:pPr>
            <w:r w:rsidRPr="008F487F">
              <w:rPr>
                <w:rFonts w:ascii="Verdana" w:hAnsi="Verdana" w:cs="Calibri"/>
              </w:rPr>
              <w:lastRenderedPageBreak/>
              <w:t>Vlastník pozemku</w:t>
            </w:r>
          </w:p>
        </w:tc>
        <w:tc>
          <w:tcPr>
            <w:tcW w:w="4677" w:type="dxa"/>
            <w:vAlign w:val="center"/>
          </w:tcPr>
          <w:p w14:paraId="45B59491" w14:textId="70DE6530" w:rsidR="00FA4FAC" w:rsidRPr="008F487F" w:rsidRDefault="00AA0911" w:rsidP="00752BEF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Investor</w:t>
            </w:r>
          </w:p>
        </w:tc>
      </w:tr>
      <w:tr w:rsidR="00FA4FAC" w:rsidRPr="008F487F" w14:paraId="39913D6C" w14:textId="77777777" w:rsidTr="00752BEF">
        <w:trPr>
          <w:trHeight w:val="428"/>
        </w:trPr>
        <w:tc>
          <w:tcPr>
            <w:tcW w:w="4575" w:type="dxa"/>
            <w:vAlign w:val="center"/>
          </w:tcPr>
          <w:p w14:paraId="4E60DE62" w14:textId="624B0A82" w:rsidR="00FA4FAC" w:rsidRPr="008F487F" w:rsidRDefault="00FA4FAC" w:rsidP="00752BEF">
            <w:pPr>
              <w:rPr>
                <w:rFonts w:ascii="Verdana" w:hAnsi="Verdana" w:cs="Calibri"/>
              </w:rPr>
            </w:pPr>
            <w:r w:rsidRPr="008F487F">
              <w:rPr>
                <w:rFonts w:ascii="Verdana" w:hAnsi="Verdana" w:cs="Calibri"/>
              </w:rPr>
              <w:t xml:space="preserve">V </w:t>
            </w:r>
            <w:r w:rsidR="00190A09">
              <w:rPr>
                <w:rFonts w:ascii="Verdana" w:hAnsi="Verdana"/>
              </w:rPr>
              <w:t>Ostravě</w:t>
            </w:r>
            <w:r w:rsidRPr="008F487F">
              <w:rPr>
                <w:rFonts w:ascii="Verdana" w:hAnsi="Verdana"/>
              </w:rPr>
              <w:t xml:space="preserve"> </w:t>
            </w:r>
            <w:r w:rsidRPr="008F487F">
              <w:rPr>
                <w:rFonts w:ascii="Verdana" w:hAnsi="Verdana" w:cs="Calibri"/>
              </w:rPr>
              <w:t>dne</w:t>
            </w:r>
          </w:p>
        </w:tc>
        <w:tc>
          <w:tcPr>
            <w:tcW w:w="4677" w:type="dxa"/>
            <w:vAlign w:val="center"/>
          </w:tcPr>
          <w:p w14:paraId="754029D1" w14:textId="77777777" w:rsidR="00FA4FAC" w:rsidRPr="008F487F" w:rsidRDefault="00FA4FAC" w:rsidP="00752BEF">
            <w:pPr>
              <w:rPr>
                <w:rFonts w:ascii="Verdana" w:hAnsi="Verdana" w:cs="Calibri"/>
              </w:rPr>
            </w:pPr>
            <w:r w:rsidRPr="008F487F">
              <w:rPr>
                <w:rFonts w:ascii="Verdana" w:hAnsi="Verdana" w:cs="Calibri"/>
              </w:rPr>
              <w:t xml:space="preserve">V Olomouci dne </w:t>
            </w:r>
          </w:p>
        </w:tc>
      </w:tr>
      <w:tr w:rsidR="00FA4FAC" w:rsidRPr="008F487F" w14:paraId="6B2D8BA2" w14:textId="77777777" w:rsidTr="00752BEF">
        <w:trPr>
          <w:trHeight w:val="704"/>
        </w:trPr>
        <w:tc>
          <w:tcPr>
            <w:tcW w:w="4575" w:type="dxa"/>
          </w:tcPr>
          <w:p w14:paraId="13EE33E0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</w:rPr>
            </w:pPr>
          </w:p>
          <w:p w14:paraId="3448D179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</w:rPr>
            </w:pPr>
          </w:p>
          <w:p w14:paraId="6898D22A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</w:rPr>
            </w:pPr>
          </w:p>
          <w:p w14:paraId="49C392D6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</w:rPr>
            </w:pPr>
          </w:p>
          <w:p w14:paraId="6EE50610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</w:rPr>
            </w:pPr>
            <w:r w:rsidRPr="008F487F">
              <w:rPr>
                <w:rFonts w:ascii="Verdana" w:hAnsi="Verdana" w:cs="Calibri"/>
              </w:rPr>
              <w:t>-------------------------------</w:t>
            </w:r>
          </w:p>
          <w:p w14:paraId="205CC48B" w14:textId="1C257BDA" w:rsidR="002D2C01" w:rsidRPr="0004299E" w:rsidRDefault="00B424A0" w:rsidP="002D2C0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Jiří Vávra</w:t>
            </w:r>
            <w:r w:rsidR="002D2C01" w:rsidRPr="0004299E">
              <w:rPr>
                <w:rFonts w:ascii="Verdana" w:hAnsi="Verdana"/>
              </w:rPr>
              <w:t xml:space="preserve"> </w:t>
            </w:r>
          </w:p>
          <w:p w14:paraId="58965FF5" w14:textId="6531E0EF" w:rsidR="00FA4FAC" w:rsidRPr="008F487F" w:rsidRDefault="00B424A0" w:rsidP="002D2C01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náměstek primátora</w:t>
            </w:r>
          </w:p>
        </w:tc>
        <w:tc>
          <w:tcPr>
            <w:tcW w:w="4677" w:type="dxa"/>
          </w:tcPr>
          <w:p w14:paraId="1BEC1BDD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  <w:bCs/>
              </w:rPr>
            </w:pPr>
          </w:p>
          <w:p w14:paraId="4BF5A94D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  <w:bCs/>
              </w:rPr>
            </w:pPr>
          </w:p>
          <w:p w14:paraId="2A6CDBC5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  <w:bCs/>
              </w:rPr>
            </w:pPr>
          </w:p>
          <w:p w14:paraId="2D37E484" w14:textId="77777777" w:rsidR="00FA4FAC" w:rsidRPr="008F487F" w:rsidRDefault="00FA4FAC" w:rsidP="00752BEF">
            <w:pPr>
              <w:jc w:val="center"/>
              <w:rPr>
                <w:rFonts w:ascii="Verdana" w:hAnsi="Verdana" w:cs="Calibri"/>
                <w:bCs/>
              </w:rPr>
            </w:pPr>
          </w:p>
          <w:p w14:paraId="54466E86" w14:textId="77777777" w:rsidR="00FA4FAC" w:rsidRPr="008F487F" w:rsidRDefault="00FA4FAC" w:rsidP="00752BEF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Verdana" w:hAnsi="Verdana" w:cs="Arial"/>
              </w:rPr>
            </w:pPr>
            <w:r w:rsidRPr="008F487F">
              <w:rPr>
                <w:rFonts w:ascii="Verdana" w:hAnsi="Verdana" w:cs="Arial"/>
              </w:rPr>
              <w:t>-------------------------------</w:t>
            </w:r>
          </w:p>
          <w:p w14:paraId="2D0AEAF7" w14:textId="693CC7CD" w:rsidR="00FA4FAC" w:rsidRPr="008F487F" w:rsidRDefault="00FA4FAC" w:rsidP="00752BEF">
            <w:pPr>
              <w:jc w:val="center"/>
              <w:rPr>
                <w:rFonts w:ascii="Verdana" w:hAnsi="Verdana" w:cs="Arial"/>
              </w:rPr>
            </w:pPr>
            <w:r w:rsidRPr="008F487F">
              <w:rPr>
                <w:rFonts w:ascii="Verdana" w:hAnsi="Verdana"/>
              </w:rPr>
              <w:t xml:space="preserve">Ing. </w:t>
            </w:r>
            <w:r w:rsidR="00C80329">
              <w:rPr>
                <w:rFonts w:ascii="Verdana" w:hAnsi="Verdana"/>
              </w:rPr>
              <w:t>XXXXXXXXXX</w:t>
            </w:r>
          </w:p>
          <w:p w14:paraId="16E4C8DE" w14:textId="2D396307" w:rsidR="00FA4FAC" w:rsidRPr="008F487F" w:rsidRDefault="00C80329" w:rsidP="00752B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XXXXXXXXXXXXXXXXXX</w:t>
            </w:r>
          </w:p>
          <w:p w14:paraId="61FABCE5" w14:textId="77777777" w:rsidR="00FA4FAC" w:rsidRPr="008F487F" w:rsidRDefault="00FA4FAC" w:rsidP="00D514F5">
            <w:pPr>
              <w:jc w:val="center"/>
              <w:rPr>
                <w:rFonts w:ascii="Verdana" w:hAnsi="Verdana" w:cs="Calibri"/>
              </w:rPr>
            </w:pPr>
            <w:r w:rsidRPr="008F487F">
              <w:rPr>
                <w:rFonts w:ascii="Verdana" w:hAnsi="Verdana" w:cs="Arial"/>
              </w:rPr>
              <w:t>Správa železni</w:t>
            </w:r>
            <w:r w:rsidR="00D514F5">
              <w:rPr>
                <w:rFonts w:ascii="Verdana" w:hAnsi="Verdana" w:cs="Arial"/>
              </w:rPr>
              <w:t>c</w:t>
            </w:r>
            <w:r w:rsidRPr="008F487F">
              <w:rPr>
                <w:rFonts w:ascii="Verdana" w:hAnsi="Verdana" w:cs="Arial"/>
              </w:rPr>
              <w:t>, státní organizace</w:t>
            </w:r>
          </w:p>
        </w:tc>
      </w:tr>
      <w:tr w:rsidR="00AA0911" w:rsidRPr="008F487F" w14:paraId="25CBD208" w14:textId="77777777" w:rsidTr="001D3CF1">
        <w:trPr>
          <w:trHeight w:val="704"/>
        </w:trPr>
        <w:tc>
          <w:tcPr>
            <w:tcW w:w="4575" w:type="dxa"/>
            <w:vAlign w:val="center"/>
          </w:tcPr>
          <w:p w14:paraId="5897D60C" w14:textId="77777777" w:rsidR="00C50D0B" w:rsidRDefault="00C50D0B" w:rsidP="00AA0911">
            <w:pPr>
              <w:rPr>
                <w:rFonts w:ascii="Verdana" w:hAnsi="Verdana" w:cs="Calibri"/>
              </w:rPr>
            </w:pPr>
          </w:p>
          <w:p w14:paraId="38D21D20" w14:textId="77777777" w:rsidR="00C50D0B" w:rsidRDefault="00C50D0B" w:rsidP="00AA0911">
            <w:pPr>
              <w:rPr>
                <w:rFonts w:ascii="Verdana" w:hAnsi="Verdana" w:cs="Calibri"/>
              </w:rPr>
            </w:pPr>
          </w:p>
          <w:p w14:paraId="0B531D46" w14:textId="77777777" w:rsidR="00C50D0B" w:rsidRDefault="00C50D0B" w:rsidP="00AA0911">
            <w:pPr>
              <w:rPr>
                <w:rFonts w:ascii="Verdana" w:hAnsi="Verdana" w:cs="Calibri"/>
              </w:rPr>
            </w:pPr>
          </w:p>
          <w:p w14:paraId="22FB2B4A" w14:textId="77777777" w:rsidR="00C50D0B" w:rsidRDefault="00C50D0B" w:rsidP="00AA0911">
            <w:pPr>
              <w:rPr>
                <w:rFonts w:ascii="Verdana" w:hAnsi="Verdana" w:cs="Calibri"/>
              </w:rPr>
            </w:pPr>
          </w:p>
          <w:p w14:paraId="6EBA7B29" w14:textId="77777777" w:rsidR="00C50D0B" w:rsidRDefault="00C50D0B" w:rsidP="00AA0911">
            <w:pPr>
              <w:rPr>
                <w:rFonts w:ascii="Verdana" w:hAnsi="Verdana" w:cs="Calibri"/>
              </w:rPr>
            </w:pPr>
          </w:p>
          <w:p w14:paraId="19948405" w14:textId="7440A302" w:rsidR="00AA0911" w:rsidRPr="008F487F" w:rsidRDefault="00AA0911" w:rsidP="00AA091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Budoucí oprávněn</w:t>
            </w:r>
            <w:r w:rsidR="00F342D6">
              <w:rPr>
                <w:rFonts w:ascii="Verdana" w:hAnsi="Verdana" w:cs="Calibri"/>
              </w:rPr>
              <w:t>á osoba</w:t>
            </w:r>
          </w:p>
        </w:tc>
        <w:tc>
          <w:tcPr>
            <w:tcW w:w="4677" w:type="dxa"/>
          </w:tcPr>
          <w:p w14:paraId="71996BDC" w14:textId="77777777" w:rsidR="00AA0911" w:rsidRPr="008F487F" w:rsidRDefault="00AA0911" w:rsidP="00752BEF">
            <w:pPr>
              <w:jc w:val="center"/>
              <w:rPr>
                <w:rFonts w:ascii="Verdana" w:hAnsi="Verdana" w:cs="Calibri"/>
                <w:bCs/>
              </w:rPr>
            </w:pPr>
          </w:p>
        </w:tc>
      </w:tr>
      <w:tr w:rsidR="00AA0911" w:rsidRPr="008F487F" w14:paraId="3044AF5D" w14:textId="77777777" w:rsidTr="001D3CF1">
        <w:trPr>
          <w:trHeight w:val="704"/>
        </w:trPr>
        <w:tc>
          <w:tcPr>
            <w:tcW w:w="4575" w:type="dxa"/>
            <w:vAlign w:val="center"/>
          </w:tcPr>
          <w:p w14:paraId="309A8B54" w14:textId="0F201D9B" w:rsidR="00AA0911" w:rsidRPr="008F487F" w:rsidRDefault="00AA0911" w:rsidP="00AA0911">
            <w:pPr>
              <w:rPr>
                <w:rFonts w:ascii="Verdana" w:hAnsi="Verdana" w:cs="Calibri"/>
              </w:rPr>
            </w:pPr>
            <w:r w:rsidRPr="008F487F">
              <w:rPr>
                <w:rFonts w:ascii="Verdana" w:hAnsi="Verdana" w:cs="Calibri"/>
              </w:rPr>
              <w:t xml:space="preserve">V </w:t>
            </w:r>
            <w:r w:rsidR="002D2C01">
              <w:rPr>
                <w:rFonts w:ascii="Verdana" w:hAnsi="Verdana"/>
              </w:rPr>
              <w:t xml:space="preserve">Ostravě </w:t>
            </w:r>
            <w:r w:rsidRPr="008F487F">
              <w:rPr>
                <w:rFonts w:ascii="Verdana" w:hAnsi="Verdana" w:cs="Calibri"/>
              </w:rPr>
              <w:t>dne</w:t>
            </w:r>
          </w:p>
        </w:tc>
        <w:tc>
          <w:tcPr>
            <w:tcW w:w="4677" w:type="dxa"/>
          </w:tcPr>
          <w:p w14:paraId="33DFEAEF" w14:textId="77777777" w:rsidR="00AA0911" w:rsidRPr="008F487F" w:rsidRDefault="00AA0911" w:rsidP="00752BEF">
            <w:pPr>
              <w:jc w:val="center"/>
              <w:rPr>
                <w:rFonts w:ascii="Verdana" w:hAnsi="Verdana" w:cs="Calibri"/>
                <w:bCs/>
              </w:rPr>
            </w:pPr>
          </w:p>
        </w:tc>
      </w:tr>
      <w:tr w:rsidR="00AA0911" w:rsidRPr="008F487F" w14:paraId="2FAA0F05" w14:textId="77777777" w:rsidTr="00752BEF">
        <w:trPr>
          <w:trHeight w:val="704"/>
        </w:trPr>
        <w:tc>
          <w:tcPr>
            <w:tcW w:w="4575" w:type="dxa"/>
          </w:tcPr>
          <w:p w14:paraId="35499977" w14:textId="77777777" w:rsidR="00AA0911" w:rsidRPr="008F487F" w:rsidRDefault="00AA0911" w:rsidP="00426A68">
            <w:pPr>
              <w:jc w:val="center"/>
              <w:rPr>
                <w:rFonts w:ascii="Verdana" w:hAnsi="Verdana" w:cs="Calibri"/>
              </w:rPr>
            </w:pPr>
          </w:p>
          <w:p w14:paraId="63913E4C" w14:textId="77777777" w:rsidR="00AA0911" w:rsidRPr="008F487F" w:rsidRDefault="00AA0911" w:rsidP="00426A68">
            <w:pPr>
              <w:jc w:val="center"/>
              <w:rPr>
                <w:rFonts w:ascii="Verdana" w:hAnsi="Verdana" w:cs="Calibri"/>
              </w:rPr>
            </w:pPr>
          </w:p>
          <w:p w14:paraId="560FE22B" w14:textId="77777777" w:rsidR="00AA0911" w:rsidRPr="008F487F" w:rsidRDefault="00AA0911" w:rsidP="00426A68">
            <w:pPr>
              <w:jc w:val="center"/>
              <w:rPr>
                <w:rFonts w:ascii="Verdana" w:hAnsi="Verdana" w:cs="Calibri"/>
              </w:rPr>
            </w:pPr>
          </w:p>
          <w:p w14:paraId="3A646F6D" w14:textId="77777777" w:rsidR="00AA0911" w:rsidRPr="008F487F" w:rsidRDefault="00AA0911" w:rsidP="00426A68">
            <w:pPr>
              <w:jc w:val="center"/>
              <w:rPr>
                <w:rFonts w:ascii="Verdana" w:hAnsi="Verdana" w:cs="Calibri"/>
              </w:rPr>
            </w:pPr>
          </w:p>
          <w:p w14:paraId="3A138057" w14:textId="77777777" w:rsidR="00AA0911" w:rsidRPr="008F487F" w:rsidRDefault="00AA0911" w:rsidP="00426A68">
            <w:pPr>
              <w:jc w:val="center"/>
              <w:rPr>
                <w:rFonts w:ascii="Verdana" w:hAnsi="Verdana" w:cs="Calibri"/>
              </w:rPr>
            </w:pPr>
            <w:r w:rsidRPr="008F487F">
              <w:rPr>
                <w:rFonts w:ascii="Verdana" w:hAnsi="Verdana" w:cs="Calibri"/>
              </w:rPr>
              <w:t>-------------------------------</w:t>
            </w:r>
          </w:p>
          <w:p w14:paraId="61E2D4B9" w14:textId="00AB8C12" w:rsidR="002D2C01" w:rsidRDefault="002D2C01" w:rsidP="002D2C01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/>
              </w:rPr>
              <w:t xml:space="preserve">Ing. </w:t>
            </w:r>
            <w:r w:rsidR="00C80329">
              <w:rPr>
                <w:rFonts w:ascii="Verdana" w:hAnsi="Verdana"/>
              </w:rPr>
              <w:t>XXXXXXX</w:t>
            </w:r>
          </w:p>
          <w:p w14:paraId="2D42B239" w14:textId="1B929037" w:rsidR="00AA0911" w:rsidRPr="008F487F" w:rsidRDefault="00D64362" w:rsidP="002D2C01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/>
              </w:rPr>
              <w:t>XXXXXXXXXXX</w:t>
            </w:r>
          </w:p>
        </w:tc>
        <w:tc>
          <w:tcPr>
            <w:tcW w:w="4677" w:type="dxa"/>
          </w:tcPr>
          <w:p w14:paraId="72BBF4C5" w14:textId="77777777" w:rsidR="00AA0911" w:rsidRPr="008F487F" w:rsidRDefault="00AA0911" w:rsidP="00752BEF">
            <w:pPr>
              <w:jc w:val="center"/>
              <w:rPr>
                <w:rFonts w:ascii="Verdana" w:hAnsi="Verdana" w:cs="Calibri"/>
                <w:bCs/>
              </w:rPr>
            </w:pPr>
          </w:p>
        </w:tc>
      </w:tr>
    </w:tbl>
    <w:p w14:paraId="4D52BC03" w14:textId="77777777" w:rsidR="00FA4FAC" w:rsidRPr="008F487F" w:rsidRDefault="00FA4FAC" w:rsidP="00886640">
      <w:pPr>
        <w:pStyle w:val="Zkladntext"/>
        <w:spacing w:before="120"/>
        <w:rPr>
          <w:rFonts w:ascii="Verdana" w:hAnsi="Verdana"/>
          <w:sz w:val="20"/>
        </w:rPr>
      </w:pPr>
    </w:p>
    <w:p w14:paraId="7B787DA2" w14:textId="77777777" w:rsidR="000626BD" w:rsidRDefault="000626BD" w:rsidP="00886640">
      <w:pPr>
        <w:rPr>
          <w:rFonts w:ascii="Verdana" w:hAnsi="Verdana"/>
        </w:rPr>
      </w:pPr>
    </w:p>
    <w:p w14:paraId="019C9897" w14:textId="77777777" w:rsidR="00A4142B" w:rsidRDefault="00A4142B" w:rsidP="00886640">
      <w:pPr>
        <w:rPr>
          <w:rFonts w:ascii="Verdana" w:hAnsi="Verdana"/>
        </w:rPr>
      </w:pPr>
    </w:p>
    <w:p w14:paraId="7AF4A8AE" w14:textId="77777777" w:rsidR="00A4142B" w:rsidRDefault="00A4142B" w:rsidP="00886640">
      <w:pPr>
        <w:rPr>
          <w:rFonts w:ascii="Verdana" w:hAnsi="Verdana"/>
        </w:rPr>
      </w:pPr>
    </w:p>
    <w:p w14:paraId="4917EE0B" w14:textId="77777777" w:rsidR="00A4142B" w:rsidRDefault="00A4142B" w:rsidP="00886640">
      <w:pPr>
        <w:rPr>
          <w:rFonts w:ascii="Verdana" w:hAnsi="Verdana"/>
        </w:rPr>
      </w:pPr>
    </w:p>
    <w:p w14:paraId="39F85FD1" w14:textId="77777777" w:rsidR="00A4142B" w:rsidRDefault="00A4142B" w:rsidP="00886640">
      <w:pPr>
        <w:rPr>
          <w:rFonts w:ascii="Verdana" w:hAnsi="Verdana"/>
        </w:rPr>
      </w:pPr>
    </w:p>
    <w:p w14:paraId="495EE22A" w14:textId="77777777" w:rsidR="00A4142B" w:rsidRDefault="00A4142B" w:rsidP="00886640">
      <w:pPr>
        <w:rPr>
          <w:rFonts w:ascii="Verdana" w:hAnsi="Verdana"/>
        </w:rPr>
      </w:pPr>
    </w:p>
    <w:p w14:paraId="0CDFAAA6" w14:textId="77777777" w:rsidR="00A4142B" w:rsidRDefault="00A4142B" w:rsidP="00886640">
      <w:pPr>
        <w:rPr>
          <w:rFonts w:ascii="Verdana" w:hAnsi="Verdana"/>
        </w:rPr>
      </w:pPr>
    </w:p>
    <w:p w14:paraId="1DC48B34" w14:textId="77777777" w:rsidR="00A4142B" w:rsidRPr="008F487F" w:rsidRDefault="00A4142B" w:rsidP="00886640">
      <w:pPr>
        <w:rPr>
          <w:rFonts w:ascii="Verdana" w:hAnsi="Verdana"/>
        </w:rPr>
      </w:pPr>
    </w:p>
    <w:sectPr w:rsidR="00A4142B" w:rsidRPr="008F487F" w:rsidSect="001931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70" w:right="1417" w:bottom="993" w:left="1134" w:header="567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DDBA" w14:textId="77777777" w:rsidR="008A5F31" w:rsidRDefault="008A5F31">
      <w:r>
        <w:separator/>
      </w:r>
    </w:p>
  </w:endnote>
  <w:endnote w:type="continuationSeparator" w:id="0">
    <w:p w14:paraId="64BC5449" w14:textId="77777777" w:rsidR="008A5F31" w:rsidRDefault="008A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0F22BBD0" w14:textId="6C6C297B" w:rsidR="001763F0" w:rsidRPr="005A4AFB" w:rsidRDefault="005A4AFB" w:rsidP="005A4AFB">
        <w:pPr>
          <w:pStyle w:val="Zpat"/>
          <w:jc w:val="right"/>
          <w:rPr>
            <w:rFonts w:ascii="Verdana" w:hAnsi="Verdana"/>
            <w:sz w:val="18"/>
            <w:szCs w:val="18"/>
          </w:rPr>
        </w:pPr>
        <w:r>
          <w:rPr>
            <w:rFonts w:ascii="Verdana" w:hAnsi="Verdana"/>
            <w:b/>
            <w:bCs/>
            <w:sz w:val="18"/>
            <w:szCs w:val="18"/>
          </w:rPr>
          <w:fldChar w:fldCharType="begin"/>
        </w:r>
        <w:r>
          <w:rPr>
            <w:rFonts w:ascii="Verdana" w:hAnsi="Verdana"/>
            <w:b/>
            <w:bCs/>
            <w:sz w:val="18"/>
            <w:szCs w:val="18"/>
          </w:rPr>
          <w:instrText>PAGE</w:instrText>
        </w:r>
        <w:r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="002614C1">
          <w:rPr>
            <w:rFonts w:ascii="Verdana" w:hAnsi="Verdana"/>
            <w:b/>
            <w:bCs/>
            <w:noProof/>
            <w:sz w:val="18"/>
            <w:szCs w:val="18"/>
          </w:rPr>
          <w:t>2</w:t>
        </w:r>
        <w:r>
          <w:rPr>
            <w:rFonts w:ascii="Verdana" w:hAnsi="Verdana"/>
            <w:b/>
            <w:bCs/>
            <w:sz w:val="18"/>
            <w:szCs w:val="18"/>
          </w:rPr>
          <w:fldChar w:fldCharType="end"/>
        </w:r>
        <w:r>
          <w:rPr>
            <w:rFonts w:ascii="Verdana" w:hAnsi="Verdana"/>
            <w:sz w:val="18"/>
            <w:szCs w:val="18"/>
          </w:rPr>
          <w:t>/</w:t>
        </w:r>
        <w:r>
          <w:rPr>
            <w:rFonts w:ascii="Verdana" w:hAnsi="Verdana"/>
            <w:b/>
            <w:bCs/>
            <w:sz w:val="18"/>
            <w:szCs w:val="18"/>
          </w:rPr>
          <w:fldChar w:fldCharType="begin"/>
        </w:r>
        <w:r>
          <w:rPr>
            <w:rFonts w:ascii="Verdana" w:hAnsi="Verdana"/>
            <w:b/>
            <w:bCs/>
            <w:sz w:val="18"/>
            <w:szCs w:val="18"/>
          </w:rPr>
          <w:instrText>NUMPAGES</w:instrText>
        </w:r>
        <w:r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="002614C1">
          <w:rPr>
            <w:rFonts w:ascii="Verdana" w:hAnsi="Verdana"/>
            <w:b/>
            <w:bCs/>
            <w:noProof/>
            <w:sz w:val="18"/>
            <w:szCs w:val="18"/>
          </w:rPr>
          <w:t>5</w:t>
        </w:r>
        <w:r>
          <w:rPr>
            <w:rFonts w:ascii="Verdana" w:hAnsi="Verdana"/>
            <w:b/>
            <w:bCs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51161462"/>
      <w:docPartObj>
        <w:docPartGallery w:val="Page Numbers (Top of Page)"/>
        <w:docPartUnique/>
      </w:docPartObj>
    </w:sdtPr>
    <w:sdtContent>
      <w:p w14:paraId="238213CE" w14:textId="514A3670" w:rsidR="002614C1" w:rsidRDefault="002614C1" w:rsidP="002614C1">
        <w:pPr>
          <w:pStyle w:val="Zpat"/>
          <w:jc w:val="right"/>
          <w:rPr>
            <w:rFonts w:ascii="Verdana" w:hAnsi="Verdana"/>
            <w:sz w:val="18"/>
            <w:szCs w:val="18"/>
          </w:rPr>
        </w:pPr>
        <w:r>
          <w:rPr>
            <w:rFonts w:ascii="Verdana" w:hAnsi="Verdana"/>
            <w:b/>
            <w:bCs/>
            <w:sz w:val="18"/>
            <w:szCs w:val="18"/>
          </w:rPr>
          <w:fldChar w:fldCharType="begin"/>
        </w:r>
        <w:r>
          <w:rPr>
            <w:rFonts w:ascii="Verdana" w:hAnsi="Verdana"/>
            <w:b/>
            <w:bCs/>
            <w:sz w:val="18"/>
            <w:szCs w:val="18"/>
          </w:rPr>
          <w:instrText>PAGE</w:instrText>
        </w:r>
        <w:r>
          <w:rPr>
            <w:rFonts w:ascii="Verdana" w:hAnsi="Verdana"/>
            <w:b/>
            <w:bCs/>
            <w:sz w:val="18"/>
            <w:szCs w:val="18"/>
          </w:rPr>
          <w:fldChar w:fldCharType="separate"/>
        </w:r>
        <w:r>
          <w:rPr>
            <w:rFonts w:ascii="Verdana" w:hAnsi="Verdana"/>
            <w:b/>
            <w:bCs/>
            <w:noProof/>
            <w:sz w:val="18"/>
            <w:szCs w:val="18"/>
          </w:rPr>
          <w:t>1</w:t>
        </w:r>
        <w:r>
          <w:rPr>
            <w:rFonts w:ascii="Verdana" w:hAnsi="Verdana"/>
            <w:b/>
            <w:bCs/>
            <w:sz w:val="18"/>
            <w:szCs w:val="18"/>
          </w:rPr>
          <w:fldChar w:fldCharType="end"/>
        </w:r>
        <w:r>
          <w:rPr>
            <w:rFonts w:ascii="Verdana" w:hAnsi="Verdana"/>
            <w:sz w:val="18"/>
            <w:szCs w:val="18"/>
          </w:rPr>
          <w:t>/</w:t>
        </w:r>
        <w:r>
          <w:rPr>
            <w:rFonts w:ascii="Verdana" w:hAnsi="Verdana"/>
            <w:b/>
            <w:bCs/>
            <w:sz w:val="18"/>
            <w:szCs w:val="18"/>
          </w:rPr>
          <w:fldChar w:fldCharType="begin"/>
        </w:r>
        <w:r>
          <w:rPr>
            <w:rFonts w:ascii="Verdana" w:hAnsi="Verdana"/>
            <w:b/>
            <w:bCs/>
            <w:sz w:val="18"/>
            <w:szCs w:val="18"/>
          </w:rPr>
          <w:instrText>NUMPAGES</w:instrText>
        </w:r>
        <w:r>
          <w:rPr>
            <w:rFonts w:ascii="Verdana" w:hAnsi="Verdana"/>
            <w:b/>
            <w:bCs/>
            <w:sz w:val="18"/>
            <w:szCs w:val="18"/>
          </w:rPr>
          <w:fldChar w:fldCharType="separate"/>
        </w:r>
        <w:r>
          <w:rPr>
            <w:rFonts w:ascii="Verdana" w:hAnsi="Verdana"/>
            <w:b/>
            <w:bCs/>
            <w:noProof/>
            <w:sz w:val="18"/>
            <w:szCs w:val="18"/>
          </w:rPr>
          <w:t>5</w:t>
        </w:r>
        <w:r>
          <w:rPr>
            <w:rFonts w:ascii="Verdana" w:hAnsi="Verdan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A3BD" w14:textId="77777777" w:rsidR="008A5F31" w:rsidRDefault="008A5F31">
      <w:r>
        <w:separator/>
      </w:r>
    </w:p>
  </w:footnote>
  <w:footnote w:type="continuationSeparator" w:id="0">
    <w:p w14:paraId="7F6A556E" w14:textId="77777777" w:rsidR="008A5F31" w:rsidRDefault="008A5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9795" w:type="dxa"/>
      <w:tblInd w:w="5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2730"/>
      <w:gridCol w:w="2668"/>
      <w:gridCol w:w="4397"/>
    </w:tblGrid>
    <w:tr w:rsidR="0019315B" w14:paraId="0CCE874F" w14:textId="77777777" w:rsidTr="0019315B">
      <w:trPr>
        <w:trHeight w:hRule="exact" w:val="1168"/>
      </w:trPr>
      <w:tc>
        <w:tcPr>
          <w:tcW w:w="2730" w:type="dxa"/>
          <w:tcMar>
            <w:top w:w="34" w:type="dxa"/>
            <w:left w:w="0" w:type="dxa"/>
            <w:bottom w:w="57" w:type="dxa"/>
            <w:right w:w="0" w:type="dxa"/>
          </w:tcMar>
        </w:tcPr>
        <w:p w14:paraId="1DEB2ACE" w14:textId="0E71EB63" w:rsidR="0019315B" w:rsidRDefault="0019315B" w:rsidP="0019315B">
          <w:pPr>
            <w:tabs>
              <w:tab w:val="center" w:pos="4536"/>
              <w:tab w:val="right" w:pos="9072"/>
            </w:tabs>
            <w:rPr>
              <w:sz w:val="18"/>
            </w:rPr>
          </w:pPr>
        </w:p>
        <w:p w14:paraId="61D5DC7A" w14:textId="77777777" w:rsidR="0019315B" w:rsidRDefault="0019315B" w:rsidP="0019315B">
          <w:pPr>
            <w:tabs>
              <w:tab w:val="center" w:pos="4536"/>
              <w:tab w:val="right" w:pos="9072"/>
            </w:tabs>
            <w:rPr>
              <w:sz w:val="18"/>
            </w:rPr>
          </w:pPr>
        </w:p>
        <w:p w14:paraId="647824A3" w14:textId="77777777" w:rsidR="0019315B" w:rsidRDefault="0019315B" w:rsidP="0019315B">
          <w:pPr>
            <w:tabs>
              <w:tab w:val="center" w:pos="4536"/>
              <w:tab w:val="right" w:pos="9072"/>
            </w:tabs>
            <w:rPr>
              <w:sz w:val="18"/>
            </w:rPr>
          </w:pPr>
        </w:p>
      </w:tc>
      <w:tc>
        <w:tcPr>
          <w:tcW w:w="2668" w:type="dxa"/>
          <w:tcMar>
            <w:top w:w="34" w:type="dxa"/>
            <w:left w:w="0" w:type="dxa"/>
            <w:bottom w:w="57" w:type="dxa"/>
            <w:right w:w="0" w:type="dxa"/>
          </w:tcMar>
        </w:tcPr>
        <w:p w14:paraId="702265C4" w14:textId="77777777" w:rsidR="0019315B" w:rsidRDefault="0019315B" w:rsidP="0019315B">
          <w:pPr>
            <w:tabs>
              <w:tab w:val="center" w:pos="4536"/>
              <w:tab w:val="right" w:pos="9072"/>
            </w:tabs>
            <w:rPr>
              <w:sz w:val="18"/>
            </w:rPr>
          </w:pPr>
        </w:p>
      </w:tc>
      <w:tc>
        <w:tcPr>
          <w:tcW w:w="4397" w:type="dxa"/>
          <w:tcMar>
            <w:top w:w="34" w:type="dxa"/>
            <w:left w:w="0" w:type="dxa"/>
            <w:bottom w:w="57" w:type="dxa"/>
            <w:right w:w="0" w:type="dxa"/>
          </w:tcMar>
        </w:tcPr>
        <w:p w14:paraId="72A70743" w14:textId="77777777" w:rsidR="0019315B" w:rsidRDefault="0019315B" w:rsidP="0019315B">
          <w:pPr>
            <w:tabs>
              <w:tab w:val="center" w:pos="4536"/>
              <w:tab w:val="right" w:pos="9072"/>
            </w:tabs>
            <w:rPr>
              <w:sz w:val="18"/>
            </w:rPr>
          </w:pPr>
        </w:p>
      </w:tc>
    </w:tr>
  </w:tbl>
  <w:p w14:paraId="7CF7B730" w14:textId="77777777" w:rsidR="007301B1" w:rsidRDefault="007301B1" w:rsidP="003306ED">
    <w:pPr>
      <w:pStyle w:val="Zhlav"/>
      <w:rPr>
        <w:rFonts w:ascii="Verdana" w:hAnsi="Verdan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9583" w:type="dxa"/>
      <w:tblInd w:w="5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2730"/>
      <w:gridCol w:w="2588"/>
      <w:gridCol w:w="4265"/>
    </w:tblGrid>
    <w:tr w:rsidR="0019315B" w14:paraId="4F790F20" w14:textId="77777777" w:rsidTr="00827A97">
      <w:trPr>
        <w:trHeight w:hRule="exact" w:val="1049"/>
      </w:trPr>
      <w:tc>
        <w:tcPr>
          <w:tcW w:w="2730" w:type="dxa"/>
          <w:tcMar>
            <w:top w:w="34" w:type="dxa"/>
            <w:left w:w="0" w:type="dxa"/>
            <w:bottom w:w="57" w:type="dxa"/>
            <w:right w:w="0" w:type="dxa"/>
          </w:tcMar>
        </w:tcPr>
        <w:p w14:paraId="0E8DAF03" w14:textId="77777777" w:rsidR="0019315B" w:rsidRDefault="0019315B" w:rsidP="0019315B">
          <w:pPr>
            <w:tabs>
              <w:tab w:val="center" w:pos="4536"/>
              <w:tab w:val="right" w:pos="9072"/>
            </w:tabs>
            <w:rPr>
              <w:sz w:val="18"/>
            </w:rPr>
          </w:pPr>
        </w:p>
      </w:tc>
      <w:tc>
        <w:tcPr>
          <w:tcW w:w="2588" w:type="dxa"/>
          <w:tcMar>
            <w:top w:w="34" w:type="dxa"/>
            <w:left w:w="0" w:type="dxa"/>
            <w:bottom w:w="57" w:type="dxa"/>
            <w:right w:w="0" w:type="dxa"/>
          </w:tcMar>
        </w:tcPr>
        <w:p w14:paraId="6C7FB957" w14:textId="77777777" w:rsidR="0019315B" w:rsidRDefault="0019315B" w:rsidP="0019315B">
          <w:pPr>
            <w:tabs>
              <w:tab w:val="center" w:pos="4536"/>
              <w:tab w:val="right" w:pos="9072"/>
            </w:tabs>
            <w:rPr>
              <w:sz w:val="18"/>
            </w:rPr>
          </w:pPr>
        </w:p>
      </w:tc>
      <w:tc>
        <w:tcPr>
          <w:tcW w:w="4265" w:type="dxa"/>
          <w:tcMar>
            <w:top w:w="34" w:type="dxa"/>
            <w:left w:w="0" w:type="dxa"/>
            <w:bottom w:w="57" w:type="dxa"/>
            <w:right w:w="0" w:type="dxa"/>
          </w:tcMar>
        </w:tcPr>
        <w:p w14:paraId="7AF621BB" w14:textId="77777777" w:rsidR="0019315B" w:rsidRDefault="0019315B" w:rsidP="0019315B">
          <w:pPr>
            <w:tabs>
              <w:tab w:val="center" w:pos="4536"/>
              <w:tab w:val="right" w:pos="9072"/>
            </w:tabs>
            <w:rPr>
              <w:sz w:val="18"/>
            </w:rPr>
          </w:pPr>
        </w:p>
      </w:tc>
    </w:tr>
  </w:tbl>
  <w:p w14:paraId="75AB320E" w14:textId="77777777" w:rsidR="0019315B" w:rsidRDefault="001931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2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B91DBE"/>
    <w:multiLevelType w:val="hybridMultilevel"/>
    <w:tmpl w:val="D9C88F52"/>
    <w:lvl w:ilvl="0" w:tplc="3CAAAF26">
      <w:start w:val="5"/>
      <w:numFmt w:val="decimal"/>
      <w:lvlText w:val="%1."/>
      <w:lvlJc w:val="left"/>
      <w:pPr>
        <w:ind w:left="720" w:hanging="360"/>
      </w:pPr>
      <w:rPr>
        <w:rFonts w:eastAsia="Calibri" w:cs="Calibri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1C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4C62A7"/>
    <w:multiLevelType w:val="singleLevel"/>
    <w:tmpl w:val="BA96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B15451F"/>
    <w:multiLevelType w:val="singleLevel"/>
    <w:tmpl w:val="017C5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15E11542"/>
    <w:multiLevelType w:val="hybridMultilevel"/>
    <w:tmpl w:val="7870C1DE"/>
    <w:lvl w:ilvl="0" w:tplc="0B7ACB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55243C"/>
    <w:multiLevelType w:val="hybridMultilevel"/>
    <w:tmpl w:val="94922CD2"/>
    <w:lvl w:ilvl="0" w:tplc="4BAC8254">
      <w:start w:val="2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E6C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2706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D7968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A8664A"/>
    <w:multiLevelType w:val="hybridMultilevel"/>
    <w:tmpl w:val="C7C2F092"/>
    <w:lvl w:ilvl="0" w:tplc="2C22714A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8C71C4"/>
    <w:multiLevelType w:val="singleLevel"/>
    <w:tmpl w:val="2D626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BD969B3"/>
    <w:multiLevelType w:val="hybridMultilevel"/>
    <w:tmpl w:val="A930385E"/>
    <w:lvl w:ilvl="0" w:tplc="6E449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F2F29"/>
    <w:multiLevelType w:val="hybridMultilevel"/>
    <w:tmpl w:val="F8F68DCE"/>
    <w:lvl w:ilvl="0" w:tplc="53A410B6">
      <w:start w:val="4"/>
      <w:numFmt w:val="decimal"/>
      <w:lvlText w:val="%1."/>
      <w:lvlJc w:val="left"/>
      <w:pPr>
        <w:tabs>
          <w:tab w:val="num" w:pos="927"/>
        </w:tabs>
        <w:ind w:left="927" w:hanging="454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B6B1A"/>
    <w:multiLevelType w:val="hybridMultilevel"/>
    <w:tmpl w:val="3B92C29E"/>
    <w:lvl w:ilvl="0" w:tplc="26EA51C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45AFC"/>
    <w:multiLevelType w:val="hybridMultilevel"/>
    <w:tmpl w:val="867CDA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97D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73F36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7C94E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7CE080F"/>
    <w:multiLevelType w:val="hybridMultilevel"/>
    <w:tmpl w:val="B4F6DEF2"/>
    <w:lvl w:ilvl="0" w:tplc="2C22714A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224FD"/>
    <w:multiLevelType w:val="hybridMultilevel"/>
    <w:tmpl w:val="90DCB4D6"/>
    <w:lvl w:ilvl="0" w:tplc="9E20C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1A3CF0"/>
    <w:multiLevelType w:val="hybridMultilevel"/>
    <w:tmpl w:val="B506141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40571"/>
    <w:multiLevelType w:val="hybridMultilevel"/>
    <w:tmpl w:val="CFC07A5C"/>
    <w:lvl w:ilvl="0" w:tplc="EFF2960A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7831EFE"/>
    <w:multiLevelType w:val="singleLevel"/>
    <w:tmpl w:val="2D626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851081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92A22FD"/>
    <w:multiLevelType w:val="hybridMultilevel"/>
    <w:tmpl w:val="F66060E4"/>
    <w:lvl w:ilvl="0" w:tplc="40E040B6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5C020C"/>
    <w:multiLevelType w:val="multilevel"/>
    <w:tmpl w:val="7D3E12BE"/>
    <w:lvl w:ilvl="0">
      <w:start w:val="1"/>
      <w:numFmt w:val="bullet"/>
      <w:lvlText w:val="-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7" w15:restartNumberingAfterBreak="0">
    <w:nsid w:val="4C977985"/>
    <w:multiLevelType w:val="hybridMultilevel"/>
    <w:tmpl w:val="62ACF6DA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53A0793A"/>
    <w:multiLevelType w:val="hybridMultilevel"/>
    <w:tmpl w:val="14B84F12"/>
    <w:lvl w:ilvl="0" w:tplc="E7BCA99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B5441F"/>
    <w:multiLevelType w:val="hybridMultilevel"/>
    <w:tmpl w:val="11C05432"/>
    <w:lvl w:ilvl="0" w:tplc="0686845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C5D5F"/>
    <w:multiLevelType w:val="singleLevel"/>
    <w:tmpl w:val="686A0FC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</w:abstractNum>
  <w:abstractNum w:abstractNumId="31" w15:restartNumberingAfterBreak="0">
    <w:nsid w:val="597365DF"/>
    <w:multiLevelType w:val="singleLevel"/>
    <w:tmpl w:val="0060C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9B259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B9F3E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85A19D9"/>
    <w:multiLevelType w:val="singleLevel"/>
    <w:tmpl w:val="017C5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5" w15:restartNumberingAfterBreak="0">
    <w:nsid w:val="69EA0419"/>
    <w:multiLevelType w:val="singleLevel"/>
    <w:tmpl w:val="E43E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73D44FE5"/>
    <w:multiLevelType w:val="singleLevel"/>
    <w:tmpl w:val="F29CF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6990C27"/>
    <w:multiLevelType w:val="hybridMultilevel"/>
    <w:tmpl w:val="DD627DC4"/>
    <w:lvl w:ilvl="0" w:tplc="5F304D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937C2"/>
    <w:multiLevelType w:val="hybridMultilevel"/>
    <w:tmpl w:val="7D3E12BE"/>
    <w:lvl w:ilvl="0" w:tplc="FA0AEF08">
      <w:start w:val="1"/>
      <w:numFmt w:val="bullet"/>
      <w:lvlText w:val="-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num w:numId="1" w16cid:durableId="225649040">
    <w:abstractNumId w:val="9"/>
  </w:num>
  <w:num w:numId="2" w16cid:durableId="2067292659">
    <w:abstractNumId w:val="24"/>
  </w:num>
  <w:num w:numId="3" w16cid:durableId="864254107">
    <w:abstractNumId w:val="16"/>
  </w:num>
  <w:num w:numId="4" w16cid:durableId="1466460775">
    <w:abstractNumId w:val="4"/>
  </w:num>
  <w:num w:numId="5" w16cid:durableId="1706828772">
    <w:abstractNumId w:val="34"/>
  </w:num>
  <w:num w:numId="6" w16cid:durableId="1658143512">
    <w:abstractNumId w:val="31"/>
  </w:num>
  <w:num w:numId="7" w16cid:durableId="338387615">
    <w:abstractNumId w:val="36"/>
  </w:num>
  <w:num w:numId="8" w16cid:durableId="903490819">
    <w:abstractNumId w:val="14"/>
  </w:num>
  <w:num w:numId="9" w16cid:durableId="1376780525">
    <w:abstractNumId w:val="6"/>
  </w:num>
  <w:num w:numId="10" w16cid:durableId="681972733">
    <w:abstractNumId w:val="13"/>
  </w:num>
  <w:num w:numId="11" w16cid:durableId="518737100">
    <w:abstractNumId w:val="33"/>
  </w:num>
  <w:num w:numId="12" w16cid:durableId="1892307875">
    <w:abstractNumId w:val="18"/>
  </w:num>
  <w:num w:numId="13" w16cid:durableId="797070808">
    <w:abstractNumId w:val="32"/>
  </w:num>
  <w:num w:numId="14" w16cid:durableId="694773175">
    <w:abstractNumId w:val="0"/>
  </w:num>
  <w:num w:numId="15" w16cid:durableId="1669821238">
    <w:abstractNumId w:val="8"/>
  </w:num>
  <w:num w:numId="16" w16cid:durableId="506753440">
    <w:abstractNumId w:val="17"/>
  </w:num>
  <w:num w:numId="17" w16cid:durableId="68625354">
    <w:abstractNumId w:val="7"/>
  </w:num>
  <w:num w:numId="18" w16cid:durableId="1809931337">
    <w:abstractNumId w:val="11"/>
  </w:num>
  <w:num w:numId="19" w16cid:durableId="1309899828">
    <w:abstractNumId w:val="23"/>
  </w:num>
  <w:num w:numId="20" w16cid:durableId="143397841">
    <w:abstractNumId w:val="25"/>
  </w:num>
  <w:num w:numId="21" w16cid:durableId="429856758">
    <w:abstractNumId w:val="20"/>
  </w:num>
  <w:num w:numId="22" w16cid:durableId="1659724992">
    <w:abstractNumId w:val="12"/>
  </w:num>
  <w:num w:numId="23" w16cid:durableId="1376540177">
    <w:abstractNumId w:val="28"/>
  </w:num>
  <w:num w:numId="24" w16cid:durableId="1355039313">
    <w:abstractNumId w:val="35"/>
  </w:num>
  <w:num w:numId="25" w16cid:durableId="300498165">
    <w:abstractNumId w:val="30"/>
  </w:num>
  <w:num w:numId="26" w16cid:durableId="2131167275">
    <w:abstractNumId w:val="29"/>
  </w:num>
  <w:num w:numId="27" w16cid:durableId="360591632">
    <w:abstractNumId w:val="38"/>
  </w:num>
  <w:num w:numId="28" w16cid:durableId="1985229691">
    <w:abstractNumId w:val="26"/>
  </w:num>
  <w:num w:numId="29" w16cid:durableId="790824659">
    <w:abstractNumId w:val="22"/>
  </w:num>
  <w:num w:numId="30" w16cid:durableId="1810438605">
    <w:abstractNumId w:val="3"/>
  </w:num>
  <w:num w:numId="31" w16cid:durableId="669141906">
    <w:abstractNumId w:val="27"/>
  </w:num>
  <w:num w:numId="32" w16cid:durableId="459111788">
    <w:abstractNumId w:val="10"/>
  </w:num>
  <w:num w:numId="33" w16cid:durableId="1721513573">
    <w:abstractNumId w:val="19"/>
  </w:num>
  <w:num w:numId="34" w16cid:durableId="738745355">
    <w:abstractNumId w:val="21"/>
  </w:num>
  <w:num w:numId="35" w16cid:durableId="1146049556">
    <w:abstractNumId w:val="37"/>
  </w:num>
  <w:num w:numId="36" w16cid:durableId="2006586078">
    <w:abstractNumId w:val="2"/>
  </w:num>
  <w:num w:numId="37" w16cid:durableId="1329555129">
    <w:abstractNumId w:val="9"/>
    <w:lvlOverride w:ilvl="0">
      <w:startOverride w:val="1"/>
    </w:lvlOverride>
  </w:num>
  <w:num w:numId="38" w16cid:durableId="25016524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60085412">
    <w:abstractNumId w:val="15"/>
  </w:num>
  <w:num w:numId="40" w16cid:durableId="109609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F1"/>
    <w:rsid w:val="00010636"/>
    <w:rsid w:val="00010B7F"/>
    <w:rsid w:val="000121CF"/>
    <w:rsid w:val="00021647"/>
    <w:rsid w:val="00022176"/>
    <w:rsid w:val="0003184D"/>
    <w:rsid w:val="000332DC"/>
    <w:rsid w:val="000626BD"/>
    <w:rsid w:val="00071EB1"/>
    <w:rsid w:val="00073CC8"/>
    <w:rsid w:val="00075273"/>
    <w:rsid w:val="00081E13"/>
    <w:rsid w:val="00082456"/>
    <w:rsid w:val="00090B2A"/>
    <w:rsid w:val="000916B7"/>
    <w:rsid w:val="000917FB"/>
    <w:rsid w:val="000955F4"/>
    <w:rsid w:val="000B282E"/>
    <w:rsid w:val="000B7FEE"/>
    <w:rsid w:val="000C113C"/>
    <w:rsid w:val="000C354F"/>
    <w:rsid w:val="000D4B59"/>
    <w:rsid w:val="000D7524"/>
    <w:rsid w:val="000E24B1"/>
    <w:rsid w:val="000F3E2B"/>
    <w:rsid w:val="00102709"/>
    <w:rsid w:val="001114D5"/>
    <w:rsid w:val="001133A4"/>
    <w:rsid w:val="00113D57"/>
    <w:rsid w:val="0012107E"/>
    <w:rsid w:val="00121CFC"/>
    <w:rsid w:val="0012219A"/>
    <w:rsid w:val="00122E44"/>
    <w:rsid w:val="00125872"/>
    <w:rsid w:val="001274E2"/>
    <w:rsid w:val="00136795"/>
    <w:rsid w:val="00143D2D"/>
    <w:rsid w:val="001525B9"/>
    <w:rsid w:val="001601CE"/>
    <w:rsid w:val="001644CA"/>
    <w:rsid w:val="00164B84"/>
    <w:rsid w:val="00167CD6"/>
    <w:rsid w:val="00174F09"/>
    <w:rsid w:val="001763F0"/>
    <w:rsid w:val="00190A09"/>
    <w:rsid w:val="001927B7"/>
    <w:rsid w:val="0019315B"/>
    <w:rsid w:val="001A4CEB"/>
    <w:rsid w:val="001A67D9"/>
    <w:rsid w:val="001B0647"/>
    <w:rsid w:val="001B7054"/>
    <w:rsid w:val="001D0176"/>
    <w:rsid w:val="001D398F"/>
    <w:rsid w:val="001D7284"/>
    <w:rsid w:val="001E1DCE"/>
    <w:rsid w:val="001E258C"/>
    <w:rsid w:val="001E2A6C"/>
    <w:rsid w:val="001E7603"/>
    <w:rsid w:val="002129A0"/>
    <w:rsid w:val="00224C4F"/>
    <w:rsid w:val="002255EA"/>
    <w:rsid w:val="00226A35"/>
    <w:rsid w:val="0023716F"/>
    <w:rsid w:val="00242A49"/>
    <w:rsid w:val="00242CAD"/>
    <w:rsid w:val="00244B6D"/>
    <w:rsid w:val="0024683B"/>
    <w:rsid w:val="002614C1"/>
    <w:rsid w:val="0027178F"/>
    <w:rsid w:val="002766D2"/>
    <w:rsid w:val="0029395F"/>
    <w:rsid w:val="002953F1"/>
    <w:rsid w:val="00295477"/>
    <w:rsid w:val="00297DF0"/>
    <w:rsid w:val="002A3E4B"/>
    <w:rsid w:val="002C082C"/>
    <w:rsid w:val="002C0F73"/>
    <w:rsid w:val="002C2E7C"/>
    <w:rsid w:val="002C4187"/>
    <w:rsid w:val="002D2C01"/>
    <w:rsid w:val="002D54E6"/>
    <w:rsid w:val="002D5FB3"/>
    <w:rsid w:val="002D737D"/>
    <w:rsid w:val="002E03B3"/>
    <w:rsid w:val="002E5618"/>
    <w:rsid w:val="002F6202"/>
    <w:rsid w:val="002F7839"/>
    <w:rsid w:val="002F7873"/>
    <w:rsid w:val="002F7E2C"/>
    <w:rsid w:val="003065AC"/>
    <w:rsid w:val="00321470"/>
    <w:rsid w:val="00327307"/>
    <w:rsid w:val="003306ED"/>
    <w:rsid w:val="00332431"/>
    <w:rsid w:val="003567A2"/>
    <w:rsid w:val="0037190A"/>
    <w:rsid w:val="00387855"/>
    <w:rsid w:val="00394B39"/>
    <w:rsid w:val="003A419E"/>
    <w:rsid w:val="003A4EDE"/>
    <w:rsid w:val="003B33C9"/>
    <w:rsid w:val="003B7566"/>
    <w:rsid w:val="003C3F16"/>
    <w:rsid w:val="003C5DDE"/>
    <w:rsid w:val="003D2577"/>
    <w:rsid w:val="003D3DF9"/>
    <w:rsid w:val="003D66E8"/>
    <w:rsid w:val="003E2CB7"/>
    <w:rsid w:val="003E62BD"/>
    <w:rsid w:val="003E7B0F"/>
    <w:rsid w:val="003F1F04"/>
    <w:rsid w:val="00407C39"/>
    <w:rsid w:val="00415423"/>
    <w:rsid w:val="00415A6D"/>
    <w:rsid w:val="0042349B"/>
    <w:rsid w:val="00423A47"/>
    <w:rsid w:val="00427651"/>
    <w:rsid w:val="00427847"/>
    <w:rsid w:val="00427EC7"/>
    <w:rsid w:val="0043747A"/>
    <w:rsid w:val="00440F6F"/>
    <w:rsid w:val="004417C8"/>
    <w:rsid w:val="00452195"/>
    <w:rsid w:val="00454755"/>
    <w:rsid w:val="004608C6"/>
    <w:rsid w:val="004656E9"/>
    <w:rsid w:val="00470778"/>
    <w:rsid w:val="004741E1"/>
    <w:rsid w:val="0049364A"/>
    <w:rsid w:val="004A19E7"/>
    <w:rsid w:val="004A1A41"/>
    <w:rsid w:val="004A3C17"/>
    <w:rsid w:val="004A52E2"/>
    <w:rsid w:val="004B5B2E"/>
    <w:rsid w:val="004C0C30"/>
    <w:rsid w:val="004C4FD0"/>
    <w:rsid w:val="004C5049"/>
    <w:rsid w:val="004C60D9"/>
    <w:rsid w:val="004D0AD6"/>
    <w:rsid w:val="004D4221"/>
    <w:rsid w:val="004D614C"/>
    <w:rsid w:val="004E0275"/>
    <w:rsid w:val="004E1664"/>
    <w:rsid w:val="004E5309"/>
    <w:rsid w:val="004F24D6"/>
    <w:rsid w:val="004F2ABA"/>
    <w:rsid w:val="004F6136"/>
    <w:rsid w:val="004F7D35"/>
    <w:rsid w:val="00500B7D"/>
    <w:rsid w:val="005017A4"/>
    <w:rsid w:val="00505C7D"/>
    <w:rsid w:val="005111FF"/>
    <w:rsid w:val="0051134E"/>
    <w:rsid w:val="0051150A"/>
    <w:rsid w:val="0051441F"/>
    <w:rsid w:val="005157A3"/>
    <w:rsid w:val="005213D8"/>
    <w:rsid w:val="00522ADE"/>
    <w:rsid w:val="00532397"/>
    <w:rsid w:val="00537629"/>
    <w:rsid w:val="005526D1"/>
    <w:rsid w:val="0056082E"/>
    <w:rsid w:val="00565547"/>
    <w:rsid w:val="0057563E"/>
    <w:rsid w:val="00586176"/>
    <w:rsid w:val="0058798C"/>
    <w:rsid w:val="00590D9E"/>
    <w:rsid w:val="00596702"/>
    <w:rsid w:val="005970AA"/>
    <w:rsid w:val="00597737"/>
    <w:rsid w:val="005A1B8C"/>
    <w:rsid w:val="005A4AFB"/>
    <w:rsid w:val="005A6BBD"/>
    <w:rsid w:val="005B1847"/>
    <w:rsid w:val="005B414C"/>
    <w:rsid w:val="005B41F5"/>
    <w:rsid w:val="005C6E7E"/>
    <w:rsid w:val="005E0CAE"/>
    <w:rsid w:val="005E1689"/>
    <w:rsid w:val="005F05F4"/>
    <w:rsid w:val="005F4A52"/>
    <w:rsid w:val="005F4FA1"/>
    <w:rsid w:val="005F5318"/>
    <w:rsid w:val="006265C7"/>
    <w:rsid w:val="00626FDF"/>
    <w:rsid w:val="00632F9D"/>
    <w:rsid w:val="00633F13"/>
    <w:rsid w:val="00634F3D"/>
    <w:rsid w:val="006476F5"/>
    <w:rsid w:val="006506FB"/>
    <w:rsid w:val="00657579"/>
    <w:rsid w:val="0066720F"/>
    <w:rsid w:val="006718C2"/>
    <w:rsid w:val="006731DB"/>
    <w:rsid w:val="0067786B"/>
    <w:rsid w:val="006868DD"/>
    <w:rsid w:val="006925E9"/>
    <w:rsid w:val="0069490E"/>
    <w:rsid w:val="006A4B64"/>
    <w:rsid w:val="006C0A2F"/>
    <w:rsid w:val="006C3FCA"/>
    <w:rsid w:val="006D26E3"/>
    <w:rsid w:val="006E7063"/>
    <w:rsid w:val="006F5FD7"/>
    <w:rsid w:val="006F7C26"/>
    <w:rsid w:val="00700097"/>
    <w:rsid w:val="00707B6C"/>
    <w:rsid w:val="0071464A"/>
    <w:rsid w:val="00715628"/>
    <w:rsid w:val="00722382"/>
    <w:rsid w:val="007236AE"/>
    <w:rsid w:val="00726F30"/>
    <w:rsid w:val="007276D0"/>
    <w:rsid w:val="007301B1"/>
    <w:rsid w:val="007411DD"/>
    <w:rsid w:val="007455B0"/>
    <w:rsid w:val="00761B83"/>
    <w:rsid w:val="00771699"/>
    <w:rsid w:val="00774A5F"/>
    <w:rsid w:val="007827F3"/>
    <w:rsid w:val="0078449B"/>
    <w:rsid w:val="00785039"/>
    <w:rsid w:val="007A46B4"/>
    <w:rsid w:val="007C1737"/>
    <w:rsid w:val="007C34C9"/>
    <w:rsid w:val="007C7F5E"/>
    <w:rsid w:val="007D485D"/>
    <w:rsid w:val="007D4AF8"/>
    <w:rsid w:val="007E0029"/>
    <w:rsid w:val="007E16F0"/>
    <w:rsid w:val="007E4131"/>
    <w:rsid w:val="007F75CF"/>
    <w:rsid w:val="00801FC1"/>
    <w:rsid w:val="00802072"/>
    <w:rsid w:val="008144BE"/>
    <w:rsid w:val="00821320"/>
    <w:rsid w:val="00827A97"/>
    <w:rsid w:val="00834ABE"/>
    <w:rsid w:val="0084248C"/>
    <w:rsid w:val="00855534"/>
    <w:rsid w:val="00860097"/>
    <w:rsid w:val="008658C8"/>
    <w:rsid w:val="008755AC"/>
    <w:rsid w:val="00877F5F"/>
    <w:rsid w:val="00884C25"/>
    <w:rsid w:val="008855B0"/>
    <w:rsid w:val="00886640"/>
    <w:rsid w:val="008A3CCA"/>
    <w:rsid w:val="008A5F31"/>
    <w:rsid w:val="008B7DAF"/>
    <w:rsid w:val="008C293C"/>
    <w:rsid w:val="008C719F"/>
    <w:rsid w:val="008D4B60"/>
    <w:rsid w:val="008E373C"/>
    <w:rsid w:val="008F0D28"/>
    <w:rsid w:val="008F487F"/>
    <w:rsid w:val="009007C6"/>
    <w:rsid w:val="00902CC4"/>
    <w:rsid w:val="00903C22"/>
    <w:rsid w:val="00904094"/>
    <w:rsid w:val="00910381"/>
    <w:rsid w:val="0091474F"/>
    <w:rsid w:val="00934960"/>
    <w:rsid w:val="00944087"/>
    <w:rsid w:val="00957E8A"/>
    <w:rsid w:val="009612A2"/>
    <w:rsid w:val="00964A02"/>
    <w:rsid w:val="009679FE"/>
    <w:rsid w:val="009849BE"/>
    <w:rsid w:val="009A2B66"/>
    <w:rsid w:val="009A53B4"/>
    <w:rsid w:val="009B21E5"/>
    <w:rsid w:val="009C2167"/>
    <w:rsid w:val="009C228C"/>
    <w:rsid w:val="009C6D1A"/>
    <w:rsid w:val="009D34FC"/>
    <w:rsid w:val="009D7EA2"/>
    <w:rsid w:val="009E0372"/>
    <w:rsid w:val="009F77CB"/>
    <w:rsid w:val="00A05CD9"/>
    <w:rsid w:val="00A16E0D"/>
    <w:rsid w:val="00A336FF"/>
    <w:rsid w:val="00A34A08"/>
    <w:rsid w:val="00A4142B"/>
    <w:rsid w:val="00A42147"/>
    <w:rsid w:val="00A4326D"/>
    <w:rsid w:val="00A61360"/>
    <w:rsid w:val="00A665BA"/>
    <w:rsid w:val="00AA0911"/>
    <w:rsid w:val="00AA1A9E"/>
    <w:rsid w:val="00AA76EB"/>
    <w:rsid w:val="00AA7750"/>
    <w:rsid w:val="00AB3EAA"/>
    <w:rsid w:val="00AC18CF"/>
    <w:rsid w:val="00AC7286"/>
    <w:rsid w:val="00AD4A03"/>
    <w:rsid w:val="00AE54F1"/>
    <w:rsid w:val="00AF6CE7"/>
    <w:rsid w:val="00B06BEF"/>
    <w:rsid w:val="00B16566"/>
    <w:rsid w:val="00B17595"/>
    <w:rsid w:val="00B22B25"/>
    <w:rsid w:val="00B22F83"/>
    <w:rsid w:val="00B37FB7"/>
    <w:rsid w:val="00B424A0"/>
    <w:rsid w:val="00B56682"/>
    <w:rsid w:val="00B65CA1"/>
    <w:rsid w:val="00B65F27"/>
    <w:rsid w:val="00B6732A"/>
    <w:rsid w:val="00B67B65"/>
    <w:rsid w:val="00B77073"/>
    <w:rsid w:val="00B97CB3"/>
    <w:rsid w:val="00BA1530"/>
    <w:rsid w:val="00BA2998"/>
    <w:rsid w:val="00BA3EE8"/>
    <w:rsid w:val="00BA5955"/>
    <w:rsid w:val="00BA616D"/>
    <w:rsid w:val="00BA7F82"/>
    <w:rsid w:val="00BB64CB"/>
    <w:rsid w:val="00BC27DB"/>
    <w:rsid w:val="00BD1840"/>
    <w:rsid w:val="00BE3554"/>
    <w:rsid w:val="00BE35EE"/>
    <w:rsid w:val="00BF028A"/>
    <w:rsid w:val="00BF3345"/>
    <w:rsid w:val="00BF7948"/>
    <w:rsid w:val="00C07E90"/>
    <w:rsid w:val="00C12FD5"/>
    <w:rsid w:val="00C15223"/>
    <w:rsid w:val="00C1624E"/>
    <w:rsid w:val="00C3275F"/>
    <w:rsid w:val="00C33104"/>
    <w:rsid w:val="00C40570"/>
    <w:rsid w:val="00C4317E"/>
    <w:rsid w:val="00C445BB"/>
    <w:rsid w:val="00C457BC"/>
    <w:rsid w:val="00C50D0B"/>
    <w:rsid w:val="00C53ED3"/>
    <w:rsid w:val="00C7147C"/>
    <w:rsid w:val="00C742BD"/>
    <w:rsid w:val="00C74EB6"/>
    <w:rsid w:val="00C80329"/>
    <w:rsid w:val="00C81CD8"/>
    <w:rsid w:val="00C8222E"/>
    <w:rsid w:val="00C844F9"/>
    <w:rsid w:val="00C96F8C"/>
    <w:rsid w:val="00CA728B"/>
    <w:rsid w:val="00CB08D9"/>
    <w:rsid w:val="00CB2768"/>
    <w:rsid w:val="00CB2B14"/>
    <w:rsid w:val="00CB30F2"/>
    <w:rsid w:val="00CC1959"/>
    <w:rsid w:val="00CF1899"/>
    <w:rsid w:val="00CF29CC"/>
    <w:rsid w:val="00CF44A2"/>
    <w:rsid w:val="00D00F95"/>
    <w:rsid w:val="00D03FD0"/>
    <w:rsid w:val="00D06D87"/>
    <w:rsid w:val="00D06E06"/>
    <w:rsid w:val="00D122CE"/>
    <w:rsid w:val="00D222A7"/>
    <w:rsid w:val="00D22889"/>
    <w:rsid w:val="00D23C2D"/>
    <w:rsid w:val="00D24D03"/>
    <w:rsid w:val="00D40EC4"/>
    <w:rsid w:val="00D41240"/>
    <w:rsid w:val="00D46875"/>
    <w:rsid w:val="00D50FFA"/>
    <w:rsid w:val="00D514F5"/>
    <w:rsid w:val="00D54958"/>
    <w:rsid w:val="00D60DEF"/>
    <w:rsid w:val="00D626D8"/>
    <w:rsid w:val="00D6307B"/>
    <w:rsid w:val="00D64362"/>
    <w:rsid w:val="00D654E2"/>
    <w:rsid w:val="00D80737"/>
    <w:rsid w:val="00D83FB4"/>
    <w:rsid w:val="00D85FB7"/>
    <w:rsid w:val="00D86FBB"/>
    <w:rsid w:val="00D90911"/>
    <w:rsid w:val="00DA12EE"/>
    <w:rsid w:val="00DA1E94"/>
    <w:rsid w:val="00DB0D42"/>
    <w:rsid w:val="00DB0F58"/>
    <w:rsid w:val="00DB5C93"/>
    <w:rsid w:val="00DB7880"/>
    <w:rsid w:val="00DC6A17"/>
    <w:rsid w:val="00DD299F"/>
    <w:rsid w:val="00DD462D"/>
    <w:rsid w:val="00DD4B75"/>
    <w:rsid w:val="00DD540D"/>
    <w:rsid w:val="00DD7F98"/>
    <w:rsid w:val="00DE1951"/>
    <w:rsid w:val="00DE5B7A"/>
    <w:rsid w:val="00DF2720"/>
    <w:rsid w:val="00DF279B"/>
    <w:rsid w:val="00E00C5E"/>
    <w:rsid w:val="00E12A81"/>
    <w:rsid w:val="00E13A39"/>
    <w:rsid w:val="00E36496"/>
    <w:rsid w:val="00E51F92"/>
    <w:rsid w:val="00E5207B"/>
    <w:rsid w:val="00E56CE8"/>
    <w:rsid w:val="00E56FB4"/>
    <w:rsid w:val="00E650E9"/>
    <w:rsid w:val="00E67505"/>
    <w:rsid w:val="00E7497D"/>
    <w:rsid w:val="00E8248D"/>
    <w:rsid w:val="00E83F63"/>
    <w:rsid w:val="00E8527D"/>
    <w:rsid w:val="00E85B47"/>
    <w:rsid w:val="00EB0AB3"/>
    <w:rsid w:val="00EB1165"/>
    <w:rsid w:val="00EC1B06"/>
    <w:rsid w:val="00EC51AE"/>
    <w:rsid w:val="00ED26BF"/>
    <w:rsid w:val="00ED70A7"/>
    <w:rsid w:val="00EE5AE5"/>
    <w:rsid w:val="00F003FB"/>
    <w:rsid w:val="00F03082"/>
    <w:rsid w:val="00F03B3D"/>
    <w:rsid w:val="00F06579"/>
    <w:rsid w:val="00F07C41"/>
    <w:rsid w:val="00F16AA5"/>
    <w:rsid w:val="00F2149D"/>
    <w:rsid w:val="00F24FC3"/>
    <w:rsid w:val="00F25719"/>
    <w:rsid w:val="00F342D6"/>
    <w:rsid w:val="00F35B31"/>
    <w:rsid w:val="00F35F3C"/>
    <w:rsid w:val="00F451D4"/>
    <w:rsid w:val="00F509D1"/>
    <w:rsid w:val="00F64F82"/>
    <w:rsid w:val="00F80B64"/>
    <w:rsid w:val="00F910A3"/>
    <w:rsid w:val="00FA4ADE"/>
    <w:rsid w:val="00FA4FAC"/>
    <w:rsid w:val="00FA7D62"/>
    <w:rsid w:val="00FC250D"/>
    <w:rsid w:val="00FC7929"/>
    <w:rsid w:val="00FD7F06"/>
    <w:rsid w:val="00FE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EC0CF"/>
  <w15:docId w15:val="{BDDD4150-945E-4118-8E94-736E589F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widowControl w:val="0"/>
      <w:snapToGrid w:val="0"/>
      <w:ind w:left="283" w:hanging="283"/>
    </w:pPr>
  </w:style>
  <w:style w:type="paragraph" w:styleId="Textbubliny">
    <w:name w:val="Balloon Text"/>
    <w:basedOn w:val="Normln"/>
    <w:semiHidden/>
    <w:rsid w:val="004C60D9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849BE"/>
    <w:pPr>
      <w:spacing w:after="120" w:line="480" w:lineRule="auto"/>
    </w:pPr>
  </w:style>
  <w:style w:type="character" w:customStyle="1" w:styleId="platne1">
    <w:name w:val="platne1"/>
    <w:basedOn w:val="Standardnpsmoodstavce"/>
    <w:rsid w:val="00F03B3D"/>
  </w:style>
  <w:style w:type="paragraph" w:styleId="Zkladntextodsazen">
    <w:name w:val="Body Text Indent"/>
    <w:basedOn w:val="Normln"/>
    <w:rsid w:val="00A16E0D"/>
    <w:pPr>
      <w:spacing w:after="120"/>
      <w:ind w:left="283"/>
    </w:pPr>
  </w:style>
  <w:style w:type="character" w:styleId="Odkaznakoment">
    <w:name w:val="annotation reference"/>
    <w:rsid w:val="002D737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D737D"/>
  </w:style>
  <w:style w:type="character" w:customStyle="1" w:styleId="TextkomenteChar">
    <w:name w:val="Text komentáře Char"/>
    <w:basedOn w:val="Standardnpsmoodstavce"/>
    <w:link w:val="Textkomente"/>
    <w:rsid w:val="002D737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3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D737D"/>
    <w:rPr>
      <w:b/>
      <w:bCs/>
    </w:rPr>
  </w:style>
  <w:style w:type="character" w:customStyle="1" w:styleId="ZhlavChar">
    <w:name w:val="Záhlaví Char"/>
    <w:link w:val="Zhlav"/>
    <w:rsid w:val="00DD4B75"/>
  </w:style>
  <w:style w:type="character" w:customStyle="1" w:styleId="ZpatChar">
    <w:name w:val="Zápatí Char"/>
    <w:link w:val="Zpat"/>
    <w:uiPriority w:val="99"/>
    <w:rsid w:val="009F77CB"/>
  </w:style>
  <w:style w:type="character" w:customStyle="1" w:styleId="textslosmlouvy">
    <w:name w:val="text číslo smlouvy"/>
    <w:uiPriority w:val="1"/>
    <w:rsid w:val="00F07C41"/>
    <w:rPr>
      <w:rFonts w:ascii="Verdana" w:hAnsi="Verdana"/>
      <w:b/>
      <w:sz w:val="20"/>
    </w:rPr>
  </w:style>
  <w:style w:type="character" w:styleId="Zstupntext">
    <w:name w:val="Placeholder Text"/>
    <w:basedOn w:val="Standardnpsmoodstavce"/>
    <w:uiPriority w:val="99"/>
    <w:semiHidden/>
    <w:rsid w:val="001763F0"/>
    <w:rPr>
      <w:color w:val="808080"/>
    </w:rPr>
  </w:style>
  <w:style w:type="table" w:styleId="Mkatabulky">
    <w:name w:val="Table Grid"/>
    <w:basedOn w:val="Normlntabulka"/>
    <w:uiPriority w:val="59"/>
    <w:rsid w:val="003306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F75CF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342D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2D6"/>
  </w:style>
  <w:style w:type="character" w:styleId="Zdraznnintenzivn">
    <w:name w:val="Intense Emphasis"/>
    <w:basedOn w:val="Standardnpsmoodstavce"/>
    <w:uiPriority w:val="21"/>
    <w:qFormat/>
    <w:rsid w:val="004741E1"/>
    <w:rPr>
      <w:b/>
      <w:bCs/>
      <w:i/>
      <w:iCs/>
      <w:color w:val="4F81BD" w:themeColor="accent1"/>
    </w:rPr>
  </w:style>
  <w:style w:type="character" w:customStyle="1" w:styleId="ZkladntextChar">
    <w:name w:val="Základní text Char"/>
    <w:basedOn w:val="Standardnpsmoodstavce"/>
    <w:link w:val="Zkladntext"/>
    <w:rsid w:val="006925E9"/>
    <w:rPr>
      <w:sz w:val="24"/>
    </w:rPr>
  </w:style>
  <w:style w:type="character" w:customStyle="1" w:styleId="Nadpis1Char">
    <w:name w:val="Nadpis 1 Char"/>
    <w:basedOn w:val="Standardnpsmoodstavce"/>
    <w:link w:val="Nadpis1"/>
    <w:rsid w:val="002C2E7C"/>
    <w:rPr>
      <w:sz w:val="24"/>
    </w:rPr>
  </w:style>
  <w:style w:type="table" w:customStyle="1" w:styleId="Mkatabulky1">
    <w:name w:val="Mřížka tabulky1"/>
    <w:basedOn w:val="Normlntabulka"/>
    <w:uiPriority w:val="39"/>
    <w:rsid w:val="0019315B"/>
    <w:rPr>
      <w:rFonts w:ascii="Verdana" w:eastAsia="Verdana" w:hAnsi="Verdana"/>
      <w:sz w:val="14"/>
      <w:szCs w:val="18"/>
      <w:lang w:eastAsia="en-US"/>
    </w:rPr>
    <w:tblPr>
      <w:tblStyleRowBandSize w:val="1"/>
      <w:tblStyleColBandSize w:val="1"/>
      <w:tblInd w:w="0" w:type="nil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customStyle="1" w:styleId="Nadpis2Char">
    <w:name w:val="Nadpis 2 Char"/>
    <w:rsid w:val="004F2ABA"/>
    <w:rPr>
      <w:b/>
      <w:bCs/>
      <w:sz w:val="24"/>
      <w:szCs w:val="24"/>
    </w:rPr>
  </w:style>
  <w:style w:type="paragraph" w:styleId="Bezmezer">
    <w:name w:val="No Spacing"/>
    <w:aliases w:val="SMLUVNÍ STRANY,Uzavřená dle_pod smlouvou,Údaje smluvního partnera"/>
    <w:link w:val="BezmezerChar"/>
    <w:uiPriority w:val="1"/>
    <w:qFormat/>
    <w:rsid w:val="002D54E6"/>
    <w:pPr>
      <w:jc w:val="both"/>
    </w:pPr>
    <w:rPr>
      <w:rFonts w:ascii="Verdana" w:eastAsiaTheme="minorHAnsi" w:hAnsi="Verdana" w:cstheme="minorBidi"/>
      <w:szCs w:val="22"/>
      <w:lang w:eastAsia="en-US"/>
    </w:rPr>
  </w:style>
  <w:style w:type="character" w:customStyle="1" w:styleId="BezmezerChar">
    <w:name w:val="Bez mezer Char"/>
    <w:aliases w:val="SMLUVNÍ STRANY Char,Uzavřená dle_pod smlouvou Char,Údaje smluvního partnera Char"/>
    <w:link w:val="Bezmezer"/>
    <w:uiPriority w:val="1"/>
    <w:locked/>
    <w:rsid w:val="002D54E6"/>
    <w:rPr>
      <w:rFonts w:ascii="Verdana" w:eastAsiaTheme="minorHAnsi" w:hAnsi="Verdana" w:cstheme="minorBidi"/>
      <w:szCs w:val="22"/>
      <w:lang w:eastAsia="en-US"/>
    </w:rPr>
  </w:style>
  <w:style w:type="paragraph" w:styleId="Revize">
    <w:name w:val="Revision"/>
    <w:hidden/>
    <w:uiPriority w:val="99"/>
    <w:semiHidden/>
    <w:rsid w:val="0032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9EBF7-4125-45B4-A406-7F9CF4B09D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1682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E617-S-</vt:lpstr>
    </vt:vector>
  </TitlesOfParts>
  <Company>SŽDC s.o.</Company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E617-S-</dc:title>
  <dc:creator>Lunackova</dc:creator>
  <cp:lastModifiedBy>Plešek Filip</cp:lastModifiedBy>
  <cp:revision>3</cp:revision>
  <cp:lastPrinted>2018-08-31T08:20:00Z</cp:lastPrinted>
  <dcterms:created xsi:type="dcterms:W3CDTF">2026-05-07T10:13:00Z</dcterms:created>
  <dcterms:modified xsi:type="dcterms:W3CDTF">2026-05-07T10:14:00Z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