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cs-CZ" w:eastAsia="cs-CZ" w:bidi="cs-CZ"/>
        </w:rPr>
        <w:t>NÁJEMNÍ SMLOUVA</w:t>
      </w:r>
    </w:p>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Číslo smlouvy pronajímatele</w:t>
      </w:r>
      <w:r>
        <w:rPr>
          <w:rFonts w:ascii="Times New Roman" w:eastAsia="Times New Roman" w:hAnsi="Times New Roman" w:cs="Times New Roman"/>
          <w:b/>
          <w:bCs/>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473/2026</w:t>
      </w:r>
    </w:p>
    <w:p>
      <w:pPr>
        <w:pStyle w:val="Style2"/>
        <w:keepNext w:val="0"/>
        <w:keepLines w:val="0"/>
        <w:widowControl w:val="0"/>
        <w:shd w:val="clear" w:color="auto" w:fill="auto"/>
        <w:bidi w:val="0"/>
        <w:spacing w:before="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Číslo smlouvy nájemce: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ev. č. 457/2026</w:t>
      </w:r>
    </w:p>
    <w:p>
      <w:pPr>
        <w:pStyle w:val="Style2"/>
        <w:keepNext w:val="0"/>
        <w:keepLines w:val="0"/>
        <w:widowControl w:val="0"/>
        <w:numPr>
          <w:ilvl w:val="0"/>
          <w:numId w:val="1"/>
        </w:numPr>
        <w:shd w:val="clear" w:color="auto" w:fill="auto"/>
        <w:tabs>
          <w:tab w:pos="368" w:val="left"/>
        </w:tabs>
        <w:bidi w:val="0"/>
        <w:spacing w:before="0" w:line="240" w:lineRule="auto"/>
        <w:ind w:left="0" w:right="0" w:firstLine="0"/>
        <w:jc w:val="center"/>
      </w:pPr>
      <w:bookmarkStart w:id="3" w:name="bookmark3"/>
      <w:bookmarkEnd w:id="3"/>
      <w:r>
        <w:rPr>
          <w:rFonts w:ascii="Times New Roman" w:eastAsia="Times New Roman" w:hAnsi="Times New Roman" w:cs="Times New Roman"/>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2827" w:val="left"/>
        </w:tabs>
        <w:bidi w:val="0"/>
        <w:spacing w:before="0" w:after="46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se sídlem:</w:t>
        <w:tab/>
        <w:t>Bezručova 4219, 430 03 Chomutov</w:t>
      </w:r>
    </w:p>
    <w:p>
      <w:pPr>
        <w:pStyle w:val="Style2"/>
        <w:keepNext w:val="0"/>
        <w:keepLines w:val="0"/>
        <w:widowControl w:val="0"/>
        <w:shd w:val="clear" w:color="auto" w:fill="auto"/>
        <w:bidi w:val="0"/>
        <w:spacing w:before="0" w:after="0" w:line="240" w:lineRule="auto"/>
        <w:ind w:left="2180" w:right="0" w:firstLine="0"/>
        <w:jc w:val="left"/>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12700</wp:posOffset>
                </wp:positionV>
                <wp:extent cx="313690" cy="387350"/>
                <wp:wrapSquare wrapText="bothSides"/>
                <wp:docPr id="1" name="Shape 1"/>
                <a:graphic xmlns:a="http://schemas.openxmlformats.org/drawingml/2006/main">
                  <a:graphicData uri="http://schemas.microsoft.com/office/word/2010/wordprocessingShape">
                    <wps:wsp>
                      <wps:cNvSpPr txBox="1"/>
                      <wps:spPr>
                        <a:xfrm>
                          <a:ext cx="31369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1.pt;width:24.699999999999999pt;height:30.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DIČ:</w:t>
                      </w:r>
                    </w:p>
                  </w:txbxContent>
                </v:textbox>
                <w10:wrap type="square" anchorx="page"/>
              </v:shape>
            </w:pict>
          </mc:Fallback>
        </mc:AlternateContent>
      </w:r>
      <w:r>
        <w:rPr>
          <w:rFonts w:ascii="Times New Roman" w:eastAsia="Times New Roman" w:hAnsi="Times New Roman" w:cs="Times New Roman"/>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700" w:line="240" w:lineRule="auto"/>
        <w:ind w:left="218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CZ70889988</w:t>
      </w:r>
    </w:p>
    <w:p>
      <w:pPr>
        <w:pStyle w:val="Style2"/>
        <w:keepNext w:val="0"/>
        <w:keepLines w:val="0"/>
        <w:widowControl w:val="0"/>
        <w:shd w:val="clear" w:color="auto" w:fill="auto"/>
        <w:bidi w:val="0"/>
        <w:spacing w:before="0" w:after="0" w:line="48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zapsán v obchodním rejstříku u Krajského soudu v Ústí n. Labem, oddíl A, vložka 13052 (dále jen „</w:t>
      </w:r>
      <w:r>
        <w:rPr>
          <w:rFonts w:ascii="Times New Roman" w:eastAsia="Times New Roman" w:hAnsi="Times New Roman" w:cs="Times New Roman"/>
          <w:b/>
          <w:bCs/>
          <w:color w:val="000000"/>
          <w:spacing w:val="0"/>
          <w:w w:val="100"/>
          <w:position w:val="0"/>
          <w:shd w:val="clear" w:color="auto" w:fill="auto"/>
          <w:lang w:val="cs-CZ" w:eastAsia="cs-CZ" w:bidi="cs-CZ"/>
        </w:rPr>
        <w:t>Pronajímatel</w:t>
      </w:r>
      <w:r>
        <w:rPr>
          <w:rFonts w:ascii="Times New Roman" w:eastAsia="Times New Roman" w:hAnsi="Times New Roman" w:cs="Times New Roman"/>
          <w:color w:val="000000"/>
          <w:spacing w:val="0"/>
          <w:w w:val="100"/>
          <w:position w:val="0"/>
          <w:shd w:val="clear" w:color="auto" w:fill="auto"/>
          <w:lang w:val="cs-CZ" w:eastAsia="cs-CZ" w:bidi="cs-CZ"/>
        </w:rPr>
        <w:t>“ na straně jedné)</w:t>
      </w:r>
    </w:p>
    <w:p>
      <w:pPr>
        <w:pStyle w:val="Style2"/>
        <w:keepNext w:val="0"/>
        <w:keepLines w:val="0"/>
        <w:widowControl w:val="0"/>
        <w:shd w:val="clear" w:color="auto" w:fill="auto"/>
        <w:bidi w:val="0"/>
        <w:spacing w:before="0" w:after="0" w:line="480" w:lineRule="auto"/>
        <w:ind w:left="0" w:right="0" w:firstLine="0"/>
        <w:jc w:val="center"/>
      </w:pPr>
      <w:r>
        <w:rPr>
          <w:rFonts w:ascii="Times New Roman" w:eastAsia="Times New Roman" w:hAnsi="Times New Roman" w:cs="Times New Roman"/>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48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cs-CZ" w:eastAsia="cs-CZ" w:bidi="cs-CZ"/>
        </w:rPr>
        <w:t>Město Mělník</w:t>
      </w:r>
    </w:p>
    <w:p>
      <w:pPr>
        <w:pStyle w:val="Style11"/>
        <w:keepNext/>
        <w:keepLines/>
        <w:widowControl w:val="0"/>
        <w:shd w:val="clear" w:color="auto" w:fill="auto"/>
        <w:tabs>
          <w:tab w:pos="2827" w:val="left"/>
        </w:tabs>
        <w:bidi w:val="0"/>
        <w:spacing w:before="0" w:after="200" w:line="240" w:lineRule="auto"/>
        <w:ind w:left="0" w:right="0" w:firstLine="0"/>
        <w:jc w:val="left"/>
      </w:pPr>
      <w:bookmarkStart w:id="4" w:name="bookmark4"/>
      <w:bookmarkStart w:id="5" w:name="bookmark5"/>
      <w:bookmarkStart w:id="6" w:name="bookmark6"/>
      <w:r>
        <w:rPr>
          <w:rFonts w:ascii="Times New Roman" w:eastAsia="Times New Roman" w:hAnsi="Times New Roman" w:cs="Times New Roman"/>
          <w:color w:val="000000"/>
          <w:spacing w:val="0"/>
          <w:w w:val="100"/>
          <w:position w:val="0"/>
          <w:shd w:val="clear" w:color="auto" w:fill="auto"/>
          <w:lang w:val="cs-CZ" w:eastAsia="cs-CZ" w:bidi="cs-CZ"/>
        </w:rPr>
        <w:t>se sídlem:</w:t>
        <w:tab/>
        <w:t>náměstí Míru 1, 276 01 Mělník</w:t>
      </w:r>
      <w:bookmarkEnd w:id="4"/>
      <w:bookmarkEnd w:id="5"/>
      <w:bookmarkEnd w:id="6"/>
    </w:p>
    <w:p>
      <w:pPr>
        <w:pStyle w:val="Style2"/>
        <w:keepNext w:val="0"/>
        <w:keepLines w:val="0"/>
        <w:widowControl w:val="0"/>
        <w:shd w:val="clear" w:color="auto" w:fill="auto"/>
        <w:bidi w:val="0"/>
        <w:spacing w:before="0" w:after="0" w:line="240" w:lineRule="auto"/>
        <w:ind w:left="2180" w:right="0" w:firstLine="0"/>
        <w:jc w:val="left"/>
      </w:pPr>
      <w:r>
        <mc:AlternateContent>
          <mc:Choice Requires="wps">
            <w:drawing>
              <wp:anchor distT="0" distB="0" distL="114300" distR="114300" simplePos="0" relativeHeight="125829380" behindDoc="0" locked="0" layoutInCell="1" allowOverlap="1">
                <wp:simplePos x="0" y="0"/>
                <wp:positionH relativeFrom="page">
                  <wp:posOffset>885190</wp:posOffset>
                </wp:positionH>
                <wp:positionV relativeFrom="paragraph">
                  <wp:posOffset>12700</wp:posOffset>
                </wp:positionV>
                <wp:extent cx="313690" cy="387350"/>
                <wp:wrapSquare wrapText="bothSides"/>
                <wp:docPr id="3" name="Shape 3"/>
                <a:graphic xmlns:a="http://schemas.openxmlformats.org/drawingml/2006/main">
                  <a:graphicData uri="http://schemas.microsoft.com/office/word/2010/wordprocessingShape">
                    <wps:wsp>
                      <wps:cNvSpPr txBox="1"/>
                      <wps:spPr>
                        <a:xfrm>
                          <a:ext cx="31369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bookmarkStart w:id="0" w:name="bookmark0"/>
                            <w:r>
                              <w:rPr>
                                <w:rFonts w:ascii="Times New Roman" w:eastAsia="Times New Roman" w:hAnsi="Times New Roman" w:cs="Times New Roman"/>
                                <w:color w:val="000000"/>
                                <w:spacing w:val="0"/>
                                <w:w w:val="100"/>
                                <w:position w:val="0"/>
                                <w:shd w:val="clear" w:color="auto" w:fill="auto"/>
                                <w:lang w:val="cs-CZ" w:eastAsia="cs-CZ" w:bidi="cs-CZ"/>
                              </w:rPr>
                              <w:t>IČO:</w:t>
                            </w:r>
                            <w:bookmarkEnd w:id="0"/>
                          </w:p>
                          <w:p>
                            <w:pPr>
                              <w:pStyle w:val="Style2"/>
                              <w:keepNext w:val="0"/>
                              <w:keepLines w:val="0"/>
                              <w:widowControl w:val="0"/>
                              <w:shd w:val="clear" w:color="auto" w:fill="auto"/>
                              <w:bidi w:val="0"/>
                              <w:spacing w:before="0" w:after="0" w:line="240" w:lineRule="auto"/>
                              <w:ind w:left="0" w:right="0" w:firstLine="0"/>
                              <w:jc w:val="left"/>
                            </w:pPr>
                            <w:bookmarkStart w:id="1" w:name="bookmark1"/>
                            <w:bookmarkStart w:id="2" w:name="bookmark2"/>
                            <w:r>
                              <w:rPr>
                                <w:rFonts w:ascii="Times New Roman" w:eastAsia="Times New Roman" w:hAnsi="Times New Roman" w:cs="Times New Roman"/>
                                <w:color w:val="000000"/>
                                <w:spacing w:val="0"/>
                                <w:w w:val="100"/>
                                <w:position w:val="0"/>
                                <w:shd w:val="clear" w:color="auto" w:fill="auto"/>
                                <w:lang w:val="cs-CZ" w:eastAsia="cs-CZ" w:bidi="cs-CZ"/>
                              </w:rPr>
                              <w:t>DIČ:</w:t>
                            </w:r>
                            <w:bookmarkEnd w:id="1"/>
                            <w:bookmarkEnd w:id="2"/>
                          </w:p>
                        </w:txbxContent>
                      </wps:txbx>
                      <wps:bodyPr lIns="0" tIns="0" rIns="0" bIns="0">
                        <a:noAutoFit/>
                      </wps:bodyPr>
                    </wps:wsp>
                  </a:graphicData>
                </a:graphic>
              </wp:anchor>
            </w:drawing>
          </mc:Choice>
          <mc:Fallback>
            <w:pict>
              <v:shape id="_x0000_s1029" type="#_x0000_t202" style="position:absolute;margin-left:69.700000000000003pt;margin-top:1.pt;width:24.699999999999999pt;height:30.5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bookmarkStart w:id="0" w:name="bookmark0"/>
                      <w:r>
                        <w:rPr>
                          <w:rFonts w:ascii="Times New Roman" w:eastAsia="Times New Roman" w:hAnsi="Times New Roman" w:cs="Times New Roman"/>
                          <w:color w:val="000000"/>
                          <w:spacing w:val="0"/>
                          <w:w w:val="100"/>
                          <w:position w:val="0"/>
                          <w:shd w:val="clear" w:color="auto" w:fill="auto"/>
                          <w:lang w:val="cs-CZ" w:eastAsia="cs-CZ" w:bidi="cs-CZ"/>
                        </w:rPr>
                        <w:t>IČO:</w:t>
                      </w:r>
                      <w:bookmarkEnd w:id="0"/>
                    </w:p>
                    <w:p>
                      <w:pPr>
                        <w:pStyle w:val="Style2"/>
                        <w:keepNext w:val="0"/>
                        <w:keepLines w:val="0"/>
                        <w:widowControl w:val="0"/>
                        <w:shd w:val="clear" w:color="auto" w:fill="auto"/>
                        <w:bidi w:val="0"/>
                        <w:spacing w:before="0" w:after="0" w:line="240" w:lineRule="auto"/>
                        <w:ind w:left="0" w:right="0" w:firstLine="0"/>
                        <w:jc w:val="left"/>
                      </w:pPr>
                      <w:bookmarkStart w:id="1" w:name="bookmark1"/>
                      <w:bookmarkStart w:id="2" w:name="bookmark2"/>
                      <w:r>
                        <w:rPr>
                          <w:rFonts w:ascii="Times New Roman" w:eastAsia="Times New Roman" w:hAnsi="Times New Roman" w:cs="Times New Roman"/>
                          <w:color w:val="000000"/>
                          <w:spacing w:val="0"/>
                          <w:w w:val="100"/>
                          <w:position w:val="0"/>
                          <w:shd w:val="clear" w:color="auto" w:fill="auto"/>
                          <w:lang w:val="cs-CZ" w:eastAsia="cs-CZ" w:bidi="cs-CZ"/>
                        </w:rPr>
                        <w:t>DIČ:</w:t>
                      </w:r>
                      <w:bookmarkEnd w:id="1"/>
                      <w:bookmarkEnd w:id="2"/>
                    </w:p>
                  </w:txbxContent>
                </v:textbox>
                <w10:wrap type="square" anchorx="page"/>
              </v:shape>
            </w:pict>
          </mc:Fallback>
        </mc:AlternateContent>
      </w:r>
      <w:r>
        <w:rPr>
          <w:rFonts w:ascii="Times New Roman" w:eastAsia="Times New Roman" w:hAnsi="Times New Roman" w:cs="Times New Roman"/>
          <w:color w:val="000000"/>
          <w:spacing w:val="0"/>
          <w:w w:val="100"/>
          <w:position w:val="0"/>
          <w:shd w:val="clear" w:color="auto" w:fill="auto"/>
          <w:lang w:val="cs-CZ" w:eastAsia="cs-CZ" w:bidi="cs-CZ"/>
        </w:rPr>
        <w:t>00237051</w:t>
      </w:r>
    </w:p>
    <w:p>
      <w:pPr>
        <w:pStyle w:val="Style2"/>
        <w:keepNext w:val="0"/>
        <w:keepLines w:val="0"/>
        <w:widowControl w:val="0"/>
        <w:shd w:val="clear" w:color="auto" w:fill="auto"/>
        <w:bidi w:val="0"/>
        <w:spacing w:before="0" w:after="960" w:line="240" w:lineRule="auto"/>
        <w:ind w:left="218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CZ00237051</w:t>
      </w:r>
    </w:p>
    <w:p>
      <w:pPr>
        <w:pStyle w:val="Style11"/>
        <w:keepNext/>
        <w:keepLines/>
        <w:widowControl w:val="0"/>
        <w:shd w:val="clear" w:color="auto" w:fill="auto"/>
        <w:bidi w:val="0"/>
        <w:spacing w:before="0" w:after="460" w:line="240" w:lineRule="auto"/>
        <w:ind w:left="0" w:right="0" w:firstLine="0"/>
        <w:jc w:val="left"/>
      </w:pPr>
      <w:bookmarkStart w:id="7" w:name="bookmark7"/>
      <w:bookmarkStart w:id="8" w:name="bookmark8"/>
      <w:bookmarkStart w:id="9" w:name="bookmark9"/>
      <w:r>
        <w:rPr>
          <w:rFonts w:ascii="Times New Roman" w:eastAsia="Times New Roman" w:hAnsi="Times New Roman" w:cs="Times New Roman"/>
          <w:color w:val="000000"/>
          <w:spacing w:val="0"/>
          <w:w w:val="100"/>
          <w:position w:val="0"/>
          <w:shd w:val="clear" w:color="auto" w:fill="auto"/>
          <w:lang w:val="cs-CZ" w:eastAsia="cs-CZ" w:bidi="cs-CZ"/>
        </w:rPr>
        <w:t>(dále jen „</w:t>
      </w:r>
      <w:r>
        <w:rPr>
          <w:rFonts w:ascii="Times New Roman" w:eastAsia="Times New Roman" w:hAnsi="Times New Roman" w:cs="Times New Roman"/>
          <w:b/>
          <w:bCs/>
          <w:color w:val="000000"/>
          <w:spacing w:val="0"/>
          <w:w w:val="100"/>
          <w:position w:val="0"/>
          <w:shd w:val="clear" w:color="auto" w:fill="auto"/>
          <w:lang w:val="cs-CZ" w:eastAsia="cs-CZ" w:bidi="cs-CZ"/>
        </w:rPr>
        <w:t>Nájemce</w:t>
      </w:r>
      <w:r>
        <w:rPr>
          <w:rFonts w:ascii="Times New Roman" w:eastAsia="Times New Roman" w:hAnsi="Times New Roman" w:cs="Times New Roman"/>
          <w:color w:val="000000"/>
          <w:spacing w:val="0"/>
          <w:w w:val="100"/>
          <w:position w:val="0"/>
          <w:shd w:val="clear" w:color="auto" w:fill="auto"/>
          <w:lang w:val="cs-CZ" w:eastAsia="cs-CZ" w:bidi="cs-CZ"/>
        </w:rPr>
        <w:t>“ na straně druhé)</w:t>
      </w:r>
      <w:bookmarkEnd w:id="7"/>
      <w:bookmarkEnd w:id="8"/>
      <w:bookmarkEnd w:id="9"/>
    </w:p>
    <w:p>
      <w:pPr>
        <w:pStyle w:val="Style2"/>
        <w:keepNext w:val="0"/>
        <w:keepLines w:val="0"/>
        <w:widowControl w:val="0"/>
        <w:shd w:val="clear" w:color="auto" w:fill="auto"/>
        <w:bidi w:val="0"/>
        <w:spacing w:before="0" w:after="46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cs-CZ" w:eastAsia="cs-CZ" w:bidi="cs-CZ"/>
        </w:rPr>
        <w:t>uzavírají tuto nájemní smlouvu.</w:t>
      </w:r>
    </w:p>
    <w:p>
      <w:pPr>
        <w:pStyle w:val="Style11"/>
        <w:keepNext/>
        <w:keepLines/>
        <w:widowControl w:val="0"/>
        <w:numPr>
          <w:ilvl w:val="0"/>
          <w:numId w:val="1"/>
        </w:numPr>
        <w:shd w:val="clear" w:color="auto" w:fill="auto"/>
        <w:tabs>
          <w:tab w:pos="363" w:val="left"/>
        </w:tabs>
        <w:bidi w:val="0"/>
        <w:spacing w:before="0" w:after="200" w:line="240" w:lineRule="auto"/>
        <w:ind w:left="0" w:right="0" w:firstLine="0"/>
        <w:jc w:val="center"/>
      </w:pPr>
      <w:bookmarkStart w:id="10" w:name="bookmark10"/>
      <w:bookmarkStart w:id="11" w:name="bookmark11"/>
      <w:bookmarkStart w:id="12" w:name="bookmark12"/>
      <w:bookmarkStart w:id="13" w:name="bookmark13"/>
      <w:bookmarkEnd w:id="12"/>
      <w:r>
        <w:rPr>
          <w:rFonts w:ascii="Times New Roman" w:eastAsia="Times New Roman" w:hAnsi="Times New Roman" w:cs="Times New Roman"/>
          <w:b/>
          <w:bCs/>
          <w:color w:val="000000"/>
          <w:spacing w:val="0"/>
          <w:w w:val="100"/>
          <w:position w:val="0"/>
          <w:shd w:val="clear" w:color="auto" w:fill="auto"/>
          <w:lang w:val="cs-CZ" w:eastAsia="cs-CZ" w:bidi="cs-CZ"/>
        </w:rPr>
        <w:t>Úvodní ustanovení</w:t>
      </w:r>
      <w:bookmarkEnd w:id="10"/>
      <w:bookmarkEnd w:id="11"/>
      <w:bookmarkEnd w:id="13"/>
    </w:p>
    <w:p>
      <w:pPr>
        <w:pStyle w:val="Style2"/>
        <w:keepNext w:val="0"/>
        <w:keepLines w:val="0"/>
        <w:widowControl w:val="0"/>
        <w:numPr>
          <w:ilvl w:val="1"/>
          <w:numId w:val="1"/>
        </w:numPr>
        <w:shd w:val="clear" w:color="auto" w:fill="auto"/>
        <w:tabs>
          <w:tab w:pos="706" w:val="left"/>
        </w:tabs>
        <w:bidi w:val="0"/>
        <w:spacing w:before="0" w:line="240" w:lineRule="auto"/>
        <w:ind w:left="720" w:right="0" w:hanging="720"/>
        <w:jc w:val="both"/>
      </w:pPr>
      <w:bookmarkStart w:id="14" w:name="bookmark14"/>
      <w:bookmarkEnd w:id="14"/>
      <w:r>
        <w:rPr>
          <w:rFonts w:ascii="Times New Roman" w:eastAsia="Times New Roman" w:hAnsi="Times New Roman" w:cs="Times New Roman"/>
          <w:color w:val="000000"/>
          <w:spacing w:val="0"/>
          <w:w w:val="100"/>
          <w:position w:val="0"/>
          <w:shd w:val="clear" w:color="auto" w:fill="auto"/>
          <w:lang w:val="cs-CZ" w:eastAsia="cs-CZ" w:bidi="cs-CZ"/>
        </w:rPr>
        <w:t xml:space="preserve">Předmětem této smlouvy je úprava vzájemných vztahů Pronajímatele nemovitých věcí a Nájemce souvisejících s realizací stavby: </w:t>
      </w:r>
      <w:r>
        <w:rPr>
          <w:rFonts w:ascii="Times New Roman" w:eastAsia="Times New Roman" w:hAnsi="Times New Roman" w:cs="Times New Roman"/>
          <w:b/>
          <w:bCs/>
          <w:color w:val="000000"/>
          <w:spacing w:val="0"/>
          <w:w w:val="100"/>
          <w:position w:val="0"/>
          <w:shd w:val="clear" w:color="auto" w:fill="auto"/>
          <w:lang w:val="cs-CZ" w:eastAsia="cs-CZ" w:bidi="cs-CZ"/>
        </w:rPr>
        <w:t xml:space="preserve">„Regenerace Parku Na Podolí v Mělníku“, </w:t>
      </w:r>
      <w:r>
        <w:rPr>
          <w:rFonts w:ascii="Times New Roman" w:eastAsia="Times New Roman" w:hAnsi="Times New Roman" w:cs="Times New Roman"/>
          <w:color w:val="000000"/>
          <w:spacing w:val="0"/>
          <w:w w:val="100"/>
          <w:position w:val="0"/>
          <w:shd w:val="clear" w:color="auto" w:fill="auto"/>
          <w:lang w:val="cs-CZ" w:eastAsia="cs-CZ" w:bidi="cs-CZ"/>
        </w:rPr>
        <w:t>který se nachází podél vodního toku Pšovka. Dále upravuje práva a povinnosti Nájemce v souvislosti přístupu ke stavbě, umístěním stavby (včetně staveniště) na nemovitých věcech uvedených v této smlouvě.</w:t>
      </w:r>
    </w:p>
    <w:p>
      <w:pPr>
        <w:pStyle w:val="Style2"/>
        <w:keepNext w:val="0"/>
        <w:keepLines w:val="0"/>
        <w:widowControl w:val="0"/>
        <w:numPr>
          <w:ilvl w:val="0"/>
          <w:numId w:val="1"/>
        </w:numPr>
        <w:shd w:val="clear" w:color="auto" w:fill="auto"/>
        <w:tabs>
          <w:tab w:pos="363" w:val="left"/>
        </w:tabs>
        <w:bidi w:val="0"/>
        <w:spacing w:before="0" w:line="240" w:lineRule="auto"/>
        <w:ind w:left="0" w:right="0" w:firstLine="0"/>
        <w:jc w:val="center"/>
      </w:pPr>
      <w:bookmarkStart w:id="15" w:name="bookmark15"/>
      <w:bookmarkEnd w:id="15"/>
      <w:r>
        <w:rPr>
          <w:rFonts w:ascii="Times New Roman" w:eastAsia="Times New Roman" w:hAnsi="Times New Roman" w:cs="Times New Roman"/>
          <w:b/>
          <w:bCs/>
          <w:color w:val="000000"/>
          <w:spacing w:val="0"/>
          <w:w w:val="100"/>
          <w:position w:val="0"/>
          <w:shd w:val="clear" w:color="auto" w:fill="auto"/>
          <w:lang w:val="cs-CZ" w:eastAsia="cs-CZ" w:bidi="cs-CZ"/>
        </w:rPr>
        <w:t>Určení nemovité věci</w:t>
      </w:r>
    </w:p>
    <w:p>
      <w:pPr>
        <w:pStyle w:val="Style2"/>
        <w:keepNext w:val="0"/>
        <w:keepLines w:val="0"/>
        <w:widowControl w:val="0"/>
        <w:numPr>
          <w:ilvl w:val="1"/>
          <w:numId w:val="1"/>
        </w:numPr>
        <w:shd w:val="clear" w:color="auto" w:fill="auto"/>
        <w:tabs>
          <w:tab w:pos="706" w:val="left"/>
        </w:tabs>
        <w:bidi w:val="0"/>
        <w:spacing w:before="0" w:after="0" w:line="240" w:lineRule="auto"/>
        <w:ind w:left="720" w:right="0" w:hanging="720"/>
        <w:jc w:val="both"/>
      </w:pPr>
      <w:bookmarkStart w:id="16" w:name="bookmark16"/>
      <w:bookmarkEnd w:id="16"/>
      <w:r>
        <w:rPr>
          <w:rFonts w:ascii="Times New Roman" w:eastAsia="Times New Roman" w:hAnsi="Times New Roman" w:cs="Times New Roman"/>
          <w:color w:val="000000"/>
          <w:spacing w:val="0"/>
          <w:w w:val="100"/>
          <w:position w:val="0"/>
          <w:shd w:val="clear" w:color="auto" w:fill="auto"/>
          <w:lang w:val="cs-CZ" w:eastAsia="cs-CZ" w:bidi="cs-CZ"/>
        </w:rPr>
        <w:t xml:space="preserve">Pronajímatel prohlašuje, že má právo hospodařit s majetkem státu, a to s pozemky </w:t>
      </w:r>
      <w:r>
        <w:rPr>
          <w:rFonts w:ascii="Times New Roman" w:eastAsia="Times New Roman" w:hAnsi="Times New Roman" w:cs="Times New Roman"/>
          <w:b/>
          <w:bCs/>
          <w:color w:val="000000"/>
          <w:spacing w:val="0"/>
          <w:w w:val="100"/>
          <w:position w:val="0"/>
          <w:shd w:val="clear" w:color="auto" w:fill="auto"/>
          <w:lang w:val="cs-CZ" w:eastAsia="cs-CZ" w:bidi="cs-CZ"/>
        </w:rPr>
        <w:t xml:space="preserve">p. č. 8048/1 </w:t>
      </w:r>
      <w:r>
        <w:rPr>
          <w:rFonts w:ascii="Times New Roman" w:eastAsia="Times New Roman" w:hAnsi="Times New Roman" w:cs="Times New Roman"/>
          <w:color w:val="000000"/>
          <w:spacing w:val="0"/>
          <w:w w:val="100"/>
          <w:position w:val="0"/>
          <w:shd w:val="clear" w:color="auto" w:fill="auto"/>
          <w:lang w:val="cs-CZ" w:eastAsia="cs-CZ" w:bidi="cs-CZ"/>
        </w:rPr>
        <w:t xml:space="preserve">– vodní plocha a </w:t>
      </w:r>
      <w:r>
        <w:rPr>
          <w:rFonts w:ascii="Times New Roman" w:eastAsia="Times New Roman" w:hAnsi="Times New Roman" w:cs="Times New Roman"/>
          <w:b/>
          <w:bCs/>
          <w:color w:val="000000"/>
          <w:spacing w:val="0"/>
          <w:w w:val="100"/>
          <w:position w:val="0"/>
          <w:shd w:val="clear" w:color="auto" w:fill="auto"/>
          <w:lang w:val="cs-CZ" w:eastAsia="cs-CZ" w:bidi="cs-CZ"/>
        </w:rPr>
        <w:t xml:space="preserve">p. č. 8048/8 </w:t>
      </w:r>
      <w:r>
        <w:rPr>
          <w:rFonts w:ascii="Times New Roman" w:eastAsia="Times New Roman" w:hAnsi="Times New Roman" w:cs="Times New Roman"/>
          <w:color w:val="000000"/>
          <w:spacing w:val="0"/>
          <w:w w:val="100"/>
          <w:position w:val="0"/>
          <w:shd w:val="clear" w:color="auto" w:fill="auto"/>
          <w:lang w:val="cs-CZ" w:eastAsia="cs-CZ" w:bidi="cs-CZ"/>
        </w:rPr>
        <w:t xml:space="preserve">– vodní plocha, </w:t>
      </w:r>
      <w:r>
        <w:rPr>
          <w:rFonts w:ascii="Times New Roman" w:eastAsia="Times New Roman" w:hAnsi="Times New Roman" w:cs="Times New Roman"/>
          <w:b/>
          <w:bCs/>
          <w:color w:val="000000"/>
          <w:spacing w:val="0"/>
          <w:w w:val="100"/>
          <w:position w:val="0"/>
          <w:shd w:val="clear" w:color="auto" w:fill="auto"/>
          <w:lang w:val="cs-CZ" w:eastAsia="cs-CZ" w:bidi="cs-CZ"/>
        </w:rPr>
        <w:t xml:space="preserve">v katastrálním území Mělník, </w:t>
      </w:r>
      <w:r>
        <w:rPr>
          <w:rFonts w:ascii="Times New Roman" w:eastAsia="Times New Roman" w:hAnsi="Times New Roman" w:cs="Times New Roman"/>
          <w:color w:val="000000"/>
          <w:spacing w:val="0"/>
          <w:w w:val="100"/>
          <w:position w:val="0"/>
          <w:shd w:val="clear" w:color="auto" w:fill="auto"/>
          <w:lang w:val="cs-CZ" w:eastAsia="cs-CZ" w:bidi="cs-CZ"/>
        </w:rPr>
        <w:t>obec Mělník, zapsanými v katastru nemovitostí na LV č. 4291 u Katastrálního úřadu pro Středočeský kraj, Katastrální pracoviště Mělník.</w:t>
      </w:r>
    </w:p>
    <w:p>
      <w:pPr>
        <w:pStyle w:val="Style2"/>
        <w:keepNext w:val="0"/>
        <w:keepLines w:val="0"/>
        <w:widowControl w:val="0"/>
        <w:shd w:val="clear" w:color="auto" w:fill="auto"/>
        <w:bidi w:val="0"/>
        <w:spacing w:before="0" w:after="240" w:line="240" w:lineRule="auto"/>
        <w:ind w:left="0" w:right="0" w:firstLine="720"/>
        <w:jc w:val="left"/>
      </w:pPr>
      <w:r>
        <w:rPr>
          <w:rFonts w:ascii="Times New Roman" w:eastAsia="Times New Roman" w:hAnsi="Times New Roman" w:cs="Times New Roman"/>
          <w:color w:val="000000"/>
          <w:spacing w:val="0"/>
          <w:w w:val="100"/>
          <w:position w:val="0"/>
          <w:shd w:val="clear" w:color="auto" w:fill="auto"/>
          <w:lang w:val="cs-CZ" w:eastAsia="cs-CZ" w:bidi="cs-CZ"/>
        </w:rPr>
        <w:t>(dále jen „pozemky“ nebo „dotčená nemovitá věc“).</w:t>
      </w:r>
    </w:p>
    <w:p>
      <w:pPr>
        <w:pStyle w:val="Style2"/>
        <w:keepNext w:val="0"/>
        <w:keepLines w:val="0"/>
        <w:widowControl w:val="0"/>
        <w:numPr>
          <w:ilvl w:val="0"/>
          <w:numId w:val="1"/>
        </w:numPr>
        <w:shd w:val="clear" w:color="auto" w:fill="auto"/>
        <w:tabs>
          <w:tab w:pos="363" w:val="left"/>
        </w:tabs>
        <w:bidi w:val="0"/>
        <w:spacing w:before="0" w:line="240" w:lineRule="auto"/>
        <w:ind w:left="0" w:right="0" w:firstLine="0"/>
        <w:jc w:val="center"/>
      </w:pPr>
      <w:bookmarkStart w:id="17" w:name="bookmark17"/>
      <w:bookmarkEnd w:id="17"/>
      <w:r>
        <w:rPr>
          <w:rFonts w:ascii="Times New Roman" w:eastAsia="Times New Roman" w:hAnsi="Times New Roman" w:cs="Times New Roman"/>
          <w:b/>
          <w:bCs/>
          <w:color w:val="000000"/>
          <w:spacing w:val="0"/>
          <w:w w:val="100"/>
          <w:position w:val="0"/>
          <w:shd w:val="clear" w:color="auto" w:fill="auto"/>
          <w:lang w:val="cs-CZ" w:eastAsia="cs-CZ" w:bidi="cs-CZ"/>
        </w:rPr>
        <w:t>Předmět smlouvy</w:t>
      </w:r>
    </w:p>
    <w:p>
      <w:pPr>
        <w:pStyle w:val="Style2"/>
        <w:keepNext w:val="0"/>
        <w:keepLines w:val="0"/>
        <w:widowControl w:val="0"/>
        <w:numPr>
          <w:ilvl w:val="0"/>
          <w:numId w:val="3"/>
        </w:numPr>
        <w:shd w:val="clear" w:color="auto" w:fill="auto"/>
        <w:tabs>
          <w:tab w:pos="562" w:val="left"/>
        </w:tabs>
        <w:bidi w:val="0"/>
        <w:spacing w:before="0" w:after="0" w:line="240" w:lineRule="auto"/>
        <w:ind w:left="560" w:right="0" w:hanging="560"/>
        <w:jc w:val="left"/>
      </w:pPr>
      <w:bookmarkStart w:id="18" w:name="bookmark18"/>
      <w:bookmarkEnd w:id="18"/>
      <w:r>
        <w:rPr>
          <w:rFonts w:ascii="Times New Roman" w:eastAsia="Times New Roman" w:hAnsi="Times New Roman" w:cs="Times New Roman"/>
          <w:color w:val="000000"/>
          <w:spacing w:val="0"/>
          <w:w w:val="100"/>
          <w:position w:val="0"/>
          <w:shd w:val="clear" w:color="auto" w:fill="auto"/>
          <w:lang w:val="cs-CZ" w:eastAsia="cs-CZ" w:bidi="cs-CZ"/>
        </w:rPr>
        <w:t xml:space="preserve">Na základě této smlouvy se Pronajímatel zavazuje umožnit nájemci provést stavbu: </w:t>
      </w:r>
      <w:r>
        <w:rPr>
          <w:rFonts w:ascii="Times New Roman" w:eastAsia="Times New Roman" w:hAnsi="Times New Roman" w:cs="Times New Roman"/>
          <w:b/>
          <w:bCs/>
          <w:color w:val="000000"/>
          <w:spacing w:val="0"/>
          <w:w w:val="100"/>
          <w:position w:val="0"/>
          <w:shd w:val="clear" w:color="auto" w:fill="auto"/>
          <w:lang w:val="cs-CZ" w:eastAsia="cs-CZ" w:bidi="cs-CZ"/>
        </w:rPr>
        <w:t>„Regenerace Parku Na Podolí v Mělníku“</w:t>
      </w:r>
    </w:p>
    <w:p>
      <w:pPr>
        <w:pStyle w:val="Style2"/>
        <w:keepNext w:val="0"/>
        <w:keepLines w:val="0"/>
        <w:widowControl w:val="0"/>
        <w:shd w:val="clear" w:color="auto" w:fill="auto"/>
        <w:bidi w:val="0"/>
        <w:spacing w:before="0" w:line="240" w:lineRule="auto"/>
        <w:ind w:left="0" w:right="0" w:firstLine="560"/>
        <w:jc w:val="both"/>
      </w:pPr>
      <w:r>
        <w:rPr>
          <w:rFonts w:ascii="Times New Roman" w:eastAsia="Times New Roman" w:hAnsi="Times New Roman" w:cs="Times New Roman"/>
          <w:color w:val="000000"/>
          <w:spacing w:val="0"/>
          <w:w w:val="100"/>
          <w:position w:val="0"/>
          <w:shd w:val="clear" w:color="auto" w:fill="auto"/>
          <w:lang w:val="cs-CZ" w:eastAsia="cs-CZ" w:bidi="cs-CZ"/>
        </w:rPr>
        <w:t>(dále jen „stavba“ nebo „akce“), a to v rozsahu dle čl. 5 této smlouvy.</w:t>
      </w:r>
    </w:p>
    <w:p>
      <w:pPr>
        <w:pStyle w:val="Style2"/>
        <w:keepNext w:val="0"/>
        <w:keepLines w:val="0"/>
        <w:widowControl w:val="0"/>
        <w:numPr>
          <w:ilvl w:val="0"/>
          <w:numId w:val="3"/>
        </w:numPr>
        <w:shd w:val="clear" w:color="auto" w:fill="auto"/>
        <w:tabs>
          <w:tab w:pos="562" w:val="left"/>
        </w:tabs>
        <w:bidi w:val="0"/>
        <w:spacing w:before="0" w:after="460" w:line="240" w:lineRule="auto"/>
        <w:ind w:left="560" w:right="0" w:hanging="560"/>
        <w:jc w:val="both"/>
      </w:pPr>
      <w:bookmarkStart w:id="19" w:name="bookmark19"/>
      <w:bookmarkEnd w:id="19"/>
      <w:r>
        <w:rPr>
          <w:rFonts w:ascii="Times New Roman" w:eastAsia="Times New Roman" w:hAnsi="Times New Roman" w:cs="Times New Roman"/>
          <w:color w:val="000000"/>
          <w:spacing w:val="0"/>
          <w:w w:val="100"/>
          <w:position w:val="0"/>
          <w:shd w:val="clear" w:color="auto" w:fill="auto"/>
          <w:lang w:val="cs-CZ" w:eastAsia="cs-CZ" w:bidi="cs-CZ"/>
        </w:rPr>
        <w:t>Touto smlouvou smluvní strany sjednávají podmínky pro přístup ke stavbě, umístění této stavby (včetně staveniště) a s ní souvisejících stavebních prací na pozemcích.</w:t>
      </w:r>
    </w:p>
    <w:p>
      <w:pPr>
        <w:pStyle w:val="Style2"/>
        <w:keepNext w:val="0"/>
        <w:keepLines w:val="0"/>
        <w:widowControl w:val="0"/>
        <w:numPr>
          <w:ilvl w:val="0"/>
          <w:numId w:val="1"/>
        </w:numPr>
        <w:shd w:val="clear" w:color="auto" w:fill="auto"/>
        <w:tabs>
          <w:tab w:pos="363" w:val="left"/>
        </w:tabs>
        <w:bidi w:val="0"/>
        <w:spacing w:before="0" w:line="240" w:lineRule="auto"/>
        <w:ind w:left="0" w:right="0" w:firstLine="0"/>
        <w:jc w:val="center"/>
      </w:pPr>
      <w:bookmarkStart w:id="20" w:name="bookmark20"/>
      <w:bookmarkEnd w:id="20"/>
      <w:r>
        <w:rPr>
          <w:rFonts w:ascii="Times New Roman" w:eastAsia="Times New Roman" w:hAnsi="Times New Roman" w:cs="Times New Roman"/>
          <w:b/>
          <w:bCs/>
          <w:color w:val="000000"/>
          <w:spacing w:val="0"/>
          <w:w w:val="100"/>
          <w:position w:val="0"/>
          <w:shd w:val="clear" w:color="auto" w:fill="auto"/>
          <w:lang w:val="cs-CZ" w:eastAsia="cs-CZ" w:bidi="cs-CZ"/>
        </w:rPr>
        <w:t>Rozsah stavby</w:t>
      </w:r>
    </w:p>
    <w:p>
      <w:pPr>
        <w:pStyle w:val="Style2"/>
        <w:keepNext w:val="0"/>
        <w:keepLines w:val="0"/>
        <w:widowControl w:val="0"/>
        <w:numPr>
          <w:ilvl w:val="0"/>
          <w:numId w:val="5"/>
        </w:numPr>
        <w:shd w:val="clear" w:color="auto" w:fill="auto"/>
        <w:tabs>
          <w:tab w:pos="562" w:val="left"/>
        </w:tabs>
        <w:bidi w:val="0"/>
        <w:spacing w:before="0" w:line="240" w:lineRule="auto"/>
        <w:ind w:left="560" w:right="0" w:hanging="560"/>
        <w:jc w:val="both"/>
      </w:pPr>
      <w:bookmarkStart w:id="21" w:name="bookmark21"/>
      <w:bookmarkEnd w:id="21"/>
      <w:r>
        <w:rPr>
          <w:rFonts w:ascii="Times New Roman" w:eastAsia="Times New Roman" w:hAnsi="Times New Roman" w:cs="Times New Roman"/>
          <w:color w:val="000000"/>
          <w:spacing w:val="0"/>
          <w:w w:val="100"/>
          <w:position w:val="0"/>
          <w:shd w:val="clear" w:color="auto" w:fill="auto"/>
          <w:lang w:val="cs-CZ" w:eastAsia="cs-CZ" w:bidi="cs-CZ"/>
        </w:rPr>
        <w:t>Pro realizaci stavby byla z pozemků záborovým elaborátem oddělena část pozemků s charakterem trvalého a dočasného záboru určeného k pronájmu (dále jen „předmět nájmu“).</w:t>
      </w:r>
    </w:p>
    <w:tbl>
      <w:tblPr>
        <w:tblOverlap w:val="never"/>
        <w:jc w:val="center"/>
        <w:tblLayout w:type="fixed"/>
      </w:tblPr>
      <w:tblGrid>
        <w:gridCol w:w="1282"/>
        <w:gridCol w:w="1277"/>
        <w:gridCol w:w="994"/>
        <w:gridCol w:w="1133"/>
        <w:gridCol w:w="850"/>
        <w:gridCol w:w="710"/>
        <w:gridCol w:w="989"/>
        <w:gridCol w:w="1138"/>
        <w:gridCol w:w="1291"/>
      </w:tblGrid>
      <w:tr>
        <w:trPr>
          <w:trHeight w:val="1046" w:hRule="exact"/>
        </w:trPr>
        <w:tc>
          <w:tcPr>
            <w:tcBorders>
              <w:top w:val="single" w:sz="4"/>
              <w:left w:val="single" w:sz="4"/>
            </w:tcBorders>
            <w:shd w:val="clear" w:color="auto" w:fill="C0C0C0"/>
            <w:vAlign w:val="center"/>
          </w:tcPr>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Obec</w:t>
            </w:r>
          </w:p>
        </w:tc>
        <w:tc>
          <w:tcPr>
            <w:tcBorders>
              <w:top w:val="single" w:sz="4"/>
              <w:left w:val="single" w:sz="4"/>
            </w:tcBorders>
            <w:shd w:val="clear" w:color="auto" w:fill="C0C0C0"/>
            <w:vAlign w:val="center"/>
          </w:tcPr>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Katastrální území</w:t>
            </w:r>
          </w:p>
        </w:tc>
        <w:tc>
          <w:tcPr>
            <w:tcBorders>
              <w:top w:val="single" w:sz="4"/>
              <w:left w:val="single" w:sz="4"/>
            </w:tcBorders>
            <w:shd w:val="clear" w:color="auto" w:fill="C0C0C0"/>
            <w:vAlign w:val="center"/>
          </w:tcPr>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p.p.č.</w:t>
            </w:r>
          </w:p>
        </w:tc>
        <w:tc>
          <w:tcPr>
            <w:tcBorders>
              <w:top w:val="single" w:sz="4"/>
              <w:left w:val="single" w:sz="4"/>
            </w:tcBorders>
            <w:shd w:val="clear" w:color="auto" w:fill="C0C0C0"/>
            <w:vAlign w:val="center"/>
          </w:tcPr>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druh pozemku</w:t>
            </w:r>
          </w:p>
        </w:tc>
        <w:tc>
          <w:tcPr>
            <w:tcBorders>
              <w:top w:val="single" w:sz="4"/>
              <w:left w:val="single" w:sz="4"/>
            </w:tcBorders>
            <w:shd w:val="clear" w:color="auto" w:fill="C0C0C0"/>
            <w:vAlign w:val="bottom"/>
          </w:tcPr>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celkov á výměra m</w:t>
            </w:r>
            <w:r>
              <w:rPr>
                <w:rFonts w:ascii="Times New Roman" w:eastAsia="Times New Roman" w:hAnsi="Times New Roman" w:cs="Times New Roman"/>
                <w:b/>
                <w:bCs/>
                <w:color w:val="000000"/>
                <w:spacing w:val="0"/>
                <w:w w:val="100"/>
                <w:position w:val="0"/>
                <w:shd w:val="clear" w:color="auto" w:fill="auto"/>
                <w:vertAlign w:val="superscript"/>
                <w:lang w:val="cs-CZ" w:eastAsia="cs-CZ" w:bidi="cs-CZ"/>
              </w:rPr>
              <w:t>2</w:t>
            </w:r>
          </w:p>
        </w:tc>
        <w:tc>
          <w:tcPr>
            <w:tcBorders>
              <w:top w:val="single" w:sz="4"/>
              <w:left w:val="single" w:sz="4"/>
            </w:tcBorders>
            <w:shd w:val="clear" w:color="auto" w:fill="C0C0C0"/>
            <w:vAlign w:val="bottom"/>
          </w:tcPr>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trval ý zábor m</w:t>
            </w:r>
            <w:r>
              <w:rPr>
                <w:rFonts w:ascii="Times New Roman" w:eastAsia="Times New Roman" w:hAnsi="Times New Roman" w:cs="Times New Roman"/>
                <w:b/>
                <w:bCs/>
                <w:color w:val="000000"/>
                <w:spacing w:val="0"/>
                <w:w w:val="100"/>
                <w:position w:val="0"/>
                <w:shd w:val="clear" w:color="auto" w:fill="auto"/>
                <w:vertAlign w:val="superscript"/>
                <w:lang w:val="cs-CZ" w:eastAsia="cs-CZ" w:bidi="cs-CZ"/>
              </w:rPr>
              <w:t>2</w:t>
            </w:r>
          </w:p>
        </w:tc>
        <w:tc>
          <w:tcPr>
            <w:tcBorders>
              <w:top w:val="single" w:sz="4"/>
              <w:left w:val="single" w:sz="4"/>
            </w:tcBorders>
            <w:shd w:val="clear" w:color="auto" w:fill="C0C0C0"/>
            <w:vAlign w:val="center"/>
          </w:tcPr>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dočasný</w:t>
            </w:r>
          </w:p>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zábor m</w:t>
            </w:r>
            <w:r>
              <w:rPr>
                <w:rFonts w:ascii="Times New Roman" w:eastAsia="Times New Roman" w:hAnsi="Times New Roman" w:cs="Times New Roman"/>
                <w:b/>
                <w:bCs/>
                <w:color w:val="000000"/>
                <w:spacing w:val="0"/>
                <w:w w:val="100"/>
                <w:position w:val="0"/>
                <w:shd w:val="clear" w:color="auto" w:fill="auto"/>
                <w:vertAlign w:val="superscript"/>
                <w:lang w:val="cs-CZ" w:eastAsia="cs-CZ" w:bidi="cs-CZ"/>
              </w:rPr>
              <w:t>2</w:t>
            </w:r>
          </w:p>
        </w:tc>
        <w:tc>
          <w:tcPr>
            <w:tcBorders>
              <w:top w:val="single" w:sz="4"/>
              <w:left w:val="single" w:sz="4"/>
            </w:tcBorders>
            <w:shd w:val="clear" w:color="auto" w:fill="C0C0C0"/>
            <w:vAlign w:val="top"/>
          </w:tcPr>
          <w:p>
            <w:pPr>
              <w:pStyle w:val="Style16"/>
              <w:keepNext w:val="0"/>
              <w:keepLines w:val="0"/>
              <w:widowControl w:val="0"/>
              <w:shd w:val="clear" w:color="auto" w:fill="auto"/>
              <w:bidi w:val="0"/>
              <w:spacing w:before="12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cena</w:t>
            </w:r>
          </w:p>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Kč/m</w:t>
            </w:r>
            <w:r>
              <w:rPr>
                <w:rFonts w:ascii="Times New Roman" w:eastAsia="Times New Roman" w:hAnsi="Times New Roman" w:cs="Times New Roman"/>
                <w:b/>
                <w:bCs/>
                <w:color w:val="000000"/>
                <w:spacing w:val="0"/>
                <w:w w:val="100"/>
                <w:position w:val="0"/>
                <w:shd w:val="clear" w:color="auto" w:fill="auto"/>
                <w:vertAlign w:val="superscript"/>
                <w:lang w:val="cs-CZ" w:eastAsia="cs-CZ" w:bidi="cs-CZ"/>
              </w:rPr>
              <w:t>2</w:t>
            </w:r>
            <w:r>
              <w:rPr>
                <w:rFonts w:ascii="Times New Roman" w:eastAsia="Times New Roman" w:hAnsi="Times New Roman" w:cs="Times New Roman"/>
                <w:b/>
                <w:bCs/>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C0C0C0"/>
            <w:vAlign w:val="center"/>
          </w:tcPr>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celkem</w:t>
            </w:r>
          </w:p>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Kč/rok</w:t>
            </w:r>
          </w:p>
        </w:tc>
      </w:tr>
      <w:tr>
        <w:trPr>
          <w:trHeight w:val="528"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20"/>
              <w:jc w:val="left"/>
            </w:pPr>
            <w:r>
              <w:rPr>
                <w:rFonts w:ascii="Times New Roman" w:eastAsia="Times New Roman" w:hAnsi="Times New Roman" w:cs="Times New Roman"/>
                <w:color w:val="000000"/>
                <w:spacing w:val="0"/>
                <w:w w:val="100"/>
                <w:position w:val="0"/>
                <w:shd w:val="clear" w:color="auto" w:fill="auto"/>
                <w:lang w:val="cs-CZ" w:eastAsia="cs-CZ" w:bidi="cs-CZ"/>
              </w:rPr>
              <w:t>Mělník</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Mělník</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8048/1</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260" w:right="0" w:firstLine="40"/>
              <w:jc w:val="left"/>
            </w:pPr>
            <w:r>
              <w:rPr>
                <w:rFonts w:ascii="Times New Roman" w:eastAsia="Times New Roman" w:hAnsi="Times New Roman" w:cs="Times New Roman"/>
                <w:color w:val="000000"/>
                <w:spacing w:val="0"/>
                <w:w w:val="100"/>
                <w:position w:val="0"/>
                <w:shd w:val="clear" w:color="auto" w:fill="auto"/>
                <w:lang w:val="cs-CZ" w:eastAsia="cs-CZ" w:bidi="cs-CZ"/>
              </w:rPr>
              <w:t>vodní plocha</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cs-CZ" w:eastAsia="cs-CZ" w:bidi="cs-CZ"/>
              </w:rPr>
              <w:t>30016</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82,3</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63,4</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20"/>
              <w:jc w:val="left"/>
            </w:pPr>
            <w:r>
              <w:rPr>
                <w:rFonts w:ascii="Times New Roman" w:eastAsia="Times New Roman" w:hAnsi="Times New Roman" w:cs="Times New Roman"/>
                <w:color w:val="000000"/>
                <w:spacing w:val="0"/>
                <w:w w:val="100"/>
                <w:position w:val="0"/>
                <w:shd w:val="clear" w:color="auto" w:fill="auto"/>
                <w:lang w:val="cs-CZ" w:eastAsia="cs-CZ" w:bidi="cs-CZ"/>
              </w:rPr>
              <w:t>30,00</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cs-CZ" w:eastAsia="cs-CZ" w:bidi="cs-CZ"/>
              </w:rPr>
              <w:t>4371,00</w:t>
            </w:r>
          </w:p>
        </w:tc>
      </w:tr>
      <w:tr>
        <w:trPr>
          <w:trHeight w:val="523"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20"/>
              <w:jc w:val="left"/>
            </w:pPr>
            <w:r>
              <w:rPr>
                <w:rFonts w:ascii="Times New Roman" w:eastAsia="Times New Roman" w:hAnsi="Times New Roman" w:cs="Times New Roman"/>
                <w:color w:val="000000"/>
                <w:spacing w:val="0"/>
                <w:w w:val="100"/>
                <w:position w:val="0"/>
                <w:shd w:val="clear" w:color="auto" w:fill="auto"/>
                <w:lang w:val="cs-CZ" w:eastAsia="cs-CZ" w:bidi="cs-CZ"/>
              </w:rPr>
              <w:t>Mělník</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Mělník</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8048/8</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cs-CZ" w:eastAsia="cs-CZ" w:bidi="cs-CZ"/>
              </w:rPr>
              <w:t>vodní plocha</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cs-CZ" w:eastAsia="cs-CZ" w:bidi="cs-CZ"/>
              </w:rPr>
              <w:t>115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115</w:t>
            </w:r>
          </w:p>
        </w:tc>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20"/>
              <w:jc w:val="left"/>
            </w:pPr>
            <w:r>
              <w:rPr>
                <w:rFonts w:ascii="Times New Roman" w:eastAsia="Times New Roman" w:hAnsi="Times New Roman" w:cs="Times New Roman"/>
                <w:color w:val="000000"/>
                <w:spacing w:val="0"/>
                <w:w w:val="100"/>
                <w:position w:val="0"/>
                <w:shd w:val="clear" w:color="auto" w:fill="auto"/>
                <w:lang w:val="cs-CZ" w:eastAsia="cs-CZ" w:bidi="cs-CZ"/>
              </w:rPr>
              <w:t>30,00</w:t>
            </w:r>
          </w:p>
        </w:tc>
        <w:tc>
          <w:tcPr>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cs-CZ" w:eastAsia="cs-CZ" w:bidi="cs-CZ"/>
              </w:rPr>
              <w:t>3450,00</w:t>
            </w:r>
          </w:p>
        </w:tc>
      </w:tr>
      <w:tr>
        <w:trPr>
          <w:trHeight w:val="518"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8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celkem</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8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82,3</w:t>
            </w: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8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178,4</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16"/>
              <w:keepNext w:val="0"/>
              <w:keepLines w:val="0"/>
              <w:widowControl w:val="0"/>
              <w:shd w:val="clear" w:color="auto" w:fill="auto"/>
              <w:bidi w:val="0"/>
              <w:spacing w:before="8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cs-CZ" w:eastAsia="cs-CZ" w:bidi="cs-CZ"/>
              </w:rPr>
              <w:t>7821,00</w:t>
            </w:r>
          </w:p>
        </w:tc>
      </w:tr>
    </w:tbl>
    <w:p>
      <w:pPr>
        <w:pStyle w:val="Style14"/>
        <w:keepNext w:val="0"/>
        <w:keepLines w:val="0"/>
        <w:widowControl w:val="0"/>
        <w:shd w:val="clear" w:color="auto" w:fill="auto"/>
        <w:bidi w:val="0"/>
        <w:spacing w:before="0" w:after="0" w:line="240" w:lineRule="auto"/>
        <w:ind w:left="566"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Záborový elaborát je přílohou této smlouvy.</w:t>
      </w:r>
    </w:p>
    <w:p>
      <w:pPr>
        <w:widowControl w:val="0"/>
        <w:spacing w:after="199" w:line="1" w:lineRule="exact"/>
      </w:pPr>
    </w:p>
    <w:p>
      <w:pPr>
        <w:pStyle w:val="Style2"/>
        <w:keepNext w:val="0"/>
        <w:keepLines w:val="0"/>
        <w:widowControl w:val="0"/>
        <w:numPr>
          <w:ilvl w:val="0"/>
          <w:numId w:val="5"/>
        </w:numPr>
        <w:shd w:val="clear" w:color="auto" w:fill="auto"/>
        <w:tabs>
          <w:tab w:pos="562" w:val="left"/>
        </w:tabs>
        <w:bidi w:val="0"/>
        <w:spacing w:before="0" w:after="460" w:line="252" w:lineRule="auto"/>
        <w:ind w:left="560" w:right="0" w:hanging="560"/>
        <w:jc w:val="both"/>
      </w:pPr>
      <w:bookmarkStart w:id="22" w:name="bookmark22"/>
      <w:bookmarkEnd w:id="22"/>
      <w:r>
        <w:rPr>
          <w:rFonts w:ascii="Times New Roman" w:eastAsia="Times New Roman" w:hAnsi="Times New Roman" w:cs="Times New Roman"/>
          <w:color w:val="000000"/>
          <w:spacing w:val="0"/>
          <w:w w:val="100"/>
          <w:position w:val="0"/>
          <w:shd w:val="clear" w:color="auto" w:fill="auto"/>
          <w:lang w:val="cs-CZ" w:eastAsia="cs-CZ" w:bidi="cs-CZ"/>
        </w:rPr>
        <w:t>Jedná se o regeneraci Parku Na Podolí v Mělníku, který se nachází podél vodního toku Pšovka. V rámci akce bude řešena nová cestní síť pro pěší, centrální trasa parkem bude doplněna o veřejné osvětlení. Dále jsou navrženy dvě lávky pro pěší. Jedna přes VT Pšovka a druhá přes vodní plochu. Stávající vodní plocha v parku bude doplněna o přítok srážkových vod z části plochy autobusového nádraží a odtok do VT Pšovka. Na břehu vodní plochy bude umístěno molo. Dále je navrženo nové dětské hřiště, workoutové hřiště, cvičící hřiště pro starší občany, psí louka a doplnění mobiliáře + nový výústní objekt.</w:t>
      </w:r>
    </w:p>
    <w:p>
      <w:pPr>
        <w:pStyle w:val="Style2"/>
        <w:keepNext w:val="0"/>
        <w:keepLines w:val="0"/>
        <w:widowControl w:val="0"/>
        <w:numPr>
          <w:ilvl w:val="0"/>
          <w:numId w:val="1"/>
        </w:numPr>
        <w:shd w:val="clear" w:color="auto" w:fill="auto"/>
        <w:tabs>
          <w:tab w:pos="363" w:val="left"/>
        </w:tabs>
        <w:bidi w:val="0"/>
        <w:spacing w:before="0" w:line="240" w:lineRule="auto"/>
        <w:ind w:left="0" w:right="0" w:firstLine="0"/>
        <w:jc w:val="center"/>
      </w:pPr>
      <w:bookmarkStart w:id="23" w:name="bookmark23"/>
      <w:bookmarkEnd w:id="23"/>
      <w:r>
        <w:rPr>
          <w:rFonts w:ascii="Times New Roman" w:eastAsia="Times New Roman" w:hAnsi="Times New Roman" w:cs="Times New Roman"/>
          <w:b/>
          <w:bCs/>
          <w:color w:val="000000"/>
          <w:spacing w:val="0"/>
          <w:w w:val="100"/>
          <w:position w:val="0"/>
          <w:shd w:val="clear" w:color="auto" w:fill="auto"/>
          <w:lang w:val="cs-CZ" w:eastAsia="cs-CZ" w:bidi="cs-CZ"/>
        </w:rPr>
        <w:t>Užívání pozemku k provádění stavby, cena a cenové podmínky</w:t>
      </w:r>
    </w:p>
    <w:p>
      <w:pPr>
        <w:pStyle w:val="Style2"/>
        <w:keepNext w:val="0"/>
        <w:keepLines w:val="0"/>
        <w:widowControl w:val="0"/>
        <w:numPr>
          <w:ilvl w:val="0"/>
          <w:numId w:val="7"/>
        </w:numPr>
        <w:shd w:val="clear" w:color="auto" w:fill="auto"/>
        <w:tabs>
          <w:tab w:pos="562" w:val="left"/>
        </w:tabs>
        <w:bidi w:val="0"/>
        <w:spacing w:before="0" w:line="240" w:lineRule="auto"/>
        <w:ind w:left="560" w:right="0" w:hanging="560"/>
        <w:jc w:val="left"/>
      </w:pPr>
      <w:bookmarkStart w:id="24" w:name="bookmark24"/>
      <w:bookmarkEnd w:id="24"/>
      <w:r>
        <w:rPr>
          <w:rFonts w:ascii="Times New Roman" w:eastAsia="Times New Roman" w:hAnsi="Times New Roman" w:cs="Times New Roman"/>
          <w:color w:val="000000"/>
          <w:spacing w:val="0"/>
          <w:w w:val="100"/>
          <w:position w:val="0"/>
          <w:shd w:val="clear" w:color="auto" w:fill="auto"/>
          <w:lang w:val="cs-CZ" w:eastAsia="cs-CZ" w:bidi="cs-CZ"/>
        </w:rPr>
        <w:t xml:space="preserve">Pronajímatel přenechává Nájemci k užívání předmět nájmu </w:t>
      </w:r>
      <w:r>
        <w:rPr>
          <w:rFonts w:ascii="Times New Roman" w:eastAsia="Times New Roman" w:hAnsi="Times New Roman" w:cs="Times New Roman"/>
          <w:b/>
          <w:bCs/>
          <w:color w:val="000000"/>
          <w:spacing w:val="0"/>
          <w:w w:val="100"/>
          <w:position w:val="0"/>
          <w:shd w:val="clear" w:color="auto" w:fill="auto"/>
          <w:lang w:val="cs-CZ" w:eastAsia="cs-CZ" w:bidi="cs-CZ"/>
        </w:rPr>
        <w:t>na dobu určitou, a to od 01.05.2026 do 30.06. 2034, tj. 8 let a 2 měsíce</w:t>
      </w:r>
      <w:r>
        <w:rPr>
          <w:rFonts w:ascii="Times New Roman" w:eastAsia="Times New Roman" w:hAnsi="Times New Roman" w:cs="Times New Roman"/>
          <w:color w:val="000000"/>
          <w:spacing w:val="0"/>
          <w:w w:val="100"/>
          <w:position w:val="0"/>
          <w:shd w:val="clear" w:color="auto" w:fill="auto"/>
          <w:lang w:val="cs-CZ" w:eastAsia="cs-CZ" w:bidi="cs-CZ"/>
        </w:rPr>
        <w:t>. Nájemce se zavazuje předmět nájmu užívat pouze a výlučně k účelu, který byl v této smlouvě sjednán.</w:t>
      </w:r>
    </w:p>
    <w:p>
      <w:pPr>
        <w:pStyle w:val="Style2"/>
        <w:keepNext w:val="0"/>
        <w:keepLines w:val="0"/>
        <w:widowControl w:val="0"/>
        <w:numPr>
          <w:ilvl w:val="0"/>
          <w:numId w:val="7"/>
        </w:numPr>
        <w:shd w:val="clear" w:color="auto" w:fill="auto"/>
        <w:tabs>
          <w:tab w:pos="562" w:val="left"/>
        </w:tabs>
        <w:bidi w:val="0"/>
        <w:spacing w:before="0" w:after="0" w:line="240" w:lineRule="auto"/>
        <w:ind w:left="560" w:right="0" w:hanging="560"/>
        <w:jc w:val="left"/>
      </w:pPr>
      <w:bookmarkStart w:id="25" w:name="bookmark25"/>
      <w:bookmarkEnd w:id="25"/>
      <w:r>
        <w:rPr>
          <w:rFonts w:ascii="Times New Roman" w:eastAsia="Times New Roman" w:hAnsi="Times New Roman" w:cs="Times New Roman"/>
          <w:color w:val="000000"/>
          <w:spacing w:val="0"/>
          <w:w w:val="100"/>
          <w:position w:val="0"/>
          <w:shd w:val="clear" w:color="auto" w:fill="auto"/>
          <w:lang w:val="cs-CZ" w:eastAsia="cs-CZ" w:bidi="cs-CZ"/>
        </w:rPr>
        <w:t>Cena užívání shora uvedených pozemků je stanovena na základě zákona č. 526/1990 Sb., o cenách, v platném znění.</w:t>
      </w:r>
    </w:p>
    <w:p>
      <w:pPr>
        <w:pStyle w:val="Style11"/>
        <w:keepNext/>
        <w:keepLines/>
        <w:widowControl w:val="0"/>
        <w:shd w:val="clear" w:color="auto" w:fill="auto"/>
        <w:bidi w:val="0"/>
        <w:spacing w:before="0" w:after="0" w:line="240" w:lineRule="auto"/>
        <w:ind w:left="560" w:right="0" w:firstLine="20"/>
        <w:jc w:val="both"/>
      </w:pPr>
      <w:bookmarkStart w:id="26" w:name="bookmark26"/>
      <w:bookmarkStart w:id="27" w:name="bookmark27"/>
      <w:bookmarkStart w:id="28" w:name="bookmark28"/>
      <w:r>
        <w:rPr>
          <w:rFonts w:ascii="Times New Roman" w:eastAsia="Times New Roman" w:hAnsi="Times New Roman" w:cs="Times New Roman"/>
          <w:color w:val="000000"/>
          <w:spacing w:val="0"/>
          <w:w w:val="100"/>
          <w:position w:val="0"/>
          <w:shd w:val="clear" w:color="auto" w:fill="auto"/>
          <w:lang w:val="cs-CZ" w:eastAsia="cs-CZ" w:bidi="cs-CZ"/>
        </w:rPr>
        <w:t>Výše nájemného za předmět nájmu v k. ú. Mělník o výměře 260,7 m</w:t>
      </w:r>
      <w:r>
        <w:rPr>
          <w:rFonts w:ascii="Times New Roman" w:eastAsia="Times New Roman" w:hAnsi="Times New Roman" w:cs="Times New Roman"/>
          <w:color w:val="000000"/>
          <w:spacing w:val="0"/>
          <w:w w:val="100"/>
          <w:position w:val="0"/>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hd w:val="clear" w:color="auto" w:fill="auto"/>
          <w:lang w:val="cs-CZ" w:eastAsia="cs-CZ" w:bidi="cs-CZ"/>
        </w:rPr>
        <w:t xml:space="preserve"> se stanovuje na 30,00 Kč/m</w:t>
      </w:r>
      <w:r>
        <w:rPr>
          <w:rFonts w:ascii="Times New Roman" w:eastAsia="Times New Roman" w:hAnsi="Times New Roman" w:cs="Times New Roman"/>
          <w:color w:val="000000"/>
          <w:spacing w:val="0"/>
          <w:w w:val="100"/>
          <w:position w:val="0"/>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hd w:val="clear" w:color="auto" w:fill="auto"/>
          <w:lang w:val="cs-CZ" w:eastAsia="cs-CZ" w:bidi="cs-CZ"/>
        </w:rPr>
        <w:t xml:space="preserve">/rok. Celkové roční nájemné činí </w:t>
      </w:r>
      <w:r>
        <w:rPr>
          <w:rFonts w:ascii="Times New Roman" w:eastAsia="Times New Roman" w:hAnsi="Times New Roman" w:cs="Times New Roman"/>
          <w:b/>
          <w:bCs/>
          <w:color w:val="000000"/>
          <w:spacing w:val="0"/>
          <w:w w:val="100"/>
          <w:position w:val="0"/>
          <w:shd w:val="clear" w:color="auto" w:fill="auto"/>
          <w:lang w:val="cs-CZ" w:eastAsia="cs-CZ" w:bidi="cs-CZ"/>
        </w:rPr>
        <w:t>7.821 Kč + platná sazba DPH.</w:t>
      </w:r>
      <w:bookmarkEnd w:id="26"/>
      <w:bookmarkEnd w:id="27"/>
      <w:bookmarkEnd w:id="28"/>
    </w:p>
    <w:p>
      <w:pPr>
        <w:pStyle w:val="Style2"/>
        <w:keepNext w:val="0"/>
        <w:keepLines w:val="0"/>
        <w:widowControl w:val="0"/>
        <w:shd w:val="clear" w:color="auto" w:fill="auto"/>
        <w:bidi w:val="0"/>
        <w:spacing w:before="0" w:line="240" w:lineRule="auto"/>
        <w:ind w:left="560" w:right="0" w:firstLine="20"/>
        <w:jc w:val="both"/>
      </w:pPr>
      <w:r>
        <w:rPr>
          <w:rFonts w:ascii="Times New Roman" w:eastAsia="Times New Roman" w:hAnsi="Times New Roman" w:cs="Times New Roman"/>
          <w:color w:val="000000"/>
          <w:spacing w:val="0"/>
          <w:w w:val="100"/>
          <w:position w:val="0"/>
          <w:shd w:val="clear" w:color="auto" w:fill="auto"/>
          <w:lang w:val="cs-CZ" w:eastAsia="cs-CZ" w:bidi="cs-CZ"/>
        </w:rPr>
        <w:t>Při kratším období činí nájemné 1/12 ročního nájemného i za každý započatý měsíc pronájmu příslušného roku, minimálně však 1.000 Kč za celou dobu nájmu.</w:t>
      </w:r>
    </w:p>
    <w:p>
      <w:pPr>
        <w:pStyle w:val="Style2"/>
        <w:keepNext w:val="0"/>
        <w:keepLines w:val="0"/>
        <w:widowControl w:val="0"/>
        <w:numPr>
          <w:ilvl w:val="0"/>
          <w:numId w:val="7"/>
        </w:numPr>
        <w:shd w:val="clear" w:color="auto" w:fill="auto"/>
        <w:tabs>
          <w:tab w:pos="562" w:val="left"/>
        </w:tabs>
        <w:bidi w:val="0"/>
        <w:spacing w:before="0" w:line="240" w:lineRule="auto"/>
        <w:ind w:left="560" w:right="0" w:hanging="560"/>
        <w:jc w:val="both"/>
      </w:pPr>
      <w:bookmarkStart w:id="29" w:name="bookmark29"/>
      <w:bookmarkEnd w:id="29"/>
      <w:r>
        <w:rPr>
          <w:rFonts w:ascii="Times New Roman" w:eastAsia="Times New Roman" w:hAnsi="Times New Roman" w:cs="Times New Roman"/>
          <w:color w:val="000000"/>
          <w:spacing w:val="0"/>
          <w:w w:val="100"/>
          <w:position w:val="0"/>
          <w:shd w:val="clear" w:color="auto" w:fill="auto"/>
          <w:lang w:val="cs-CZ" w:eastAsia="cs-CZ" w:bidi="cs-CZ"/>
        </w:rPr>
        <w:t>Roční nájemné včetně DPH uhradí Nájemce jednou splátkou na účet Pronajímatele na základě daňového dokladu vystaveného Pronajímatelem do 15 dnů ode dne uskutečnění zdanitelného plnění se splatností 30 dnů od data vystavení. Datum uskutečnění zdanitelného plnění je po celou dobu smlouvy stanoven na den vystavení daňového dokladu.</w:t>
      </w:r>
    </w:p>
    <w:p>
      <w:pPr>
        <w:pStyle w:val="Style2"/>
        <w:keepNext w:val="0"/>
        <w:keepLines w:val="0"/>
        <w:widowControl w:val="0"/>
        <w:numPr>
          <w:ilvl w:val="0"/>
          <w:numId w:val="7"/>
        </w:numPr>
        <w:shd w:val="clear" w:color="auto" w:fill="auto"/>
        <w:tabs>
          <w:tab w:pos="553" w:val="left"/>
        </w:tabs>
        <w:bidi w:val="0"/>
        <w:spacing w:before="0" w:line="240" w:lineRule="auto"/>
        <w:ind w:left="560" w:right="0" w:hanging="560"/>
        <w:jc w:val="both"/>
      </w:pPr>
      <w:bookmarkStart w:id="30" w:name="bookmark30"/>
      <w:bookmarkEnd w:id="30"/>
      <w:r>
        <w:rPr>
          <w:rFonts w:ascii="Times New Roman" w:eastAsia="Times New Roman" w:hAnsi="Times New Roman" w:cs="Times New Roman"/>
          <w:color w:val="000000"/>
          <w:spacing w:val="0"/>
          <w:w w:val="100"/>
          <w:position w:val="0"/>
          <w:shd w:val="clear" w:color="auto" w:fill="auto"/>
          <w:lang w:val="cs-CZ" w:eastAsia="cs-CZ" w:bidi="cs-CZ"/>
        </w:rPr>
        <w:t>Neuhradí-li Nájemce cenu shora sjednanou ve lhůtě splatnosti, bude mu účtován smluvní úrok ve výši 0,3 % z částky včas nezaplacené za každý den prodlení.</w:t>
      </w:r>
    </w:p>
    <w:p>
      <w:pPr>
        <w:pStyle w:val="Style2"/>
        <w:keepNext w:val="0"/>
        <w:keepLines w:val="0"/>
        <w:widowControl w:val="0"/>
        <w:numPr>
          <w:ilvl w:val="0"/>
          <w:numId w:val="7"/>
        </w:numPr>
        <w:shd w:val="clear" w:color="auto" w:fill="auto"/>
        <w:tabs>
          <w:tab w:pos="553" w:val="left"/>
        </w:tabs>
        <w:bidi w:val="0"/>
        <w:spacing w:before="0" w:line="240" w:lineRule="auto"/>
        <w:ind w:left="560" w:right="0" w:hanging="560"/>
        <w:jc w:val="both"/>
      </w:pPr>
      <w:bookmarkStart w:id="31" w:name="bookmark31"/>
      <w:bookmarkEnd w:id="31"/>
      <w:r>
        <w:rPr>
          <w:rFonts w:ascii="Times New Roman" w:eastAsia="Times New Roman" w:hAnsi="Times New Roman" w:cs="Times New Roman"/>
          <w:color w:val="000000"/>
          <w:spacing w:val="0"/>
          <w:w w:val="100"/>
          <w:position w:val="0"/>
          <w:shd w:val="clear" w:color="auto" w:fill="auto"/>
          <w:lang w:val="cs-CZ" w:eastAsia="cs-CZ" w:bidi="cs-CZ"/>
        </w:rPr>
        <w:t>Po ukončení nájemní smlouvy bude dokončeno vzájemné majetkoprávní vypořádání podle skutečného výsledku stavebních činností.</w:t>
      </w:r>
    </w:p>
    <w:p>
      <w:pPr>
        <w:pStyle w:val="Style2"/>
        <w:keepNext w:val="0"/>
        <w:keepLines w:val="0"/>
        <w:widowControl w:val="0"/>
        <w:numPr>
          <w:ilvl w:val="0"/>
          <w:numId w:val="7"/>
        </w:numPr>
        <w:shd w:val="clear" w:color="auto" w:fill="auto"/>
        <w:tabs>
          <w:tab w:pos="553" w:val="left"/>
        </w:tabs>
        <w:bidi w:val="0"/>
        <w:spacing w:before="0" w:after="440" w:line="240" w:lineRule="auto"/>
        <w:ind w:left="560" w:right="0" w:hanging="560"/>
        <w:jc w:val="both"/>
      </w:pPr>
      <w:bookmarkStart w:id="32" w:name="bookmark32"/>
      <w:bookmarkEnd w:id="32"/>
      <w:r>
        <w:rPr>
          <w:rFonts w:ascii="Times New Roman" w:eastAsia="Times New Roman" w:hAnsi="Times New Roman" w:cs="Times New Roman"/>
          <w:color w:val="000000"/>
          <w:spacing w:val="0"/>
          <w:w w:val="100"/>
          <w:position w:val="0"/>
          <w:shd w:val="clear" w:color="auto" w:fill="auto"/>
          <w:lang w:val="cs-CZ" w:eastAsia="cs-CZ" w:bidi="cs-CZ"/>
        </w:rPr>
        <w:t>Nájemce se zavazuje, že v souvislosti s realizací stavby bude dodržovat podmínky stanovené ve vyjádření Povodí Ohře, s. p. ze dne 11.08.2025, zn.: POH/31504/2025-2/032400, do práv a oprávněných zájmů Pronajímatele bude zasahovat pouze v nezbytné míře a bude si počínat tak, aby na majetku Pronajímatele nedocházelo ke škodám. Dojde-li přesto Nájemcem, případně jím pověřenými třetími osobami k zásahu do dotčených nemovitých věcí nad smluvně sjednaný rámec, případně ke vzniku škody na majetku Pronajímatele, zavazuje se Nájemce pro takový případ k uvedení dotčených nemovitých věcí do původního stavu a v případě vzniku majetkové újmy k její úhradě, pokud nebude dohodnuto jinak.</w:t>
      </w:r>
    </w:p>
    <w:p>
      <w:pPr>
        <w:pStyle w:val="Style2"/>
        <w:keepNext w:val="0"/>
        <w:keepLines w:val="0"/>
        <w:widowControl w:val="0"/>
        <w:numPr>
          <w:ilvl w:val="0"/>
          <w:numId w:val="1"/>
        </w:numPr>
        <w:shd w:val="clear" w:color="auto" w:fill="auto"/>
        <w:tabs>
          <w:tab w:pos="335" w:val="left"/>
        </w:tabs>
        <w:bidi w:val="0"/>
        <w:spacing w:before="0" w:line="240" w:lineRule="auto"/>
        <w:ind w:left="0" w:right="0" w:firstLine="0"/>
        <w:jc w:val="center"/>
      </w:pPr>
      <w:bookmarkStart w:id="33" w:name="bookmark33"/>
      <w:bookmarkEnd w:id="33"/>
      <w:r>
        <w:rPr>
          <w:rFonts w:ascii="Times New Roman" w:eastAsia="Times New Roman" w:hAnsi="Times New Roman" w:cs="Times New Roman"/>
          <w:b/>
          <w:bCs/>
          <w:color w:val="000000"/>
          <w:spacing w:val="0"/>
          <w:w w:val="100"/>
          <w:position w:val="0"/>
          <w:shd w:val="clear" w:color="auto" w:fill="auto"/>
          <w:lang w:val="cs-CZ" w:eastAsia="cs-CZ" w:bidi="cs-CZ"/>
        </w:rPr>
        <w:t>Ostatní ujednání</w:t>
      </w:r>
    </w:p>
    <w:p>
      <w:pPr>
        <w:pStyle w:val="Style2"/>
        <w:keepNext w:val="0"/>
        <w:keepLines w:val="0"/>
        <w:widowControl w:val="0"/>
        <w:numPr>
          <w:ilvl w:val="0"/>
          <w:numId w:val="9"/>
        </w:numPr>
        <w:shd w:val="clear" w:color="auto" w:fill="auto"/>
        <w:tabs>
          <w:tab w:pos="553" w:val="left"/>
        </w:tabs>
        <w:bidi w:val="0"/>
        <w:spacing w:before="0" w:line="240" w:lineRule="auto"/>
        <w:ind w:left="560" w:right="0" w:hanging="560"/>
        <w:jc w:val="both"/>
      </w:pPr>
      <w:bookmarkStart w:id="34" w:name="bookmark34"/>
      <w:bookmarkEnd w:id="34"/>
      <w:r>
        <w:rPr>
          <w:rFonts w:ascii="Times New Roman" w:eastAsia="Times New Roman" w:hAnsi="Times New Roman" w:cs="Times New Roman"/>
          <w:color w:val="000000"/>
          <w:spacing w:val="0"/>
          <w:w w:val="100"/>
          <w:position w:val="0"/>
          <w:shd w:val="clear" w:color="auto" w:fill="auto"/>
          <w:lang w:val="cs-CZ" w:eastAsia="cs-CZ" w:bidi="cs-CZ"/>
        </w:rPr>
        <w:t>V případě změny vlastníka dotčených nemovitých věcí se Pronajímatel zavazuje převést smlouvou závazky vyplývající z této smlouvy na nového vlastníka nemovitých věcí. Změnu vlastnictví je původní vlastník povinen oznámit bez zbytečného odkladu nájemci.</w:t>
      </w:r>
    </w:p>
    <w:p>
      <w:pPr>
        <w:pStyle w:val="Style2"/>
        <w:keepNext w:val="0"/>
        <w:keepLines w:val="0"/>
        <w:widowControl w:val="0"/>
        <w:numPr>
          <w:ilvl w:val="0"/>
          <w:numId w:val="9"/>
        </w:numPr>
        <w:shd w:val="clear" w:color="auto" w:fill="auto"/>
        <w:tabs>
          <w:tab w:pos="553" w:val="left"/>
        </w:tabs>
        <w:bidi w:val="0"/>
        <w:spacing w:before="0" w:line="240" w:lineRule="auto"/>
        <w:ind w:left="0" w:right="0" w:firstLine="0"/>
        <w:jc w:val="left"/>
      </w:pPr>
      <w:bookmarkStart w:id="35" w:name="bookmark35"/>
      <w:bookmarkEnd w:id="35"/>
      <w:r>
        <w:rPr>
          <w:rFonts w:ascii="Times New Roman" w:eastAsia="Times New Roman" w:hAnsi="Times New Roman" w:cs="Times New Roman"/>
          <w:color w:val="000000"/>
          <w:spacing w:val="0"/>
          <w:w w:val="100"/>
          <w:position w:val="0"/>
          <w:shd w:val="clear" w:color="auto" w:fill="auto"/>
          <w:lang w:val="cs-CZ" w:eastAsia="cs-CZ" w:bidi="cs-CZ"/>
        </w:rPr>
        <w:t>Práva a povinnosti vyplývající z této smlouvy přecházejí i na právního nástupce Nájemce.</w:t>
      </w:r>
    </w:p>
    <w:p>
      <w:pPr>
        <w:pStyle w:val="Style2"/>
        <w:keepNext w:val="0"/>
        <w:keepLines w:val="0"/>
        <w:widowControl w:val="0"/>
        <w:numPr>
          <w:ilvl w:val="0"/>
          <w:numId w:val="9"/>
        </w:numPr>
        <w:shd w:val="clear" w:color="auto" w:fill="auto"/>
        <w:tabs>
          <w:tab w:pos="553" w:val="left"/>
        </w:tabs>
        <w:bidi w:val="0"/>
        <w:spacing w:before="0" w:line="240" w:lineRule="auto"/>
        <w:ind w:left="560" w:right="0" w:hanging="560"/>
        <w:jc w:val="both"/>
      </w:pPr>
      <w:bookmarkStart w:id="36" w:name="bookmark36"/>
      <w:bookmarkEnd w:id="36"/>
      <w:r>
        <w:rPr>
          <w:rFonts w:ascii="Times New Roman" w:eastAsia="Times New Roman" w:hAnsi="Times New Roman" w:cs="Times New Roman"/>
          <w:color w:val="000000"/>
          <w:spacing w:val="0"/>
          <w:w w:val="100"/>
          <w:position w:val="0"/>
          <w:shd w:val="clear" w:color="auto" w:fill="auto"/>
          <w:lang w:val="cs-CZ" w:eastAsia="cs-CZ" w:bidi="cs-CZ"/>
        </w:rPr>
        <w:t>Pronajímatel se zavazuje neprovádět na předmětu nájmu, popř. jeho části, žádné následné změny, které by mohly mít vliv na přípravu stavby, resp. její celkový charakter bez předchozího projednání a případného souhlasu s realizací ze strany Nájemce.</w:t>
      </w:r>
    </w:p>
    <w:p>
      <w:pPr>
        <w:pStyle w:val="Style2"/>
        <w:keepNext w:val="0"/>
        <w:keepLines w:val="0"/>
        <w:widowControl w:val="0"/>
        <w:numPr>
          <w:ilvl w:val="0"/>
          <w:numId w:val="9"/>
        </w:numPr>
        <w:shd w:val="clear" w:color="auto" w:fill="auto"/>
        <w:tabs>
          <w:tab w:pos="553" w:val="left"/>
        </w:tabs>
        <w:bidi w:val="0"/>
        <w:spacing w:before="0" w:line="240" w:lineRule="auto"/>
        <w:ind w:left="560" w:right="0" w:hanging="560"/>
        <w:jc w:val="both"/>
      </w:pPr>
      <w:bookmarkStart w:id="37" w:name="bookmark37"/>
      <w:bookmarkEnd w:id="37"/>
      <w:r>
        <w:rPr>
          <w:rFonts w:ascii="Times New Roman" w:eastAsia="Times New Roman" w:hAnsi="Times New Roman" w:cs="Times New Roman"/>
          <w:color w:val="000000"/>
          <w:spacing w:val="0"/>
          <w:w w:val="100"/>
          <w:position w:val="0"/>
          <w:shd w:val="clear" w:color="auto" w:fill="auto"/>
          <w:lang w:val="cs-CZ" w:eastAsia="cs-CZ" w:bidi="cs-CZ"/>
        </w:rPr>
        <w:t>Pronajímatel prohlašuje, že tímto vydává nájemci souhlas s umístěním a zřízením stavby (včetně staveniště) na předmětu nájmu za účelem vydání příslušného stavebního povolení podle zákona o územním plánování a stavebním řádu (stavební zákon).</w:t>
      </w:r>
    </w:p>
    <w:p>
      <w:pPr>
        <w:pStyle w:val="Style11"/>
        <w:keepNext/>
        <w:keepLines/>
        <w:widowControl w:val="0"/>
        <w:numPr>
          <w:ilvl w:val="0"/>
          <w:numId w:val="9"/>
        </w:numPr>
        <w:shd w:val="clear" w:color="auto" w:fill="auto"/>
        <w:tabs>
          <w:tab w:pos="553" w:val="left"/>
        </w:tabs>
        <w:bidi w:val="0"/>
        <w:spacing w:before="0" w:after="0" w:line="240" w:lineRule="auto"/>
        <w:ind w:left="0" w:right="0" w:firstLine="0"/>
        <w:jc w:val="left"/>
      </w:pPr>
      <w:bookmarkStart w:id="38" w:name="bookmark38"/>
      <w:bookmarkStart w:id="39" w:name="bookmark39"/>
      <w:bookmarkStart w:id="40" w:name="bookmark40"/>
      <w:bookmarkStart w:id="41" w:name="bookmark41"/>
      <w:bookmarkEnd w:id="40"/>
      <w:r>
        <w:rPr>
          <w:rFonts w:ascii="Times New Roman" w:eastAsia="Times New Roman" w:hAnsi="Times New Roman" w:cs="Times New Roman"/>
          <w:color w:val="000000"/>
          <w:spacing w:val="0"/>
          <w:w w:val="100"/>
          <w:position w:val="0"/>
          <w:shd w:val="clear" w:color="auto" w:fill="auto"/>
          <w:lang w:val="cs-CZ" w:eastAsia="cs-CZ" w:bidi="cs-CZ"/>
        </w:rPr>
        <w:t>Pronajímatel může od nájemní smlouvy okamžitě odstoupit:</w:t>
      </w:r>
      <w:bookmarkEnd w:id="38"/>
      <w:bookmarkEnd w:id="39"/>
      <w:bookmarkEnd w:id="41"/>
    </w:p>
    <w:p>
      <w:pPr>
        <w:pStyle w:val="Style11"/>
        <w:keepNext/>
        <w:keepLines/>
        <w:widowControl w:val="0"/>
        <w:numPr>
          <w:ilvl w:val="0"/>
          <w:numId w:val="11"/>
        </w:numPr>
        <w:shd w:val="clear" w:color="auto" w:fill="auto"/>
        <w:tabs>
          <w:tab w:pos="1003" w:val="left"/>
        </w:tabs>
        <w:bidi w:val="0"/>
        <w:spacing w:before="0" w:after="0" w:line="240" w:lineRule="auto"/>
        <w:ind w:left="1020" w:right="0" w:hanging="300"/>
        <w:jc w:val="both"/>
      </w:pPr>
      <w:bookmarkStart w:id="42" w:name="bookmark42"/>
      <w:bookmarkStart w:id="43" w:name="bookmark43"/>
      <w:bookmarkStart w:id="44" w:name="bookmark44"/>
      <w:bookmarkStart w:id="45" w:name="bookmark45"/>
      <w:bookmarkEnd w:id="44"/>
      <w:r>
        <w:rPr>
          <w:rFonts w:ascii="Times New Roman" w:eastAsia="Times New Roman" w:hAnsi="Times New Roman" w:cs="Times New Roman"/>
          <w:color w:val="000000"/>
          <w:spacing w:val="0"/>
          <w:w w:val="100"/>
          <w:position w:val="0"/>
          <w:shd w:val="clear" w:color="auto" w:fill="auto"/>
          <w:lang w:val="cs-CZ" w:eastAsia="cs-CZ" w:bidi="cs-CZ"/>
        </w:rPr>
        <w:t>užívá-li Nájemce přes písemnou výzvu předmět nájmu v rozporu se sjednaným účelem a podmínkami nájmu nebo jej užívá takovým způsobem, že Pronajímateli vzniká škoda, nebo že mu hrozí škoda,</w:t>
      </w:r>
      <w:bookmarkEnd w:id="42"/>
      <w:bookmarkEnd w:id="43"/>
      <w:bookmarkEnd w:id="45"/>
    </w:p>
    <w:p>
      <w:pPr>
        <w:pStyle w:val="Style11"/>
        <w:keepNext/>
        <w:keepLines/>
        <w:widowControl w:val="0"/>
        <w:numPr>
          <w:ilvl w:val="0"/>
          <w:numId w:val="11"/>
        </w:numPr>
        <w:shd w:val="clear" w:color="auto" w:fill="auto"/>
        <w:tabs>
          <w:tab w:pos="1003" w:val="left"/>
        </w:tabs>
        <w:bidi w:val="0"/>
        <w:spacing w:before="0" w:after="200" w:line="240" w:lineRule="auto"/>
        <w:ind w:left="1020" w:right="0" w:hanging="300"/>
        <w:jc w:val="both"/>
      </w:pPr>
      <w:bookmarkStart w:id="46" w:name="bookmark46"/>
      <w:bookmarkStart w:id="47" w:name="bookmark47"/>
      <w:bookmarkStart w:id="48" w:name="bookmark48"/>
      <w:bookmarkStart w:id="49" w:name="bookmark49"/>
      <w:bookmarkEnd w:id="48"/>
      <w:r>
        <w:rPr>
          <w:rFonts w:ascii="Times New Roman" w:eastAsia="Times New Roman" w:hAnsi="Times New Roman" w:cs="Times New Roman"/>
          <w:color w:val="000000"/>
          <w:spacing w:val="0"/>
          <w:w w:val="100"/>
          <w:position w:val="0"/>
          <w:shd w:val="clear" w:color="auto" w:fill="auto"/>
          <w:lang w:val="cs-CZ" w:eastAsia="cs-CZ" w:bidi="cs-CZ"/>
        </w:rPr>
        <w:t>dojde-li k prodlení s úhradou nájemného o více jak 30 dnů po termínu splatnosti nájemného.</w:t>
      </w:r>
      <w:bookmarkEnd w:id="46"/>
      <w:bookmarkEnd w:id="47"/>
      <w:bookmarkEnd w:id="49"/>
    </w:p>
    <w:p>
      <w:pPr>
        <w:pStyle w:val="Style2"/>
        <w:keepNext w:val="0"/>
        <w:keepLines w:val="0"/>
        <w:widowControl w:val="0"/>
        <w:numPr>
          <w:ilvl w:val="0"/>
          <w:numId w:val="9"/>
        </w:numPr>
        <w:shd w:val="clear" w:color="auto" w:fill="auto"/>
        <w:tabs>
          <w:tab w:pos="553" w:val="left"/>
        </w:tabs>
        <w:bidi w:val="0"/>
        <w:spacing w:before="0" w:after="540" w:line="252" w:lineRule="auto"/>
        <w:ind w:left="560" w:right="0" w:hanging="560"/>
        <w:jc w:val="both"/>
      </w:pPr>
      <w:bookmarkStart w:id="50" w:name="bookmark50"/>
      <w:bookmarkEnd w:id="50"/>
      <w:r>
        <w:rPr>
          <w:rFonts w:ascii="Times New Roman" w:eastAsia="Times New Roman" w:hAnsi="Times New Roman" w:cs="Times New Roman"/>
          <w:color w:val="000000"/>
          <w:spacing w:val="0"/>
          <w:w w:val="100"/>
          <w:position w:val="0"/>
          <w:shd w:val="clear" w:color="auto" w:fill="auto"/>
          <w:lang w:val="cs-CZ" w:eastAsia="cs-CZ" w:bidi="cs-CZ"/>
        </w:rPr>
        <w:t>Smluvní strany si výslovně ujednaly vyloučení automatického znovu uzavření této smlouvy tak, že tato smlouva se znovu neuzavírá za podmínek ujednaných původně dle pravidel uvedených v ust. § 2230 odst. 1 obč. zák., užívá-li Nájemce předmět nájmu i po uplynutí nájemní doby či ukončení nájemního vztahu a Pronajímatel ho do jednoho měsíce nevyzval, aby mu předmět nájmu odevzdal.</w:t>
      </w:r>
    </w:p>
    <w:p>
      <w:pPr>
        <w:pStyle w:val="Style2"/>
        <w:keepNext w:val="0"/>
        <w:keepLines w:val="0"/>
        <w:widowControl w:val="0"/>
        <w:numPr>
          <w:ilvl w:val="0"/>
          <w:numId w:val="1"/>
        </w:numPr>
        <w:shd w:val="clear" w:color="auto" w:fill="auto"/>
        <w:tabs>
          <w:tab w:pos="335" w:val="left"/>
        </w:tabs>
        <w:bidi w:val="0"/>
        <w:spacing w:before="0" w:line="240" w:lineRule="auto"/>
        <w:ind w:left="0" w:right="0" w:firstLine="0"/>
        <w:jc w:val="center"/>
      </w:pPr>
      <w:bookmarkStart w:id="51" w:name="bookmark51"/>
      <w:bookmarkEnd w:id="51"/>
      <w:r>
        <w:rPr>
          <w:rFonts w:ascii="Times New Roman" w:eastAsia="Times New Roman" w:hAnsi="Times New Roman" w:cs="Times New Roman"/>
          <w:b/>
          <w:bCs/>
          <w:color w:val="000000"/>
          <w:spacing w:val="0"/>
          <w:w w:val="100"/>
          <w:position w:val="0"/>
          <w:shd w:val="clear" w:color="auto" w:fill="auto"/>
          <w:lang w:val="cs-CZ" w:eastAsia="cs-CZ" w:bidi="cs-CZ"/>
        </w:rPr>
        <w:t>Budoucí majetkoprávní vypořádání</w:t>
      </w:r>
    </w:p>
    <w:p>
      <w:pPr>
        <w:pStyle w:val="Style2"/>
        <w:keepNext w:val="0"/>
        <w:keepLines w:val="0"/>
        <w:widowControl w:val="0"/>
        <w:numPr>
          <w:ilvl w:val="0"/>
          <w:numId w:val="13"/>
        </w:numPr>
        <w:shd w:val="clear" w:color="auto" w:fill="auto"/>
        <w:tabs>
          <w:tab w:pos="553" w:val="left"/>
        </w:tabs>
        <w:bidi w:val="0"/>
        <w:spacing w:before="0" w:line="240" w:lineRule="auto"/>
        <w:ind w:left="560" w:right="0" w:hanging="560"/>
        <w:jc w:val="both"/>
      </w:pPr>
      <w:bookmarkStart w:id="52" w:name="bookmark52"/>
      <w:bookmarkEnd w:id="52"/>
      <w:r>
        <w:rPr>
          <w:rFonts w:ascii="Times New Roman" w:eastAsia="Times New Roman" w:hAnsi="Times New Roman" w:cs="Times New Roman"/>
          <w:color w:val="000000"/>
          <w:spacing w:val="0"/>
          <w:w w:val="100"/>
          <w:position w:val="0"/>
          <w:shd w:val="clear" w:color="auto" w:fill="auto"/>
          <w:lang w:val="cs-CZ" w:eastAsia="cs-CZ" w:bidi="cs-CZ"/>
        </w:rPr>
        <w:t>Pronajímatel nebude přejímat do svého majetku žádné stavby ani objekty vybudované v rámci stavby.</w:t>
      </w:r>
    </w:p>
    <w:p>
      <w:pPr>
        <w:pStyle w:val="Style2"/>
        <w:keepNext w:val="0"/>
        <w:keepLines w:val="0"/>
        <w:widowControl w:val="0"/>
        <w:numPr>
          <w:ilvl w:val="0"/>
          <w:numId w:val="13"/>
        </w:numPr>
        <w:shd w:val="clear" w:color="auto" w:fill="auto"/>
        <w:tabs>
          <w:tab w:pos="553" w:val="left"/>
        </w:tabs>
        <w:bidi w:val="0"/>
        <w:spacing w:before="0" w:line="240" w:lineRule="auto"/>
        <w:ind w:left="560" w:right="0" w:hanging="560"/>
        <w:jc w:val="both"/>
      </w:pPr>
      <w:bookmarkStart w:id="53" w:name="bookmark53"/>
      <w:bookmarkEnd w:id="53"/>
      <w:r>
        <w:rPr>
          <w:rFonts w:ascii="Times New Roman" w:eastAsia="Times New Roman" w:hAnsi="Times New Roman" w:cs="Times New Roman"/>
          <w:color w:val="000000"/>
          <w:spacing w:val="0"/>
          <w:w w:val="100"/>
          <w:position w:val="0"/>
          <w:shd w:val="clear" w:color="auto" w:fill="auto"/>
          <w:lang w:val="cs-CZ" w:eastAsia="cs-CZ" w:bidi="cs-CZ"/>
        </w:rPr>
        <w:t>Po dokončení stavby bude na náklady Nájemce celá situace zaměřena geometrickým plánem a tím určena přesná výměra části pozemků, která bude předmětem smlouvy o zřízení VB – služebnosti umístění stavby.</w:t>
      </w:r>
    </w:p>
    <w:p>
      <w:pPr>
        <w:pStyle w:val="Style2"/>
        <w:keepNext w:val="0"/>
        <w:keepLines w:val="0"/>
        <w:widowControl w:val="0"/>
        <w:numPr>
          <w:ilvl w:val="0"/>
          <w:numId w:val="13"/>
        </w:numPr>
        <w:shd w:val="clear" w:color="auto" w:fill="auto"/>
        <w:tabs>
          <w:tab w:pos="621" w:val="left"/>
        </w:tabs>
        <w:bidi w:val="0"/>
        <w:spacing w:before="0" w:after="460" w:line="240" w:lineRule="auto"/>
        <w:ind w:left="580" w:right="0" w:hanging="580"/>
        <w:jc w:val="both"/>
      </w:pPr>
      <w:bookmarkStart w:id="54" w:name="bookmark54"/>
      <w:bookmarkEnd w:id="54"/>
      <w:r>
        <w:rPr>
          <w:rFonts w:ascii="Times New Roman" w:eastAsia="Times New Roman" w:hAnsi="Times New Roman" w:cs="Times New Roman"/>
          <w:color w:val="000000"/>
          <w:spacing w:val="0"/>
          <w:w w:val="100"/>
          <w:position w:val="0"/>
          <w:shd w:val="clear" w:color="auto" w:fill="auto"/>
          <w:lang w:val="cs-CZ" w:eastAsia="cs-CZ" w:bidi="cs-CZ"/>
        </w:rPr>
        <w:t xml:space="preserve">Smluvní strany se dohodly, že nejpozději do 6 měsíců od data vydání příslušného kolaudačního souhlasu ke stavbě uzavřou smlouvu o zřízení služebnosti, </w:t>
      </w:r>
      <w:r>
        <w:rPr>
          <w:rFonts w:ascii="Times New Roman" w:eastAsia="Times New Roman" w:hAnsi="Times New Roman" w:cs="Times New Roman"/>
          <w:b/>
          <w:bCs/>
          <w:color w:val="000000"/>
          <w:spacing w:val="0"/>
          <w:w w:val="100"/>
          <w:position w:val="0"/>
          <w:shd w:val="clear" w:color="auto" w:fill="auto"/>
          <w:lang w:val="cs-CZ" w:eastAsia="cs-CZ" w:bidi="cs-CZ"/>
        </w:rPr>
        <w:t>a to na dobu životnosti stavby.</w:t>
      </w:r>
    </w:p>
    <w:p>
      <w:pPr>
        <w:pStyle w:val="Style2"/>
        <w:keepNext w:val="0"/>
        <w:keepLines w:val="0"/>
        <w:widowControl w:val="0"/>
        <w:numPr>
          <w:ilvl w:val="0"/>
          <w:numId w:val="13"/>
        </w:numPr>
        <w:shd w:val="clear" w:color="auto" w:fill="auto"/>
        <w:tabs>
          <w:tab w:pos="621" w:val="left"/>
        </w:tabs>
        <w:bidi w:val="0"/>
        <w:spacing w:before="0" w:line="240" w:lineRule="auto"/>
        <w:ind w:left="580" w:right="0" w:hanging="580"/>
        <w:jc w:val="both"/>
      </w:pPr>
      <w:bookmarkStart w:id="55" w:name="bookmark55"/>
      <w:bookmarkEnd w:id="55"/>
      <w:r>
        <w:rPr>
          <w:rFonts w:ascii="Times New Roman" w:eastAsia="Times New Roman" w:hAnsi="Times New Roman" w:cs="Times New Roman"/>
          <w:color w:val="000000"/>
          <w:spacing w:val="0"/>
          <w:w w:val="100"/>
          <w:position w:val="0"/>
          <w:shd w:val="clear" w:color="auto" w:fill="auto"/>
          <w:lang w:val="cs-CZ" w:eastAsia="cs-CZ" w:bidi="cs-CZ"/>
        </w:rPr>
        <w:t>Pronajímatel se zavazuje, že do 60 dnů ode dne, kdy obdrží geometrický plán a návrh smlouvy o zřízení služebnosti ve smyslu ustanovení § 1274 a následných občanského zákoníku, uzavře s Nájemcem smlouvu o zřízení služebnosti. Ve smlouvě o zřízení služebnosti, zřídí Pronajímatel nájemci na pozemcích v k. ú. Mělník, služebnost spočívající v právu umístit stavbu a v právu vstupu Nájemce na tyto pozemky v souvislosti se zřízením, provozem, opravami a údržbou stavby. Obsah práva služebnosti bude dále upřesněn v samotné smlouvě o zřízení služebnosti.</w:t>
      </w:r>
    </w:p>
    <w:p>
      <w:pPr>
        <w:pStyle w:val="Style2"/>
        <w:keepNext w:val="0"/>
        <w:keepLines w:val="0"/>
        <w:widowControl w:val="0"/>
        <w:numPr>
          <w:ilvl w:val="0"/>
          <w:numId w:val="13"/>
        </w:numPr>
        <w:shd w:val="clear" w:color="auto" w:fill="auto"/>
        <w:tabs>
          <w:tab w:pos="621" w:val="left"/>
        </w:tabs>
        <w:bidi w:val="0"/>
        <w:spacing w:before="0" w:line="240" w:lineRule="auto"/>
        <w:ind w:left="580" w:right="0" w:hanging="580"/>
        <w:jc w:val="both"/>
      </w:pPr>
      <w:bookmarkStart w:id="56" w:name="bookmark56"/>
      <w:bookmarkEnd w:id="56"/>
      <w:r>
        <w:rPr>
          <w:rFonts w:ascii="Times New Roman" w:eastAsia="Times New Roman" w:hAnsi="Times New Roman" w:cs="Times New Roman"/>
          <w:color w:val="000000"/>
          <w:spacing w:val="0"/>
          <w:w w:val="100"/>
          <w:position w:val="0"/>
          <w:shd w:val="clear" w:color="auto" w:fill="auto"/>
          <w:lang w:val="cs-CZ" w:eastAsia="cs-CZ" w:bidi="cs-CZ"/>
        </w:rPr>
        <w:t>Věcné břemeno – služebnost bude zřízena za jednorázovou úplatu. Výše jednorázové úhrady za zřízení služebnosti na předmětných pozemcích, kterou se Nájemce zavazuje uhradit, bude stanovena ve výši 150 Kč/m</w:t>
      </w:r>
      <w:r>
        <w:rPr>
          <w:rFonts w:ascii="Times New Roman" w:eastAsia="Times New Roman" w:hAnsi="Times New Roman" w:cs="Times New Roman"/>
          <w:color w:val="000000"/>
          <w:spacing w:val="0"/>
          <w:w w:val="100"/>
          <w:position w:val="0"/>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hd w:val="clear" w:color="auto" w:fill="auto"/>
          <w:lang w:val="cs-CZ" w:eastAsia="cs-CZ" w:bidi="cs-CZ"/>
        </w:rPr>
        <w:t>, minimálně však 3.000 Kč. Výsledná částka bude dodaněna platnou sazbou DPH.</w:t>
      </w:r>
    </w:p>
    <w:p>
      <w:pPr>
        <w:pStyle w:val="Style2"/>
        <w:keepNext w:val="0"/>
        <w:keepLines w:val="0"/>
        <w:widowControl w:val="0"/>
        <w:numPr>
          <w:ilvl w:val="0"/>
          <w:numId w:val="13"/>
        </w:numPr>
        <w:shd w:val="clear" w:color="auto" w:fill="auto"/>
        <w:tabs>
          <w:tab w:pos="621" w:val="left"/>
        </w:tabs>
        <w:bidi w:val="0"/>
        <w:spacing w:before="0" w:line="240" w:lineRule="auto"/>
        <w:ind w:left="580" w:right="0" w:hanging="580"/>
        <w:jc w:val="both"/>
      </w:pPr>
      <w:bookmarkStart w:id="57" w:name="bookmark57"/>
      <w:bookmarkEnd w:id="57"/>
      <w:r>
        <w:rPr>
          <w:rFonts w:ascii="Times New Roman" w:eastAsia="Times New Roman" w:hAnsi="Times New Roman" w:cs="Times New Roman"/>
          <w:color w:val="000000"/>
          <w:spacing w:val="0"/>
          <w:w w:val="100"/>
          <w:position w:val="0"/>
          <w:shd w:val="clear" w:color="auto" w:fill="auto"/>
          <w:lang w:val="cs-CZ" w:eastAsia="cs-CZ" w:bidi="cs-CZ"/>
        </w:rPr>
        <w:t>Dohodnutá částka bude uhrazena na základě daňového dokladu, který Pronajímatel vystaví do 15 dnů ode dne vzniku věcného břemene. Dnem uskutečnění zdanitelného plnění bude den poskytnutí služby, tj. den vzniku věcného břemene nebo den vystavení daňového dokladu podle toho, který den nastane dříve. Splatnost bude stanovena na 30 dnů od data vystavení daňového dokladu. Neuhradí-li Nájemce částku ve lhůtě splatnosti, bude mu účtován smluvní úrok ve výši 0,3 % z částky včas nezaplacené za každý den prodlení.</w:t>
      </w:r>
    </w:p>
    <w:p>
      <w:pPr>
        <w:pStyle w:val="Style2"/>
        <w:keepNext w:val="0"/>
        <w:keepLines w:val="0"/>
        <w:widowControl w:val="0"/>
        <w:numPr>
          <w:ilvl w:val="0"/>
          <w:numId w:val="13"/>
        </w:numPr>
        <w:shd w:val="clear" w:color="auto" w:fill="auto"/>
        <w:tabs>
          <w:tab w:pos="621" w:val="left"/>
        </w:tabs>
        <w:bidi w:val="0"/>
        <w:spacing w:before="0" w:after="460" w:line="240" w:lineRule="auto"/>
        <w:ind w:left="580" w:right="0" w:hanging="580"/>
        <w:jc w:val="both"/>
      </w:pPr>
      <w:bookmarkStart w:id="58" w:name="bookmark58"/>
      <w:bookmarkEnd w:id="58"/>
      <w:r>
        <w:rPr>
          <w:rFonts w:ascii="Times New Roman" w:eastAsia="Times New Roman" w:hAnsi="Times New Roman" w:cs="Times New Roman"/>
          <w:color w:val="000000"/>
          <w:spacing w:val="0"/>
          <w:w w:val="100"/>
          <w:position w:val="0"/>
          <w:shd w:val="clear" w:color="auto" w:fill="auto"/>
          <w:lang w:val="cs-CZ" w:eastAsia="cs-CZ" w:bidi="cs-CZ"/>
        </w:rPr>
        <w:t>Nájemce se zavazuje odstranit na výzvu Pronajímatele na své náklady stavbu v případě ukončení užívání, funkčnosti či ztráty účelu stavby, pro kterou bude služebnost zřízena. Při odstraňování stavby se zavazuje co nejvíce šetřit majetek Pronajímatele a poskytne Pronajímateli součinnost při výmazu věcného břemena – služebnosti z katastru nemovitostí.</w:t>
      </w:r>
    </w:p>
    <w:p>
      <w:pPr>
        <w:pStyle w:val="Style2"/>
        <w:keepNext w:val="0"/>
        <w:keepLines w:val="0"/>
        <w:widowControl w:val="0"/>
        <w:numPr>
          <w:ilvl w:val="0"/>
          <w:numId w:val="1"/>
        </w:numPr>
        <w:shd w:val="clear" w:color="auto" w:fill="auto"/>
        <w:tabs>
          <w:tab w:pos="351" w:val="left"/>
        </w:tabs>
        <w:bidi w:val="0"/>
        <w:spacing w:before="0" w:line="240" w:lineRule="auto"/>
        <w:ind w:left="0" w:right="0" w:firstLine="0"/>
        <w:jc w:val="center"/>
      </w:pPr>
      <w:bookmarkStart w:id="59" w:name="bookmark59"/>
      <w:bookmarkEnd w:id="59"/>
      <w:r>
        <w:rPr>
          <w:rFonts w:ascii="Times New Roman" w:eastAsia="Times New Roman" w:hAnsi="Times New Roman" w:cs="Times New Roman"/>
          <w:b/>
          <w:bCs/>
          <w:color w:val="000000"/>
          <w:spacing w:val="0"/>
          <w:w w:val="100"/>
          <w:position w:val="0"/>
          <w:shd w:val="clear" w:color="auto" w:fill="auto"/>
          <w:lang w:val="cs-CZ" w:eastAsia="cs-CZ" w:bidi="cs-CZ"/>
        </w:rPr>
        <w:t>Ukončení nájmu</w:t>
      </w:r>
    </w:p>
    <w:p>
      <w:pPr>
        <w:pStyle w:val="Style2"/>
        <w:keepNext w:val="0"/>
        <w:keepLines w:val="0"/>
        <w:widowControl w:val="0"/>
        <w:numPr>
          <w:ilvl w:val="0"/>
          <w:numId w:val="15"/>
        </w:numPr>
        <w:shd w:val="clear" w:color="auto" w:fill="auto"/>
        <w:tabs>
          <w:tab w:pos="621" w:val="left"/>
        </w:tabs>
        <w:bidi w:val="0"/>
        <w:spacing w:before="0" w:after="0" w:line="240" w:lineRule="auto"/>
        <w:ind w:left="0" w:right="0" w:firstLine="0"/>
        <w:jc w:val="left"/>
      </w:pPr>
      <w:bookmarkStart w:id="60" w:name="bookmark60"/>
      <w:bookmarkEnd w:id="60"/>
      <w:r>
        <w:rPr>
          <w:rFonts w:ascii="Times New Roman" w:eastAsia="Times New Roman" w:hAnsi="Times New Roman" w:cs="Times New Roman"/>
          <w:color w:val="000000"/>
          <w:spacing w:val="0"/>
          <w:w w:val="100"/>
          <w:position w:val="0"/>
          <w:shd w:val="clear" w:color="auto" w:fill="auto"/>
          <w:lang w:val="cs-CZ" w:eastAsia="cs-CZ" w:bidi="cs-CZ"/>
        </w:rPr>
        <w:t>Nájem může být ukončen:</w:t>
      </w:r>
    </w:p>
    <w:p>
      <w:pPr>
        <w:pStyle w:val="Style2"/>
        <w:keepNext w:val="0"/>
        <w:keepLines w:val="0"/>
        <w:widowControl w:val="0"/>
        <w:numPr>
          <w:ilvl w:val="0"/>
          <w:numId w:val="17"/>
        </w:numPr>
        <w:shd w:val="clear" w:color="auto" w:fill="auto"/>
        <w:tabs>
          <w:tab w:pos="711" w:val="left"/>
        </w:tabs>
        <w:bidi w:val="0"/>
        <w:spacing w:before="0" w:after="0" w:line="240" w:lineRule="auto"/>
        <w:ind w:left="0" w:right="0" w:firstLine="360"/>
        <w:jc w:val="left"/>
      </w:pPr>
      <w:bookmarkStart w:id="61" w:name="bookmark61"/>
      <w:bookmarkEnd w:id="61"/>
      <w:r>
        <w:rPr>
          <w:rFonts w:ascii="Times New Roman" w:eastAsia="Times New Roman" w:hAnsi="Times New Roman" w:cs="Times New Roman"/>
          <w:color w:val="000000"/>
          <w:spacing w:val="0"/>
          <w:w w:val="100"/>
          <w:position w:val="0"/>
          <w:shd w:val="clear" w:color="auto" w:fill="auto"/>
          <w:lang w:val="cs-CZ" w:eastAsia="cs-CZ" w:bidi="cs-CZ"/>
        </w:rPr>
        <w:t>Uplynutím sjednané doby nájmu.</w:t>
      </w:r>
    </w:p>
    <w:p>
      <w:pPr>
        <w:pStyle w:val="Style2"/>
        <w:keepNext w:val="0"/>
        <w:keepLines w:val="0"/>
        <w:widowControl w:val="0"/>
        <w:numPr>
          <w:ilvl w:val="0"/>
          <w:numId w:val="17"/>
        </w:numPr>
        <w:shd w:val="clear" w:color="auto" w:fill="auto"/>
        <w:tabs>
          <w:tab w:pos="726" w:val="left"/>
        </w:tabs>
        <w:bidi w:val="0"/>
        <w:spacing w:before="0" w:after="0" w:line="240" w:lineRule="auto"/>
        <w:ind w:left="0" w:right="0" w:firstLine="360"/>
        <w:jc w:val="left"/>
      </w:pPr>
      <w:bookmarkStart w:id="62" w:name="bookmark62"/>
      <w:bookmarkEnd w:id="62"/>
      <w:r>
        <w:rPr>
          <w:rFonts w:ascii="Times New Roman" w:eastAsia="Times New Roman" w:hAnsi="Times New Roman" w:cs="Times New Roman"/>
          <w:color w:val="000000"/>
          <w:spacing w:val="0"/>
          <w:w w:val="100"/>
          <w:position w:val="0"/>
          <w:shd w:val="clear" w:color="auto" w:fill="auto"/>
          <w:lang w:val="cs-CZ" w:eastAsia="cs-CZ" w:bidi="cs-CZ"/>
        </w:rPr>
        <w:t>Dohodou smluvních stran.</w:t>
      </w:r>
    </w:p>
    <w:p>
      <w:pPr>
        <w:pStyle w:val="Style2"/>
        <w:keepNext w:val="0"/>
        <w:keepLines w:val="0"/>
        <w:widowControl w:val="0"/>
        <w:numPr>
          <w:ilvl w:val="0"/>
          <w:numId w:val="17"/>
        </w:numPr>
        <w:shd w:val="clear" w:color="auto" w:fill="auto"/>
        <w:tabs>
          <w:tab w:pos="726" w:val="left"/>
        </w:tabs>
        <w:bidi w:val="0"/>
        <w:spacing w:before="0" w:after="0" w:line="240" w:lineRule="auto"/>
        <w:ind w:left="0" w:right="0" w:firstLine="360"/>
        <w:jc w:val="left"/>
      </w:pPr>
      <w:bookmarkStart w:id="63" w:name="bookmark63"/>
      <w:bookmarkEnd w:id="63"/>
      <w:r>
        <w:rPr>
          <w:rFonts w:ascii="Times New Roman" w:eastAsia="Times New Roman" w:hAnsi="Times New Roman" w:cs="Times New Roman"/>
          <w:color w:val="000000"/>
          <w:spacing w:val="0"/>
          <w:w w:val="100"/>
          <w:position w:val="0"/>
          <w:shd w:val="clear" w:color="auto" w:fill="auto"/>
          <w:lang w:val="cs-CZ" w:eastAsia="cs-CZ" w:bidi="cs-CZ"/>
        </w:rPr>
        <w:t>Výpovědí ze strany Pronajímatele:</w:t>
      </w:r>
    </w:p>
    <w:p>
      <w:pPr>
        <w:pStyle w:val="Style2"/>
        <w:keepNext w:val="0"/>
        <w:keepLines w:val="0"/>
        <w:widowControl w:val="0"/>
        <w:shd w:val="clear" w:color="auto" w:fill="auto"/>
        <w:bidi w:val="0"/>
        <w:spacing w:before="0" w:after="0" w:line="240" w:lineRule="auto"/>
        <w:ind w:left="102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c1. z provozních důvodů</w:t>
      </w:r>
    </w:p>
    <w:p>
      <w:pPr>
        <w:pStyle w:val="Style2"/>
        <w:keepNext w:val="0"/>
        <w:keepLines w:val="0"/>
        <w:widowControl w:val="0"/>
        <w:shd w:val="clear" w:color="auto" w:fill="auto"/>
        <w:bidi w:val="0"/>
        <w:spacing w:before="0" w:after="0" w:line="240" w:lineRule="auto"/>
        <w:ind w:left="1440" w:right="0" w:hanging="420"/>
        <w:jc w:val="both"/>
      </w:pPr>
      <w:r>
        <w:rPr>
          <w:rFonts w:ascii="Times New Roman" w:eastAsia="Times New Roman" w:hAnsi="Times New Roman" w:cs="Times New Roman"/>
          <w:color w:val="000000"/>
          <w:spacing w:val="0"/>
          <w:w w:val="100"/>
          <w:position w:val="0"/>
          <w:shd w:val="clear" w:color="auto" w:fill="auto"/>
          <w:lang w:val="cs-CZ" w:eastAsia="cs-CZ" w:bidi="cs-CZ"/>
        </w:rPr>
        <w:t>c2. v případě, že pozemky budou užívány v rozporu s dohodnutým účelem nebo dojde-li ze strany Nájemce k porušování obecně platných právních předpisů a nařízení úřadů nebo poruší-li Nájemce některé z ustanovení této smlouvy.</w:t>
      </w:r>
    </w:p>
    <w:p>
      <w:pPr>
        <w:pStyle w:val="Style2"/>
        <w:keepNext w:val="0"/>
        <w:keepLines w:val="0"/>
        <w:widowControl w:val="0"/>
        <w:shd w:val="clear" w:color="auto" w:fill="auto"/>
        <w:bidi w:val="0"/>
        <w:spacing w:before="0" w:after="0" w:line="240" w:lineRule="auto"/>
        <w:ind w:left="1440" w:right="0" w:hanging="420"/>
        <w:jc w:val="both"/>
      </w:pPr>
      <w:r>
        <w:rPr>
          <w:rFonts w:ascii="Times New Roman" w:eastAsia="Times New Roman" w:hAnsi="Times New Roman" w:cs="Times New Roman"/>
          <w:color w:val="000000"/>
          <w:spacing w:val="0"/>
          <w:w w:val="100"/>
          <w:position w:val="0"/>
          <w:shd w:val="clear" w:color="auto" w:fill="auto"/>
          <w:lang w:val="cs-CZ" w:eastAsia="cs-CZ" w:bidi="cs-CZ"/>
        </w:rPr>
        <w:t>c3. v případě, že Nájemce ztratí způsobilost k činnosti, k jejímuž výkonu je předmět nájmu určen.</w:t>
      </w:r>
    </w:p>
    <w:p>
      <w:pPr>
        <w:pStyle w:val="Style2"/>
        <w:keepNext w:val="0"/>
        <w:keepLines w:val="0"/>
        <w:widowControl w:val="0"/>
        <w:numPr>
          <w:ilvl w:val="0"/>
          <w:numId w:val="17"/>
        </w:numPr>
        <w:shd w:val="clear" w:color="auto" w:fill="auto"/>
        <w:tabs>
          <w:tab w:pos="726" w:val="left"/>
        </w:tabs>
        <w:bidi w:val="0"/>
        <w:spacing w:before="0" w:after="0" w:line="240" w:lineRule="auto"/>
        <w:ind w:left="0" w:right="0" w:firstLine="360"/>
        <w:jc w:val="left"/>
      </w:pPr>
      <w:bookmarkStart w:id="64" w:name="bookmark64"/>
      <w:bookmarkEnd w:id="64"/>
      <w:r>
        <w:rPr>
          <w:rFonts w:ascii="Times New Roman" w:eastAsia="Times New Roman" w:hAnsi="Times New Roman" w:cs="Times New Roman"/>
          <w:color w:val="000000"/>
          <w:spacing w:val="0"/>
          <w:w w:val="100"/>
          <w:position w:val="0"/>
          <w:shd w:val="clear" w:color="auto" w:fill="auto"/>
          <w:lang w:val="cs-CZ" w:eastAsia="cs-CZ" w:bidi="cs-CZ"/>
        </w:rPr>
        <w:t>Výpovědí ze strany Nájemce.</w:t>
      </w:r>
    </w:p>
    <w:p>
      <w:pPr>
        <w:pStyle w:val="Style2"/>
        <w:keepNext w:val="0"/>
        <w:keepLines w:val="0"/>
        <w:widowControl w:val="0"/>
        <w:numPr>
          <w:ilvl w:val="0"/>
          <w:numId w:val="17"/>
        </w:numPr>
        <w:shd w:val="clear" w:color="auto" w:fill="auto"/>
        <w:tabs>
          <w:tab w:pos="726" w:val="left"/>
        </w:tabs>
        <w:bidi w:val="0"/>
        <w:spacing w:before="0" w:line="240" w:lineRule="auto"/>
        <w:ind w:left="720" w:right="0" w:hanging="360"/>
        <w:jc w:val="both"/>
      </w:pPr>
      <w:bookmarkStart w:id="65" w:name="bookmark65"/>
      <w:bookmarkEnd w:id="65"/>
      <w:r>
        <w:rPr>
          <w:rFonts w:ascii="Times New Roman" w:eastAsia="Times New Roman" w:hAnsi="Times New Roman" w:cs="Times New Roman"/>
          <w:color w:val="000000"/>
          <w:spacing w:val="0"/>
          <w:w w:val="100"/>
          <w:position w:val="0"/>
          <w:shd w:val="clear" w:color="auto" w:fill="auto"/>
          <w:lang w:val="cs-CZ" w:eastAsia="cs-CZ" w:bidi="cs-CZ"/>
        </w:rPr>
        <w:t>Smluvní strany jsou dále oprávněny písemně vypovědět nájem pronajatých pozemků z důvodů uvedených v občanském zákoníku.</w:t>
      </w:r>
    </w:p>
    <w:p>
      <w:pPr>
        <w:pStyle w:val="Style2"/>
        <w:keepNext w:val="0"/>
        <w:keepLines w:val="0"/>
        <w:widowControl w:val="0"/>
        <w:numPr>
          <w:ilvl w:val="0"/>
          <w:numId w:val="15"/>
        </w:numPr>
        <w:shd w:val="clear" w:color="auto" w:fill="auto"/>
        <w:tabs>
          <w:tab w:pos="621" w:val="left"/>
        </w:tabs>
        <w:bidi w:val="0"/>
        <w:spacing w:before="0" w:line="240" w:lineRule="auto"/>
        <w:ind w:left="580" w:right="0" w:hanging="580"/>
        <w:jc w:val="both"/>
      </w:pPr>
      <w:bookmarkStart w:id="66" w:name="bookmark66"/>
      <w:bookmarkEnd w:id="66"/>
      <w:r>
        <w:rPr>
          <w:rFonts w:ascii="Times New Roman" w:eastAsia="Times New Roman" w:hAnsi="Times New Roman" w:cs="Times New Roman"/>
          <w:color w:val="000000"/>
          <w:spacing w:val="0"/>
          <w:w w:val="100"/>
          <w:position w:val="0"/>
          <w:shd w:val="clear" w:color="auto" w:fill="auto"/>
          <w:lang w:val="cs-CZ" w:eastAsia="cs-CZ" w:bidi="cs-CZ"/>
        </w:rPr>
        <w:t>Ustanovením odst. 1 tohoto článku této smlouvy není vyloučeno právo kterékoliv smluvní strany písemně vypovědět nájem předmětu nájmu bez výpovědní doby pro důvody uvedené v občanském zákoníku.</w:t>
      </w:r>
    </w:p>
    <w:p>
      <w:pPr>
        <w:pStyle w:val="Style2"/>
        <w:keepNext w:val="0"/>
        <w:keepLines w:val="0"/>
        <w:widowControl w:val="0"/>
        <w:numPr>
          <w:ilvl w:val="0"/>
          <w:numId w:val="15"/>
        </w:numPr>
        <w:shd w:val="clear" w:color="auto" w:fill="auto"/>
        <w:tabs>
          <w:tab w:pos="621" w:val="left"/>
        </w:tabs>
        <w:bidi w:val="0"/>
        <w:spacing w:before="0" w:line="240" w:lineRule="auto"/>
        <w:ind w:left="580" w:right="0" w:hanging="580"/>
        <w:jc w:val="both"/>
      </w:pPr>
      <w:bookmarkStart w:id="67" w:name="bookmark67"/>
      <w:bookmarkEnd w:id="67"/>
      <w:r>
        <w:rPr>
          <w:rFonts w:ascii="Times New Roman" w:eastAsia="Times New Roman" w:hAnsi="Times New Roman" w:cs="Times New Roman"/>
          <w:color w:val="000000"/>
          <w:spacing w:val="0"/>
          <w:w w:val="100"/>
          <w:position w:val="0"/>
          <w:shd w:val="clear" w:color="auto" w:fill="auto"/>
          <w:lang w:val="cs-CZ" w:eastAsia="cs-CZ" w:bidi="cs-CZ"/>
        </w:rPr>
        <w:t>Při ukončení nájmu jakýmkoliv způsobem je Nájemce povinen pozemky vyklidit a uvést do původního stavu a ke dni ukončení nájmu jej odevzdat zástupci Pronajímatele, pokud se nedohodnou jinak.</w:t>
      </w:r>
    </w:p>
    <w:p>
      <w:pPr>
        <w:pStyle w:val="Style2"/>
        <w:keepNext w:val="0"/>
        <w:keepLines w:val="0"/>
        <w:widowControl w:val="0"/>
        <w:numPr>
          <w:ilvl w:val="0"/>
          <w:numId w:val="15"/>
        </w:numPr>
        <w:shd w:val="clear" w:color="auto" w:fill="auto"/>
        <w:tabs>
          <w:tab w:pos="621" w:val="left"/>
        </w:tabs>
        <w:bidi w:val="0"/>
        <w:spacing w:before="0" w:line="240" w:lineRule="auto"/>
        <w:ind w:left="580" w:right="0" w:hanging="580"/>
        <w:jc w:val="both"/>
      </w:pPr>
      <w:bookmarkStart w:id="68" w:name="bookmark68"/>
      <w:bookmarkEnd w:id="68"/>
      <w:r>
        <w:rPr>
          <w:rFonts w:ascii="Times New Roman" w:eastAsia="Times New Roman" w:hAnsi="Times New Roman" w:cs="Times New Roman"/>
          <w:color w:val="000000"/>
          <w:spacing w:val="0"/>
          <w:w w:val="100"/>
          <w:position w:val="0"/>
          <w:shd w:val="clear" w:color="auto" w:fill="auto"/>
          <w:lang w:val="cs-CZ" w:eastAsia="cs-CZ" w:bidi="cs-CZ"/>
        </w:rPr>
        <w:t>Pronajímatel si vyhrazuje k úhradě pohledávek vůči nájemci (např. dlužný nájem, úrok z prodlení, náhrada škody) použití ustanovení § 2234 Obč. zák., tzn., že movité věci Nájemce umístěné na pronajímaných pozemcích má právo zadržet.</w:t>
      </w:r>
    </w:p>
    <w:p>
      <w:pPr>
        <w:pStyle w:val="Style2"/>
        <w:keepNext w:val="0"/>
        <w:keepLines w:val="0"/>
        <w:widowControl w:val="0"/>
        <w:numPr>
          <w:ilvl w:val="0"/>
          <w:numId w:val="15"/>
        </w:numPr>
        <w:shd w:val="clear" w:color="auto" w:fill="auto"/>
        <w:tabs>
          <w:tab w:pos="566" w:val="left"/>
        </w:tabs>
        <w:bidi w:val="0"/>
        <w:spacing w:before="0" w:line="240" w:lineRule="auto"/>
        <w:ind w:left="580" w:right="0" w:hanging="580"/>
        <w:jc w:val="both"/>
      </w:pPr>
      <w:bookmarkStart w:id="69" w:name="bookmark69"/>
      <w:bookmarkEnd w:id="69"/>
      <w:r>
        <w:rPr>
          <w:rFonts w:ascii="Times New Roman" w:eastAsia="Times New Roman" w:hAnsi="Times New Roman" w:cs="Times New Roman"/>
          <w:color w:val="000000"/>
          <w:spacing w:val="0"/>
          <w:w w:val="100"/>
          <w:position w:val="0"/>
          <w:shd w:val="clear" w:color="auto" w:fill="auto"/>
          <w:lang w:val="cs-CZ" w:eastAsia="cs-CZ" w:bidi="cs-CZ"/>
        </w:rPr>
        <w:t>Výpovědní doba je stanovena dohodou smluvních stran pro obě strany v délce 3 měsíců. U výpovědi podle ust. čl. 9., bod 9.1, písm. c1 je výpovědní doba v délce 1 měsíce.</w:t>
      </w:r>
    </w:p>
    <w:p>
      <w:pPr>
        <w:pStyle w:val="Style2"/>
        <w:keepNext w:val="0"/>
        <w:keepLines w:val="0"/>
        <w:widowControl w:val="0"/>
        <w:numPr>
          <w:ilvl w:val="0"/>
          <w:numId w:val="15"/>
        </w:numPr>
        <w:shd w:val="clear" w:color="auto" w:fill="auto"/>
        <w:tabs>
          <w:tab w:pos="566" w:val="left"/>
        </w:tabs>
        <w:bidi w:val="0"/>
        <w:spacing w:before="0" w:line="240" w:lineRule="auto"/>
        <w:ind w:left="0" w:right="0" w:firstLine="0"/>
        <w:jc w:val="both"/>
      </w:pPr>
      <w:bookmarkStart w:id="70" w:name="bookmark70"/>
      <w:bookmarkEnd w:id="70"/>
      <w:r>
        <w:rPr>
          <w:rFonts w:ascii="Times New Roman" w:eastAsia="Times New Roman" w:hAnsi="Times New Roman" w:cs="Times New Roman"/>
          <w:color w:val="000000"/>
          <w:spacing w:val="0"/>
          <w:w w:val="100"/>
          <w:position w:val="0"/>
          <w:shd w:val="clear" w:color="auto" w:fill="auto"/>
          <w:lang w:val="cs-CZ" w:eastAsia="cs-CZ" w:bidi="cs-CZ"/>
        </w:rPr>
        <w:t>Odstoupení od smlouvy je účinné datem jeho doručení druhé smluvní straně.</w:t>
      </w:r>
    </w:p>
    <w:p>
      <w:pPr>
        <w:pStyle w:val="Style2"/>
        <w:keepNext w:val="0"/>
        <w:keepLines w:val="0"/>
        <w:widowControl w:val="0"/>
        <w:numPr>
          <w:ilvl w:val="0"/>
          <w:numId w:val="15"/>
        </w:numPr>
        <w:shd w:val="clear" w:color="auto" w:fill="auto"/>
        <w:tabs>
          <w:tab w:pos="566" w:val="left"/>
        </w:tabs>
        <w:bidi w:val="0"/>
        <w:spacing w:before="0" w:after="460" w:line="240" w:lineRule="auto"/>
        <w:ind w:left="580" w:right="0" w:hanging="580"/>
        <w:jc w:val="both"/>
      </w:pPr>
      <w:bookmarkStart w:id="71" w:name="bookmark71"/>
      <w:bookmarkEnd w:id="71"/>
      <w:r>
        <w:rPr>
          <w:rFonts w:ascii="Times New Roman" w:eastAsia="Times New Roman" w:hAnsi="Times New Roman" w:cs="Times New Roman"/>
          <w:color w:val="000000"/>
          <w:spacing w:val="0"/>
          <w:w w:val="100"/>
          <w:position w:val="0"/>
          <w:shd w:val="clear" w:color="auto" w:fill="auto"/>
          <w:lang w:val="cs-CZ" w:eastAsia="cs-CZ" w:bidi="cs-CZ"/>
        </w:rPr>
        <w:t>Odstoupení od smlouvy, výpověď nájmu či jiný způsob zániku smlouvy se nedotýká práva příslušné smluvní strany na zaplacení smluvních pokut, úroků z prodlení a náhrady škody, na které smluvní straně vznikne nárok dle této smlouvy či právních předpisů.</w:t>
      </w:r>
    </w:p>
    <w:p>
      <w:pPr>
        <w:pStyle w:val="Style2"/>
        <w:keepNext w:val="0"/>
        <w:keepLines w:val="0"/>
        <w:widowControl w:val="0"/>
        <w:numPr>
          <w:ilvl w:val="0"/>
          <w:numId w:val="1"/>
        </w:numPr>
        <w:shd w:val="clear" w:color="auto" w:fill="auto"/>
        <w:tabs>
          <w:tab w:pos="434" w:val="left"/>
        </w:tabs>
        <w:bidi w:val="0"/>
        <w:spacing w:before="0" w:line="240" w:lineRule="auto"/>
        <w:ind w:left="0" w:right="0" w:firstLine="0"/>
        <w:jc w:val="center"/>
      </w:pPr>
      <w:bookmarkStart w:id="72" w:name="bookmark72"/>
      <w:bookmarkEnd w:id="72"/>
      <w:r>
        <w:rPr>
          <w:rFonts w:ascii="Times New Roman" w:eastAsia="Times New Roman" w:hAnsi="Times New Roman" w:cs="Times New Roman"/>
          <w:b/>
          <w:bCs/>
          <w:color w:val="000000"/>
          <w:spacing w:val="0"/>
          <w:w w:val="100"/>
          <w:position w:val="0"/>
          <w:shd w:val="clear" w:color="auto" w:fill="auto"/>
          <w:lang w:val="cs-CZ" w:eastAsia="cs-CZ" w:bidi="cs-CZ"/>
        </w:rPr>
        <w:t>Compliance doložka</w:t>
      </w:r>
    </w:p>
    <w:p>
      <w:pPr>
        <w:pStyle w:val="Style2"/>
        <w:keepNext w:val="0"/>
        <w:keepLines w:val="0"/>
        <w:widowControl w:val="0"/>
        <w:numPr>
          <w:ilvl w:val="0"/>
          <w:numId w:val="19"/>
        </w:numPr>
        <w:shd w:val="clear" w:color="auto" w:fill="auto"/>
        <w:tabs>
          <w:tab w:pos="602" w:val="left"/>
        </w:tabs>
        <w:bidi w:val="0"/>
        <w:spacing w:before="0" w:line="240" w:lineRule="auto"/>
        <w:ind w:left="580" w:right="0" w:hanging="580"/>
        <w:jc w:val="both"/>
      </w:pPr>
      <w:bookmarkStart w:id="73" w:name="bookmark73"/>
      <w:bookmarkEnd w:id="73"/>
      <w:r>
        <w:rPr>
          <w:rFonts w:ascii="Times New Roman" w:eastAsia="Times New Roman" w:hAnsi="Times New Roman" w:cs="Times New Roman"/>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9"/>
        </w:numPr>
        <w:shd w:val="clear" w:color="auto" w:fill="auto"/>
        <w:tabs>
          <w:tab w:pos="602" w:val="left"/>
        </w:tabs>
        <w:bidi w:val="0"/>
        <w:spacing w:before="0" w:line="240" w:lineRule="auto"/>
        <w:ind w:left="580" w:right="0" w:hanging="580"/>
        <w:jc w:val="both"/>
      </w:pPr>
      <w:bookmarkStart w:id="74" w:name="bookmark74"/>
      <w:bookmarkEnd w:id="74"/>
      <w:r>
        <w:rPr>
          <w:rFonts w:ascii="Times New Roman" w:eastAsia="Times New Roman" w:hAnsi="Times New Roman" w:cs="Times New Roman"/>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9"/>
        </w:numPr>
        <w:shd w:val="clear" w:color="auto" w:fill="auto"/>
        <w:tabs>
          <w:tab w:pos="602" w:val="left"/>
        </w:tabs>
        <w:bidi w:val="0"/>
        <w:spacing w:before="0" w:after="0" w:line="240" w:lineRule="auto"/>
        <w:ind w:left="0" w:right="0" w:firstLine="0"/>
        <w:jc w:val="both"/>
      </w:pPr>
      <w:bookmarkStart w:id="75" w:name="bookmark75"/>
      <w:bookmarkEnd w:id="75"/>
      <w:r>
        <w:rPr>
          <w:rFonts w:ascii="Times New Roman" w:eastAsia="Times New Roman" w:hAnsi="Times New Roman" w:cs="Times New Roman"/>
          <w:color w:val="000000"/>
          <w:spacing w:val="0"/>
          <w:w w:val="100"/>
          <w:position w:val="0"/>
          <w:shd w:val="clear" w:color="auto" w:fill="auto"/>
          <w:lang w:val="cs-CZ" w:eastAsia="cs-CZ" w:bidi="cs-CZ"/>
        </w:rPr>
        <w:t>Nájemce prohlašuje, že se seznámil se zásadami, hodnotami a cíli Compliance programu Povodí</w:t>
      </w:r>
    </w:p>
    <w:p>
      <w:pPr>
        <w:pStyle w:val="Style2"/>
        <w:keepNext w:val="0"/>
        <w:keepLines w:val="0"/>
        <w:widowControl w:val="0"/>
        <w:shd w:val="clear" w:color="auto" w:fill="auto"/>
        <w:tabs>
          <w:tab w:pos="3263" w:val="left"/>
          <w:tab w:pos="5932" w:val="left"/>
          <w:tab w:pos="8735" w:val="left"/>
        </w:tabs>
        <w:bidi w:val="0"/>
        <w:spacing w:before="0" w:after="0" w:line="240" w:lineRule="auto"/>
        <w:ind w:left="0" w:right="0" w:firstLine="580"/>
        <w:jc w:val="both"/>
      </w:pPr>
      <w:r>
        <w:rPr>
          <w:rFonts w:ascii="Times New Roman" w:eastAsia="Times New Roman" w:hAnsi="Times New Roman" w:cs="Times New Roman"/>
          <w:color w:val="000000"/>
          <w:spacing w:val="0"/>
          <w:w w:val="100"/>
          <w:position w:val="0"/>
          <w:shd w:val="clear" w:color="auto" w:fill="auto"/>
          <w:lang w:val="cs-CZ" w:eastAsia="cs-CZ" w:bidi="cs-CZ"/>
        </w:rPr>
        <w:t>Ohře,</w:t>
        <w:tab/>
        <w:t>státní</w:t>
        <w:tab/>
        <w:t>podnik</w:t>
        <w:tab/>
        <w:t>(viz</w:t>
      </w:r>
    </w:p>
    <w:p>
      <w:pPr>
        <w:pStyle w:val="Style2"/>
        <w:keepNext w:val="0"/>
        <w:keepLines w:val="0"/>
        <w:widowControl w:val="0"/>
        <w:shd w:val="clear" w:color="auto" w:fill="auto"/>
        <w:bidi w:val="0"/>
        <w:spacing w:before="0" w:line="240" w:lineRule="auto"/>
        <w:ind w:left="580" w:right="0" w:firstLine="0"/>
        <w:jc w:val="both"/>
      </w:pP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00"/>
          <w:spacing w:val="0"/>
          <w:w w:val="100"/>
          <w:position w:val="0"/>
          <w:shd w:val="clear" w:color="auto" w:fill="auto"/>
          <w:lang w:val="cs-CZ" w:eastAsia="cs-CZ" w:bidi="cs-CZ"/>
        </w:rPr>
        <w:t>http://www.poh.cz/protikorupcni-a-compliance-program/d-1346/p1=1458</w:t>
      </w:r>
      <w:r>
        <w:fldChar w:fldCharType="end"/>
      </w:r>
      <w:r>
        <w:rPr>
          <w:rFonts w:ascii="Times New Roman" w:eastAsia="Times New Roman" w:hAnsi="Times New Roman" w:cs="Times New Roman"/>
          <w:color w:val="000000"/>
          <w:spacing w:val="0"/>
          <w:w w:val="100"/>
          <w:position w:val="0"/>
          <w:shd w:val="clear" w:color="auto" w:fill="auto"/>
          <w:lang w:val="cs-CZ" w:eastAsia="cs-CZ" w:bidi="cs-CZ"/>
        </w:rPr>
        <w:t>), dále s Etickým kodexem Povodí Ohře, státní podnik a Protikorupčním programem Povodí Ohře, státní podnik. Nájemce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9"/>
        </w:numPr>
        <w:shd w:val="clear" w:color="auto" w:fill="auto"/>
        <w:tabs>
          <w:tab w:pos="602" w:val="left"/>
        </w:tabs>
        <w:bidi w:val="0"/>
        <w:spacing w:before="0" w:after="460" w:line="240" w:lineRule="auto"/>
        <w:ind w:left="580" w:right="0" w:hanging="580"/>
        <w:jc w:val="both"/>
      </w:pPr>
      <w:bookmarkStart w:id="76" w:name="bookmark76"/>
      <w:bookmarkEnd w:id="76"/>
      <w:r>
        <w:rPr>
          <w:rFonts w:ascii="Times New Roman" w:eastAsia="Times New Roman" w:hAnsi="Times New Roman" w:cs="Times New Roman"/>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1"/>
        </w:numPr>
        <w:shd w:val="clear" w:color="auto" w:fill="auto"/>
        <w:tabs>
          <w:tab w:pos="439" w:val="left"/>
        </w:tabs>
        <w:bidi w:val="0"/>
        <w:spacing w:before="0" w:line="240" w:lineRule="auto"/>
        <w:ind w:left="0" w:right="0" w:firstLine="0"/>
        <w:jc w:val="center"/>
      </w:pPr>
      <w:bookmarkStart w:id="77" w:name="bookmark77"/>
      <w:bookmarkEnd w:id="77"/>
      <w:r>
        <w:rPr>
          <w:rFonts w:ascii="Times New Roman" w:eastAsia="Times New Roman" w:hAnsi="Times New Roman" w:cs="Times New Roman"/>
          <w:b/>
          <w:bCs/>
          <w:color w:val="000000"/>
          <w:spacing w:val="0"/>
          <w:w w:val="100"/>
          <w:position w:val="0"/>
          <w:shd w:val="clear" w:color="auto" w:fill="auto"/>
          <w:lang w:val="cs-CZ" w:eastAsia="cs-CZ" w:bidi="cs-CZ"/>
        </w:rPr>
        <w:t>Ochrana a zpracování osobní údajů</w:t>
      </w:r>
    </w:p>
    <w:p>
      <w:pPr>
        <w:pStyle w:val="Style2"/>
        <w:keepNext w:val="0"/>
        <w:keepLines w:val="0"/>
        <w:widowControl w:val="0"/>
        <w:numPr>
          <w:ilvl w:val="1"/>
          <w:numId w:val="1"/>
        </w:numPr>
        <w:shd w:val="clear" w:color="auto" w:fill="auto"/>
        <w:tabs>
          <w:tab w:pos="566" w:val="left"/>
        </w:tabs>
        <w:bidi w:val="0"/>
        <w:spacing w:before="0" w:after="460" w:line="240" w:lineRule="auto"/>
        <w:ind w:left="580" w:right="0" w:hanging="580"/>
        <w:jc w:val="both"/>
      </w:pPr>
      <w:bookmarkStart w:id="78" w:name="bookmark78"/>
      <w:bookmarkEnd w:id="78"/>
      <w:r>
        <w:rPr>
          <w:rFonts w:ascii="Times New Roman" w:eastAsia="Times New Roman" w:hAnsi="Times New Roman" w:cs="Times New Roman"/>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00000"/>
          <w:spacing w:val="0"/>
          <w:w w:val="100"/>
          <w:position w:val="0"/>
          <w:shd w:val="clear" w:color="auto" w:fill="auto"/>
          <w:lang w:val="cs-CZ" w:eastAsia="cs-CZ" w:bidi="cs-CZ"/>
        </w:rPr>
        <w:t>http://www.poh.cz/informace-o-zpracovani-osobnich-udaju/d-1369/p1=1459</w:t>
      </w:r>
      <w:r>
        <w:fldChar w:fldCharType="end"/>
      </w:r>
      <w:r>
        <w:rPr>
          <w:rFonts w:ascii="Times New Roman" w:eastAsia="Times New Roman" w:hAnsi="Times New Roman" w:cs="Times New Roman"/>
          <w:color w:val="000000"/>
          <w:spacing w:val="0"/>
          <w:w w:val="100"/>
          <w:position w:val="0"/>
          <w:shd w:val="clear" w:color="auto" w:fill="auto"/>
          <w:lang w:val="cs-CZ" w:eastAsia="cs-CZ" w:bidi="cs-CZ"/>
        </w:rPr>
        <w:t>.</w:t>
      </w:r>
    </w:p>
    <w:p>
      <w:pPr>
        <w:pStyle w:val="Style2"/>
        <w:keepNext w:val="0"/>
        <w:keepLines w:val="0"/>
        <w:widowControl w:val="0"/>
        <w:numPr>
          <w:ilvl w:val="0"/>
          <w:numId w:val="1"/>
        </w:numPr>
        <w:shd w:val="clear" w:color="auto" w:fill="auto"/>
        <w:tabs>
          <w:tab w:pos="439" w:val="left"/>
        </w:tabs>
        <w:bidi w:val="0"/>
        <w:spacing w:before="0" w:line="240" w:lineRule="auto"/>
        <w:ind w:left="0" w:right="0" w:firstLine="0"/>
        <w:jc w:val="center"/>
      </w:pPr>
      <w:bookmarkStart w:id="79" w:name="bookmark79"/>
      <w:bookmarkEnd w:id="79"/>
      <w:r>
        <w:rPr>
          <w:rFonts w:ascii="Times New Roman" w:eastAsia="Times New Roman" w:hAnsi="Times New Roman" w:cs="Times New Roman"/>
          <w:b/>
          <w:bCs/>
          <w:color w:val="000000"/>
          <w:spacing w:val="0"/>
          <w:w w:val="100"/>
          <w:position w:val="0"/>
          <w:shd w:val="clear" w:color="auto" w:fill="auto"/>
          <w:lang w:val="cs-CZ" w:eastAsia="cs-CZ" w:bidi="cs-CZ"/>
        </w:rPr>
        <w:t>Závěrečná ustanovení</w:t>
      </w:r>
    </w:p>
    <w:p>
      <w:pPr>
        <w:pStyle w:val="Style2"/>
        <w:keepNext w:val="0"/>
        <w:keepLines w:val="0"/>
        <w:widowControl w:val="0"/>
        <w:shd w:val="clear" w:color="auto" w:fill="auto"/>
        <w:bidi w:val="0"/>
        <w:spacing w:before="0" w:line="240" w:lineRule="auto"/>
        <w:ind w:left="580" w:right="0" w:hanging="580"/>
        <w:jc w:val="both"/>
      </w:pPr>
      <w:r>
        <w:rPr>
          <w:rFonts w:ascii="Times New Roman" w:eastAsia="Times New Roman" w:hAnsi="Times New Roman" w:cs="Times New Roman"/>
          <w:color w:val="000000"/>
          <w:spacing w:val="0"/>
          <w:w w:val="100"/>
          <w:position w:val="0"/>
          <w:shd w:val="clear" w:color="auto" w:fill="auto"/>
          <w:lang w:val="cs-CZ" w:eastAsia="cs-CZ" w:bidi="cs-CZ"/>
        </w:rPr>
        <w:t>12.1. Tato smlouva byla uzavřena podle § 2201 a násl. zákona č. 89/2012 Sb., občanského zákoníku, ve znění pozdějších předpisů. Smlouva je vyhotovena ve 4 stejnopisech, z nichž Pronajímatel obdrží dvě vyhotovení a Nájemce dvě vyhotovení.</w:t>
      </w:r>
      <w:r>
        <w:br w:type="page"/>
      </w:r>
    </w:p>
    <w:p>
      <w:pPr>
        <w:pStyle w:val="Style2"/>
        <w:keepNext w:val="0"/>
        <w:keepLines w:val="0"/>
        <w:widowControl w:val="0"/>
        <w:numPr>
          <w:ilvl w:val="0"/>
          <w:numId w:val="21"/>
        </w:numPr>
        <w:shd w:val="clear" w:color="auto" w:fill="auto"/>
        <w:tabs>
          <w:tab w:pos="642" w:val="left"/>
        </w:tabs>
        <w:bidi w:val="0"/>
        <w:spacing w:before="0" w:line="240" w:lineRule="auto"/>
        <w:ind w:left="580" w:right="0" w:hanging="580"/>
        <w:jc w:val="both"/>
      </w:pPr>
      <w:bookmarkStart w:id="80" w:name="bookmark80"/>
      <w:bookmarkEnd w:id="80"/>
      <w:r>
        <w:rPr>
          <w:rFonts w:ascii="Times New Roman" w:eastAsia="Times New Roman" w:hAnsi="Times New Roman" w:cs="Times New Roman"/>
          <w:color w:val="000000"/>
          <w:spacing w:val="0"/>
          <w:w w:val="100"/>
          <w:position w:val="0"/>
          <w:shd w:val="clear" w:color="auto" w:fill="auto"/>
          <w:lang w:val="cs-CZ" w:eastAsia="cs-CZ" w:bidi="cs-CZ"/>
        </w:rPr>
        <w:t>Nájemce tímto potvrzuje, že o nájmu dle této smlouvy bylo rozhodnuto Radou města Mělník usnesením č. 224/2026/R ze dne 20. 4. 2026.</w:t>
      </w:r>
    </w:p>
    <w:p>
      <w:pPr>
        <w:pStyle w:val="Style2"/>
        <w:keepNext w:val="0"/>
        <w:keepLines w:val="0"/>
        <w:widowControl w:val="0"/>
        <w:numPr>
          <w:ilvl w:val="0"/>
          <w:numId w:val="21"/>
        </w:numPr>
        <w:shd w:val="clear" w:color="auto" w:fill="auto"/>
        <w:tabs>
          <w:tab w:pos="642" w:val="left"/>
        </w:tabs>
        <w:bidi w:val="0"/>
        <w:spacing w:before="0" w:line="240" w:lineRule="auto"/>
        <w:ind w:left="580" w:right="0" w:hanging="580"/>
        <w:jc w:val="both"/>
      </w:pPr>
      <w:bookmarkStart w:id="81" w:name="bookmark81"/>
      <w:bookmarkEnd w:id="81"/>
      <w:r>
        <w:rPr>
          <w:rFonts w:ascii="Times New Roman" w:eastAsia="Times New Roman" w:hAnsi="Times New Roman" w:cs="Times New Roman"/>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numPr>
          <w:ilvl w:val="0"/>
          <w:numId w:val="21"/>
        </w:numPr>
        <w:shd w:val="clear" w:color="auto" w:fill="auto"/>
        <w:tabs>
          <w:tab w:pos="642" w:val="left"/>
        </w:tabs>
        <w:bidi w:val="0"/>
        <w:spacing w:before="0" w:line="240" w:lineRule="auto"/>
        <w:ind w:left="0" w:right="0" w:firstLine="0"/>
        <w:jc w:val="both"/>
      </w:pPr>
      <w:bookmarkStart w:id="82" w:name="bookmark82"/>
      <w:bookmarkEnd w:id="82"/>
      <w:r>
        <w:rPr>
          <w:rFonts w:ascii="Times New Roman" w:eastAsia="Times New Roman" w:hAnsi="Times New Roman" w:cs="Times New Roman"/>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1"/>
        </w:numPr>
        <w:shd w:val="clear" w:color="auto" w:fill="auto"/>
        <w:tabs>
          <w:tab w:pos="642" w:val="left"/>
        </w:tabs>
        <w:bidi w:val="0"/>
        <w:spacing w:before="0" w:line="240" w:lineRule="auto"/>
        <w:ind w:left="580" w:right="0" w:hanging="580"/>
        <w:jc w:val="both"/>
      </w:pPr>
      <w:bookmarkStart w:id="83" w:name="bookmark83"/>
      <w:bookmarkEnd w:id="83"/>
      <w:r>
        <w:rPr>
          <w:rFonts w:ascii="Times New Roman" w:eastAsia="Times New Roman" w:hAnsi="Times New Roman" w:cs="Times New Roman"/>
          <w:color w:val="000000"/>
          <w:spacing w:val="0"/>
          <w:w w:val="100"/>
          <w:position w:val="0"/>
          <w:shd w:val="clear" w:color="auto" w:fill="auto"/>
          <w:lang w:val="cs-CZ" w:eastAsia="cs-CZ" w:bidi="cs-CZ"/>
        </w:rPr>
        <w:t>Tato smlouva nabývá platnosti dnem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1"/>
        </w:numPr>
        <w:shd w:val="clear" w:color="auto" w:fill="auto"/>
        <w:tabs>
          <w:tab w:pos="642" w:val="left"/>
        </w:tabs>
        <w:bidi w:val="0"/>
        <w:spacing w:before="0" w:line="240" w:lineRule="auto"/>
        <w:ind w:left="0" w:right="0" w:firstLine="0"/>
        <w:jc w:val="both"/>
      </w:pPr>
      <w:bookmarkStart w:id="84" w:name="bookmark84"/>
      <w:bookmarkEnd w:id="84"/>
      <w:r>
        <w:rPr>
          <w:rFonts w:ascii="Times New Roman" w:eastAsia="Times New Roman" w:hAnsi="Times New Roman" w:cs="Times New Roman"/>
          <w:color w:val="000000"/>
          <w:spacing w:val="0"/>
          <w:w w:val="100"/>
          <w:position w:val="0"/>
          <w:shd w:val="clear" w:color="auto" w:fill="auto"/>
          <w:lang w:val="cs-CZ" w:eastAsia="cs-CZ" w:bidi="cs-CZ"/>
        </w:rPr>
        <w:t>Dodatky a změny ke smlouvě musí být učiněny písemnou formou. Ústní ujednání jsou neplatná.</w:t>
      </w:r>
    </w:p>
    <w:p>
      <w:pPr>
        <w:pStyle w:val="Style2"/>
        <w:keepNext w:val="0"/>
        <w:keepLines w:val="0"/>
        <w:widowControl w:val="0"/>
        <w:numPr>
          <w:ilvl w:val="0"/>
          <w:numId w:val="21"/>
        </w:numPr>
        <w:shd w:val="clear" w:color="auto" w:fill="auto"/>
        <w:tabs>
          <w:tab w:pos="642" w:val="left"/>
        </w:tabs>
        <w:bidi w:val="0"/>
        <w:spacing w:before="0" w:after="460" w:line="240" w:lineRule="auto"/>
        <w:ind w:left="580" w:right="0" w:hanging="580"/>
        <w:jc w:val="both"/>
      </w:pPr>
      <w:bookmarkStart w:id="85" w:name="bookmark85"/>
      <w:bookmarkEnd w:id="85"/>
      <w:r>
        <w:rPr>
          <w:rFonts w:ascii="Times New Roman" w:eastAsia="Times New Roman" w:hAnsi="Times New Roman" w:cs="Times New Roman"/>
          <w:color w:val="000000"/>
          <w:spacing w:val="0"/>
          <w:w w:val="100"/>
          <w:position w:val="0"/>
          <w:shd w:val="clear" w:color="auto" w:fill="auto"/>
          <w:lang w:val="cs-CZ" w:eastAsia="cs-CZ" w:bidi="cs-CZ"/>
        </w:rPr>
        <w:t>Účastníci této smlouvy prohlašují, že si text smlouvy důkladně přečetli, s obsahem souhlasí a že tato smlouva byla uzavřena podle jejich skutečné, svobodné a vážné vůle, nikoli v tísni a za nápadně nevýhodných podmínek a na důkaz toho pod ni připojují své podpisy.</w:t>
      </w:r>
    </w:p>
    <w:p>
      <w:pPr>
        <w:pStyle w:val="Style2"/>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Přílohy:</w:t>
      </w:r>
    </w:p>
    <w:p>
      <w:pPr>
        <w:pStyle w:val="Style2"/>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hd w:val="clear" w:color="auto" w:fill="auto"/>
          <w:lang w:val="cs-CZ" w:eastAsia="cs-CZ" w:bidi="cs-CZ"/>
        </w:rPr>
        <w:t>č. 1 Katastrální situace záboru parcel</w:t>
      </w:r>
    </w:p>
    <w:p>
      <w:pPr>
        <w:pStyle w:val="Style2"/>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1093" w:left="1394" w:right="852" w:bottom="1337" w:header="665" w:footer="3" w:gutter="0"/>
          <w:pgNumType w:start="1"/>
          <w:cols w:space="720"/>
          <w:noEndnote/>
          <w:rtlGutter w:val="0"/>
          <w:docGrid w:linePitch="360"/>
        </w:sectPr>
      </w:pPr>
      <w:r>
        <w:rPr>
          <w:rFonts w:ascii="Times New Roman" w:eastAsia="Times New Roman" w:hAnsi="Times New Roman" w:cs="Times New Roman"/>
          <w:color w:val="000000"/>
          <w:spacing w:val="0"/>
          <w:w w:val="100"/>
          <w:position w:val="0"/>
          <w:shd w:val="clear" w:color="auto" w:fill="auto"/>
          <w:lang w:val="cs-CZ" w:eastAsia="cs-CZ" w:bidi="cs-CZ"/>
        </w:rPr>
        <w:t>č. 2 Stanovisko zn.: POH/31504/2025-2/032400 ze dne 11.08.2025</w:t>
      </w:r>
    </w:p>
    <w:p>
      <w:pPr>
        <w:widowControl w:val="0"/>
        <w:spacing w:line="240" w:lineRule="exact"/>
        <w:rPr>
          <w:sz w:val="19"/>
          <w:szCs w:val="19"/>
        </w:rPr>
      </w:pPr>
    </w:p>
    <w:p>
      <w:pPr>
        <w:widowControl w:val="0"/>
        <w:spacing w:line="240" w:lineRule="exact"/>
        <w:rPr>
          <w:sz w:val="19"/>
          <w:szCs w:val="19"/>
        </w:rPr>
      </w:pPr>
    </w:p>
    <w:p>
      <w:pPr>
        <w:widowControl w:val="0"/>
        <w:spacing w:before="92" w:after="9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95" w:left="0" w:right="0" w:bottom="3957"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V Chomutově dne …………….……..</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95" w:left="1499" w:right="2421" w:bottom="3957" w:header="0" w:footer="3" w:gutter="0"/>
          <w:cols w:num="2" w:space="720" w:equalWidth="0">
            <w:col w:w="3432" w:space="1574"/>
            <w:col w:w="2981"/>
          </w:cols>
          <w:noEndnote/>
          <w:rtlGutter w:val="0"/>
          <w:docGrid w:linePitch="360"/>
        </w:sectPr>
      </w:pPr>
      <w:r>
        <w:rPr>
          <w:rFonts w:ascii="Times New Roman" w:eastAsia="Times New Roman" w:hAnsi="Times New Roman" w:cs="Times New Roman"/>
          <w:color w:val="000000"/>
          <w:spacing w:val="0"/>
          <w:w w:val="100"/>
          <w:position w:val="0"/>
          <w:shd w:val="clear" w:color="auto" w:fill="auto"/>
          <w:lang w:val="cs-CZ" w:eastAsia="cs-CZ" w:bidi="cs-CZ"/>
        </w:rPr>
        <w:t>V Mělníku dne ……………..…..</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 w:after="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95" w:left="0" w:right="0" w:bottom="3957"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i/>
          <w:iCs/>
          <w:color w:val="000000"/>
          <w:spacing w:val="0"/>
          <w:w w:val="100"/>
          <w:position w:val="0"/>
          <w:shd w:val="clear" w:color="auto" w:fill="auto"/>
          <w:lang w:val="cs-CZ" w:eastAsia="cs-CZ" w:bidi="cs-CZ"/>
        </w:rPr>
        <w:t>za Pronajímatele</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95" w:left="1499" w:right="2388" w:bottom="3957" w:header="0" w:footer="3" w:gutter="0"/>
          <w:cols w:num="2" w:space="2184"/>
          <w:noEndnote/>
          <w:rtlGutter w:val="0"/>
          <w:docGrid w:linePitch="360"/>
        </w:sectPr>
      </w:pPr>
      <w:r>
        <w:rPr>
          <w:rFonts w:ascii="Times New Roman" w:eastAsia="Times New Roman" w:hAnsi="Times New Roman" w:cs="Times New Roman"/>
          <w:b/>
          <w:bCs/>
          <w:i/>
          <w:iCs/>
          <w:color w:val="000000"/>
          <w:spacing w:val="0"/>
          <w:w w:val="100"/>
          <w:position w:val="0"/>
          <w:shd w:val="clear" w:color="auto" w:fill="auto"/>
          <w:lang w:val="cs-CZ" w:eastAsia="cs-CZ" w:bidi="cs-CZ"/>
        </w:rPr>
        <w:t>za Nájemce</w:t>
      </w:r>
    </w:p>
    <w:p>
      <w:pPr>
        <w:widowControl w:val="0"/>
        <w:spacing w:before="82" w:after="8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95" w:left="0" w:right="0" w:bottom="1257"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2" behindDoc="0" locked="0" layoutInCell="1" allowOverlap="1">
                <wp:simplePos x="0" y="0"/>
                <wp:positionH relativeFrom="page">
                  <wp:posOffset>4192270</wp:posOffset>
                </wp:positionH>
                <wp:positionV relativeFrom="paragraph">
                  <wp:posOffset>12700</wp:posOffset>
                </wp:positionV>
                <wp:extent cx="822960" cy="225425"/>
                <wp:wrapSquare wrapText="bothSides"/>
                <wp:docPr id="7" name="Shape 7"/>
                <a:graphic xmlns:a="http://schemas.openxmlformats.org/drawingml/2006/main">
                  <a:graphicData uri="http://schemas.microsoft.com/office/word/2010/wordprocessingShape">
                    <wps:wsp>
                      <wps:cNvSpPr txBox="1"/>
                      <wps:spPr>
                        <a:xfrm>
                          <a:ext cx="82296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shd w:val="clear" w:color="auto" w:fill="auto"/>
                                <w:lang w:val="cs-CZ" w:eastAsia="cs-CZ" w:bidi="cs-CZ"/>
                              </w:rPr>
                              <w:t>Město Mělník</w:t>
                            </w:r>
                          </w:p>
                        </w:txbxContent>
                      </wps:txbx>
                      <wps:bodyPr wrap="none" lIns="0" tIns="0" rIns="0" bIns="0">
                        <a:noAutoFit/>
                      </wps:bodyPr>
                    </wps:wsp>
                  </a:graphicData>
                </a:graphic>
              </wp:anchor>
            </w:drawing>
          </mc:Choice>
          <mc:Fallback>
            <w:pict>
              <v:shape id="_x0000_s1033" type="#_x0000_t202" style="position:absolute;margin-left:330.10000000000002pt;margin-top:1.pt;width:64.799999999999997pt;height:17.75pt;z-index:-12582937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shd w:val="clear" w:color="auto" w:fill="auto"/>
                          <w:lang w:val="cs-CZ" w:eastAsia="cs-CZ" w:bidi="cs-CZ"/>
                        </w:rPr>
                        <w:t>Město Mělník</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type w:val="continuous"/>
      <w:pgSz w:w="11909" w:h="16838"/>
      <w:pgMar w:top="1195" w:left="1394" w:right="5307" w:bottom="125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3747135</wp:posOffset>
              </wp:positionH>
              <wp:positionV relativeFrom="page">
                <wp:posOffset>9906635</wp:posOffset>
              </wp:positionV>
              <wp:extent cx="69850" cy="186055"/>
              <wp:wrapNone/>
              <wp:docPr id="5" name="Shape 5"/>
              <a:graphic xmlns:a="http://schemas.openxmlformats.org/drawingml/2006/main">
                <a:graphicData uri="http://schemas.microsoft.com/office/word/2010/wordprocessingShape">
                  <wps:wsp>
                    <wps:cNvSpPr txBox="1"/>
                    <wps:spPr>
                      <a:xfrm>
                        <a:ext cx="69850" cy="18605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1" type="#_x0000_t202" style="position:absolute;margin-left:295.05000000000001pt;margin-top:780.05000000000007pt;width:5.5pt;height:14.65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4.%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5.%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6.%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7.%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8.%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9.%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0.%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2"/>
      <w:numFmt w:val="decimal"/>
      <w:lvlText w:val="1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2"/>
      <w:szCs w:val="22"/>
      <w:u w:val="none"/>
    </w:rPr>
  </w:style>
  <w:style w:type="character" w:customStyle="1" w:styleId="CharStyle5">
    <w:name w:val="Char Style 5"/>
    <w:basedOn w:val="DefaultParagraphFont"/>
    <w:link w:val="Style4"/>
    <w:rPr>
      <w:b/>
      <w:bCs/>
      <w:i w:val="0"/>
      <w:iCs w:val="0"/>
      <w:smallCaps w:val="0"/>
      <w:strike w:val="0"/>
      <w:sz w:val="32"/>
      <w:szCs w:val="32"/>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2">
    <w:name w:val="Char Style 12"/>
    <w:basedOn w:val="DefaultParagraphFont"/>
    <w:link w:val="Style11"/>
    <w:rPr>
      <w:b w:val="0"/>
      <w:bCs w:val="0"/>
      <w:i w:val="0"/>
      <w:iCs w:val="0"/>
      <w:smallCaps w:val="0"/>
      <w:strike w:val="0"/>
      <w:sz w:val="22"/>
      <w:szCs w:val="22"/>
      <w:u w:val="none"/>
    </w:rPr>
  </w:style>
  <w:style w:type="character" w:customStyle="1" w:styleId="CharStyle15">
    <w:name w:val="Char Style 15"/>
    <w:basedOn w:val="DefaultParagraphFont"/>
    <w:link w:val="Style14"/>
    <w:rPr>
      <w:b w:val="0"/>
      <w:bCs w:val="0"/>
      <w:i w:val="0"/>
      <w:iCs w:val="0"/>
      <w:smallCaps w:val="0"/>
      <w:strike w:val="0"/>
      <w:sz w:val="22"/>
      <w:szCs w:val="22"/>
      <w:u w:val="none"/>
    </w:rPr>
  </w:style>
  <w:style w:type="character" w:customStyle="1" w:styleId="CharStyle17">
    <w:name w:val="Char Style 17"/>
    <w:basedOn w:val="DefaultParagraphFont"/>
    <w:link w:val="Style16"/>
    <w:rPr>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300"/>
      <w:jc w:val="center"/>
    </w:pPr>
    <w:rPr>
      <w:b/>
      <w:bCs/>
      <w:i w:val="0"/>
      <w:iCs w:val="0"/>
      <w:smallCaps w:val="0"/>
      <w:strike w:val="0"/>
      <w:sz w:val="32"/>
      <w:szCs w:val="32"/>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100"/>
      <w:ind w:left="790"/>
      <w:outlineLvl w:val="0"/>
    </w:pPr>
    <w:rPr>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pPr>
    <w:rPr>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200"/>
    </w:pPr>
    <w:rPr>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Jana Letafková</dc:creator>
  <cp:keywords/>
</cp:coreProperties>
</file>