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811F" w14:textId="77777777" w:rsidR="00D23237" w:rsidRDefault="00000000">
      <w:pPr>
        <w:spacing w:before="43"/>
        <w:ind w:left="2912" w:right="3354"/>
        <w:jc w:val="center"/>
        <w:rPr>
          <w:b/>
          <w:sz w:val="28"/>
        </w:rPr>
      </w:pPr>
      <w:r>
        <w:rPr>
          <w:b/>
          <w:sz w:val="28"/>
        </w:rPr>
        <w:t>MSIC EXPAND FÁZE 1</w:t>
      </w:r>
    </w:p>
    <w:p w14:paraId="45FB8120" w14:textId="77777777" w:rsidR="00D23237" w:rsidRDefault="00000000">
      <w:pPr>
        <w:pStyle w:val="Nadpis1"/>
        <w:spacing w:before="146"/>
        <w:ind w:left="2912" w:right="3360"/>
        <w:jc w:val="center"/>
      </w:pPr>
      <w:r>
        <w:t>SMLOUVA O KONZULTAČNÍ PODPOŘE</w:t>
      </w:r>
    </w:p>
    <w:p w14:paraId="45FB8121" w14:textId="77777777" w:rsidR="00D23237" w:rsidRDefault="00D23237">
      <w:pPr>
        <w:pStyle w:val="Zkladntext"/>
        <w:rPr>
          <w:b/>
        </w:rPr>
      </w:pPr>
    </w:p>
    <w:p w14:paraId="45FB8122" w14:textId="77777777" w:rsidR="00D23237" w:rsidRDefault="00000000">
      <w:pPr>
        <w:ind w:left="2912" w:right="3354"/>
        <w:jc w:val="center"/>
        <w:rPr>
          <w:b/>
          <w:sz w:val="24"/>
        </w:rPr>
      </w:pPr>
      <w:r>
        <w:rPr>
          <w:b/>
          <w:sz w:val="24"/>
        </w:rPr>
        <w:t>OP-25-1114</w:t>
      </w:r>
    </w:p>
    <w:p w14:paraId="45FB8123" w14:textId="77777777" w:rsidR="00D23237" w:rsidRDefault="00D23237">
      <w:pPr>
        <w:pStyle w:val="Zkladntext"/>
        <w:rPr>
          <w:b/>
          <w:sz w:val="20"/>
        </w:rPr>
      </w:pPr>
    </w:p>
    <w:p w14:paraId="45FB8124" w14:textId="77777777" w:rsidR="00D23237" w:rsidRDefault="00D23237">
      <w:pPr>
        <w:pStyle w:val="Zkladntext"/>
        <w:rPr>
          <w:b/>
          <w:sz w:val="20"/>
        </w:rPr>
      </w:pPr>
    </w:p>
    <w:p w14:paraId="45FB8125" w14:textId="77777777" w:rsidR="00D23237" w:rsidRDefault="00D23237">
      <w:pPr>
        <w:pStyle w:val="Zkladntext"/>
        <w:spacing w:before="11"/>
        <w:rPr>
          <w:b/>
          <w:sz w:val="23"/>
        </w:rPr>
      </w:pPr>
    </w:p>
    <w:p w14:paraId="45FB8126" w14:textId="77777777" w:rsidR="00D23237" w:rsidRDefault="00000000">
      <w:pPr>
        <w:spacing w:before="52"/>
        <w:ind w:left="140"/>
        <w:rPr>
          <w:b/>
          <w:sz w:val="24"/>
        </w:rPr>
      </w:pPr>
      <w:proofErr w:type="spellStart"/>
      <w:r>
        <w:rPr>
          <w:b/>
          <w:sz w:val="24"/>
          <w:u w:val="single"/>
        </w:rPr>
        <w:t>Poskytovatel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podpory</w:t>
      </w:r>
      <w:proofErr w:type="spellEnd"/>
      <w:r>
        <w:rPr>
          <w:b/>
          <w:sz w:val="24"/>
          <w:u w:val="single"/>
        </w:rPr>
        <w:t>:</w:t>
      </w:r>
    </w:p>
    <w:p w14:paraId="45FB8127" w14:textId="77777777" w:rsidR="00D23237" w:rsidRDefault="00D23237">
      <w:pPr>
        <w:pStyle w:val="Zkladntext"/>
        <w:spacing w:before="9"/>
        <w:rPr>
          <w:b/>
          <w:sz w:val="19"/>
        </w:rPr>
      </w:pPr>
    </w:p>
    <w:p w14:paraId="45FB8128" w14:textId="77777777" w:rsidR="00D23237" w:rsidRDefault="00000000">
      <w:pPr>
        <w:pStyle w:val="Zkladntext"/>
        <w:tabs>
          <w:tab w:val="left" w:pos="3681"/>
        </w:tabs>
        <w:spacing w:before="52" w:line="291" w:lineRule="exact"/>
        <w:ind w:left="14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</w:p>
    <w:p w14:paraId="45FB8129" w14:textId="77777777" w:rsidR="00D23237" w:rsidRDefault="00000000">
      <w:pPr>
        <w:pStyle w:val="Zkladntext"/>
        <w:tabs>
          <w:tab w:val="left" w:pos="3681"/>
        </w:tabs>
        <w:spacing w:line="291" w:lineRule="exact"/>
        <w:ind w:left="140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45FB812A" w14:textId="77777777" w:rsidR="00D23237" w:rsidRDefault="00000000">
      <w:pPr>
        <w:pStyle w:val="Zkladntext"/>
        <w:tabs>
          <w:tab w:val="right" w:pos="4653"/>
        </w:tabs>
        <w:spacing w:before="2"/>
        <w:ind w:left="140"/>
      </w:pPr>
      <w:r>
        <w:t>IČO:</w:t>
      </w:r>
      <w:r>
        <w:tab/>
        <w:t>25379631</w:t>
      </w:r>
    </w:p>
    <w:p w14:paraId="45FB812B" w14:textId="77777777" w:rsidR="00D23237" w:rsidRDefault="00000000">
      <w:pPr>
        <w:pStyle w:val="Zkladntext"/>
        <w:spacing w:before="2"/>
        <w:ind w:left="140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45FB812C" w14:textId="77777777" w:rsidR="00D23237" w:rsidRDefault="00000000">
      <w:pPr>
        <w:pStyle w:val="Zkladntext"/>
        <w:tabs>
          <w:tab w:val="left" w:pos="3681"/>
        </w:tabs>
        <w:spacing w:before="2"/>
        <w:ind w:left="140"/>
      </w:pPr>
      <w:proofErr w:type="spellStart"/>
      <w:r>
        <w:t>pověření</w:t>
      </w:r>
      <w:proofErr w:type="spellEnd"/>
      <w:r>
        <w:rPr>
          <w:spacing w:val="-2"/>
        </w:rPr>
        <w:t xml:space="preserve"> </w:t>
      </w:r>
      <w:r>
        <w:t xml:space="preserve">k </w:t>
      </w:r>
      <w:proofErr w:type="spellStart"/>
      <w:r>
        <w:t>zastupování</w:t>
      </w:r>
      <w:proofErr w:type="spellEnd"/>
      <w:r>
        <w:t>):</w:t>
      </w:r>
      <w:r>
        <w:tab/>
        <w:t xml:space="preserve">Jan Čeladín, </w:t>
      </w:r>
      <w:proofErr w:type="spellStart"/>
      <w:r>
        <w:t>člen</w:t>
      </w:r>
      <w:proofErr w:type="spellEnd"/>
      <w:r>
        <w:rPr>
          <w:spacing w:val="-2"/>
        </w:rPr>
        <w:t xml:space="preserve"> </w:t>
      </w:r>
      <w:proofErr w:type="spellStart"/>
      <w:r>
        <w:t>představenstva</w:t>
      </w:r>
      <w:proofErr w:type="spellEnd"/>
    </w:p>
    <w:p w14:paraId="45FB812D" w14:textId="27F25E0F" w:rsidR="00D23237" w:rsidRDefault="00000000">
      <w:pPr>
        <w:pStyle w:val="Zkladntext"/>
        <w:tabs>
          <w:tab w:val="left" w:pos="3681"/>
        </w:tabs>
        <w:spacing w:before="117" w:line="291" w:lineRule="exact"/>
        <w:ind w:left="14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016BE9">
        <w:t>xxxxxxx</w:t>
      </w:r>
      <w:proofErr w:type="spellEnd"/>
    </w:p>
    <w:p w14:paraId="45FB812E" w14:textId="77777777" w:rsidR="00D23237" w:rsidRDefault="00000000">
      <w:pPr>
        <w:spacing w:line="291" w:lineRule="exact"/>
        <w:ind w:left="14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45FB812F" w14:textId="77777777" w:rsidR="00D23237" w:rsidRDefault="00D23237">
      <w:pPr>
        <w:pStyle w:val="Zkladntext"/>
      </w:pPr>
    </w:p>
    <w:p w14:paraId="45FB8130" w14:textId="77777777" w:rsidR="00D23237" w:rsidRDefault="00D23237">
      <w:pPr>
        <w:pStyle w:val="Zkladntext"/>
      </w:pPr>
    </w:p>
    <w:p w14:paraId="45FB8131" w14:textId="77777777" w:rsidR="00D23237" w:rsidRDefault="00D23237">
      <w:pPr>
        <w:pStyle w:val="Zkladntext"/>
        <w:spacing w:before="3"/>
      </w:pPr>
    </w:p>
    <w:p w14:paraId="45FB8132" w14:textId="77777777" w:rsidR="00D23237" w:rsidRDefault="00000000">
      <w:pPr>
        <w:pStyle w:val="Nadpis1"/>
        <w:ind w:left="14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45FB8133" w14:textId="77777777" w:rsidR="00D23237" w:rsidRDefault="00D23237">
      <w:pPr>
        <w:pStyle w:val="Zkladntext"/>
        <w:spacing w:before="9"/>
        <w:rPr>
          <w:b/>
          <w:sz w:val="19"/>
        </w:rPr>
      </w:pPr>
    </w:p>
    <w:p w14:paraId="45FB8134" w14:textId="77777777" w:rsidR="00D23237" w:rsidRDefault="00000000">
      <w:pPr>
        <w:pStyle w:val="Zkladntext"/>
        <w:tabs>
          <w:tab w:val="left" w:pos="3681"/>
        </w:tabs>
        <w:spacing w:before="52"/>
        <w:ind w:left="14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proofErr w:type="gramStart"/>
      <w:r>
        <w:t>R.Charde</w:t>
      </w:r>
      <w:proofErr w:type="spellEnd"/>
      <w:proofErr w:type="gramEnd"/>
      <w:r>
        <w:t xml:space="preserve"> </w:t>
      </w:r>
      <w:proofErr w:type="spellStart"/>
      <w:r>
        <w:t>s.r.o.</w:t>
      </w:r>
      <w:proofErr w:type="spellEnd"/>
    </w:p>
    <w:p w14:paraId="45FB8135" w14:textId="77777777" w:rsidR="00D23237" w:rsidRDefault="00000000">
      <w:pPr>
        <w:pStyle w:val="Zkladntext"/>
        <w:tabs>
          <w:tab w:val="left" w:pos="3681"/>
        </w:tabs>
        <w:spacing w:before="2" w:line="291" w:lineRule="exact"/>
        <w:ind w:left="140"/>
      </w:pPr>
      <w:proofErr w:type="spellStart"/>
      <w:r>
        <w:t>Sídlo</w:t>
      </w:r>
      <w:proofErr w:type="spellEnd"/>
      <w:r>
        <w:t>:</w:t>
      </w:r>
      <w:r>
        <w:tab/>
        <w:t xml:space="preserve">1. </w:t>
      </w:r>
      <w:proofErr w:type="spellStart"/>
      <w:r>
        <w:t>máje</w:t>
      </w:r>
      <w:proofErr w:type="spellEnd"/>
      <w:r>
        <w:t xml:space="preserve"> 880/5, </w:t>
      </w:r>
      <w:proofErr w:type="spellStart"/>
      <w:r>
        <w:t>Bolatice</w:t>
      </w:r>
      <w:proofErr w:type="spellEnd"/>
      <w:r>
        <w:t>,</w:t>
      </w:r>
      <w:r>
        <w:rPr>
          <w:spacing w:val="-1"/>
        </w:rPr>
        <w:t xml:space="preserve"> </w:t>
      </w:r>
      <w:r>
        <w:t>74723</w:t>
      </w:r>
    </w:p>
    <w:p w14:paraId="45FB8136" w14:textId="77777777" w:rsidR="00D23237" w:rsidRDefault="00000000">
      <w:pPr>
        <w:pStyle w:val="Zkladntext"/>
        <w:tabs>
          <w:tab w:val="right" w:pos="4653"/>
        </w:tabs>
        <w:spacing w:line="291" w:lineRule="exact"/>
        <w:ind w:left="140"/>
      </w:pPr>
      <w:r>
        <w:t>IČO:</w:t>
      </w:r>
      <w:r>
        <w:tab/>
        <w:t>04335309</w:t>
      </w:r>
    </w:p>
    <w:p w14:paraId="45FB8137" w14:textId="77777777" w:rsidR="00D23237" w:rsidRDefault="00000000">
      <w:pPr>
        <w:pStyle w:val="Zkladntext"/>
        <w:tabs>
          <w:tab w:val="left" w:pos="3681"/>
        </w:tabs>
        <w:spacing w:before="2" w:line="291" w:lineRule="exact"/>
        <w:ind w:left="140"/>
      </w:pPr>
      <w:r>
        <w:t>Zastoupený:</w:t>
      </w:r>
      <w:r>
        <w:tab/>
        <w:t>Richard Mauler ml.,</w:t>
      </w:r>
      <w:r>
        <w:rPr>
          <w:spacing w:val="-1"/>
        </w:rPr>
        <w:t xml:space="preserve"> </w:t>
      </w:r>
      <w:proofErr w:type="spellStart"/>
      <w:r>
        <w:t>jednatel</w:t>
      </w:r>
      <w:proofErr w:type="spellEnd"/>
    </w:p>
    <w:p w14:paraId="45FB8138" w14:textId="77777777" w:rsidR="00D23237" w:rsidRDefault="00000000">
      <w:pPr>
        <w:pStyle w:val="Zkladntext"/>
        <w:tabs>
          <w:tab w:val="left" w:pos="3681"/>
        </w:tabs>
        <w:spacing w:line="242" w:lineRule="auto"/>
        <w:ind w:left="140" w:right="4546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 xml:space="preserve">Richard Mauler </w:t>
      </w:r>
      <w:r>
        <w:rPr>
          <w:spacing w:val="-5"/>
        </w:rPr>
        <w:t xml:space="preserve">ml.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45FB8139" w14:textId="77777777" w:rsidR="00D23237" w:rsidRDefault="00D23237">
      <w:pPr>
        <w:pStyle w:val="Zkladntext"/>
      </w:pPr>
    </w:p>
    <w:p w14:paraId="45FB813A" w14:textId="77777777" w:rsidR="00D23237" w:rsidRDefault="00D23237">
      <w:pPr>
        <w:pStyle w:val="Zkladntext"/>
      </w:pPr>
    </w:p>
    <w:p w14:paraId="45FB813B" w14:textId="77777777" w:rsidR="00D23237" w:rsidRDefault="00D23237">
      <w:pPr>
        <w:pStyle w:val="Zkladntext"/>
        <w:spacing w:before="5"/>
        <w:rPr>
          <w:sz w:val="23"/>
        </w:rPr>
      </w:pPr>
    </w:p>
    <w:p w14:paraId="45FB813C" w14:textId="77777777" w:rsidR="00D23237" w:rsidRDefault="00000000">
      <w:pPr>
        <w:pStyle w:val="Nadpis1"/>
        <w:ind w:left="140"/>
      </w:pPr>
      <w:r>
        <w:rPr>
          <w:u w:val="single"/>
        </w:rPr>
        <w:t>Expert:</w:t>
      </w:r>
    </w:p>
    <w:p w14:paraId="45FB813D" w14:textId="77777777" w:rsidR="00D23237" w:rsidRDefault="00D23237">
      <w:pPr>
        <w:pStyle w:val="Zkladntext"/>
        <w:spacing w:before="9"/>
        <w:rPr>
          <w:b/>
          <w:sz w:val="19"/>
        </w:rPr>
      </w:pPr>
    </w:p>
    <w:p w14:paraId="45FB813E" w14:textId="77777777" w:rsidR="00D23237" w:rsidRDefault="00000000">
      <w:pPr>
        <w:pStyle w:val="Zkladntext"/>
        <w:tabs>
          <w:tab w:val="left" w:pos="3681"/>
        </w:tabs>
        <w:spacing w:before="52"/>
        <w:ind w:left="14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RepFinPro</w:t>
      </w:r>
      <w:proofErr w:type="spellEnd"/>
      <w:r>
        <w:rPr>
          <w:spacing w:val="-3"/>
        </w:rPr>
        <w:t xml:space="preserve"> </w:t>
      </w:r>
      <w:proofErr w:type="spellStart"/>
      <w:r>
        <w:t>s.r.o.</w:t>
      </w:r>
      <w:proofErr w:type="spellEnd"/>
    </w:p>
    <w:p w14:paraId="45FB813F" w14:textId="77777777" w:rsidR="00D23237" w:rsidRDefault="00000000">
      <w:pPr>
        <w:pStyle w:val="Zkladntext"/>
        <w:tabs>
          <w:tab w:val="left" w:pos="3681"/>
        </w:tabs>
        <w:spacing w:before="2"/>
        <w:ind w:left="140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Ostrava 8, 708</w:t>
      </w:r>
      <w:r>
        <w:rPr>
          <w:spacing w:val="-4"/>
        </w:rPr>
        <w:t xml:space="preserve"> </w:t>
      </w:r>
      <w:r>
        <w:t>00</w:t>
      </w:r>
    </w:p>
    <w:p w14:paraId="45FB8140" w14:textId="77777777" w:rsidR="00D23237" w:rsidRDefault="00000000">
      <w:pPr>
        <w:pStyle w:val="Zkladntext"/>
        <w:tabs>
          <w:tab w:val="right" w:pos="4653"/>
        </w:tabs>
        <w:spacing w:before="2" w:line="291" w:lineRule="exact"/>
        <w:ind w:left="140"/>
      </w:pPr>
      <w:r>
        <w:t>IČO:</w:t>
      </w:r>
      <w:r>
        <w:tab/>
        <w:t>17797713</w:t>
      </w:r>
    </w:p>
    <w:p w14:paraId="45FB8141" w14:textId="77777777" w:rsidR="00D23237" w:rsidRDefault="00000000">
      <w:pPr>
        <w:pStyle w:val="Zkladntext"/>
        <w:tabs>
          <w:tab w:val="left" w:pos="3681"/>
        </w:tabs>
        <w:spacing w:line="291" w:lineRule="exact"/>
        <w:ind w:left="140"/>
      </w:pPr>
      <w:r>
        <w:t>Zastoupený:</w:t>
      </w:r>
      <w:r>
        <w:tab/>
        <w:t xml:space="preserve">Petr Kupka, </w:t>
      </w:r>
      <w:proofErr w:type="spellStart"/>
      <w:r>
        <w:t>jednatel</w:t>
      </w:r>
      <w:proofErr w:type="spellEnd"/>
    </w:p>
    <w:p w14:paraId="45FB8142" w14:textId="77777777" w:rsidR="00D23237" w:rsidRDefault="00000000">
      <w:pPr>
        <w:pStyle w:val="Zkladntext"/>
        <w:tabs>
          <w:tab w:val="left" w:pos="3681"/>
        </w:tabs>
        <w:spacing w:before="5" w:line="237" w:lineRule="auto"/>
        <w:ind w:left="140" w:right="5336"/>
      </w:pPr>
      <w:proofErr w:type="spellStart"/>
      <w:r>
        <w:t>Jméno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příjmení</w:t>
      </w:r>
      <w:proofErr w:type="spellEnd"/>
      <w:r>
        <w:rPr>
          <w:spacing w:val="-2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  <w:t xml:space="preserve">Petr </w:t>
      </w:r>
      <w:r>
        <w:rPr>
          <w:spacing w:val="-4"/>
        </w:rPr>
        <w:t xml:space="preserve">Kupka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45FB8143" w14:textId="77777777" w:rsidR="00D23237" w:rsidRDefault="00D23237">
      <w:pPr>
        <w:pStyle w:val="Zkladntext"/>
        <w:spacing w:before="5"/>
      </w:pPr>
    </w:p>
    <w:p w14:paraId="45FB8144" w14:textId="3BD48C57" w:rsidR="00D23237" w:rsidRDefault="00000000">
      <w:pPr>
        <w:pStyle w:val="Zkladntext"/>
        <w:tabs>
          <w:tab w:val="left" w:pos="3681"/>
        </w:tabs>
        <w:ind w:left="140"/>
      </w:pPr>
      <w:proofErr w:type="spellStart"/>
      <w:r>
        <w:t>Předpokládaný</w:t>
      </w:r>
      <w:proofErr w:type="spellEnd"/>
      <w:r>
        <w:rPr>
          <w:spacing w:val="-1"/>
        </w:rPr>
        <w:t xml:space="preserve"> </w:t>
      </w:r>
      <w:proofErr w:type="spellStart"/>
      <w:r>
        <w:t>vedlejší</w:t>
      </w:r>
      <w:proofErr w:type="spellEnd"/>
      <w:r>
        <w:rPr>
          <w:spacing w:val="-1"/>
        </w:rPr>
        <w:t xml:space="preserve"> </w:t>
      </w:r>
      <w:r>
        <w:t>Expert:</w:t>
      </w:r>
      <w:r>
        <w:tab/>
      </w:r>
      <w:proofErr w:type="spellStart"/>
      <w:r w:rsidR="00016BE9">
        <w:t>xxxxxxx</w:t>
      </w:r>
      <w:proofErr w:type="spellEnd"/>
    </w:p>
    <w:p w14:paraId="45FB8145" w14:textId="77777777" w:rsidR="00D23237" w:rsidRDefault="00D23237">
      <w:pPr>
        <w:sectPr w:rsidR="00D23237">
          <w:headerReference w:type="default" r:id="rId7"/>
          <w:footerReference w:type="default" r:id="rId8"/>
          <w:type w:val="continuous"/>
          <w:pgSz w:w="11910" w:h="16840"/>
          <w:pgMar w:top="1360" w:right="540" w:bottom="1460" w:left="1280" w:header="303" w:footer="1271" w:gutter="0"/>
          <w:pgNumType w:start="1"/>
          <w:cols w:space="708"/>
        </w:sectPr>
      </w:pPr>
    </w:p>
    <w:p w14:paraId="45FB8146" w14:textId="77777777" w:rsidR="00D23237" w:rsidRDefault="00000000">
      <w:pPr>
        <w:pStyle w:val="Nadpis1"/>
        <w:numPr>
          <w:ilvl w:val="0"/>
          <w:numId w:val="3"/>
        </w:numPr>
        <w:tabs>
          <w:tab w:val="left" w:pos="501"/>
        </w:tabs>
        <w:spacing w:before="41"/>
        <w:jc w:val="both"/>
      </w:pPr>
      <w:proofErr w:type="spellStart"/>
      <w:r>
        <w:lastRenderedPageBreak/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5FB8147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ind w:left="565" w:right="57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podnikání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spočívající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doporučení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vhodného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obstarání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metodické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komunikaci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koordinaci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kroků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a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45FB8148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9"/>
        <w:ind w:left="565" w:right="576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L</w:t>
      </w:r>
      <w:r>
        <w:rPr>
          <w:spacing w:val="-12"/>
          <w:sz w:val="24"/>
        </w:rPr>
        <w:t xml:space="preserve"> </w:t>
      </w:r>
      <w:r>
        <w:rPr>
          <w:sz w:val="24"/>
        </w:rPr>
        <w:t>124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20.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května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2003.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podniku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popř</w:t>
      </w:r>
      <w:proofErr w:type="spellEnd"/>
      <w:proofErr w:type="gram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povinen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Poskytovateli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nahradit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veškerou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která</w:t>
      </w:r>
      <w:proofErr w:type="spellEnd"/>
      <w:proofErr w:type="gramEnd"/>
      <w:r>
        <w:rPr>
          <w:sz w:val="24"/>
        </w:rPr>
        <w:t xml:space="preserve">     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45FB8149" w14:textId="77777777" w:rsidR="00D23237" w:rsidRDefault="00D23237">
      <w:pPr>
        <w:pStyle w:val="Zkladntext"/>
        <w:spacing w:before="11"/>
        <w:rPr>
          <w:sz w:val="33"/>
        </w:rPr>
      </w:pPr>
    </w:p>
    <w:p w14:paraId="45FB814A" w14:textId="77777777" w:rsidR="00D23237" w:rsidRDefault="00000000">
      <w:pPr>
        <w:pStyle w:val="Nadpis1"/>
        <w:numPr>
          <w:ilvl w:val="0"/>
          <w:numId w:val="3"/>
        </w:numPr>
        <w:tabs>
          <w:tab w:val="left" w:pos="496"/>
        </w:tabs>
        <w:ind w:left="496" w:hanging="356"/>
      </w:pPr>
      <w:proofErr w:type="spellStart"/>
      <w:r>
        <w:t>Konzultace</w:t>
      </w:r>
      <w:proofErr w:type="spellEnd"/>
    </w:p>
    <w:p w14:paraId="45FB814B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v</w:t>
      </w:r>
    </w:p>
    <w:p w14:paraId="45FB814C" w14:textId="77777777" w:rsidR="00D23237" w:rsidRDefault="00000000">
      <w:pPr>
        <w:pStyle w:val="Zkladntext"/>
        <w:spacing w:before="2"/>
        <w:ind w:left="565"/>
      </w:pPr>
      <w:proofErr w:type="spellStart"/>
      <w:r>
        <w:t>následujícím</w:t>
      </w:r>
      <w:proofErr w:type="spellEnd"/>
      <w:r>
        <w:t>:</w:t>
      </w:r>
    </w:p>
    <w:p w14:paraId="45FB814D" w14:textId="77777777" w:rsidR="00D23237" w:rsidRDefault="00D23237">
      <w:pPr>
        <w:pStyle w:val="Zkladntext"/>
        <w:spacing w:before="9"/>
        <w:rPr>
          <w:sz w:val="33"/>
        </w:rPr>
      </w:pPr>
    </w:p>
    <w:p w14:paraId="45FB814E" w14:textId="77777777" w:rsidR="00D23237" w:rsidRDefault="00000000">
      <w:pPr>
        <w:pStyle w:val="Zkladntext"/>
        <w:spacing w:before="1" w:line="291" w:lineRule="exact"/>
        <w:ind w:left="565"/>
      </w:pPr>
      <w:proofErr w:type="spellStart"/>
      <w:r>
        <w:rPr>
          <w:b/>
        </w:rPr>
        <w:t>Cíl</w:t>
      </w:r>
      <w:proofErr w:type="spellEnd"/>
      <w:r>
        <w:rPr>
          <w:b/>
        </w:rPr>
        <w:t xml:space="preserve">: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je </w:t>
      </w:r>
      <w:proofErr w:type="spellStart"/>
      <w:r>
        <w:t>posunout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z </w:t>
      </w:r>
      <w:proofErr w:type="spellStart"/>
      <w:r>
        <w:t>operativní</w:t>
      </w:r>
      <w:proofErr w:type="spellEnd"/>
      <w:r>
        <w:t xml:space="preserve"> </w:t>
      </w:r>
      <w:proofErr w:type="spellStart"/>
      <w:r>
        <w:t>úrovně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úroveň</w:t>
      </w:r>
      <w:proofErr w:type="spellEnd"/>
    </w:p>
    <w:p w14:paraId="45FB814F" w14:textId="77777777" w:rsidR="00D23237" w:rsidRDefault="00000000">
      <w:pPr>
        <w:pStyle w:val="Zkladntext"/>
        <w:ind w:left="565" w:right="318"/>
      </w:pPr>
      <w:proofErr w:type="spellStart"/>
      <w:r>
        <w:t>strategického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pro </w:t>
      </w:r>
      <w:proofErr w:type="spellStart"/>
      <w:r>
        <w:t>rozhodování</w:t>
      </w:r>
      <w:proofErr w:type="spellEnd"/>
      <w:r>
        <w:t xml:space="preserve">.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nastavíme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reporting a </w:t>
      </w:r>
      <w:proofErr w:type="spellStart"/>
      <w:r>
        <w:t>prioritní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spellStart"/>
      <w:r>
        <w:t>mělo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spolehlivé</w:t>
      </w:r>
      <w:proofErr w:type="spellEnd"/>
      <w:r>
        <w:t xml:space="preserve">, </w:t>
      </w:r>
      <w:proofErr w:type="spellStart"/>
      <w:r>
        <w:t>srozumitelné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akceschopné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>.</w:t>
      </w:r>
    </w:p>
    <w:p w14:paraId="45FB8150" w14:textId="77777777" w:rsidR="00D23237" w:rsidRDefault="00D23237">
      <w:pPr>
        <w:pStyle w:val="Zkladntext"/>
        <w:spacing w:before="2"/>
      </w:pPr>
    </w:p>
    <w:p w14:paraId="45FB8151" w14:textId="77777777" w:rsidR="00D23237" w:rsidRDefault="00000000">
      <w:pPr>
        <w:pStyle w:val="Nadpis1"/>
        <w:ind w:left="565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45FB8152" w14:textId="77777777" w:rsidR="00D23237" w:rsidRDefault="00D23237">
      <w:pPr>
        <w:pStyle w:val="Zkladntext"/>
        <w:spacing w:before="9"/>
        <w:rPr>
          <w:b/>
          <w:sz w:val="23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4"/>
        <w:gridCol w:w="886"/>
      </w:tblGrid>
      <w:tr w:rsidR="00D23237" w14:paraId="45FB8156" w14:textId="77777777">
        <w:trPr>
          <w:trHeight w:val="584"/>
        </w:trPr>
        <w:tc>
          <w:tcPr>
            <w:tcW w:w="8514" w:type="dxa"/>
          </w:tcPr>
          <w:p w14:paraId="45FB8153" w14:textId="77777777" w:rsidR="00D23237" w:rsidRDefault="00000000">
            <w:pPr>
              <w:pStyle w:val="TableParagraph"/>
              <w:spacing w:before="1"/>
              <w:ind w:left="3041" w:right="28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886" w:type="dxa"/>
          </w:tcPr>
          <w:p w14:paraId="45FB8154" w14:textId="77777777" w:rsidR="00D23237" w:rsidRDefault="00000000">
            <w:pPr>
              <w:pStyle w:val="TableParagraph"/>
              <w:spacing w:before="1" w:line="292" w:lineRule="exact"/>
              <w:ind w:left="1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</w:p>
          <w:p w14:paraId="45FB8155" w14:textId="77777777" w:rsidR="00D23237" w:rsidRDefault="00000000">
            <w:pPr>
              <w:pStyle w:val="TableParagraph"/>
              <w:spacing w:line="272" w:lineRule="exact"/>
              <w:ind w:left="1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D23237" w14:paraId="45FB8168" w14:textId="77777777">
        <w:trPr>
          <w:trHeight w:val="2981"/>
        </w:trPr>
        <w:tc>
          <w:tcPr>
            <w:tcW w:w="8514" w:type="dxa"/>
          </w:tcPr>
          <w:p w14:paraId="45FB8157" w14:textId="77777777" w:rsidR="00D232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rPr>
                <w:b/>
              </w:rPr>
            </w:pPr>
            <w:proofErr w:type="spellStart"/>
            <w:r>
              <w:rPr>
                <w:b/>
                <w:w w:val="110"/>
              </w:rPr>
              <w:t>Nastavení</w:t>
            </w:r>
            <w:proofErr w:type="spellEnd"/>
            <w:r>
              <w:rPr>
                <w:b/>
                <w:spacing w:val="-14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spolupráce</w:t>
            </w:r>
            <w:proofErr w:type="spellEnd"/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>a</w:t>
            </w:r>
            <w:r>
              <w:rPr>
                <w:b/>
                <w:spacing w:val="-12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společné</w:t>
            </w:r>
            <w:proofErr w:type="spellEnd"/>
            <w:r>
              <w:rPr>
                <w:b/>
                <w:spacing w:val="-7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porozumění</w:t>
            </w:r>
            <w:proofErr w:type="spellEnd"/>
            <w:r>
              <w:rPr>
                <w:b/>
                <w:spacing w:val="-10"/>
                <w:w w:val="110"/>
              </w:rPr>
              <w:t xml:space="preserve"> </w:t>
            </w:r>
            <w:r>
              <w:rPr>
                <w:b/>
                <w:spacing w:val="-3"/>
                <w:w w:val="110"/>
              </w:rPr>
              <w:t>(7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h)</w:t>
            </w:r>
          </w:p>
          <w:p w14:paraId="45FB8158" w14:textId="77777777" w:rsidR="00D23237" w:rsidRDefault="00000000">
            <w:pPr>
              <w:pStyle w:val="TableParagraph"/>
              <w:spacing w:before="2"/>
              <w:ind w:left="105"/>
            </w:pPr>
            <w:r>
              <w:rPr>
                <w:b/>
                <w:w w:val="110"/>
              </w:rPr>
              <w:t xml:space="preserve">Smysl: </w:t>
            </w:r>
            <w:proofErr w:type="spellStart"/>
            <w:r>
              <w:rPr>
                <w:w w:val="110"/>
              </w:rPr>
              <w:t>sladit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očekávání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pochopit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kontext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firmy</w:t>
            </w:r>
            <w:proofErr w:type="spellEnd"/>
            <w:r>
              <w:rPr>
                <w:w w:val="110"/>
              </w:rPr>
              <w:t xml:space="preserve"> a </w:t>
            </w:r>
            <w:proofErr w:type="spellStart"/>
            <w:r>
              <w:rPr>
                <w:w w:val="110"/>
              </w:rPr>
              <w:t>ukotvit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finanční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řízení</w:t>
            </w:r>
            <w:proofErr w:type="spellEnd"/>
            <w:r>
              <w:rPr>
                <w:w w:val="110"/>
              </w:rPr>
              <w:t xml:space="preserve"> v </w:t>
            </w:r>
            <w:proofErr w:type="spellStart"/>
            <w:r>
              <w:rPr>
                <w:w w:val="110"/>
              </w:rPr>
              <w:t>realitě</w:t>
            </w:r>
            <w:proofErr w:type="spellEnd"/>
          </w:p>
          <w:p w14:paraId="45FB8159" w14:textId="77777777" w:rsidR="00D23237" w:rsidRDefault="00000000">
            <w:pPr>
              <w:pStyle w:val="TableParagraph"/>
              <w:spacing w:before="1"/>
              <w:ind w:left="105"/>
            </w:pPr>
            <w:proofErr w:type="spellStart"/>
            <w:r>
              <w:rPr>
                <w:w w:val="110"/>
              </w:rPr>
              <w:t>businessu</w:t>
            </w:r>
            <w:proofErr w:type="spellEnd"/>
          </w:p>
          <w:p w14:paraId="45FB815A" w14:textId="77777777" w:rsidR="00D23237" w:rsidRDefault="00D23237">
            <w:pPr>
              <w:pStyle w:val="TableParagraph"/>
              <w:spacing w:before="8"/>
              <w:rPr>
                <w:b/>
              </w:rPr>
            </w:pPr>
          </w:p>
          <w:p w14:paraId="45FB815B" w14:textId="77777777" w:rsidR="00D2323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  <w:tab w:val="left" w:pos="825"/>
              </w:tabs>
              <w:spacing w:before="1"/>
            </w:pPr>
            <w:proofErr w:type="spellStart"/>
            <w:r>
              <w:rPr>
                <w:w w:val="105"/>
              </w:rPr>
              <w:t>Sběr</w:t>
            </w:r>
            <w:proofErr w:type="spellEnd"/>
            <w:r>
              <w:rPr>
                <w:w w:val="105"/>
              </w:rPr>
              <w:t xml:space="preserve"> a </w:t>
            </w:r>
            <w:proofErr w:type="spellStart"/>
            <w:r>
              <w:rPr>
                <w:w w:val="105"/>
              </w:rPr>
              <w:t>strukturování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vstupních</w:t>
            </w:r>
            <w:proofErr w:type="spellEnd"/>
            <w:r>
              <w:rPr>
                <w:spacing w:val="-3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podkladů</w:t>
            </w:r>
            <w:proofErr w:type="spellEnd"/>
          </w:p>
          <w:p w14:paraId="45FB815C" w14:textId="77777777" w:rsidR="00D2323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  <w:tab w:val="left" w:pos="825"/>
              </w:tabs>
              <w:spacing w:before="1"/>
            </w:pPr>
            <w:proofErr w:type="spellStart"/>
            <w:r>
              <w:rPr>
                <w:w w:val="110"/>
              </w:rPr>
              <w:t>Příprava</w:t>
            </w:r>
            <w:proofErr w:type="spellEnd"/>
            <w:r>
              <w:rPr>
                <w:spacing w:val="-1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na</w:t>
            </w:r>
            <w:proofErr w:type="spellEnd"/>
            <w:r>
              <w:rPr>
                <w:spacing w:val="-1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společné</w:t>
            </w:r>
            <w:proofErr w:type="spellEnd"/>
            <w:r>
              <w:rPr>
                <w:spacing w:val="-1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pracovní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setkání</w:t>
            </w:r>
            <w:proofErr w:type="spellEnd"/>
          </w:p>
          <w:p w14:paraId="45FB815D" w14:textId="77777777" w:rsidR="00D2323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  <w:tab w:val="left" w:pos="825"/>
              </w:tabs>
              <w:spacing w:before="1" w:line="267" w:lineRule="exact"/>
              <w:rPr>
                <w:b/>
              </w:rPr>
            </w:pPr>
            <w:r>
              <w:rPr>
                <w:b/>
                <w:w w:val="110"/>
              </w:rPr>
              <w:t xml:space="preserve">Workshop </w:t>
            </w:r>
            <w:proofErr w:type="spellStart"/>
            <w:r>
              <w:rPr>
                <w:b/>
                <w:w w:val="110"/>
              </w:rPr>
              <w:t>finančního</w:t>
            </w:r>
            <w:proofErr w:type="spellEnd"/>
            <w:r>
              <w:rPr>
                <w:b/>
                <w:spacing w:val="-23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řízení</w:t>
            </w:r>
            <w:proofErr w:type="spellEnd"/>
          </w:p>
          <w:p w14:paraId="45FB815E" w14:textId="77777777" w:rsidR="00D23237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1545"/>
                <w:tab w:val="left" w:pos="1546"/>
              </w:tabs>
              <w:spacing w:line="268" w:lineRule="exact"/>
              <w:ind w:hanging="361"/>
            </w:pPr>
            <w:proofErr w:type="spellStart"/>
            <w:r>
              <w:rPr>
                <w:w w:val="105"/>
              </w:rPr>
              <w:t>pochopení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současného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fungování</w:t>
            </w:r>
            <w:proofErr w:type="spellEnd"/>
            <w:r>
              <w:rPr>
                <w:spacing w:val="-1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firmy</w:t>
            </w:r>
            <w:proofErr w:type="spellEnd"/>
          </w:p>
          <w:p w14:paraId="45FB815F" w14:textId="77777777" w:rsidR="00D23237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1545"/>
                <w:tab w:val="left" w:pos="1546"/>
              </w:tabs>
              <w:spacing w:before="1"/>
              <w:ind w:hanging="361"/>
            </w:pPr>
            <w:proofErr w:type="spellStart"/>
            <w:r>
              <w:rPr>
                <w:w w:val="105"/>
              </w:rPr>
              <w:t>identifikace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klíčových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rozhodovacích</w:t>
            </w:r>
            <w:proofErr w:type="spellEnd"/>
            <w:r>
              <w:rPr>
                <w:spacing w:val="-2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momentů</w:t>
            </w:r>
            <w:proofErr w:type="spellEnd"/>
          </w:p>
          <w:p w14:paraId="45FB8160" w14:textId="77777777" w:rsidR="00D23237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1545"/>
                <w:tab w:val="left" w:pos="1546"/>
              </w:tabs>
              <w:spacing w:before="1"/>
              <w:ind w:hanging="361"/>
            </w:pPr>
            <w:proofErr w:type="spellStart"/>
            <w:r>
              <w:rPr>
                <w:w w:val="105"/>
              </w:rPr>
              <w:t>pojmenování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hlavních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bolestí</w:t>
            </w:r>
            <w:proofErr w:type="spellEnd"/>
            <w:r>
              <w:rPr>
                <w:w w:val="105"/>
              </w:rPr>
              <w:t xml:space="preserve"> a</w:t>
            </w:r>
            <w:r>
              <w:rPr>
                <w:spacing w:val="-2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limitů</w:t>
            </w:r>
            <w:proofErr w:type="spellEnd"/>
          </w:p>
        </w:tc>
        <w:tc>
          <w:tcPr>
            <w:tcW w:w="886" w:type="dxa"/>
          </w:tcPr>
          <w:p w14:paraId="45FB8161" w14:textId="77777777" w:rsidR="00D23237" w:rsidRDefault="00D23237">
            <w:pPr>
              <w:pStyle w:val="TableParagraph"/>
              <w:rPr>
                <w:b/>
                <w:sz w:val="24"/>
              </w:rPr>
            </w:pPr>
          </w:p>
          <w:p w14:paraId="45FB8162" w14:textId="77777777" w:rsidR="00D23237" w:rsidRDefault="00D23237">
            <w:pPr>
              <w:pStyle w:val="TableParagraph"/>
              <w:rPr>
                <w:b/>
                <w:sz w:val="24"/>
              </w:rPr>
            </w:pPr>
          </w:p>
          <w:p w14:paraId="45FB8163" w14:textId="77777777" w:rsidR="00D23237" w:rsidRDefault="00D23237">
            <w:pPr>
              <w:pStyle w:val="TableParagraph"/>
              <w:rPr>
                <w:b/>
                <w:sz w:val="24"/>
              </w:rPr>
            </w:pPr>
          </w:p>
          <w:p w14:paraId="45FB8164" w14:textId="77777777" w:rsidR="00D23237" w:rsidRDefault="00D23237">
            <w:pPr>
              <w:pStyle w:val="TableParagraph"/>
              <w:rPr>
                <w:b/>
                <w:sz w:val="24"/>
              </w:rPr>
            </w:pPr>
          </w:p>
          <w:p w14:paraId="45FB8165" w14:textId="77777777" w:rsidR="00D23237" w:rsidRDefault="00D23237">
            <w:pPr>
              <w:pStyle w:val="TableParagraph"/>
              <w:rPr>
                <w:b/>
                <w:sz w:val="24"/>
              </w:rPr>
            </w:pPr>
          </w:p>
          <w:p w14:paraId="45FB8166" w14:textId="77777777" w:rsidR="00D23237" w:rsidRDefault="00D2323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5FB8167" w14:textId="77777777" w:rsidR="00D2323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</w:tbl>
    <w:p w14:paraId="45FB8169" w14:textId="77777777" w:rsidR="00D23237" w:rsidRDefault="00D23237">
      <w:pPr>
        <w:rPr>
          <w:sz w:val="24"/>
        </w:rPr>
        <w:sectPr w:rsidR="00D23237">
          <w:pgSz w:w="11910" w:h="16840"/>
          <w:pgMar w:top="1360" w:right="540" w:bottom="1460" w:left="1280" w:header="303" w:footer="1271" w:gutter="0"/>
          <w:cols w:space="708"/>
        </w:sectPr>
      </w:pPr>
    </w:p>
    <w:p w14:paraId="45FB816A" w14:textId="77777777" w:rsidR="00D23237" w:rsidRDefault="00D23237">
      <w:pPr>
        <w:pStyle w:val="Zkladntext"/>
        <w:spacing w:before="8"/>
        <w:rPr>
          <w:b/>
          <w:sz w:val="3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4"/>
        <w:gridCol w:w="886"/>
      </w:tblGrid>
      <w:tr w:rsidR="00D23237" w14:paraId="45FB8198" w14:textId="77777777">
        <w:trPr>
          <w:trHeight w:val="11127"/>
        </w:trPr>
        <w:tc>
          <w:tcPr>
            <w:tcW w:w="8514" w:type="dxa"/>
          </w:tcPr>
          <w:p w14:paraId="45FB816B" w14:textId="77777777" w:rsidR="00D23237" w:rsidRDefault="00000000">
            <w:pPr>
              <w:pStyle w:val="TableParagraph"/>
              <w:spacing w:line="264" w:lineRule="exact"/>
              <w:ind w:left="105"/>
            </w:pPr>
            <w:proofErr w:type="spellStart"/>
            <w:r>
              <w:rPr>
                <w:w w:val="105"/>
              </w:rPr>
              <w:t>Výstup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sdílené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pochopení</w:t>
            </w:r>
            <w:proofErr w:type="spellEnd"/>
            <w:r>
              <w:rPr>
                <w:w w:val="105"/>
              </w:rPr>
              <w:t xml:space="preserve"> „jak </w:t>
            </w:r>
            <w:proofErr w:type="spellStart"/>
            <w:r>
              <w:rPr>
                <w:w w:val="105"/>
              </w:rPr>
              <w:t>dnes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řídíme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firmu</w:t>
            </w:r>
            <w:proofErr w:type="spellEnd"/>
            <w:r>
              <w:rPr>
                <w:w w:val="105"/>
              </w:rPr>
              <w:t>“ a</w:t>
            </w:r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kde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jsou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největší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slabá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místa</w:t>
            </w:r>
            <w:proofErr w:type="spellEnd"/>
          </w:p>
          <w:p w14:paraId="45FB816C" w14:textId="77777777" w:rsidR="00D23237" w:rsidRDefault="00D23237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5FB816D" w14:textId="77777777" w:rsidR="00D23237" w:rsidRDefault="00000000">
            <w:pPr>
              <w:pStyle w:val="TableParagraph"/>
              <w:spacing w:line="31" w:lineRule="exact"/>
              <w:ind w:left="89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5FB81E6">
                <v:group id="_x0000_s2117" style="width:415pt;height:1.55pt;mso-position-horizontal-relative:char;mso-position-vertical-relative:line" coordsize="8300,31">
                  <v:line id="_x0000_s2130" style="position:absolute" from="0,15" to="8295,15" strokecolor="#9f9f9f" strokeweight="1.5pt"/>
                  <v:rect id="_x0000_s2129" style="position:absolute;left:1;width:5;height:5" fillcolor="#9f9f9f" stroked="f"/>
                  <v:rect id="_x0000_s2128" style="position:absolute;left:1;width:5;height:5" fillcolor="#9f9f9f" stroked="f"/>
                  <v:line id="_x0000_s2127" style="position:absolute" from="6,3" to="8295,3" strokecolor="#9f9f9f" strokeweight=".25pt"/>
                  <v:rect id="_x0000_s2126" style="position:absolute;left:8294;width:5;height:5" fillcolor="#e2e2e2" stroked="f"/>
                  <v:rect id="_x0000_s2125" style="position:absolute;left:8294;width:5;height:5" fillcolor="#9f9f9f" stroked="f"/>
                  <v:rect id="_x0000_s2124" style="position:absolute;left:1;top:5;width:5;height:20" fillcolor="#9f9f9f" stroked="f"/>
                  <v:rect id="_x0000_s2123" style="position:absolute;left:8294;top:5;width:5;height:20" fillcolor="#e2e2e2" stroked="f"/>
                  <v:rect id="_x0000_s2122" style="position:absolute;left:1;top:25;width:5;height:5" fillcolor="#9f9f9f" stroked="f"/>
                  <v:rect id="_x0000_s2121" style="position:absolute;left:1;top:25;width:5;height:5" fillcolor="#e2e2e2" stroked="f"/>
                  <v:line id="_x0000_s2120" style="position:absolute" from="6,28" to="8295,28" strokecolor="#e2e2e2" strokeweight=".25pt"/>
                  <v:rect id="_x0000_s2119" style="position:absolute;left:8294;top:25;width:5;height:5" fillcolor="#e2e2e2" stroked="f"/>
                  <v:rect id="_x0000_s2118" style="position:absolute;left:8294;top:25;width:5;height:5" fillcolor="#e2e2e2" stroked="f"/>
                  <w10:wrap type="none"/>
                  <w10:anchorlock/>
                </v:group>
              </w:pict>
            </w:r>
          </w:p>
          <w:p w14:paraId="45FB816E" w14:textId="77777777" w:rsidR="00D232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50" w:line="267" w:lineRule="exact"/>
              <w:rPr>
                <w:b/>
              </w:rPr>
            </w:pPr>
            <w:proofErr w:type="spellStart"/>
            <w:r>
              <w:rPr>
                <w:b/>
                <w:w w:val="110"/>
              </w:rPr>
              <w:t>Datová</w:t>
            </w:r>
            <w:proofErr w:type="spellEnd"/>
            <w:r>
              <w:rPr>
                <w:b/>
                <w:spacing w:val="-13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diagnostika</w:t>
            </w:r>
            <w:proofErr w:type="spellEnd"/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a</w:t>
            </w:r>
            <w:r>
              <w:rPr>
                <w:b/>
                <w:spacing w:val="-12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kvalita</w:t>
            </w:r>
            <w:proofErr w:type="spellEnd"/>
            <w:r>
              <w:rPr>
                <w:b/>
                <w:spacing w:val="-12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účetních</w:t>
            </w:r>
            <w:proofErr w:type="spellEnd"/>
            <w:r>
              <w:rPr>
                <w:b/>
                <w:spacing w:val="-9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dat</w:t>
            </w:r>
            <w:proofErr w:type="spellEnd"/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(9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h)</w:t>
            </w:r>
          </w:p>
          <w:p w14:paraId="45FB816F" w14:textId="77777777" w:rsidR="00D23237" w:rsidRDefault="00000000">
            <w:pPr>
              <w:pStyle w:val="TableParagraph"/>
              <w:spacing w:line="267" w:lineRule="exact"/>
              <w:ind w:left="105"/>
            </w:pPr>
            <w:r>
              <w:rPr>
                <w:b/>
                <w:w w:val="105"/>
              </w:rPr>
              <w:t xml:space="preserve">Smysl: </w:t>
            </w:r>
            <w:proofErr w:type="spellStart"/>
            <w:r>
              <w:rPr>
                <w:w w:val="105"/>
              </w:rPr>
              <w:t>ověřit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zda</w:t>
            </w:r>
            <w:proofErr w:type="spellEnd"/>
            <w:r>
              <w:rPr>
                <w:w w:val="105"/>
              </w:rPr>
              <w:t xml:space="preserve"> data, </w:t>
            </w:r>
            <w:proofErr w:type="spellStart"/>
            <w:r>
              <w:rPr>
                <w:w w:val="105"/>
              </w:rPr>
              <w:t>na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kterých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firma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stojí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dávají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smysl</w:t>
            </w:r>
            <w:proofErr w:type="spellEnd"/>
            <w:r>
              <w:rPr>
                <w:w w:val="105"/>
              </w:rPr>
              <w:t xml:space="preserve"> a </w:t>
            </w:r>
            <w:proofErr w:type="spellStart"/>
            <w:r>
              <w:rPr>
                <w:w w:val="105"/>
              </w:rPr>
              <w:t>lze</w:t>
            </w:r>
            <w:proofErr w:type="spellEnd"/>
            <w:r>
              <w:rPr>
                <w:w w:val="105"/>
              </w:rPr>
              <w:t xml:space="preserve"> se o </w:t>
            </w:r>
            <w:proofErr w:type="spellStart"/>
            <w:r>
              <w:rPr>
                <w:w w:val="105"/>
              </w:rPr>
              <w:t>ně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opřít</w:t>
            </w:r>
            <w:proofErr w:type="spellEnd"/>
          </w:p>
          <w:p w14:paraId="45FB8170" w14:textId="77777777" w:rsidR="00D23237" w:rsidRDefault="00D23237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5FB8171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</w:pPr>
            <w:proofErr w:type="spellStart"/>
            <w:r>
              <w:rPr>
                <w:w w:val="105"/>
              </w:rPr>
              <w:t>Revize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správnosti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účtování</w:t>
            </w:r>
            <w:proofErr w:type="spellEnd"/>
            <w:r>
              <w:rPr>
                <w:w w:val="105"/>
              </w:rPr>
              <w:t xml:space="preserve"> v </w:t>
            </w:r>
            <w:proofErr w:type="spellStart"/>
            <w:r>
              <w:rPr>
                <w:w w:val="105"/>
              </w:rPr>
              <w:t>účetním</w:t>
            </w:r>
            <w:proofErr w:type="spellEnd"/>
            <w:r>
              <w:rPr>
                <w:spacing w:val="-3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deníku</w:t>
            </w:r>
            <w:proofErr w:type="spellEnd"/>
          </w:p>
          <w:p w14:paraId="45FB8172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before="1"/>
            </w:pPr>
            <w:proofErr w:type="spellStart"/>
            <w:r>
              <w:rPr>
                <w:w w:val="105"/>
              </w:rPr>
              <w:t>Analýza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struktury</w:t>
            </w:r>
            <w:proofErr w:type="spellEnd"/>
            <w:r>
              <w:rPr>
                <w:spacing w:val="-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středisek</w:t>
            </w:r>
            <w:proofErr w:type="spellEnd"/>
          </w:p>
          <w:p w14:paraId="45FB8173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before="2"/>
            </w:pPr>
            <w:proofErr w:type="spellStart"/>
            <w:r>
              <w:rPr>
                <w:w w:val="105"/>
              </w:rPr>
              <w:t>Revize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logiky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nákladových</w:t>
            </w:r>
            <w:proofErr w:type="spellEnd"/>
            <w:r>
              <w:rPr>
                <w:w w:val="105"/>
              </w:rPr>
              <w:t xml:space="preserve"> a </w:t>
            </w:r>
            <w:proofErr w:type="spellStart"/>
            <w:r>
              <w:rPr>
                <w:w w:val="105"/>
              </w:rPr>
              <w:t>výnosových</w:t>
            </w:r>
            <w:proofErr w:type="spellEnd"/>
            <w:r>
              <w:rPr>
                <w:spacing w:val="-3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středisek</w:t>
            </w:r>
            <w:proofErr w:type="spellEnd"/>
          </w:p>
          <w:p w14:paraId="45FB8174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before="1"/>
            </w:pPr>
            <w:proofErr w:type="spellStart"/>
            <w:r>
              <w:rPr>
                <w:w w:val="105"/>
              </w:rPr>
              <w:t>Identifikace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nesrovnalostí</w:t>
            </w:r>
            <w:proofErr w:type="spellEnd"/>
            <w:r>
              <w:rPr>
                <w:w w:val="105"/>
              </w:rPr>
              <w:t xml:space="preserve"> a </w:t>
            </w:r>
            <w:proofErr w:type="spellStart"/>
            <w:r>
              <w:rPr>
                <w:w w:val="105"/>
              </w:rPr>
              <w:t>zkreslení</w:t>
            </w:r>
            <w:proofErr w:type="spellEnd"/>
            <w:r>
              <w:rPr>
                <w:w w:val="105"/>
              </w:rPr>
              <w:t xml:space="preserve"> v</w:t>
            </w:r>
            <w:r>
              <w:rPr>
                <w:spacing w:val="-3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datech</w:t>
            </w:r>
            <w:proofErr w:type="spellEnd"/>
          </w:p>
          <w:p w14:paraId="45FB8175" w14:textId="77777777" w:rsidR="00D23237" w:rsidRDefault="00D23237">
            <w:pPr>
              <w:pStyle w:val="TableParagraph"/>
              <w:spacing w:before="9"/>
              <w:rPr>
                <w:b/>
              </w:rPr>
            </w:pPr>
          </w:p>
          <w:p w14:paraId="45FB8176" w14:textId="77777777" w:rsidR="00D23237" w:rsidRDefault="00000000">
            <w:pPr>
              <w:pStyle w:val="TableParagraph"/>
              <w:ind w:left="105"/>
            </w:pPr>
            <w:proofErr w:type="spellStart"/>
            <w:r>
              <w:rPr>
                <w:w w:val="105"/>
              </w:rPr>
              <w:t>Výstup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jasné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pojmenování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kvality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dat</w:t>
            </w:r>
            <w:proofErr w:type="spellEnd"/>
            <w:r>
              <w:rPr>
                <w:w w:val="105"/>
              </w:rPr>
              <w:t xml:space="preserve"> + </w:t>
            </w:r>
            <w:proofErr w:type="spellStart"/>
            <w:r>
              <w:rPr>
                <w:w w:val="105"/>
              </w:rPr>
              <w:t>konkrétní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rizika</w:t>
            </w:r>
            <w:proofErr w:type="spellEnd"/>
            <w:r>
              <w:rPr>
                <w:w w:val="105"/>
              </w:rPr>
              <w:t xml:space="preserve"> pro </w:t>
            </w:r>
            <w:proofErr w:type="spellStart"/>
            <w:r>
              <w:rPr>
                <w:w w:val="105"/>
              </w:rPr>
              <w:t>rozhodování</w:t>
            </w:r>
            <w:proofErr w:type="spellEnd"/>
          </w:p>
          <w:p w14:paraId="45FB8177" w14:textId="77777777" w:rsidR="00D23237" w:rsidRDefault="00D23237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5FB8178" w14:textId="77777777" w:rsidR="00D23237" w:rsidRDefault="00000000">
            <w:pPr>
              <w:pStyle w:val="TableParagraph"/>
              <w:spacing w:line="32" w:lineRule="exact"/>
              <w:ind w:left="89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5FB81E8">
                <v:group id="_x0000_s2103" style="width:415pt;height:1.6pt;mso-position-horizontal-relative:char;mso-position-vertical-relative:line" coordsize="8300,32">
                  <v:line id="_x0000_s2116" style="position:absolute" from="0,15" to="8295,15" strokecolor="#9f9f9f" strokeweight="1.5pt"/>
                  <v:rect id="_x0000_s2115" style="position:absolute;left:1;top:1;width:5;height:5" fillcolor="#9f9f9f" stroked="f"/>
                  <v:rect id="_x0000_s2114" style="position:absolute;left:1;top:1;width:5;height:5" fillcolor="#9f9f9f" stroked="f"/>
                  <v:line id="_x0000_s2113" style="position:absolute" from="6,4" to="8295,4" strokecolor="#9f9f9f" strokeweight=".25pt"/>
                  <v:rect id="_x0000_s2112" style="position:absolute;left:8294;top:1;width:5;height:5" fillcolor="#e2e2e2" stroked="f"/>
                  <v:rect id="_x0000_s2111" style="position:absolute;left:8294;top:1;width:5;height:5" fillcolor="#9f9f9f" stroked="f"/>
                  <v:rect id="_x0000_s2110" style="position:absolute;left:1;top:6;width:5;height:20" fillcolor="#9f9f9f" stroked="f"/>
                  <v:rect id="_x0000_s2109" style="position:absolute;left:8294;top:6;width:5;height:20" fillcolor="#e2e2e2" stroked="f"/>
                  <v:rect id="_x0000_s2108" style="position:absolute;left:1;top:26;width:5;height:5" fillcolor="#9f9f9f" stroked="f"/>
                  <v:rect id="_x0000_s2107" style="position:absolute;left:1;top:26;width:5;height:5" fillcolor="#e2e2e2" stroked="f"/>
                  <v:line id="_x0000_s2106" style="position:absolute" from="6,29" to="8295,29" strokecolor="#e2e2e2" strokeweight=".25pt"/>
                  <v:rect id="_x0000_s2105" style="position:absolute;left:8294;top:26;width:5;height:5" fillcolor="#e2e2e2" stroked="f"/>
                  <v:rect id="_x0000_s2104" style="position:absolute;left:8294;top:26;width:5;height:5" fillcolor="#e2e2e2" stroked="f"/>
                  <w10:wrap type="none"/>
                  <w10:anchorlock/>
                </v:group>
              </w:pict>
            </w:r>
          </w:p>
          <w:p w14:paraId="45FB8179" w14:textId="77777777" w:rsidR="00D232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45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Nastavení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manažerského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řízení</w:t>
            </w:r>
            <w:proofErr w:type="spellEnd"/>
            <w:r>
              <w:rPr>
                <w:b/>
                <w:w w:val="105"/>
              </w:rPr>
              <w:t xml:space="preserve"> a </w:t>
            </w:r>
            <w:proofErr w:type="spellStart"/>
            <w:r>
              <w:rPr>
                <w:b/>
                <w:w w:val="105"/>
              </w:rPr>
              <w:t>reportingu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b/>
                <w:spacing w:val="-3"/>
                <w:w w:val="105"/>
              </w:rPr>
              <w:t>(9</w:t>
            </w:r>
            <w:r>
              <w:rPr>
                <w:b/>
                <w:spacing w:val="-35"/>
                <w:w w:val="105"/>
              </w:rPr>
              <w:t xml:space="preserve"> </w:t>
            </w:r>
            <w:r>
              <w:rPr>
                <w:b/>
                <w:w w:val="105"/>
              </w:rPr>
              <w:t>h)</w:t>
            </w:r>
          </w:p>
          <w:p w14:paraId="45FB817A" w14:textId="77777777" w:rsidR="00D23237" w:rsidRDefault="00000000">
            <w:pPr>
              <w:pStyle w:val="TableParagraph"/>
              <w:spacing w:before="1"/>
              <w:ind w:left="105"/>
            </w:pPr>
            <w:r>
              <w:rPr>
                <w:b/>
                <w:w w:val="105"/>
              </w:rPr>
              <w:t xml:space="preserve">Smysl: </w:t>
            </w:r>
            <w:proofErr w:type="spellStart"/>
            <w:r>
              <w:rPr>
                <w:w w:val="105"/>
              </w:rPr>
              <w:t>převést</w:t>
            </w:r>
            <w:proofErr w:type="spellEnd"/>
            <w:r>
              <w:rPr>
                <w:w w:val="105"/>
              </w:rPr>
              <w:t xml:space="preserve"> data do </w:t>
            </w:r>
            <w:proofErr w:type="spellStart"/>
            <w:r>
              <w:rPr>
                <w:w w:val="105"/>
              </w:rPr>
              <w:t>nástroje</w:t>
            </w:r>
            <w:proofErr w:type="spellEnd"/>
            <w:r>
              <w:rPr>
                <w:w w:val="105"/>
              </w:rPr>
              <w:t xml:space="preserve"> pro </w:t>
            </w:r>
            <w:proofErr w:type="spellStart"/>
            <w:r>
              <w:rPr>
                <w:w w:val="105"/>
              </w:rPr>
              <w:t>řízení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firmy</w:t>
            </w:r>
            <w:proofErr w:type="spellEnd"/>
          </w:p>
          <w:p w14:paraId="45FB817B" w14:textId="77777777" w:rsidR="00D23237" w:rsidRDefault="00D23237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5FB817C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</w:pPr>
            <w:proofErr w:type="spellStart"/>
            <w:r>
              <w:rPr>
                <w:w w:val="105"/>
              </w:rPr>
              <w:t>Revize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současného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manažerského</w:t>
            </w:r>
            <w:proofErr w:type="spellEnd"/>
            <w:r>
              <w:rPr>
                <w:spacing w:val="-2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reportingu</w:t>
            </w:r>
            <w:proofErr w:type="spellEnd"/>
          </w:p>
          <w:p w14:paraId="45FB817D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before="2" w:line="267" w:lineRule="exact"/>
            </w:pPr>
            <w:proofErr w:type="spellStart"/>
            <w:r>
              <w:rPr>
                <w:w w:val="105"/>
              </w:rPr>
              <w:t>Nastavení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logiky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střediskového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řízení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odpovědnosti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3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pohledy</w:t>
            </w:r>
            <w:proofErr w:type="spellEnd"/>
            <w:r>
              <w:rPr>
                <w:w w:val="105"/>
              </w:rPr>
              <w:t>)</w:t>
            </w:r>
          </w:p>
          <w:p w14:paraId="45FB817E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line="267" w:lineRule="exact"/>
            </w:pPr>
            <w:proofErr w:type="spellStart"/>
            <w:r>
              <w:rPr>
                <w:w w:val="110"/>
              </w:rPr>
              <w:t>Validace</w:t>
            </w:r>
            <w:proofErr w:type="spellEnd"/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1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úprava</w:t>
            </w:r>
            <w:proofErr w:type="spellEnd"/>
            <w:r>
              <w:rPr>
                <w:spacing w:val="-1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klíčových</w:t>
            </w:r>
            <w:proofErr w:type="spellEnd"/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KPI</w:t>
            </w:r>
          </w:p>
          <w:p w14:paraId="45FB817F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before="1"/>
            </w:pPr>
            <w:proofErr w:type="spellStart"/>
            <w:r>
              <w:rPr>
                <w:w w:val="105"/>
              </w:rPr>
              <w:t>Propojení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reportingu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na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reálné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řízení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(ne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jen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„report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pro</w:t>
            </w:r>
            <w:r>
              <w:rPr>
                <w:spacing w:val="-12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report“</w:t>
            </w:r>
            <w:proofErr w:type="gramEnd"/>
            <w:r>
              <w:rPr>
                <w:w w:val="105"/>
              </w:rPr>
              <w:t>)</w:t>
            </w:r>
          </w:p>
          <w:p w14:paraId="45FB8180" w14:textId="77777777" w:rsidR="00D23237" w:rsidRDefault="00D23237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5FB8181" w14:textId="77777777" w:rsidR="00D23237" w:rsidRDefault="00000000">
            <w:pPr>
              <w:pStyle w:val="TableParagraph"/>
              <w:ind w:left="105"/>
            </w:pPr>
            <w:proofErr w:type="spellStart"/>
            <w:r>
              <w:rPr>
                <w:w w:val="105"/>
              </w:rPr>
              <w:t>Výstup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návrh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reportingu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který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odpovídá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tomu</w:t>
            </w:r>
            <w:proofErr w:type="spellEnd"/>
            <w:r>
              <w:rPr>
                <w:w w:val="105"/>
              </w:rPr>
              <w:t xml:space="preserve">, jak </w:t>
            </w:r>
            <w:proofErr w:type="spellStart"/>
            <w:r>
              <w:rPr>
                <w:w w:val="105"/>
              </w:rPr>
              <w:t>firma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skutečně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potřebuje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řídit</w:t>
            </w:r>
            <w:proofErr w:type="spellEnd"/>
          </w:p>
          <w:p w14:paraId="45FB8182" w14:textId="77777777" w:rsidR="00D23237" w:rsidRDefault="00D23237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5FB8183" w14:textId="77777777" w:rsidR="00D23237" w:rsidRDefault="00000000">
            <w:pPr>
              <w:pStyle w:val="TableParagraph"/>
              <w:spacing w:line="32" w:lineRule="exact"/>
              <w:ind w:left="89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5FB81EA">
                <v:group id="_x0000_s2089" style="width:415pt;height:1.6pt;mso-position-horizontal-relative:char;mso-position-vertical-relative:line" coordsize="8300,32">
                  <v:line id="_x0000_s2102" style="position:absolute" from="0,15" to="8295,15" strokecolor="#9f9f9f" strokeweight="1.5pt"/>
                  <v:rect id="_x0000_s2101" style="position:absolute;left:1;top:2;width:5;height:5" fillcolor="#9f9f9f" stroked="f"/>
                  <v:rect id="_x0000_s2100" style="position:absolute;left:1;top:2;width:5;height:5" fillcolor="#9f9f9f" stroked="f"/>
                  <v:line id="_x0000_s2099" style="position:absolute" from="6,4" to="8295,4" strokecolor="#9f9f9f" strokeweight=".25pt"/>
                  <v:rect id="_x0000_s2098" style="position:absolute;left:8294;top:2;width:5;height:5" fillcolor="#e2e2e2" stroked="f"/>
                  <v:rect id="_x0000_s2097" style="position:absolute;left:8294;top:2;width:5;height:5" fillcolor="#9f9f9f" stroked="f"/>
                  <v:rect id="_x0000_s2096" style="position:absolute;left:1;top:7;width:5;height:20" fillcolor="#9f9f9f" stroked="f"/>
                  <v:rect id="_x0000_s2095" style="position:absolute;left:8294;top:7;width:5;height:20" fillcolor="#e2e2e2" stroked="f"/>
                  <v:rect id="_x0000_s2094" style="position:absolute;left:1;top:27;width:5;height:5" fillcolor="#9f9f9f" stroked="f"/>
                  <v:rect id="_x0000_s2093" style="position:absolute;left:1;top:27;width:5;height:5" fillcolor="#e2e2e2" stroked="f"/>
                  <v:line id="_x0000_s2092" style="position:absolute" from="6,30" to="8295,30" strokecolor="#e2e2e2" strokeweight=".25pt"/>
                  <v:rect id="_x0000_s2091" style="position:absolute;left:8294;top:27;width:5;height:5" fillcolor="#e2e2e2" stroked="f"/>
                  <v:rect id="_x0000_s2090" style="position:absolute;left:8294;top:27;width:5;height:5" fillcolor="#e2e2e2" stroked="f"/>
                  <w10:wrap type="none"/>
                  <w10:anchorlock/>
                </v:group>
              </w:pict>
            </w:r>
          </w:p>
          <w:p w14:paraId="45FB8184" w14:textId="77777777" w:rsidR="00D232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50"/>
              <w:rPr>
                <w:b/>
              </w:rPr>
            </w:pPr>
            <w:proofErr w:type="spellStart"/>
            <w:r>
              <w:rPr>
                <w:b/>
                <w:w w:val="110"/>
              </w:rPr>
              <w:t>Prioritizace</w:t>
            </w:r>
            <w:proofErr w:type="spellEnd"/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a</w:t>
            </w:r>
            <w:r>
              <w:rPr>
                <w:b/>
                <w:spacing w:val="-13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návrh</w:t>
            </w:r>
            <w:proofErr w:type="spellEnd"/>
            <w:r>
              <w:rPr>
                <w:b/>
                <w:spacing w:val="-9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rozvojových</w:t>
            </w:r>
            <w:proofErr w:type="spellEnd"/>
            <w:r>
              <w:rPr>
                <w:b/>
                <w:spacing w:val="-14"/>
                <w:w w:val="110"/>
              </w:rPr>
              <w:t xml:space="preserve"> </w:t>
            </w:r>
            <w:proofErr w:type="spellStart"/>
            <w:r>
              <w:rPr>
                <w:b/>
                <w:w w:val="110"/>
              </w:rPr>
              <w:t>kroků</w:t>
            </w:r>
            <w:proofErr w:type="spellEnd"/>
            <w:r>
              <w:rPr>
                <w:b/>
                <w:spacing w:val="-10"/>
                <w:w w:val="110"/>
              </w:rPr>
              <w:t xml:space="preserve"> </w:t>
            </w:r>
            <w:r>
              <w:rPr>
                <w:b/>
                <w:w w:val="110"/>
              </w:rPr>
              <w:t>(13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h)</w:t>
            </w:r>
          </w:p>
          <w:p w14:paraId="45FB8185" w14:textId="77777777" w:rsidR="00D23237" w:rsidRDefault="00000000">
            <w:pPr>
              <w:pStyle w:val="TableParagraph"/>
              <w:spacing w:before="2"/>
              <w:ind w:left="105"/>
            </w:pPr>
            <w:r>
              <w:rPr>
                <w:b/>
                <w:w w:val="105"/>
              </w:rPr>
              <w:t xml:space="preserve">Smysl: </w:t>
            </w:r>
            <w:proofErr w:type="spellStart"/>
            <w:r>
              <w:rPr>
                <w:w w:val="105"/>
              </w:rPr>
              <w:t>převést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zjištění</w:t>
            </w:r>
            <w:proofErr w:type="spellEnd"/>
            <w:r>
              <w:rPr>
                <w:w w:val="105"/>
              </w:rPr>
              <w:t xml:space="preserve"> do </w:t>
            </w:r>
            <w:proofErr w:type="spellStart"/>
            <w:r>
              <w:rPr>
                <w:w w:val="105"/>
              </w:rPr>
              <w:t>konkrétního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realizovatelného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plánu</w:t>
            </w:r>
            <w:proofErr w:type="spellEnd"/>
          </w:p>
          <w:p w14:paraId="45FB8186" w14:textId="77777777" w:rsidR="00D23237" w:rsidRDefault="00D23237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5FB8187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line="267" w:lineRule="exact"/>
            </w:pPr>
            <w:proofErr w:type="spellStart"/>
            <w:r>
              <w:rPr>
                <w:w w:val="110"/>
              </w:rPr>
              <w:t>Shrnutí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současného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stavu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vs.</w:t>
            </w:r>
            <w:r>
              <w:rPr>
                <w:spacing w:val="-1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úzkých</w:t>
            </w:r>
            <w:proofErr w:type="spellEnd"/>
            <w:r>
              <w:rPr>
                <w:spacing w:val="-1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míst</w:t>
            </w:r>
            <w:proofErr w:type="spellEnd"/>
          </w:p>
          <w:p w14:paraId="45FB8188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line="267" w:lineRule="exact"/>
            </w:pPr>
            <w:proofErr w:type="spellStart"/>
            <w:r>
              <w:rPr>
                <w:w w:val="105"/>
              </w:rPr>
              <w:t>Definice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klíčových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priorit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ve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finančním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řízení</w:t>
            </w:r>
            <w:proofErr w:type="spellEnd"/>
          </w:p>
          <w:p w14:paraId="45FB8189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before="1"/>
            </w:pPr>
            <w:proofErr w:type="spellStart"/>
            <w:r>
              <w:rPr>
                <w:w w:val="105"/>
              </w:rPr>
              <w:t>Návrh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opatření</w:t>
            </w:r>
            <w:proofErr w:type="spellEnd"/>
            <w:r>
              <w:rPr>
                <w:w w:val="105"/>
              </w:rPr>
              <w:t xml:space="preserve"> pro </w:t>
            </w:r>
            <w:proofErr w:type="spellStart"/>
            <w:r>
              <w:rPr>
                <w:w w:val="105"/>
              </w:rPr>
              <w:t>dlouhodobou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datovou</w:t>
            </w:r>
            <w:proofErr w:type="spellEnd"/>
            <w:r>
              <w:rPr>
                <w:spacing w:val="-3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spolehlivost</w:t>
            </w:r>
            <w:proofErr w:type="spellEnd"/>
          </w:p>
          <w:p w14:paraId="45FB818A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before="2"/>
            </w:pPr>
            <w:proofErr w:type="spellStart"/>
            <w:r>
              <w:rPr>
                <w:w w:val="105"/>
              </w:rPr>
              <w:t>Aktualizace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rozvojového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plánu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firmy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návaznost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další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růst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expanzi</w:t>
            </w:r>
            <w:proofErr w:type="spellEnd"/>
            <w:r>
              <w:rPr>
                <w:w w:val="105"/>
              </w:rPr>
              <w:t>)</w:t>
            </w:r>
          </w:p>
          <w:p w14:paraId="45FB818B" w14:textId="77777777" w:rsidR="00D23237" w:rsidRDefault="00D23237">
            <w:pPr>
              <w:pStyle w:val="TableParagraph"/>
              <w:spacing w:before="8"/>
              <w:rPr>
                <w:b/>
              </w:rPr>
            </w:pPr>
          </w:p>
          <w:p w14:paraId="45FB818C" w14:textId="77777777" w:rsidR="00D23237" w:rsidRDefault="00000000">
            <w:pPr>
              <w:pStyle w:val="TableParagraph"/>
              <w:ind w:left="105"/>
            </w:pPr>
            <w:proofErr w:type="spellStart"/>
            <w:r>
              <w:rPr>
                <w:w w:val="105"/>
              </w:rPr>
              <w:t>Výstup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praktický</w:t>
            </w:r>
            <w:proofErr w:type="spellEnd"/>
            <w:r>
              <w:rPr>
                <w:w w:val="105"/>
              </w:rPr>
              <w:t xml:space="preserve"> roadmap – co </w:t>
            </w:r>
            <w:proofErr w:type="spellStart"/>
            <w:r>
              <w:rPr>
                <w:w w:val="105"/>
              </w:rPr>
              <w:t>dělat</w:t>
            </w:r>
            <w:proofErr w:type="spellEnd"/>
            <w:r>
              <w:rPr>
                <w:w w:val="105"/>
              </w:rPr>
              <w:t xml:space="preserve">, v </w:t>
            </w:r>
            <w:proofErr w:type="spellStart"/>
            <w:r>
              <w:rPr>
                <w:w w:val="105"/>
              </w:rPr>
              <w:t>jakém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pořadí</w:t>
            </w:r>
            <w:proofErr w:type="spellEnd"/>
            <w:r>
              <w:rPr>
                <w:w w:val="105"/>
              </w:rPr>
              <w:t xml:space="preserve"> a s </w:t>
            </w:r>
            <w:proofErr w:type="spellStart"/>
            <w:r>
              <w:rPr>
                <w:w w:val="105"/>
              </w:rPr>
              <w:t>jakým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dopadem</w:t>
            </w:r>
            <w:proofErr w:type="spellEnd"/>
          </w:p>
          <w:p w14:paraId="45FB818D" w14:textId="77777777" w:rsidR="00D23237" w:rsidRDefault="00D23237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45FB818E" w14:textId="77777777" w:rsidR="00D23237" w:rsidRDefault="00000000">
            <w:pPr>
              <w:pStyle w:val="TableParagraph"/>
              <w:spacing w:line="33" w:lineRule="exact"/>
              <w:ind w:left="89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5FB81EC">
                <v:group id="_x0000_s2075" style="width:415pt;height:1.65pt;mso-position-horizontal-relative:char;mso-position-vertical-relative:line" coordsize="8300,33">
                  <v:line id="_x0000_s2088" style="position:absolute" from="0,15" to="8295,15" strokecolor="#9f9f9f" strokeweight="1.5pt"/>
                  <v:rect id="_x0000_s2087" style="position:absolute;left:1;top:3;width:5;height:5" fillcolor="#9f9f9f" stroked="f"/>
                  <v:rect id="_x0000_s2086" style="position:absolute;left:1;top:3;width:5;height:5" fillcolor="#9f9f9f" stroked="f"/>
                  <v:line id="_x0000_s2085" style="position:absolute" from="6,6" to="8295,6" strokecolor="#9f9f9f" strokeweight=".25pt"/>
                  <v:rect id="_x0000_s2084" style="position:absolute;left:8294;top:3;width:5;height:5" fillcolor="#e2e2e2" stroked="f"/>
                  <v:rect id="_x0000_s2083" style="position:absolute;left:8294;top:3;width:5;height:5" fillcolor="#9f9f9f" stroked="f"/>
                  <v:rect id="_x0000_s2082" style="position:absolute;left:1;top:8;width:5;height:20" fillcolor="#9f9f9f" stroked="f"/>
                  <v:rect id="_x0000_s2081" style="position:absolute;left:8294;top:8;width:5;height:20" fillcolor="#e2e2e2" stroked="f"/>
                  <v:rect id="_x0000_s2080" style="position:absolute;left:1;top:28;width:5;height:5" fillcolor="#9f9f9f" stroked="f"/>
                  <v:rect id="_x0000_s2079" style="position:absolute;left:1;top:28;width:5;height:5" fillcolor="#e2e2e2" stroked="f"/>
                  <v:line id="_x0000_s2078" style="position:absolute" from="6,30" to="8295,30" strokecolor="#e2e2e2" strokeweight=".25pt"/>
                  <v:rect id="_x0000_s2077" style="position:absolute;left:8294;top:28;width:5;height:5" fillcolor="#e2e2e2" stroked="f"/>
                  <v:rect id="_x0000_s2076" style="position:absolute;left:8294;top:28;width:5;height:5" fillcolor="#e2e2e2" stroked="f"/>
                  <w10:wrap type="none"/>
                  <w10:anchorlock/>
                </v:group>
              </w:pict>
            </w:r>
          </w:p>
          <w:p w14:paraId="45FB818F" w14:textId="77777777" w:rsidR="00D2323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50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Předání</w:t>
            </w:r>
            <w:proofErr w:type="spellEnd"/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a</w:t>
            </w:r>
            <w:r>
              <w:rPr>
                <w:b/>
                <w:spacing w:val="-9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ukotvení</w:t>
            </w:r>
            <w:proofErr w:type="spellEnd"/>
            <w:r>
              <w:rPr>
                <w:b/>
                <w:spacing w:val="-11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změn</w:t>
            </w:r>
            <w:proofErr w:type="spellEnd"/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w w:val="105"/>
              </w:rPr>
              <w:t>(2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h)</w:t>
            </w:r>
          </w:p>
          <w:p w14:paraId="45FB8190" w14:textId="77777777" w:rsidR="00D23237" w:rsidRDefault="00000000">
            <w:pPr>
              <w:pStyle w:val="TableParagraph"/>
              <w:spacing w:before="2"/>
              <w:ind w:left="105"/>
            </w:pPr>
            <w:r>
              <w:rPr>
                <w:b/>
                <w:w w:val="105"/>
              </w:rPr>
              <w:t xml:space="preserve">Smysl: </w:t>
            </w:r>
            <w:proofErr w:type="spellStart"/>
            <w:r>
              <w:rPr>
                <w:w w:val="105"/>
              </w:rPr>
              <w:t>zajistit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že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výstupy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budou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skutečně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použitelné</w:t>
            </w:r>
            <w:proofErr w:type="spellEnd"/>
          </w:p>
          <w:p w14:paraId="45FB8191" w14:textId="77777777" w:rsidR="00D23237" w:rsidRDefault="00D23237">
            <w:pPr>
              <w:pStyle w:val="TableParagraph"/>
              <w:spacing w:before="8"/>
              <w:rPr>
                <w:b/>
              </w:rPr>
            </w:pPr>
          </w:p>
          <w:p w14:paraId="45FB8192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</w:pPr>
            <w:proofErr w:type="spellStart"/>
            <w:r>
              <w:rPr>
                <w:w w:val="105"/>
              </w:rPr>
              <w:t>Prezentace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závěrů</w:t>
            </w:r>
            <w:proofErr w:type="spellEnd"/>
            <w:r>
              <w:rPr>
                <w:w w:val="105"/>
              </w:rPr>
              <w:t xml:space="preserve"> a </w:t>
            </w:r>
            <w:proofErr w:type="spellStart"/>
            <w:r>
              <w:rPr>
                <w:w w:val="105"/>
              </w:rPr>
              <w:t>doporučení</w:t>
            </w:r>
            <w:proofErr w:type="spellEnd"/>
            <w:r>
              <w:rPr>
                <w:spacing w:val="-3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vedení</w:t>
            </w:r>
            <w:proofErr w:type="spellEnd"/>
          </w:p>
          <w:p w14:paraId="45FB8193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before="1"/>
            </w:pPr>
            <w:proofErr w:type="spellStart"/>
            <w:r>
              <w:rPr>
                <w:w w:val="110"/>
              </w:rPr>
              <w:t>Diskuze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nad</w:t>
            </w:r>
            <w:proofErr w:type="spellEnd"/>
            <w:r>
              <w:rPr>
                <w:spacing w:val="-2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implementací</w:t>
            </w:r>
            <w:proofErr w:type="spellEnd"/>
          </w:p>
          <w:p w14:paraId="45FB8194" w14:textId="77777777" w:rsidR="00D2323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  <w:tab w:val="left" w:pos="825"/>
              </w:tabs>
              <w:spacing w:before="2"/>
            </w:pPr>
            <w:proofErr w:type="spellStart"/>
            <w:r>
              <w:rPr>
                <w:w w:val="105"/>
              </w:rPr>
              <w:t>Upřesnění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dalších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kroků</w:t>
            </w:r>
            <w:proofErr w:type="spellEnd"/>
            <w:r>
              <w:rPr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a</w:t>
            </w:r>
            <w:proofErr w:type="gramEnd"/>
            <w:r>
              <w:rPr>
                <w:spacing w:val="-2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odpovědností</w:t>
            </w:r>
            <w:proofErr w:type="spellEnd"/>
          </w:p>
          <w:p w14:paraId="45FB8195" w14:textId="77777777" w:rsidR="00D23237" w:rsidRDefault="00D23237">
            <w:pPr>
              <w:pStyle w:val="TableParagraph"/>
              <w:spacing w:before="8"/>
              <w:rPr>
                <w:b/>
              </w:rPr>
            </w:pPr>
          </w:p>
          <w:p w14:paraId="45FB8196" w14:textId="77777777" w:rsidR="00D23237" w:rsidRDefault="00000000">
            <w:pPr>
              <w:pStyle w:val="TableParagraph"/>
              <w:ind w:left="105"/>
            </w:pPr>
            <w:proofErr w:type="spellStart"/>
            <w:r>
              <w:rPr>
                <w:w w:val="105"/>
              </w:rPr>
              <w:t>Výstup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jasné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rozhodnutí</w:t>
            </w:r>
            <w:proofErr w:type="spellEnd"/>
            <w:r>
              <w:rPr>
                <w:w w:val="105"/>
              </w:rPr>
              <w:t xml:space="preserve"> „co </w:t>
            </w:r>
            <w:proofErr w:type="spellStart"/>
            <w:r>
              <w:rPr>
                <w:w w:val="105"/>
              </w:rPr>
              <w:t>začínáme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dělat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hned</w:t>
            </w:r>
            <w:proofErr w:type="spellEnd"/>
            <w:r>
              <w:rPr>
                <w:w w:val="105"/>
              </w:rPr>
              <w:t>“</w:t>
            </w:r>
            <w:proofErr w:type="gramEnd"/>
          </w:p>
        </w:tc>
        <w:tc>
          <w:tcPr>
            <w:tcW w:w="886" w:type="dxa"/>
          </w:tcPr>
          <w:p w14:paraId="45FB8197" w14:textId="77777777" w:rsidR="00D23237" w:rsidRDefault="00D23237">
            <w:pPr>
              <w:pStyle w:val="TableParagraph"/>
              <w:rPr>
                <w:rFonts w:ascii="Times New Roman"/>
              </w:rPr>
            </w:pPr>
          </w:p>
        </w:tc>
      </w:tr>
      <w:tr w:rsidR="00D23237" w14:paraId="45FB819B" w14:textId="77777777">
        <w:trPr>
          <w:trHeight w:val="630"/>
        </w:trPr>
        <w:tc>
          <w:tcPr>
            <w:tcW w:w="8514" w:type="dxa"/>
          </w:tcPr>
          <w:p w14:paraId="45FB8199" w14:textId="77777777" w:rsidR="00D23237" w:rsidRDefault="00000000">
            <w:pPr>
              <w:pStyle w:val="TableParagraph"/>
              <w:spacing w:before="1"/>
              <w:ind w:left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886" w:type="dxa"/>
          </w:tcPr>
          <w:p w14:paraId="45FB819A" w14:textId="77777777" w:rsidR="00D2323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80.000</w:t>
            </w:r>
          </w:p>
        </w:tc>
      </w:tr>
    </w:tbl>
    <w:p w14:paraId="45FB819C" w14:textId="77777777" w:rsidR="00D23237" w:rsidRDefault="00D23237">
      <w:pPr>
        <w:pStyle w:val="Zkladntext"/>
        <w:spacing w:before="8"/>
        <w:rPr>
          <w:b/>
          <w:sz w:val="19"/>
        </w:rPr>
      </w:pPr>
    </w:p>
    <w:p w14:paraId="45FB819D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52"/>
        <w:ind w:left="565" w:right="588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dosažena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14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Expert, a to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tří</w:t>
      </w:r>
      <w:proofErr w:type="spellEnd"/>
      <w:r>
        <w:rPr>
          <w:sz w:val="24"/>
        </w:rPr>
        <w:t xml:space="preserve"> (3) </w:t>
      </w:r>
      <w:proofErr w:type="spellStart"/>
      <w:r>
        <w:rPr>
          <w:sz w:val="24"/>
        </w:rPr>
        <w:t>denním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předstihem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poskytnutím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>.</w:t>
      </w:r>
    </w:p>
    <w:p w14:paraId="45FB819E" w14:textId="77777777" w:rsidR="00D23237" w:rsidRDefault="00D23237">
      <w:pPr>
        <w:jc w:val="both"/>
        <w:rPr>
          <w:sz w:val="24"/>
        </w:rPr>
        <w:sectPr w:rsidR="00D23237">
          <w:pgSz w:w="11910" w:h="16840"/>
          <w:pgMar w:top="1360" w:right="540" w:bottom="1460" w:left="1280" w:header="303" w:footer="1271" w:gutter="0"/>
          <w:cols w:space="708"/>
        </w:sectPr>
      </w:pPr>
    </w:p>
    <w:p w14:paraId="45FB819F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41"/>
        <w:ind w:left="565" w:right="578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40 </w:t>
      </w:r>
      <w:proofErr w:type="spellStart"/>
      <w:r>
        <w:rPr>
          <w:b/>
          <w:sz w:val="24"/>
        </w:rPr>
        <w:t>hodin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Předpokládaný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rozsah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b/>
          <w:sz w:val="24"/>
        </w:rPr>
        <w:t>Předpokládaným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termínem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je 31.10.2026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jednostranně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odstoupit</w:t>
      </w:r>
      <w:proofErr w:type="spellEnd"/>
      <w:proofErr w:type="gram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Nad  </w:t>
      </w:r>
      <w:proofErr w:type="spellStart"/>
      <w:r>
        <w:rPr>
          <w:sz w:val="24"/>
        </w:rPr>
        <w:t>rámec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výše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uvedeného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se  </w:t>
      </w:r>
      <w:proofErr w:type="spellStart"/>
      <w:r>
        <w:rPr>
          <w:sz w:val="24"/>
        </w:rPr>
        <w:t>smluvní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proofErr w:type="gramEnd"/>
      <w:r>
        <w:rPr>
          <w:sz w:val="24"/>
        </w:rPr>
        <w:t xml:space="preserve">    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30.11.2026</w:t>
      </w:r>
      <w:r>
        <w:rPr>
          <w:sz w:val="24"/>
        </w:rPr>
        <w:t xml:space="preserve">, a to bez </w:t>
      </w:r>
      <w:proofErr w:type="spellStart"/>
      <w:r>
        <w:rPr>
          <w:sz w:val="24"/>
        </w:rPr>
        <w:t>ohledu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Pro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vyjma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45FB81A0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21"/>
        <w:ind w:left="565" w:right="585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  ze   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   de    </w:t>
      </w:r>
      <w:proofErr w:type="gramStart"/>
      <w:r>
        <w:rPr>
          <w:sz w:val="24"/>
        </w:rPr>
        <w:t xml:space="preserve">minimis,   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přímo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</w:p>
    <w:p w14:paraId="45FB81A1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24"/>
        <w:ind w:left="565" w:right="57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Expand </w:t>
      </w:r>
      <w:proofErr w:type="spellStart"/>
      <w:r>
        <w:rPr>
          <w:b/>
          <w:sz w:val="24"/>
        </w:rPr>
        <w:t>Fáze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1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4.5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5FB81A2" w14:textId="77777777" w:rsidR="00D23237" w:rsidRDefault="00D23237">
      <w:pPr>
        <w:pStyle w:val="Zkladntext"/>
        <w:spacing w:before="6"/>
        <w:rPr>
          <w:sz w:val="33"/>
        </w:rPr>
      </w:pPr>
    </w:p>
    <w:p w14:paraId="45FB81A3" w14:textId="77777777" w:rsidR="00D23237" w:rsidRDefault="00000000">
      <w:pPr>
        <w:pStyle w:val="Nadpis1"/>
        <w:numPr>
          <w:ilvl w:val="0"/>
          <w:numId w:val="3"/>
        </w:numPr>
        <w:tabs>
          <w:tab w:val="left" w:pos="496"/>
        </w:tabs>
        <w:spacing w:before="1"/>
        <w:ind w:left="496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2"/>
        </w:rPr>
        <w:t xml:space="preserve"> </w:t>
      </w:r>
      <w:proofErr w:type="spellStart"/>
      <w:r>
        <w:t>podmínky</w:t>
      </w:r>
      <w:proofErr w:type="spellEnd"/>
    </w:p>
    <w:p w14:paraId="45FB81A4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line="242" w:lineRule="auto"/>
        <w:ind w:left="565" w:right="588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Daň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45FB81A5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3"/>
        <w:ind w:left="565" w:right="589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45FB81A6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7"/>
        <w:ind w:left="565" w:right="578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Expert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z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evidence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neodpovídající</w:t>
      </w:r>
      <w:proofErr w:type="spellEnd"/>
    </w:p>
    <w:p w14:paraId="45FB81A7" w14:textId="77777777" w:rsidR="00D23237" w:rsidRDefault="00D23237">
      <w:pPr>
        <w:jc w:val="both"/>
        <w:rPr>
          <w:sz w:val="24"/>
        </w:rPr>
        <w:sectPr w:rsidR="00D23237">
          <w:pgSz w:w="11910" w:h="16840"/>
          <w:pgMar w:top="1360" w:right="540" w:bottom="1460" w:left="1280" w:header="303" w:footer="1271" w:gutter="0"/>
          <w:cols w:space="708"/>
        </w:sectPr>
      </w:pPr>
    </w:p>
    <w:p w14:paraId="45FB81A8" w14:textId="77777777" w:rsidR="00D23237" w:rsidRDefault="00000000">
      <w:pPr>
        <w:pStyle w:val="Zkladntext"/>
        <w:spacing w:before="41"/>
        <w:ind w:left="565"/>
      </w:pPr>
      <w:proofErr w:type="spellStart"/>
      <w:r>
        <w:lastRenderedPageBreak/>
        <w:t>skutečnosti</w:t>
      </w:r>
      <w:proofErr w:type="spellEnd"/>
      <w:r>
        <w:t xml:space="preserve">,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přesahující</w:t>
      </w:r>
      <w:proofErr w:type="spellEnd"/>
      <w:r>
        <w:t xml:space="preserve">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konzultací</w:t>
      </w:r>
      <w:proofErr w:type="spellEnd"/>
    </w:p>
    <w:p w14:paraId="45FB81A9" w14:textId="77777777" w:rsidR="00D23237" w:rsidRDefault="00000000">
      <w:pPr>
        <w:pStyle w:val="Zkladntext"/>
        <w:spacing w:before="2"/>
        <w:ind w:left="565"/>
      </w:pPr>
      <w:proofErr w:type="spellStart"/>
      <w:r>
        <w:t>neuhradit</w:t>
      </w:r>
      <w:proofErr w:type="spellEnd"/>
      <w:r>
        <w:t>.</w:t>
      </w:r>
    </w:p>
    <w:p w14:paraId="45FB81AA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7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36"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35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3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33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35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33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</w:p>
    <w:p w14:paraId="45FB81AB" w14:textId="77777777" w:rsidR="00D23237" w:rsidRDefault="00000000">
      <w:pPr>
        <w:pStyle w:val="Zkladntext"/>
        <w:spacing w:before="3"/>
        <w:ind w:left="565"/>
      </w:pPr>
      <w:proofErr w:type="spellStart"/>
      <w:r>
        <w:t>Poskytovateli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>.</w:t>
      </w:r>
    </w:p>
    <w:p w14:paraId="45FB81AC" w14:textId="77777777" w:rsidR="00D23237" w:rsidRDefault="00D23237">
      <w:pPr>
        <w:pStyle w:val="Zkladntext"/>
        <w:spacing w:before="9"/>
        <w:rPr>
          <w:sz w:val="33"/>
        </w:rPr>
      </w:pPr>
    </w:p>
    <w:p w14:paraId="45FB81AD" w14:textId="77777777" w:rsidR="00D23237" w:rsidRDefault="00000000">
      <w:pPr>
        <w:pStyle w:val="Nadpis1"/>
        <w:numPr>
          <w:ilvl w:val="0"/>
          <w:numId w:val="3"/>
        </w:numPr>
        <w:tabs>
          <w:tab w:val="left" w:pos="496"/>
        </w:tabs>
        <w:ind w:left="496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4"/>
        </w:rPr>
        <w:t xml:space="preserve"> </w:t>
      </w:r>
      <w:proofErr w:type="spellStart"/>
      <w:r>
        <w:t>podmínky</w:t>
      </w:r>
      <w:proofErr w:type="spellEnd"/>
    </w:p>
    <w:p w14:paraId="45FB81AE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4" w:line="237" w:lineRule="auto"/>
        <w:ind w:left="565" w:right="583"/>
        <w:jc w:val="both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109.300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bez DPH.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Daň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přidané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45FB81AF" w14:textId="77777777" w:rsidR="00D23237" w:rsidRDefault="00000000">
      <w:pPr>
        <w:pStyle w:val="Zkladntext"/>
        <w:spacing w:before="3"/>
        <w:ind w:left="565"/>
        <w:jc w:val="both"/>
      </w:pPr>
      <w:r>
        <w:t>„</w:t>
      </w:r>
      <w:proofErr w:type="spellStart"/>
      <w:r>
        <w:t>Odměna</w:t>
      </w:r>
      <w:proofErr w:type="spellEnd"/>
      <w:r>
        <w:t xml:space="preserve"> </w:t>
      </w:r>
      <w:proofErr w:type="gramStart"/>
      <w:r>
        <w:t>Poskytovatele“</w:t>
      </w:r>
      <w:proofErr w:type="gramEnd"/>
      <w:r>
        <w:t>.</w:t>
      </w:r>
    </w:p>
    <w:p w14:paraId="45FB81B0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22"/>
        <w:ind w:left="565" w:right="579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85.300 </w:t>
      </w:r>
      <w:proofErr w:type="spellStart"/>
      <w:proofErr w:type="gram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DPH  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níž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 xml:space="preserve">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v </w:t>
      </w:r>
      <w:proofErr w:type="spellStart"/>
      <w:r>
        <w:rPr>
          <w:b/>
          <w:sz w:val="24"/>
        </w:rPr>
        <w:t>souladu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45FB81B1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7"/>
        <w:ind w:left="565" w:right="578"/>
        <w:jc w:val="both"/>
        <w:rPr>
          <w:b/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datum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podepsání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Poskytovatel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z 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které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obdrží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. 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4.2.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zohledněno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započtení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4.1.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je proto </w:t>
      </w:r>
      <w:proofErr w:type="spellStart"/>
      <w:r>
        <w:rPr>
          <w:b/>
          <w:sz w:val="24"/>
        </w:rPr>
        <w:t>povinen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uhradit</w:t>
      </w:r>
      <w:proofErr w:type="spellEnd"/>
      <w:r>
        <w:rPr>
          <w:b/>
          <w:sz w:val="24"/>
        </w:rPr>
        <w:t xml:space="preserve"> DPH v </w:t>
      </w:r>
      <w:proofErr w:type="spellStart"/>
      <w:r>
        <w:rPr>
          <w:b/>
          <w:sz w:val="24"/>
        </w:rPr>
        <w:t>plné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>, 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vypočtenou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celé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částky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uvedené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čl</w:t>
      </w:r>
      <w:proofErr w:type="spellEnd"/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4.1.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uhradí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zbývajících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24.000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hodnoty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bez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DPH.</w:t>
      </w:r>
    </w:p>
    <w:p w14:paraId="45FB81B2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23" w:line="242" w:lineRule="auto"/>
        <w:ind w:left="565" w:right="583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4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45FB81B3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3"/>
        <w:ind w:left="565" w:right="57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Čestném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ztratí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zajištěno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>.</w:t>
      </w:r>
    </w:p>
    <w:p w14:paraId="45FB81B4" w14:textId="77777777" w:rsidR="00D23237" w:rsidRDefault="00D23237">
      <w:pPr>
        <w:pStyle w:val="Zkladntext"/>
        <w:rPr>
          <w:sz w:val="34"/>
        </w:rPr>
      </w:pPr>
    </w:p>
    <w:p w14:paraId="45FB81B5" w14:textId="77777777" w:rsidR="00D23237" w:rsidRDefault="00000000">
      <w:pPr>
        <w:pStyle w:val="Nadpis1"/>
        <w:numPr>
          <w:ilvl w:val="0"/>
          <w:numId w:val="3"/>
        </w:numPr>
        <w:tabs>
          <w:tab w:val="left" w:pos="501"/>
        </w:tabs>
        <w:jc w:val="both"/>
      </w:pPr>
      <w:proofErr w:type="spellStart"/>
      <w:r>
        <w:t>Trvání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</w:p>
    <w:p w14:paraId="45FB81B6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4" w:line="237" w:lineRule="auto"/>
        <w:ind w:left="565" w:right="585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</w:p>
    <w:p w14:paraId="45FB81B7" w14:textId="77777777" w:rsidR="00D23237" w:rsidRDefault="00D23237">
      <w:pPr>
        <w:spacing w:line="237" w:lineRule="auto"/>
        <w:jc w:val="both"/>
        <w:rPr>
          <w:sz w:val="24"/>
        </w:rPr>
        <w:sectPr w:rsidR="00D23237">
          <w:pgSz w:w="11910" w:h="16840"/>
          <w:pgMar w:top="1360" w:right="540" w:bottom="1460" w:left="1280" w:header="303" w:footer="1271" w:gutter="0"/>
          <w:cols w:space="708"/>
        </w:sectPr>
      </w:pPr>
    </w:p>
    <w:p w14:paraId="45FB81B8" w14:textId="77777777" w:rsidR="00D23237" w:rsidRDefault="00000000">
      <w:pPr>
        <w:pStyle w:val="Zkladntext"/>
        <w:spacing w:before="41"/>
        <w:ind w:left="565" w:right="588"/>
        <w:jc w:val="both"/>
      </w:pPr>
      <w:proofErr w:type="spellStart"/>
      <w:r>
        <w:lastRenderedPageBreak/>
        <w:t>okamžikem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kdy</w:t>
      </w:r>
      <w:proofErr w:type="spellEnd"/>
      <w:r>
        <w:rPr>
          <w:spacing w:val="-11"/>
        </w:rPr>
        <w:t xml:space="preserve"> </w:t>
      </w:r>
      <w:proofErr w:type="spellStart"/>
      <w:r>
        <w:t>dojde</w:t>
      </w:r>
      <w:proofErr w:type="spellEnd"/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proofErr w:type="spellStart"/>
      <w:r>
        <w:t>podpisu</w:t>
      </w:r>
      <w:proofErr w:type="spellEnd"/>
      <w:r>
        <w:rPr>
          <w:spacing w:val="-10"/>
        </w:rPr>
        <w:t xml:space="preserve"> </w:t>
      </w:r>
      <w:proofErr w:type="spellStart"/>
      <w:r>
        <w:t>dokumentu</w:t>
      </w:r>
      <w:proofErr w:type="spellEnd"/>
      <w:r>
        <w:rPr>
          <w:spacing w:val="-12"/>
        </w:rPr>
        <w:t xml:space="preserve"> </w:t>
      </w:r>
      <w:proofErr w:type="spellStart"/>
      <w:r>
        <w:rPr>
          <w:b/>
        </w:rPr>
        <w:t>Vyhodnocení</w:t>
      </w:r>
      <w:proofErr w:type="spellEnd"/>
      <w:r>
        <w:rPr>
          <w:b/>
          <w:spacing w:val="-9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proofErr w:type="spellStart"/>
      <w:r>
        <w:t>článku</w:t>
      </w:r>
      <w:proofErr w:type="spellEnd"/>
      <w:r>
        <w:rPr>
          <w:spacing w:val="-13"/>
        </w:rPr>
        <w:t xml:space="preserve"> </w:t>
      </w:r>
      <w:r>
        <w:t>2.</w:t>
      </w:r>
      <w:r>
        <w:rPr>
          <w:spacing w:val="-12"/>
        </w:rPr>
        <w:t xml:space="preserve"> </w:t>
      </w:r>
      <w:proofErr w:type="spellStart"/>
      <w:r>
        <w:t>výše</w:t>
      </w:r>
      <w:proofErr w:type="spellEnd"/>
      <w:r>
        <w:rPr>
          <w:spacing w:val="-11"/>
        </w:rPr>
        <w:t xml:space="preserve"> </w:t>
      </w:r>
      <w:proofErr w:type="spellStart"/>
      <w:r>
        <w:t>všemi</w:t>
      </w:r>
      <w:proofErr w:type="spellEnd"/>
      <w:r>
        <w:rPr>
          <w:spacing w:val="-12"/>
        </w:rP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pak </w:t>
      </w:r>
      <w:proofErr w:type="spellStart"/>
      <w:r>
        <w:t>povinnost</w:t>
      </w:r>
      <w:proofErr w:type="spellEnd"/>
      <w:r>
        <w:rPr>
          <w:spacing w:val="8"/>
        </w:rPr>
        <w:t xml:space="preserve"> </w:t>
      </w:r>
      <w:proofErr w:type="spellStart"/>
      <w:r>
        <w:t>mlčenlivosti</w:t>
      </w:r>
      <w:proofErr w:type="spellEnd"/>
      <w:r>
        <w:rPr>
          <w:spacing w:val="8"/>
        </w:rPr>
        <w:t xml:space="preserve"> </w:t>
      </w:r>
      <w:proofErr w:type="spellStart"/>
      <w:r>
        <w:t>uvedenou</w:t>
      </w:r>
      <w:proofErr w:type="spellEnd"/>
      <w:r>
        <w:rPr>
          <w:spacing w:val="7"/>
        </w:rPr>
        <w:t xml:space="preserve"> </w:t>
      </w:r>
      <w:r>
        <w:t>v</w:t>
      </w:r>
      <w:r>
        <w:rPr>
          <w:spacing w:val="4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9"/>
        </w:rPr>
        <w:t xml:space="preserve"> </w:t>
      </w:r>
      <w:r>
        <w:t>6.2,</w:t>
      </w:r>
      <w:r>
        <w:rPr>
          <w:spacing w:val="8"/>
        </w:rPr>
        <w:t xml:space="preserve"> </w:t>
      </w:r>
      <w:proofErr w:type="spellStart"/>
      <w:r>
        <w:t>další</w:t>
      </w:r>
      <w:proofErr w:type="spellEnd"/>
      <w:r>
        <w:rPr>
          <w:spacing w:val="9"/>
        </w:rPr>
        <w:t xml:space="preserve"> </w:t>
      </w:r>
      <w:proofErr w:type="spellStart"/>
      <w:r>
        <w:t>povinnosti</w:t>
      </w:r>
      <w:proofErr w:type="spellEnd"/>
      <w:r>
        <w:rPr>
          <w:spacing w:val="8"/>
        </w:rPr>
        <w:t xml:space="preserve"> </w:t>
      </w:r>
      <w:proofErr w:type="spellStart"/>
      <w:r>
        <w:t>Příjemce</w:t>
      </w:r>
      <w:proofErr w:type="spellEnd"/>
      <w:r>
        <w:rPr>
          <w:spacing w:val="9"/>
        </w:rPr>
        <w:t xml:space="preserve"> </w:t>
      </w:r>
      <w:proofErr w:type="spellStart"/>
      <w:r>
        <w:t>uvedené</w:t>
      </w:r>
      <w:proofErr w:type="spellEnd"/>
      <w:r>
        <w:rPr>
          <w:spacing w:val="10"/>
        </w:rPr>
        <w:t xml:space="preserve"> </w:t>
      </w:r>
      <w:r>
        <w:t>v</w:t>
      </w:r>
      <w:r>
        <w:rPr>
          <w:spacing w:val="4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8"/>
        </w:rPr>
        <w:t xml:space="preserve"> </w:t>
      </w:r>
      <w:r>
        <w:t>5.5</w:t>
      </w:r>
      <w:r>
        <w:rPr>
          <w:spacing w:val="7"/>
        </w:rPr>
        <w:t xml:space="preserve"> </w:t>
      </w:r>
      <w:proofErr w:type="spellStart"/>
      <w:r>
        <w:t>až</w:t>
      </w:r>
      <w:proofErr w:type="spellEnd"/>
      <w:r>
        <w:rPr>
          <w:spacing w:val="8"/>
        </w:rPr>
        <w:t xml:space="preserve"> </w:t>
      </w:r>
      <w:proofErr w:type="spellStart"/>
      <w:r>
        <w:t>čl</w:t>
      </w:r>
      <w:proofErr w:type="spellEnd"/>
      <w:r>
        <w:t>.</w:t>
      </w:r>
    </w:p>
    <w:p w14:paraId="45FB81B9" w14:textId="77777777" w:rsidR="00D23237" w:rsidRDefault="00000000">
      <w:pPr>
        <w:pStyle w:val="Zkladntext"/>
        <w:spacing w:before="4" w:line="242" w:lineRule="auto"/>
        <w:ind w:left="565" w:right="585"/>
        <w:jc w:val="both"/>
      </w:pPr>
      <w:r>
        <w:t xml:space="preserve">5.8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neuvedené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z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>.</w:t>
      </w:r>
    </w:p>
    <w:p w14:paraId="45FB81BA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3"/>
        <w:ind w:left="565" w:right="584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45FB81BB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22" w:line="242" w:lineRule="auto"/>
        <w:ind w:left="565" w:right="596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45FB81BC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3"/>
        <w:ind w:left="565" w:right="578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45FB81BD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21"/>
        <w:ind w:left="565" w:right="58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 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>, a to s 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Rozhovor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45FB81BE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8"/>
        <w:ind w:left="565" w:right="577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Dotazníků,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 </w:t>
      </w:r>
      <w:proofErr w:type="spellStart"/>
      <w:r>
        <w:rPr>
          <w:sz w:val="24"/>
        </w:rPr>
        <w:t>evaluací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 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evaluaci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s </w:t>
      </w:r>
      <w:proofErr w:type="spellStart"/>
      <w:r>
        <w:rPr>
          <w:sz w:val="24"/>
        </w:rPr>
        <w:t>čímž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>.</w:t>
      </w:r>
    </w:p>
    <w:p w14:paraId="45FB81BF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21"/>
        <w:ind w:left="565" w:right="57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5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podnikání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rozvahu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zisku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ztrát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přílohu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závěrky</w:t>
      </w:r>
      <w:proofErr w:type="spellEnd"/>
      <w:r>
        <w:rPr>
          <w:sz w:val="24"/>
        </w:rPr>
        <w:t xml:space="preserve"> za</w:t>
      </w:r>
      <w:r>
        <w:rPr>
          <w:spacing w:val="-37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fiskální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uvedenému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každoročně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31.12.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termín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doložení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fiskální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),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emailové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požadovaným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45FB81C0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9"/>
        <w:ind w:left="565" w:right="58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45FB81C1" w14:textId="77777777" w:rsidR="00D23237" w:rsidRDefault="00D23237">
      <w:pPr>
        <w:jc w:val="both"/>
        <w:rPr>
          <w:sz w:val="24"/>
        </w:rPr>
        <w:sectPr w:rsidR="00D23237">
          <w:pgSz w:w="11910" w:h="16840"/>
          <w:pgMar w:top="1360" w:right="540" w:bottom="1460" w:left="1280" w:header="303" w:footer="1271" w:gutter="0"/>
          <w:cols w:space="708"/>
        </w:sectPr>
      </w:pPr>
    </w:p>
    <w:p w14:paraId="45FB81C2" w14:textId="77777777" w:rsidR="00D23237" w:rsidRDefault="00000000">
      <w:pPr>
        <w:pStyle w:val="Nadpis1"/>
        <w:numPr>
          <w:ilvl w:val="0"/>
          <w:numId w:val="3"/>
        </w:numPr>
        <w:tabs>
          <w:tab w:val="left" w:pos="496"/>
        </w:tabs>
        <w:spacing w:before="41"/>
        <w:ind w:left="496" w:hanging="356"/>
        <w:jc w:val="both"/>
      </w:pPr>
      <w:proofErr w:type="spellStart"/>
      <w:r>
        <w:lastRenderedPageBreak/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45FB81C3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</w:p>
    <w:p w14:paraId="45FB81C4" w14:textId="77777777" w:rsidR="00D23237" w:rsidRDefault="00000000">
      <w:pPr>
        <w:pStyle w:val="Zkladntext"/>
        <w:spacing w:before="2"/>
        <w:ind w:left="565"/>
        <w:jc w:val="both"/>
      </w:pPr>
      <w:r>
        <w:t xml:space="preserve">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>.</w:t>
      </w:r>
    </w:p>
    <w:p w14:paraId="45FB81C5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8"/>
        <w:ind w:left="565" w:right="58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dozví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druhá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udělila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; (ii)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důvěrnou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informaci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(iii)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dovoleno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(iv)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-li k </w:t>
      </w:r>
      <w:proofErr w:type="spellStart"/>
      <w:r>
        <w:rPr>
          <w:sz w:val="24"/>
        </w:rPr>
        <w:t>takovému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spolupracujících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>.</w:t>
      </w:r>
    </w:p>
    <w:p w14:paraId="45FB81C6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19"/>
        <w:ind w:left="565" w:right="57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45FB81C7" w14:textId="77777777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21"/>
        <w:ind w:left="565" w:right="578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45FB81C8" w14:textId="3D9C45B8" w:rsidR="00D23237" w:rsidRDefault="00000000">
      <w:pPr>
        <w:pStyle w:val="Odstavecseseznamem"/>
        <w:numPr>
          <w:ilvl w:val="1"/>
          <w:numId w:val="3"/>
        </w:numPr>
        <w:tabs>
          <w:tab w:val="left" w:pos="566"/>
        </w:tabs>
        <w:spacing w:before="122" w:line="242" w:lineRule="auto"/>
        <w:ind w:left="565" w:right="58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45FB81C9" w14:textId="77777777" w:rsidR="00D23237" w:rsidRDefault="00D23237">
      <w:pPr>
        <w:pStyle w:val="Zkladntext"/>
        <w:rPr>
          <w:sz w:val="20"/>
        </w:rPr>
      </w:pPr>
    </w:p>
    <w:p w14:paraId="45FB81CA" w14:textId="77777777" w:rsidR="00D23237" w:rsidRDefault="00D23237">
      <w:pPr>
        <w:pStyle w:val="Zkladntext"/>
        <w:spacing w:before="8"/>
        <w:rPr>
          <w:sz w:val="21"/>
        </w:rPr>
      </w:pPr>
    </w:p>
    <w:p w14:paraId="45FB81CB" w14:textId="77777777" w:rsidR="00D23237" w:rsidRDefault="00D23237">
      <w:pPr>
        <w:rPr>
          <w:sz w:val="21"/>
        </w:rPr>
        <w:sectPr w:rsidR="00D23237">
          <w:pgSz w:w="11910" w:h="16840"/>
          <w:pgMar w:top="1360" w:right="540" w:bottom="1460" w:left="1280" w:header="303" w:footer="1271" w:gutter="0"/>
          <w:cols w:space="708"/>
        </w:sectPr>
      </w:pPr>
    </w:p>
    <w:p w14:paraId="45FB81CC" w14:textId="2213F0F8" w:rsidR="00D23237" w:rsidRDefault="00000000">
      <w:pPr>
        <w:pStyle w:val="Zkladntext"/>
        <w:spacing w:before="140"/>
        <w:ind w:left="140"/>
      </w:pPr>
      <w:r>
        <w:pict w14:anchorId="45FB81F0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95.15pt;margin-top:66.7pt;width:131.8pt;height:11pt;z-index:-252062720;mso-position-horizontal-relative:page" filled="f" stroked="f">
            <v:textbox inset="0,0,0,0">
              <w:txbxContent>
                <w:p w14:paraId="45FB8203" w14:textId="77777777" w:rsidR="00D23237" w:rsidRDefault="00000000">
                  <w:pPr>
                    <w:spacing w:line="22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5FB81F1">
          <v:shape id="_x0000_s2059" type="#_x0000_t202" style="position:absolute;left:0;text-align:left;margin-left:232.1pt;margin-top:66.7pt;width:131.8pt;height:11pt;z-index:-252061696;mso-position-horizontal-relative:page" filled="f" stroked="f">
            <v:textbox inset="0,0,0,0">
              <w:txbxContent>
                <w:p w14:paraId="45FB8204" w14:textId="77777777" w:rsidR="00D23237" w:rsidRDefault="00000000">
                  <w:pPr>
                    <w:spacing w:line="22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5FB81F2">
          <v:shape id="_x0000_s2058" type="#_x0000_t202" style="position:absolute;left:0;text-align:left;margin-left:76.3pt;margin-top:66.7pt;width:131.85pt;height:11pt;z-index:-252060672;mso-position-horizontal-relative:page" filled="f" stroked="f">
            <v:textbox inset="0,0,0,0">
              <w:txbxContent>
                <w:p w14:paraId="45FB8205" w14:textId="77777777" w:rsidR="00D23237" w:rsidRDefault="00000000">
                  <w:pPr>
                    <w:spacing w:line="22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45FB81CD" w14:textId="77777777" w:rsidR="00D23237" w:rsidRDefault="00000000">
      <w:pPr>
        <w:spacing w:before="116"/>
        <w:ind w:left="61"/>
        <w:rPr>
          <w:sz w:val="21"/>
        </w:rPr>
      </w:pPr>
      <w:r>
        <w:br w:type="column"/>
      </w:r>
      <w:r>
        <w:rPr>
          <w:w w:val="115"/>
          <w:sz w:val="21"/>
        </w:rPr>
        <w:t>6.5.2026</w:t>
      </w:r>
    </w:p>
    <w:p w14:paraId="45FB81CE" w14:textId="77777777" w:rsidR="00D23237" w:rsidRDefault="00D23237">
      <w:pPr>
        <w:rPr>
          <w:sz w:val="21"/>
        </w:rPr>
        <w:sectPr w:rsidR="00D23237">
          <w:type w:val="continuous"/>
          <w:pgSz w:w="11910" w:h="16840"/>
          <w:pgMar w:top="1360" w:right="540" w:bottom="1460" w:left="1280" w:header="708" w:footer="708" w:gutter="0"/>
          <w:cols w:num="2" w:space="708" w:equalWidth="0">
            <w:col w:w="1519" w:space="40"/>
            <w:col w:w="8531"/>
          </w:cols>
        </w:sectPr>
      </w:pPr>
    </w:p>
    <w:p w14:paraId="45FB81CF" w14:textId="77777777" w:rsidR="00D23237" w:rsidRDefault="00D23237">
      <w:pPr>
        <w:pStyle w:val="Zkladntext"/>
        <w:rPr>
          <w:sz w:val="20"/>
        </w:rPr>
      </w:pPr>
    </w:p>
    <w:p w14:paraId="45FB81D0" w14:textId="77777777" w:rsidR="00D23237" w:rsidRDefault="00D23237">
      <w:pPr>
        <w:pStyle w:val="Zkladntext"/>
        <w:rPr>
          <w:sz w:val="20"/>
        </w:rPr>
      </w:pPr>
    </w:p>
    <w:p w14:paraId="45FB81D1" w14:textId="77777777" w:rsidR="00D23237" w:rsidRDefault="00D23237">
      <w:pPr>
        <w:pStyle w:val="Zkladntext"/>
        <w:rPr>
          <w:sz w:val="20"/>
        </w:rPr>
      </w:pPr>
    </w:p>
    <w:p w14:paraId="45FB81D2" w14:textId="77777777" w:rsidR="00D23237" w:rsidRDefault="00D23237">
      <w:pPr>
        <w:pStyle w:val="Zkladntext"/>
        <w:rPr>
          <w:sz w:val="20"/>
        </w:rPr>
      </w:pPr>
    </w:p>
    <w:p w14:paraId="45FB81D3" w14:textId="77777777" w:rsidR="00D23237" w:rsidRDefault="00D23237">
      <w:pPr>
        <w:pStyle w:val="Zkladntext"/>
        <w:spacing w:before="2"/>
        <w:rPr>
          <w:sz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367"/>
        <w:gridCol w:w="2928"/>
        <w:gridCol w:w="2632"/>
      </w:tblGrid>
      <w:tr w:rsidR="00D23237" w14:paraId="45FB81DB" w14:textId="77777777">
        <w:trPr>
          <w:trHeight w:val="824"/>
        </w:trPr>
        <w:tc>
          <w:tcPr>
            <w:tcW w:w="3367" w:type="dxa"/>
          </w:tcPr>
          <w:p w14:paraId="45FB81D4" w14:textId="77777777" w:rsidR="00D23237" w:rsidRDefault="00000000">
            <w:pPr>
              <w:pStyle w:val="TableParagraph"/>
              <w:spacing w:line="243" w:lineRule="exact"/>
              <w:ind w:left="180" w:right="3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</w:p>
          <w:p w14:paraId="45FB81D5" w14:textId="77777777" w:rsidR="00D23237" w:rsidRDefault="00000000">
            <w:pPr>
              <w:pStyle w:val="TableParagraph"/>
              <w:spacing w:line="291" w:lineRule="exact"/>
              <w:ind w:left="180" w:right="3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  <w:p w14:paraId="45FB81D6" w14:textId="77777777" w:rsidR="00D23237" w:rsidRDefault="00000000">
            <w:pPr>
              <w:pStyle w:val="TableParagraph"/>
              <w:spacing w:before="2" w:line="269" w:lineRule="exact"/>
              <w:ind w:left="180" w:right="358"/>
              <w:jc w:val="center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2928" w:type="dxa"/>
          </w:tcPr>
          <w:p w14:paraId="45FB81D7" w14:textId="77777777" w:rsidR="00D23237" w:rsidRDefault="00000000">
            <w:pPr>
              <w:pStyle w:val="TableParagraph"/>
              <w:spacing w:line="243" w:lineRule="exact"/>
              <w:ind w:left="494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proofErr w:type="gramStart"/>
            <w:r>
              <w:rPr>
                <w:sz w:val="24"/>
              </w:rPr>
              <w:t>R.Charde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45FB81D8" w14:textId="77777777" w:rsidR="00D23237" w:rsidRDefault="00000000">
            <w:pPr>
              <w:pStyle w:val="TableParagraph"/>
              <w:spacing w:line="291" w:lineRule="exact"/>
              <w:ind w:left="384"/>
              <w:rPr>
                <w:sz w:val="24"/>
              </w:rPr>
            </w:pPr>
            <w:r>
              <w:rPr>
                <w:sz w:val="24"/>
              </w:rPr>
              <w:t>Richard Mauler ml.,</w:t>
            </w:r>
          </w:p>
        </w:tc>
        <w:tc>
          <w:tcPr>
            <w:tcW w:w="2632" w:type="dxa"/>
          </w:tcPr>
          <w:p w14:paraId="45FB81D9" w14:textId="77777777" w:rsidR="00D23237" w:rsidRDefault="00000000">
            <w:pPr>
              <w:pStyle w:val="TableParagraph"/>
              <w:spacing w:line="243" w:lineRule="exact"/>
              <w:ind w:left="606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RepFinPro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45FB81DA" w14:textId="77777777" w:rsidR="00D23237" w:rsidRDefault="00000000">
            <w:pPr>
              <w:pStyle w:val="TableParagraph"/>
              <w:spacing w:line="291" w:lineRule="exact"/>
              <w:ind w:left="606" w:right="178"/>
              <w:jc w:val="center"/>
              <w:rPr>
                <w:sz w:val="24"/>
              </w:rPr>
            </w:pPr>
            <w:r>
              <w:rPr>
                <w:sz w:val="24"/>
              </w:rPr>
              <w:t>Petr Kupka</w:t>
            </w:r>
          </w:p>
        </w:tc>
      </w:tr>
    </w:tbl>
    <w:p w14:paraId="45FB81DC" w14:textId="77777777" w:rsidR="00D23237" w:rsidRDefault="00000000">
      <w:pPr>
        <w:tabs>
          <w:tab w:val="left" w:pos="3831"/>
          <w:tab w:val="left" w:pos="7588"/>
        </w:tabs>
        <w:spacing w:before="15"/>
        <w:ind w:left="530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45FB81DD" w14:textId="77777777" w:rsidR="00D23237" w:rsidRDefault="00D23237">
      <w:pPr>
        <w:sectPr w:rsidR="00D23237">
          <w:type w:val="continuous"/>
          <w:pgSz w:w="11910" w:h="16840"/>
          <w:pgMar w:top="1360" w:right="540" w:bottom="1460" w:left="1280" w:header="708" w:footer="708" w:gutter="0"/>
          <w:cols w:space="708"/>
        </w:sectPr>
      </w:pPr>
    </w:p>
    <w:p w14:paraId="45FB81DE" w14:textId="77777777" w:rsidR="00D23237" w:rsidRDefault="00D23237">
      <w:pPr>
        <w:pStyle w:val="Zkladntext"/>
        <w:rPr>
          <w:i/>
          <w:sz w:val="20"/>
        </w:rPr>
      </w:pPr>
    </w:p>
    <w:p w14:paraId="45FB81DF" w14:textId="77777777" w:rsidR="00D23237" w:rsidRDefault="00D23237">
      <w:pPr>
        <w:pStyle w:val="Zkladntext"/>
        <w:rPr>
          <w:i/>
          <w:sz w:val="20"/>
        </w:rPr>
      </w:pPr>
    </w:p>
    <w:p w14:paraId="45FB81E0" w14:textId="77777777" w:rsidR="00D23237" w:rsidRDefault="00D23237">
      <w:pPr>
        <w:pStyle w:val="Zkladntext"/>
        <w:rPr>
          <w:i/>
          <w:sz w:val="20"/>
        </w:rPr>
      </w:pPr>
    </w:p>
    <w:p w14:paraId="45FB81E1" w14:textId="77777777" w:rsidR="00D23237" w:rsidRDefault="00D23237">
      <w:pPr>
        <w:pStyle w:val="Zkladntext"/>
        <w:rPr>
          <w:i/>
          <w:sz w:val="20"/>
        </w:rPr>
      </w:pPr>
    </w:p>
    <w:p w14:paraId="45FB81E2" w14:textId="77777777" w:rsidR="00D23237" w:rsidRDefault="00D23237">
      <w:pPr>
        <w:pStyle w:val="Zkladntext"/>
        <w:rPr>
          <w:i/>
          <w:sz w:val="20"/>
        </w:rPr>
      </w:pPr>
    </w:p>
    <w:p w14:paraId="45FB81E3" w14:textId="77777777" w:rsidR="00D23237" w:rsidRDefault="00D23237">
      <w:pPr>
        <w:pStyle w:val="Zkladntext"/>
        <w:spacing w:before="4"/>
        <w:rPr>
          <w:i/>
          <w:sz w:val="11"/>
        </w:rPr>
      </w:pPr>
    </w:p>
    <w:p w14:paraId="45FB81E4" w14:textId="16F3D04F" w:rsidR="00D23237" w:rsidRDefault="00D23237">
      <w:pPr>
        <w:pStyle w:val="Zkladntext"/>
        <w:ind w:left="1170"/>
        <w:rPr>
          <w:sz w:val="20"/>
        </w:rPr>
      </w:pPr>
    </w:p>
    <w:sectPr w:rsidR="00D23237">
      <w:pgSz w:w="11910" w:h="16840"/>
      <w:pgMar w:top="1360" w:right="540" w:bottom="1460" w:left="1280" w:header="303" w:footer="1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5540" w14:textId="77777777" w:rsidR="009627FC" w:rsidRDefault="009627FC">
      <w:r>
        <w:separator/>
      </w:r>
    </w:p>
  </w:endnote>
  <w:endnote w:type="continuationSeparator" w:id="0">
    <w:p w14:paraId="3B698887" w14:textId="77777777" w:rsidR="009627FC" w:rsidRDefault="0096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81F7" w14:textId="77777777" w:rsidR="00D23237" w:rsidRDefault="00000000">
    <w:pPr>
      <w:pStyle w:val="Zkladntext"/>
      <w:spacing w:line="14" w:lineRule="auto"/>
      <w:rPr>
        <w:sz w:val="20"/>
      </w:rPr>
    </w:pPr>
    <w:r>
      <w:pict w14:anchorId="45FB81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9.65pt;margin-top:767.45pt;width:210.05pt;height:13pt;z-index:-252064768;mso-position-horizontal-relative:page;mso-position-vertical-relative:page" filled="f" stroked="f">
          <v:textbox inset="0,0,0,0">
            <w:txbxContent>
              <w:p w14:paraId="45FB820A" w14:textId="77777777" w:rsidR="00D23237" w:rsidRDefault="00000000">
                <w:pPr>
                  <w:spacing w:line="244" w:lineRule="exact"/>
                  <w:ind w:left="20"/>
                </w:pPr>
                <w:r>
                  <w:t xml:space="preserve">MSIC Expand </w:t>
                </w:r>
                <w:proofErr w:type="spellStart"/>
                <w:r>
                  <w:t>fáze</w:t>
                </w:r>
                <w:proofErr w:type="spellEnd"/>
                <w:r>
                  <w:t xml:space="preserve"> 1 – </w:t>
                </w:r>
                <w:proofErr w:type="spellStart"/>
                <w:r>
                  <w:t>verze</w:t>
                </w:r>
                <w:proofErr w:type="spellEnd"/>
                <w:r>
                  <w:t xml:space="preserve"> </w:t>
                </w:r>
                <w:proofErr w:type="spellStart"/>
                <w:r>
                  <w:t>platná</w:t>
                </w:r>
                <w:proofErr w:type="spellEnd"/>
                <w:r>
                  <w:t xml:space="preserve"> od 1.9.2025</w:t>
                </w:r>
              </w:p>
            </w:txbxContent>
          </v:textbox>
          <w10:wrap anchorx="page" anchory="page"/>
        </v:shape>
      </w:pict>
    </w:r>
    <w:r>
      <w:pict w14:anchorId="45FB81FC">
        <v:shape id="_x0000_s1025" type="#_x0000_t202" style="position:absolute;margin-left:299.15pt;margin-top:794.45pt;width:11.6pt;height:13pt;z-index:-252063744;mso-position-horizontal-relative:page;mso-position-vertical-relative:page" filled="f" stroked="f">
          <v:textbox inset="0,0,0,0">
            <w:txbxContent>
              <w:p w14:paraId="45FB820B" w14:textId="77777777" w:rsidR="00D23237" w:rsidRDefault="00000000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0D24" w14:textId="77777777" w:rsidR="009627FC" w:rsidRDefault="009627FC">
      <w:r>
        <w:separator/>
      </w:r>
    </w:p>
  </w:footnote>
  <w:footnote w:type="continuationSeparator" w:id="0">
    <w:p w14:paraId="1EA62672" w14:textId="77777777" w:rsidR="009627FC" w:rsidRDefault="0096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81F6" w14:textId="77777777" w:rsidR="00D23237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49664" behindDoc="1" locked="0" layoutInCell="1" allowOverlap="1" wp14:anchorId="45FB81F8" wp14:editId="45FB81F9">
          <wp:simplePos x="0" y="0"/>
          <wp:positionH relativeFrom="page">
            <wp:posOffset>5842000</wp:posOffset>
          </wp:positionH>
          <wp:positionV relativeFrom="page">
            <wp:posOffset>450850</wp:posOffset>
          </wp:positionV>
          <wp:extent cx="813625" cy="2419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3625" cy="241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5FB81F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7.8pt;margin-top:14.15pt;width:178.5pt;height:8.75pt;z-index:-252065792;mso-position-horizontal-relative:page;mso-position-vertical-relative:page" filled="f" stroked="f">
          <v:textbox inset="0,0,0,0">
            <w:txbxContent>
              <w:p w14:paraId="45FB8209" w14:textId="77777777" w:rsidR="00D23237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019dfd09-f1f4-70df-bf17-963c58d2307a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15A"/>
    <w:multiLevelType w:val="hybridMultilevel"/>
    <w:tmpl w:val="C0F64B08"/>
    <w:lvl w:ilvl="0" w:tplc="C644D548">
      <w:start w:val="1"/>
      <w:numFmt w:val="decimal"/>
      <w:lvlText w:val="%1."/>
      <w:lvlJc w:val="left"/>
      <w:pPr>
        <w:ind w:left="334" w:hanging="230"/>
        <w:jc w:val="left"/>
      </w:pPr>
      <w:rPr>
        <w:rFonts w:ascii="Calibri" w:eastAsia="Calibri" w:hAnsi="Calibri" w:cs="Calibri" w:hint="default"/>
        <w:b/>
        <w:bCs/>
        <w:spacing w:val="0"/>
        <w:w w:val="105"/>
        <w:sz w:val="22"/>
        <w:szCs w:val="22"/>
        <w:lang w:val="en-US" w:eastAsia="en-US" w:bidi="en-US"/>
      </w:rPr>
    </w:lvl>
    <w:lvl w:ilvl="1" w:tplc="CFF0C09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FF2011D2"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 w:hint="default"/>
        <w:spacing w:val="-7"/>
        <w:w w:val="95"/>
        <w:sz w:val="20"/>
        <w:szCs w:val="20"/>
        <w:lang w:val="en-US" w:eastAsia="en-US" w:bidi="en-US"/>
      </w:rPr>
    </w:lvl>
    <w:lvl w:ilvl="3" w:tplc="02E0ABCA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en-US"/>
      </w:rPr>
    </w:lvl>
    <w:lvl w:ilvl="4" w:tplc="E5B6FE2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5" w:tplc="5296C3A8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en-US"/>
      </w:rPr>
    </w:lvl>
    <w:lvl w:ilvl="6" w:tplc="BA5CDBF0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en-US"/>
      </w:rPr>
    </w:lvl>
    <w:lvl w:ilvl="7" w:tplc="33686C08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en-US"/>
      </w:rPr>
    </w:lvl>
    <w:lvl w:ilvl="8" w:tplc="EBBE5E1C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03901CC"/>
    <w:multiLevelType w:val="multilevel"/>
    <w:tmpl w:val="AD007B10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6" w:hanging="42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40" w:hanging="4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08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76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244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12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48" w:hanging="426"/>
      </w:pPr>
      <w:rPr>
        <w:rFonts w:hint="default"/>
        <w:lang w:val="en-US" w:eastAsia="en-US" w:bidi="en-US"/>
      </w:rPr>
    </w:lvl>
  </w:abstractNum>
  <w:abstractNum w:abstractNumId="2" w15:restartNumberingAfterBreak="0">
    <w:nsid w:val="5C9466E6"/>
    <w:multiLevelType w:val="hybridMultilevel"/>
    <w:tmpl w:val="08AE4A14"/>
    <w:lvl w:ilvl="0" w:tplc="61800490">
      <w:start w:val="2"/>
      <w:numFmt w:val="decimal"/>
      <w:lvlText w:val="%1."/>
      <w:lvlJc w:val="left"/>
      <w:pPr>
        <w:ind w:left="334" w:hanging="230"/>
        <w:jc w:val="left"/>
      </w:pPr>
      <w:rPr>
        <w:rFonts w:ascii="Calibri" w:eastAsia="Calibri" w:hAnsi="Calibri" w:cs="Calibri" w:hint="default"/>
        <w:b/>
        <w:bCs/>
        <w:spacing w:val="0"/>
        <w:w w:val="105"/>
        <w:sz w:val="22"/>
        <w:szCs w:val="22"/>
        <w:lang w:val="en-US" w:eastAsia="en-US" w:bidi="en-US"/>
      </w:rPr>
    </w:lvl>
    <w:lvl w:ilvl="1" w:tplc="7B2EF50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1B4EDD1A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en-US"/>
      </w:rPr>
    </w:lvl>
    <w:lvl w:ilvl="3" w:tplc="A9688BD4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en-US"/>
      </w:rPr>
    </w:lvl>
    <w:lvl w:ilvl="4" w:tplc="DB86554C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en-US"/>
      </w:rPr>
    </w:lvl>
    <w:lvl w:ilvl="5" w:tplc="DA92CD24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en-US"/>
      </w:rPr>
    </w:lvl>
    <w:lvl w:ilvl="6" w:tplc="81F2AB8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7" w:tplc="017E86CC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en-US"/>
      </w:rPr>
    </w:lvl>
    <w:lvl w:ilvl="8" w:tplc="DE46DCFC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en-US"/>
      </w:rPr>
    </w:lvl>
  </w:abstractNum>
  <w:num w:numId="1" w16cid:durableId="533540688">
    <w:abstractNumId w:val="2"/>
  </w:num>
  <w:num w:numId="2" w16cid:durableId="1173493638">
    <w:abstractNumId w:val="0"/>
  </w:num>
  <w:num w:numId="3" w16cid:durableId="121951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237"/>
    <w:rsid w:val="00016BE9"/>
    <w:rsid w:val="00164D21"/>
    <w:rsid w:val="009627FC"/>
    <w:rsid w:val="00D2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/>
    <o:shapelayout v:ext="edit">
      <o:idmap v:ext="edit" data="2"/>
    </o:shapelayout>
  </w:shapeDefaults>
  <w:decimalSymbol w:val=","/>
  <w:listSeparator w:val=";"/>
  <w14:docId w14:val="45FB811F"/>
  <w15:docId w15:val="{CFC8A683-B26C-4027-B768-4C0C73C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9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"/>
      <w:ind w:left="565" w:hanging="42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2467</Words>
  <Characters>14559</Characters>
  <Application>Microsoft Office Word</Application>
  <DocSecurity>0</DocSecurity>
  <Lines>121</Lines>
  <Paragraphs>33</Paragraphs>
  <ScaleCrop>false</ScaleCrop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2026-05-06T16:14:00Z</dcterms:created>
  <dcterms:modified xsi:type="dcterms:W3CDTF">2026-05-06T16:15:00Z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2026-05-06T00:00:00Z</vt:filetime>
  </property>
</Properties>
</file>