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91105E">
              <w:rPr>
                <w:rFonts w:ascii="Courier New" w:hAnsi="Courier New" w:cs="Courier New"/>
                <w:b/>
                <w:noProof/>
                <w:sz w:val="24"/>
              </w:rPr>
              <w:t>298/26/2900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91105E">
              <w:rPr>
                <w:rFonts w:ascii="Courier New" w:hAnsi="Courier New" w:cs="Courier New"/>
                <w:noProof/>
                <w:sz w:val="20"/>
              </w:rPr>
              <w:t>46347526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91105E">
              <w:rPr>
                <w:rFonts w:ascii="Courier New" w:hAnsi="Courier New" w:cs="Courier New"/>
                <w:noProof/>
                <w:sz w:val="20"/>
              </w:rPr>
              <w:t>CZ46347526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1105E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AQUATIS a.s.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91105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Botanická 834</w:t>
            </w:r>
          </w:p>
          <w:p w:rsidR="00162BD4" w:rsidRPr="00223650" w:rsidRDefault="0091105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Veveří</w:t>
            </w:r>
          </w:p>
          <w:p w:rsidR="00162BD4" w:rsidRPr="00701756" w:rsidRDefault="0091105E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602 00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91105E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91105E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1105E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10. 4. 2026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91105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Na základě předložené cenové nabídky u Vás objednáváme zpracování hydrotechnických výpočtů a posouzení současného stavu odtokových poměrů na řece Nivničce v úseku ř. km 0,000-15.000,00 km vč. hydrotechnického posouzení objektu mostu na silnici I/50. Posouzení bude zpracováno v souvislosti s plánovaným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rešením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protipovodňové ochrany jihovýchodní části města Uherský Brod.</w:t>
            </w: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Termín zpracování: nejpozději do 30.11.2026</w:t>
            </w: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Požadovaný počet zpracování posouzení:</w:t>
            </w: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V tištěné podobě: posouzení, výpočty, vyhodnocení vč. příloh 3 x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paré</w:t>
            </w:r>
            <w:proofErr w:type="spellEnd"/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V digitální podobě: geodetické zaměření, posouzení, výpočty, vyhodnocení vč. příloh   </w:t>
            </w: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 x CD geodetické zaměření, v editovatelných formátech (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dwg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dgn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, doc,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xls</w:t>
            </w:r>
            <w:proofErr w:type="spellEnd"/>
            <w:r>
              <w:rPr>
                <w:rFonts w:ascii="Courier New" w:hAnsi="Courier New" w:cs="Courier New"/>
                <w:sz w:val="20"/>
              </w:rPr>
              <w:t>) a v needitovatelných formátech (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pdf</w:t>
            </w:r>
            <w:proofErr w:type="spellEnd"/>
            <w:r>
              <w:rPr>
                <w:rFonts w:ascii="Courier New" w:hAnsi="Courier New" w:cs="Courier New"/>
                <w:sz w:val="20"/>
              </w:rPr>
              <w:t>).</w:t>
            </w: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</w:p>
          <w:p w:rsidR="0091105E" w:rsidRDefault="0091105E" w:rsidP="0091105E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Platební podmínky:   Objednatel je povinen uhradit fakturu zhotovitele do 30 dnů ode dne následujícího po doručení faktury za celkové zpracování posouzení. Faktura zhotovitele musí formou a obsahem odpovídat zákonu o účetnictví a zákonu o dani z přidané hodnoty a dále musí obsahovat náležitosti daňového dokladu. Faktura je nutné vystavit a zasílat elektronicky ve formátu ISDOC. </w:t>
            </w:r>
            <w:r>
              <w:rPr>
                <w:rFonts w:ascii="Courier New" w:hAnsi="Courier New" w:cs="Courier New"/>
                <w:sz w:val="20"/>
              </w:rPr>
              <w:tab/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1105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1.Povodí řeky Nivničky - posouzení odtokových poměrů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1105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1105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kompl</w:t>
            </w:r>
            <w:proofErr w:type="spellEnd"/>
            <w:r>
              <w:rPr>
                <w:rFonts w:ascii="Courier New" w:hAnsi="Courier New" w:cs="Courier New"/>
                <w:sz w:val="20"/>
              </w:rPr>
              <w:t>.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91105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544 500,00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1105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544 500,00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lastRenderedPageBreak/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1105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1105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231 400  36 35 61 21 0   0     0    2913 0         0 0  0     851 45244782 0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91105E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91105E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24.04.2026 </w:t>
                  </w:r>
                  <w:r w:rsidR="0091105E" w:rsidRPr="0091105E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AQUATIS a.s.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5E" w:rsidRDefault="0091105E" w:rsidP="000A7D75">
      <w:pPr>
        <w:spacing w:after="0" w:line="240" w:lineRule="auto"/>
      </w:pPr>
      <w:r>
        <w:separator/>
      </w:r>
    </w:p>
  </w:endnote>
  <w:endnote w:type="continuationSeparator" w:id="0">
    <w:p w:rsidR="0091105E" w:rsidRDefault="0091105E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5E" w:rsidRDefault="0091105E" w:rsidP="000A7D75">
      <w:pPr>
        <w:spacing w:after="0" w:line="240" w:lineRule="auto"/>
      </w:pPr>
      <w:r>
        <w:separator/>
      </w:r>
    </w:p>
  </w:footnote>
  <w:footnote w:type="continuationSeparator" w:id="0">
    <w:p w:rsidR="0091105E" w:rsidRDefault="0091105E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1105E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32DE1-B1A0-44B2-8B56-06A4D21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2026-05-06T05:34:00Z</dcterms:created>
  <dcterms:modified xsi:type="dcterms:W3CDTF">2026-05-06T05:38:00Z</dcterms:modified>
</cp:coreProperties>
</file>