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2559" w:rsidRDefault="00F12559" w:rsidP="00F12559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10:04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Objednávky č. 122</w:t>
      </w:r>
      <w:r>
        <w:rPr>
          <w:rFonts w:eastAsia="Times New Roman"/>
          <w:lang w:eastAsia="cs-CZ"/>
        </w:rPr>
        <w:t>/2026/OTS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F12559">
        <w:t>. č. 122/2026</w:t>
      </w:r>
      <w:r>
        <w:t xml:space="preserve">/OTS </w:t>
      </w:r>
      <w:r w:rsidR="001D6987">
        <w:t>ze dne</w:t>
      </w:r>
      <w:r w:rsidR="00F12559">
        <w:t xml:space="preserve"> 5. 5. 2026 – Nákup materiálu v rámci stávajících odběrných míst za měsíc duben 2026.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F12559">
        <w:t>279.106,99 Kč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12559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DEF7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2026-05-06T11:10:00Z</cp:lastPrinted>
  <dcterms:created xsi:type="dcterms:W3CDTF">2026-05-06T11:11:00Z</dcterms:created>
  <dcterms:modified xsi:type="dcterms:W3CDTF">2026-05-06T11:11:00Z</dcterms:modified>
</cp:coreProperties>
</file>