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16465C96"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ČSOB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00367C45" w:rsidRPr="00A15CE2">
        <w:rPr>
          <w:rFonts w:asciiTheme="minorHAnsi" w:hAnsiTheme="minorHAnsi" w:cstheme="minorHAnsi"/>
          <w:color w:val="000000"/>
          <w:sz w:val="22"/>
          <w:szCs w:val="22"/>
        </w:rPr>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5E0FCF18" w:rsidR="00E0285F" w:rsidRPr="00A15CE2" w:rsidRDefault="00DA379C" w:rsidP="00DE0276">
      <w:p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a</w:t>
      </w:r>
    </w:p>
    <w:p w14:paraId="4426C317" w14:textId="77777777" w:rsidR="00756004" w:rsidRPr="00B21BDB" w:rsidRDefault="00756004" w:rsidP="00756004">
      <w:pPr>
        <w:pStyle w:val="Default"/>
        <w:rPr>
          <w:rStyle w:val="Siln"/>
          <w:rFonts w:asciiTheme="minorHAnsi" w:hAnsiTheme="minorHAnsi" w:cstheme="minorHAnsi"/>
          <w:sz w:val="22"/>
          <w:szCs w:val="22"/>
          <w:shd w:val="clear" w:color="auto" w:fill="FFFFFF"/>
        </w:rPr>
      </w:pPr>
      <w:r w:rsidRPr="00B21BDB">
        <w:rPr>
          <w:rStyle w:val="Siln"/>
          <w:rFonts w:asciiTheme="minorHAnsi" w:hAnsiTheme="minorHAnsi" w:cstheme="minorHAnsi"/>
          <w:sz w:val="22"/>
          <w:szCs w:val="22"/>
          <w:shd w:val="clear" w:color="auto" w:fill="FFFFFF"/>
        </w:rPr>
        <w:t>Městské divadlo Děčín, příspěvková organizace</w:t>
      </w:r>
    </w:p>
    <w:p w14:paraId="1E171868"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se sídlem Teplická 75, Děčín IV</w:t>
      </w:r>
    </w:p>
    <w:p w14:paraId="77101975" w14:textId="77777777" w:rsidR="00756004" w:rsidRPr="00B21BDB" w:rsidRDefault="00756004" w:rsidP="00756004">
      <w:pPr>
        <w:pStyle w:val="Default"/>
        <w:rPr>
          <w:rFonts w:asciiTheme="minorHAnsi" w:hAnsiTheme="minorHAnsi" w:cstheme="minorHAnsi"/>
          <w:sz w:val="22"/>
          <w:szCs w:val="22"/>
        </w:rPr>
      </w:pPr>
      <w:r w:rsidRPr="00B21BDB">
        <w:rPr>
          <w:rFonts w:asciiTheme="minorHAnsi" w:hAnsiTheme="minorHAnsi" w:cstheme="minorHAnsi"/>
          <w:bCs/>
          <w:sz w:val="22"/>
          <w:szCs w:val="22"/>
        </w:rPr>
        <w:t xml:space="preserve">IČO: </w:t>
      </w:r>
      <w:r w:rsidRPr="00B21BDB">
        <w:rPr>
          <w:rFonts w:asciiTheme="minorHAnsi" w:hAnsiTheme="minorHAnsi" w:cstheme="minorHAnsi"/>
          <w:sz w:val="22"/>
          <w:szCs w:val="22"/>
          <w:shd w:val="clear" w:color="auto" w:fill="FFFFFF"/>
        </w:rPr>
        <w:t>00673692</w:t>
      </w:r>
    </w:p>
    <w:p w14:paraId="3FAD88E0"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sz w:val="22"/>
          <w:szCs w:val="22"/>
        </w:rPr>
        <w:t>DIČ: CZ00673692</w:t>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p>
    <w:p w14:paraId="7F68DE73"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 xml:space="preserve">Zastoupené: </w:t>
      </w:r>
      <w:proofErr w:type="spellStart"/>
      <w:r w:rsidRPr="00B21BDB">
        <w:rPr>
          <w:rFonts w:asciiTheme="minorHAnsi" w:hAnsiTheme="minorHAnsi" w:cstheme="minorHAnsi"/>
          <w:bCs/>
          <w:sz w:val="22"/>
          <w:szCs w:val="22"/>
        </w:rPr>
        <w:t>MgA</w:t>
      </w:r>
      <w:proofErr w:type="spellEnd"/>
      <w:r w:rsidRPr="00B21BDB">
        <w:rPr>
          <w:rFonts w:asciiTheme="minorHAnsi" w:hAnsiTheme="minorHAnsi" w:cstheme="minorHAnsi"/>
          <w:bCs/>
          <w:sz w:val="22"/>
          <w:szCs w:val="22"/>
        </w:rPr>
        <w:t>. Jiřím Trnkou</w:t>
      </w:r>
      <w:r w:rsidRPr="00B21BDB">
        <w:rPr>
          <w:rFonts w:asciiTheme="minorHAnsi" w:hAnsiTheme="minorHAnsi" w:cstheme="minorHAnsi"/>
          <w:bCs/>
          <w:sz w:val="22"/>
          <w:szCs w:val="22"/>
        </w:rPr>
        <w:tab/>
      </w:r>
    </w:p>
    <w:p w14:paraId="752AE340" w14:textId="245A9F3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Bankovní spojení: KB, a.s., č. účtu</w:t>
      </w:r>
      <w:r w:rsidRPr="00B21BDB">
        <w:rPr>
          <w:rFonts w:asciiTheme="minorHAnsi" w:hAnsiTheme="minorHAnsi" w:cstheme="minorHAnsi"/>
          <w:bCs/>
          <w:sz w:val="22"/>
          <w:szCs w:val="22"/>
        </w:rPr>
        <w:tab/>
        <w:t xml:space="preserve">            </w:t>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t xml:space="preserve"> </w:t>
      </w:r>
      <w:r w:rsidRPr="00B21BDB">
        <w:rPr>
          <w:rFonts w:asciiTheme="minorHAnsi" w:hAnsiTheme="minorHAnsi" w:cstheme="minorHAnsi"/>
          <w:bCs/>
          <w:sz w:val="22"/>
          <w:szCs w:val="22"/>
        </w:rPr>
        <w:tab/>
      </w:r>
    </w:p>
    <w:p w14:paraId="095D09A9" w14:textId="77777777" w:rsidR="00756004" w:rsidRPr="00B21BDB" w:rsidRDefault="00756004" w:rsidP="00756004">
      <w:pPr>
        <w:rPr>
          <w:rFonts w:asciiTheme="minorHAnsi" w:hAnsiTheme="minorHAnsi" w:cstheme="minorHAnsi"/>
          <w:color w:val="000000"/>
          <w:sz w:val="22"/>
          <w:szCs w:val="22"/>
        </w:rPr>
      </w:pPr>
      <w:r w:rsidRPr="00B21BDB">
        <w:rPr>
          <w:rFonts w:asciiTheme="minorHAnsi" w:hAnsiTheme="minorHAnsi" w:cstheme="minorHAnsi"/>
          <w:color w:val="000000"/>
          <w:sz w:val="22"/>
          <w:szCs w:val="22"/>
        </w:rPr>
        <w:t>(dále jen "POŘADATEL")</w:t>
      </w: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6D0B3A02"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80280C">
        <w:rPr>
          <w:rFonts w:asciiTheme="minorHAnsi" w:hAnsiTheme="minorHAnsi" w:cstheme="minorHAnsi"/>
          <w:color w:val="000000"/>
          <w:sz w:val="22"/>
          <w:szCs w:val="22"/>
        </w:rPr>
        <w:tab/>
      </w:r>
      <w:r w:rsidR="0080280C">
        <w:rPr>
          <w:rFonts w:asciiTheme="minorHAnsi" w:hAnsiTheme="minorHAnsi" w:cstheme="minorHAnsi"/>
          <w:color w:val="000000"/>
          <w:sz w:val="22"/>
          <w:szCs w:val="22"/>
        </w:rPr>
        <w:tab/>
      </w:r>
      <w:r w:rsidR="000C0903">
        <w:rPr>
          <w:rFonts w:asciiTheme="minorHAnsi" w:hAnsiTheme="minorHAnsi" w:cstheme="minorHAnsi"/>
          <w:b/>
          <w:color w:val="000000"/>
          <w:sz w:val="22"/>
          <w:szCs w:val="22"/>
        </w:rPr>
        <w:t>Kartonový taťka</w:t>
      </w:r>
    </w:p>
    <w:p w14:paraId="7A781167" w14:textId="2D1780C8"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754F4A">
        <w:rPr>
          <w:rFonts w:asciiTheme="minorHAnsi" w:hAnsiTheme="minorHAnsi" w:cstheme="minorHAnsi"/>
          <w:color w:val="000000"/>
          <w:sz w:val="22"/>
          <w:szCs w:val="22"/>
        </w:rPr>
        <w:tab/>
      </w:r>
      <w:r w:rsidR="00756004">
        <w:rPr>
          <w:rFonts w:asciiTheme="minorHAnsi" w:hAnsiTheme="minorHAnsi" w:cstheme="minorHAnsi"/>
          <w:color w:val="000000"/>
          <w:sz w:val="22"/>
          <w:szCs w:val="22"/>
        </w:rPr>
        <w:t>Městské divadlo Děčín</w:t>
      </w:r>
    </w:p>
    <w:p w14:paraId="3B99056A" w14:textId="4E55E6AC"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F460A6">
        <w:rPr>
          <w:rFonts w:asciiTheme="minorHAnsi" w:hAnsiTheme="minorHAnsi" w:cstheme="minorHAnsi"/>
          <w:sz w:val="22"/>
          <w:szCs w:val="22"/>
        </w:rPr>
        <w:tab/>
      </w:r>
      <w:r w:rsidR="00F460A6">
        <w:rPr>
          <w:rFonts w:asciiTheme="minorHAnsi" w:hAnsiTheme="minorHAnsi" w:cstheme="minorHAnsi"/>
          <w:sz w:val="22"/>
          <w:szCs w:val="22"/>
        </w:rPr>
        <w:tab/>
        <w:t>04. 06</w:t>
      </w:r>
      <w:r w:rsidR="00756004">
        <w:rPr>
          <w:rFonts w:asciiTheme="minorHAnsi" w:hAnsiTheme="minorHAnsi" w:cstheme="minorHAnsi"/>
          <w:sz w:val="22"/>
          <w:szCs w:val="22"/>
        </w:rPr>
        <w:t>. 2026</w:t>
      </w:r>
      <w:r w:rsidR="006F20AB">
        <w:rPr>
          <w:rFonts w:asciiTheme="minorHAnsi" w:hAnsiTheme="minorHAnsi" w:cstheme="minorHAnsi"/>
          <w:sz w:val="22"/>
          <w:szCs w:val="22"/>
        </w:rPr>
        <w:t xml:space="preserve"> </w:t>
      </w:r>
      <w:r w:rsidR="00756004">
        <w:rPr>
          <w:rFonts w:asciiTheme="minorHAnsi" w:hAnsiTheme="minorHAnsi" w:cstheme="minorHAnsi"/>
          <w:sz w:val="22"/>
          <w:szCs w:val="22"/>
        </w:rPr>
        <w:t>od 19:00</w:t>
      </w:r>
    </w:p>
    <w:p w14:paraId="6B40A529" w14:textId="123B186D"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80280C">
        <w:rPr>
          <w:rFonts w:asciiTheme="minorHAnsi" w:hAnsiTheme="minorHAnsi" w:cstheme="minorHAnsi"/>
          <w:sz w:val="22"/>
          <w:szCs w:val="22"/>
        </w:rPr>
        <w:tab/>
      </w:r>
      <w:r w:rsidR="0080280C">
        <w:rPr>
          <w:rFonts w:asciiTheme="minorHAnsi" w:hAnsiTheme="minorHAnsi" w:cstheme="minorHAnsi"/>
          <w:sz w:val="22"/>
          <w:szCs w:val="22"/>
        </w:rPr>
        <w:tab/>
      </w:r>
      <w:r w:rsidR="000C0903">
        <w:rPr>
          <w:rFonts w:asciiTheme="minorHAnsi" w:hAnsiTheme="minorHAnsi" w:cstheme="minorHAnsi"/>
          <w:bCs/>
          <w:sz w:val="22"/>
          <w:szCs w:val="22"/>
        </w:rPr>
        <w:t>cca 95 minut bez</w:t>
      </w:r>
      <w:r w:rsidRPr="00A15CE2">
        <w:rPr>
          <w:rFonts w:asciiTheme="minorHAnsi" w:hAnsiTheme="minorHAnsi" w:cstheme="minorHAnsi"/>
          <w:bCs/>
          <w:sz w:val="22"/>
          <w:szCs w:val="22"/>
        </w:rPr>
        <w:t xml:space="preserve"> pauzy</w:t>
      </w:r>
      <w:r w:rsidR="00DE0276" w:rsidRPr="00A15CE2">
        <w:rPr>
          <w:rFonts w:asciiTheme="minorHAnsi" w:hAnsiTheme="minorHAnsi" w:cstheme="minorHAnsi"/>
          <w:sz w:val="22"/>
          <w:szCs w:val="22"/>
        </w:rPr>
        <w:tab/>
      </w:r>
    </w:p>
    <w:p w14:paraId="502FF032" w14:textId="439AC7B6"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705B12">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DE0276" w:rsidRPr="00A15CE2">
        <w:rPr>
          <w:rFonts w:asciiTheme="minorHAnsi" w:hAnsiTheme="minorHAnsi" w:cstheme="minorHAnsi"/>
          <w:color w:val="000000"/>
          <w:sz w:val="22"/>
          <w:szCs w:val="22"/>
        </w:rPr>
        <w:t>Radka Huková</w:t>
      </w:r>
    </w:p>
    <w:p w14:paraId="078FBFDF" w14:textId="4281EBA3" w:rsidR="00756004" w:rsidRDefault="00DA379C" w:rsidP="00756004">
      <w:pPr>
        <w:tabs>
          <w:tab w:val="left" w:pos="851"/>
          <w:tab w:val="left" w:pos="3969"/>
          <w:tab w:val="left" w:pos="4111"/>
        </w:tabs>
        <w:spacing w:line="15" w:lineRule="atLeast"/>
        <w:rPr>
          <w:rStyle w:val="Hypertextovodkaz"/>
          <w:rFonts w:asciiTheme="minorHAnsi" w:hAnsiTheme="minorHAnsi" w:cstheme="minorHAnsi"/>
          <w:sz w:val="22"/>
          <w:szCs w:val="22"/>
        </w:rPr>
      </w:pPr>
      <w:r>
        <w:rPr>
          <w:rFonts w:asciiTheme="minorHAnsi" w:hAnsiTheme="minorHAnsi" w:cstheme="minorHAnsi"/>
          <w:color w:val="000000"/>
          <w:sz w:val="22"/>
          <w:szCs w:val="22"/>
        </w:rPr>
        <w:tab/>
      </w:r>
      <w:r w:rsidR="00DE0276" w:rsidRPr="00DA379C">
        <w:rPr>
          <w:rFonts w:asciiTheme="minorHAnsi" w:hAnsiTheme="minorHAnsi" w:cstheme="minorHAnsi"/>
          <w:b/>
          <w:color w:val="000000"/>
          <w:sz w:val="22"/>
          <w:szCs w:val="22"/>
        </w:rPr>
        <w:t>Kontaktní osoba za Pořadatele</w:t>
      </w:r>
      <w:r w:rsidR="00DE0276" w:rsidRPr="00DA379C">
        <w:rPr>
          <w:rFonts w:asciiTheme="minorHAnsi" w:hAnsiTheme="minorHAnsi" w:cstheme="minorHAnsi"/>
          <w:color w:val="000000"/>
          <w:sz w:val="22"/>
          <w:szCs w:val="22"/>
        </w:rPr>
        <w:t>:</w:t>
      </w:r>
      <w:r w:rsidRPr="00DA379C">
        <w:rPr>
          <w:rFonts w:asciiTheme="minorHAnsi" w:hAnsiTheme="minorHAnsi" w:cstheme="minorHAnsi"/>
          <w:color w:val="000000"/>
          <w:sz w:val="22"/>
          <w:szCs w:val="22"/>
        </w:rPr>
        <w:t xml:space="preserve"> </w:t>
      </w:r>
      <w:proofErr w:type="spellStart"/>
      <w:r w:rsidR="00756004" w:rsidRPr="00B21BDB">
        <w:rPr>
          <w:rFonts w:asciiTheme="minorHAnsi" w:hAnsiTheme="minorHAnsi" w:cstheme="minorHAnsi"/>
          <w:color w:val="000000"/>
          <w:sz w:val="22"/>
          <w:szCs w:val="22"/>
        </w:rPr>
        <w:t>MgA</w:t>
      </w:r>
      <w:proofErr w:type="spellEnd"/>
      <w:r w:rsidR="00756004" w:rsidRPr="00B21BDB">
        <w:rPr>
          <w:rFonts w:asciiTheme="minorHAnsi" w:hAnsiTheme="minorHAnsi" w:cstheme="minorHAnsi"/>
          <w:color w:val="000000"/>
          <w:sz w:val="22"/>
          <w:szCs w:val="22"/>
        </w:rPr>
        <w:t>. Jiří Trnka</w:t>
      </w:r>
      <w:r w:rsidR="005F0F17">
        <w:rPr>
          <w:rStyle w:val="Hypertextovodkaz"/>
          <w:rFonts w:asciiTheme="minorHAnsi" w:hAnsiTheme="minorHAnsi" w:cstheme="minorHAnsi"/>
          <w:sz w:val="22"/>
          <w:szCs w:val="22"/>
        </w:rPr>
        <w:t xml:space="preserve"> </w:t>
      </w:r>
    </w:p>
    <w:p w14:paraId="1204B1EB" w14:textId="3CE7114E" w:rsidR="008E70A4" w:rsidRPr="00DA379C" w:rsidRDefault="008E70A4" w:rsidP="00DA379C">
      <w:pPr>
        <w:tabs>
          <w:tab w:val="left" w:pos="851"/>
          <w:tab w:val="left" w:pos="4111"/>
        </w:tabs>
        <w:spacing w:line="15" w:lineRule="atLeast"/>
        <w:ind w:left="850"/>
        <w:rPr>
          <w:rFonts w:asciiTheme="minorHAnsi" w:hAnsiTheme="minorHAnsi" w:cstheme="minorHAnsi"/>
          <w:color w:val="000000"/>
          <w:sz w:val="22"/>
          <w:szCs w:val="22"/>
        </w:rPr>
      </w:pPr>
    </w:p>
    <w:p w14:paraId="5A1E8395" w14:textId="77777777" w:rsidR="005A20F5" w:rsidRPr="00DA379C"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705B12"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705B12">
        <w:rPr>
          <w:rFonts w:asciiTheme="minorHAnsi" w:hAnsiTheme="minorHAnsi" w:cstheme="minorHAnsi"/>
          <w:color w:val="000000"/>
          <w:sz w:val="22"/>
          <w:szCs w:val="22"/>
          <w:u w:val="single"/>
        </w:rPr>
        <w:t>Pořadatel</w:t>
      </w:r>
      <w:r w:rsidR="00E0285F" w:rsidRPr="00705B12">
        <w:rPr>
          <w:rFonts w:asciiTheme="minorHAnsi" w:hAnsiTheme="minorHAnsi" w:cstheme="minorHAnsi"/>
          <w:color w:val="000000"/>
          <w:sz w:val="22"/>
          <w:szCs w:val="22"/>
          <w:u w:val="single"/>
        </w:rPr>
        <w:t xml:space="preserve"> na svůj náklad zajistí:</w:t>
      </w:r>
    </w:p>
    <w:p w14:paraId="3D0A30F7" w14:textId="77777777" w:rsidR="00F029E2" w:rsidRDefault="00794819"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Volné a čisté šatny se sprchami dle domluvy od 15:00.</w:t>
      </w:r>
    </w:p>
    <w:p w14:paraId="27EF2EFC" w14:textId="4B053EA9" w:rsidR="006C76FB" w:rsidRPr="00F029E2" w:rsidRDefault="009C52A3"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 xml:space="preserve">Volné </w:t>
      </w:r>
      <w:r w:rsidR="00F76BA9" w:rsidRPr="00F029E2">
        <w:rPr>
          <w:rFonts w:asciiTheme="minorHAnsi" w:hAnsiTheme="minorHAnsi" w:cstheme="minorHAnsi"/>
          <w:color w:val="000000"/>
          <w:sz w:val="22"/>
          <w:szCs w:val="22"/>
        </w:rPr>
        <w:t xml:space="preserve">a uklizené </w:t>
      </w:r>
      <w:r w:rsidRPr="00F029E2">
        <w:rPr>
          <w:rFonts w:asciiTheme="minorHAnsi" w:hAnsiTheme="minorHAnsi" w:cstheme="minorHAnsi"/>
          <w:color w:val="000000"/>
          <w:sz w:val="22"/>
          <w:szCs w:val="22"/>
        </w:rPr>
        <w:t xml:space="preserve">jeviště </w:t>
      </w:r>
      <w:r w:rsidR="00095436" w:rsidRPr="00F029E2">
        <w:rPr>
          <w:rFonts w:asciiTheme="minorHAnsi" w:hAnsiTheme="minorHAnsi" w:cstheme="minorHAnsi"/>
          <w:color w:val="000000"/>
          <w:sz w:val="22"/>
          <w:szCs w:val="22"/>
        </w:rPr>
        <w:t xml:space="preserve">dle domluvy </w:t>
      </w:r>
      <w:r w:rsidR="00F76BA9" w:rsidRPr="00F029E2">
        <w:rPr>
          <w:rFonts w:asciiTheme="minorHAnsi" w:hAnsiTheme="minorHAnsi" w:cstheme="minorHAnsi"/>
          <w:color w:val="000000"/>
          <w:sz w:val="22"/>
          <w:szCs w:val="22"/>
        </w:rPr>
        <w:t>v den</w:t>
      </w:r>
      <w:r w:rsidRPr="00F029E2">
        <w:rPr>
          <w:rFonts w:asciiTheme="minorHAnsi" w:hAnsiTheme="minorHAnsi" w:cstheme="minorHAnsi"/>
          <w:color w:val="000000"/>
          <w:sz w:val="22"/>
          <w:szCs w:val="22"/>
        </w:rPr>
        <w:t xml:space="preserve"> konání představení</w:t>
      </w:r>
      <w:r w:rsidR="00F76BA9" w:rsidRPr="00F029E2">
        <w:rPr>
          <w:rFonts w:asciiTheme="minorHAnsi" w:hAnsiTheme="minorHAnsi" w:cstheme="minorHAnsi"/>
          <w:color w:val="000000"/>
          <w:sz w:val="22"/>
          <w:szCs w:val="22"/>
        </w:rPr>
        <w:t xml:space="preserve"> od 8:00</w:t>
      </w:r>
      <w:r w:rsidR="00794819" w:rsidRPr="00F029E2">
        <w:rPr>
          <w:rFonts w:asciiTheme="minorHAnsi" w:hAnsiTheme="minorHAnsi" w:cstheme="minorHAnsi"/>
          <w:color w:val="000000"/>
          <w:sz w:val="22"/>
          <w:szCs w:val="22"/>
        </w:rPr>
        <w:t>, prostorová zkouška dle domluvy od 16:00</w:t>
      </w:r>
      <w:r w:rsidR="006C76FB" w:rsidRPr="00F029E2">
        <w:rPr>
          <w:rFonts w:asciiTheme="minorHAnsi" w:hAnsiTheme="minorHAnsi" w:cstheme="minorHAnsi"/>
          <w:color w:val="000000"/>
          <w:sz w:val="22"/>
          <w:szCs w:val="22"/>
        </w:rPr>
        <w:t>.</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Pomoc při vykládání a nakládání techniky a dekorací</w:t>
      </w:r>
      <w:r w:rsidR="00794819">
        <w:rPr>
          <w:rFonts w:asciiTheme="minorHAnsi" w:hAnsiTheme="minorHAnsi" w:cstheme="minorHAnsi"/>
          <w:color w:val="000000"/>
          <w:sz w:val="22"/>
          <w:szCs w:val="22"/>
        </w:rPr>
        <w:t>.</w:t>
      </w:r>
    </w:p>
    <w:p w14:paraId="711E00C6" w14:textId="14B0D92B" w:rsidR="006C76FB" w:rsidRPr="00A15CE2" w:rsidRDefault="00893975"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Přítomnost 4 jevištních techniků</w:t>
      </w:r>
      <w:r w:rsidR="006C76FB" w:rsidRPr="00A15CE2">
        <w:rPr>
          <w:rFonts w:asciiTheme="minorHAnsi" w:hAnsiTheme="minorHAnsi" w:cstheme="minorHAnsi"/>
          <w:color w:val="000000"/>
          <w:sz w:val="22"/>
          <w:szCs w:val="22"/>
        </w:rPr>
        <w:t xml:space="preserve">, zvukaře a osvětlovače, kteří budou nápomocni při přípravě a realizaci PŘEDSTAVENÍ. Přesný čas bude stanoven na základě domluvy technických složek DIVADLA a POŘADATELE. </w:t>
      </w:r>
    </w:p>
    <w:p w14:paraId="2710A29E" w14:textId="32836574"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032028">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75C74765" w14:textId="422F6B23" w:rsidR="00032028" w:rsidRPr="00032028" w:rsidRDefault="00032028" w:rsidP="00032028">
      <w:pPr>
        <w:numPr>
          <w:ilvl w:val="1"/>
          <w:numId w:val="6"/>
        </w:numPr>
        <w:spacing w:after="60"/>
        <w:jc w:val="both"/>
        <w:rPr>
          <w:rFonts w:asciiTheme="minorHAnsi" w:hAnsiTheme="minorHAnsi" w:cstheme="minorHAnsi"/>
          <w:color w:val="000000"/>
          <w:sz w:val="22"/>
          <w:szCs w:val="22"/>
        </w:rPr>
      </w:pPr>
      <w:r w:rsidRPr="00F262C2">
        <w:rPr>
          <w:rFonts w:asciiTheme="minorHAnsi" w:hAnsiTheme="minorHAnsi" w:cstheme="minorHAnsi"/>
          <w:color w:val="000000"/>
          <w:sz w:val="22"/>
          <w:szCs w:val="22"/>
        </w:rPr>
        <w:t>POŘADATEL pro divadlo zajistí ubytování pro 8 osob</w:t>
      </w:r>
      <w:r w:rsidRPr="00F262C2">
        <w:rPr>
          <w:rFonts w:asciiTheme="minorHAnsi" w:hAnsiTheme="minorHAnsi" w:cstheme="minorHAnsi"/>
        </w:rPr>
        <w:t xml:space="preserve"> </w:t>
      </w:r>
      <w:r w:rsidR="00F460A6">
        <w:rPr>
          <w:rFonts w:asciiTheme="minorHAnsi" w:hAnsiTheme="minorHAnsi" w:cstheme="minorHAnsi"/>
          <w:color w:val="000000"/>
          <w:sz w:val="22"/>
          <w:szCs w:val="22"/>
        </w:rPr>
        <w:t>technické složky na noc z 3. 6</w:t>
      </w:r>
      <w:r w:rsidR="00754F4A">
        <w:rPr>
          <w:rFonts w:asciiTheme="minorHAnsi" w:hAnsiTheme="minorHAnsi" w:cstheme="minorHAnsi"/>
          <w:color w:val="000000"/>
          <w:sz w:val="22"/>
          <w:szCs w:val="22"/>
        </w:rPr>
        <w:t>.</w:t>
      </w:r>
      <w:r w:rsidR="00F460A6">
        <w:rPr>
          <w:rFonts w:asciiTheme="minorHAnsi" w:hAnsiTheme="minorHAnsi" w:cstheme="minorHAnsi"/>
          <w:color w:val="000000"/>
          <w:sz w:val="22"/>
          <w:szCs w:val="22"/>
        </w:rPr>
        <w:t xml:space="preserve"> 2026 na 4. 6</w:t>
      </w:r>
      <w:r w:rsidR="00756004">
        <w:rPr>
          <w:rFonts w:asciiTheme="minorHAnsi" w:hAnsiTheme="minorHAnsi" w:cstheme="minorHAnsi"/>
          <w:color w:val="000000"/>
          <w:sz w:val="22"/>
          <w:szCs w:val="22"/>
        </w:rPr>
        <w:t>.2026</w:t>
      </w:r>
      <w:r w:rsidRPr="00F262C2">
        <w:rPr>
          <w:rFonts w:asciiTheme="minorHAnsi" w:hAnsiTheme="minorHAnsi" w:cstheme="minorHAnsi"/>
          <w:color w:val="000000"/>
          <w:sz w:val="22"/>
          <w:szCs w:val="22"/>
        </w:rPr>
        <w:t xml:space="preserve">. </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600B2613"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Eurocargo 7,5t + Ford Transit + osobní automobil, </w:t>
      </w:r>
      <w:r w:rsidR="00F029E2" w:rsidRPr="00756004">
        <w:rPr>
          <w:rFonts w:asciiTheme="minorHAnsi" w:hAnsiTheme="minorHAnsi" w:cstheme="minorHAnsi"/>
          <w:bCs/>
          <w:color w:val="000000"/>
          <w:sz w:val="22"/>
          <w:szCs w:val="22"/>
        </w:rPr>
        <w:t>(</w:t>
      </w:r>
      <w:r w:rsidRPr="00756004">
        <w:rPr>
          <w:rFonts w:asciiTheme="minorHAnsi" w:hAnsiTheme="minorHAnsi" w:cstheme="minorHAnsi"/>
          <w:bCs/>
          <w:color w:val="000000"/>
          <w:sz w:val="22"/>
          <w:szCs w:val="22"/>
        </w:rPr>
        <w:t>vlak, autobus</w:t>
      </w:r>
      <w:r w:rsidR="00F029E2" w:rsidRPr="00756004">
        <w:rPr>
          <w:rFonts w:asciiTheme="minorHAnsi" w:hAnsiTheme="minorHAnsi" w:cstheme="minorHAnsi"/>
          <w:bCs/>
          <w:color w:val="000000"/>
          <w:sz w:val="22"/>
          <w:szCs w:val="22"/>
        </w:rPr>
        <w:t xml:space="preserve"> – jízdné)</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75908F1C" w:rsidR="00A84A98" w:rsidRPr="00B4113B" w:rsidRDefault="00636856"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jevištní mistr DIVADLA: </w:t>
      </w:r>
      <w:r w:rsidR="005F0F17">
        <w:rPr>
          <w:rFonts w:asciiTheme="minorHAnsi" w:hAnsiTheme="minorHAnsi" w:cstheme="minorHAnsi"/>
          <w:color w:val="000000"/>
          <w:sz w:val="22"/>
          <w:szCs w:val="22"/>
        </w:rPr>
        <w:t>Daniel Deutscha</w:t>
      </w:r>
    </w:p>
    <w:p w14:paraId="0D44F762" w14:textId="34898044" w:rsidR="00756004" w:rsidRPr="00B21BDB"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 xml:space="preserve">jevištní mistr POŘADATELE: Michal Kočka, J. </w:t>
      </w:r>
      <w:proofErr w:type="spellStart"/>
      <w:r w:rsidRPr="00B21BDB">
        <w:rPr>
          <w:rFonts w:asciiTheme="minorHAnsi" w:hAnsiTheme="minorHAnsi" w:cstheme="minorHAnsi"/>
          <w:color w:val="000000"/>
          <w:sz w:val="22"/>
          <w:szCs w:val="22"/>
        </w:rPr>
        <w:t>Bandurič</w:t>
      </w:r>
      <w:proofErr w:type="spellEnd"/>
    </w:p>
    <w:p w14:paraId="7085754C" w14:textId="1A0A6FA5" w:rsidR="00D324C9"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mistr světe</w:t>
      </w:r>
      <w:r w:rsidR="00636856" w:rsidRPr="00B4113B">
        <w:rPr>
          <w:rFonts w:asciiTheme="minorHAnsi" w:hAnsiTheme="minorHAnsi" w:cstheme="minorHAnsi"/>
          <w:color w:val="000000"/>
          <w:sz w:val="22"/>
          <w:szCs w:val="22"/>
        </w:rPr>
        <w:t xml:space="preserve">l DIVADLA: </w:t>
      </w:r>
      <w:r w:rsidR="00E32275" w:rsidRPr="00B4113B">
        <w:rPr>
          <w:rFonts w:asciiTheme="minorHAnsi" w:hAnsiTheme="minorHAnsi" w:cstheme="minorHAnsi"/>
          <w:color w:val="000000"/>
          <w:sz w:val="22"/>
          <w:szCs w:val="22"/>
        </w:rPr>
        <w:t>Filip Wiesner</w:t>
      </w:r>
    </w:p>
    <w:p w14:paraId="63C32B70" w14:textId="1D69D699" w:rsidR="00756004" w:rsidRPr="00B21BDB"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mistr světel POŘADATELE: Michal Kočka</w:t>
      </w:r>
    </w:p>
    <w:p w14:paraId="460F21F1" w14:textId="005A7444" w:rsidR="006F0DF5" w:rsidRPr="00B4113B" w:rsidRDefault="002E772D"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mistr zvuku DIVADLA: </w:t>
      </w:r>
      <w:r w:rsidR="00636856" w:rsidRPr="00B4113B">
        <w:rPr>
          <w:rFonts w:asciiTheme="minorHAnsi" w:hAnsiTheme="minorHAnsi" w:cstheme="minorHAnsi"/>
          <w:color w:val="000000"/>
          <w:sz w:val="22"/>
          <w:szCs w:val="22"/>
        </w:rPr>
        <w:t>Kryštof Leiský</w:t>
      </w:r>
      <w:r w:rsidRPr="00B4113B">
        <w:rPr>
          <w:rFonts w:asciiTheme="minorHAnsi" w:hAnsiTheme="minorHAnsi" w:cstheme="minorHAnsi"/>
          <w:color w:val="000000"/>
          <w:sz w:val="22"/>
          <w:szCs w:val="22"/>
        </w:rPr>
        <w:t xml:space="preserve"> </w:t>
      </w:r>
    </w:p>
    <w:p w14:paraId="46553041" w14:textId="292B0F86" w:rsidR="00903E06" w:rsidRPr="00756004"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 xml:space="preserve">mistr zvuku POŘADATELE: J. </w:t>
      </w:r>
      <w:proofErr w:type="spellStart"/>
      <w:r w:rsidRPr="00B21BDB">
        <w:rPr>
          <w:rFonts w:asciiTheme="minorHAnsi" w:hAnsiTheme="minorHAnsi" w:cstheme="minorHAnsi"/>
          <w:color w:val="000000"/>
          <w:sz w:val="22"/>
          <w:szCs w:val="22"/>
        </w:rPr>
        <w:t>Bandurič</w:t>
      </w:r>
      <w:proofErr w:type="spellEnd"/>
    </w:p>
    <w:p w14:paraId="464BAE27" w14:textId="77777777" w:rsidR="009B3620" w:rsidRDefault="009B3620" w:rsidP="009B3620">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IV. HONORÁŘ A NÁHRADY</w:t>
      </w:r>
    </w:p>
    <w:p w14:paraId="6064DB6B" w14:textId="77777777" w:rsidR="009B3620" w:rsidRDefault="009B3620" w:rsidP="009B3620">
      <w:pPr>
        <w:numPr>
          <w:ilvl w:val="0"/>
          <w:numId w:val="14"/>
        </w:numPr>
        <w:spacing w:after="120"/>
        <w:ind w:left="426" w:hanging="357"/>
        <w:jc w:val="both"/>
        <w:rPr>
          <w:rFonts w:asciiTheme="minorHAnsi" w:hAnsiTheme="minorHAnsi" w:cstheme="minorHAnsi"/>
          <w:color w:val="000000"/>
          <w:sz w:val="22"/>
          <w:szCs w:val="22"/>
        </w:rPr>
      </w:pPr>
      <w:r w:rsidRPr="004573D2">
        <w:rPr>
          <w:rFonts w:asciiTheme="minorHAnsi" w:hAnsiTheme="minorHAnsi" w:cstheme="minorHAnsi"/>
          <w:color w:val="000000"/>
          <w:sz w:val="22"/>
          <w:szCs w:val="22"/>
        </w:rPr>
        <w:t xml:space="preserve">POŘADATEL se zavazuje zaplatit DIVADLU honorář ve výši </w:t>
      </w:r>
      <w:r w:rsidRPr="004573D2">
        <w:rPr>
          <w:rFonts w:asciiTheme="minorHAnsi" w:hAnsiTheme="minorHAnsi" w:cstheme="minorHAnsi"/>
          <w:b/>
          <w:color w:val="000000"/>
          <w:sz w:val="22"/>
          <w:szCs w:val="22"/>
        </w:rPr>
        <w:t>150.000,-Kč</w:t>
      </w:r>
      <w:r w:rsidRPr="004573D2">
        <w:rPr>
          <w:rFonts w:asciiTheme="minorHAnsi" w:hAnsiTheme="minorHAnsi" w:cstheme="minorHAnsi"/>
          <w:color w:val="000000"/>
          <w:sz w:val="22"/>
          <w:szCs w:val="22"/>
        </w:rPr>
        <w:t xml:space="preserve"> (slovy: sto padesát tisíc korun)</w:t>
      </w:r>
      <w:r>
        <w:rPr>
          <w:rFonts w:asciiTheme="minorHAnsi" w:hAnsiTheme="minorHAnsi" w:cstheme="minorHAnsi"/>
          <w:color w:val="000000"/>
          <w:sz w:val="22"/>
          <w:szCs w:val="22"/>
        </w:rPr>
        <w:t xml:space="preserve"> za jedno představení. Honorář je osvobozen od DPH dle §61 písm. e) zákona č. 235/2004 Sb.</w:t>
      </w:r>
    </w:p>
    <w:p w14:paraId="18427C21"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Tržby z PŘEDSTAVENÍ jsou ve vlastnictví POŘADATELE. </w:t>
      </w:r>
    </w:p>
    <w:p w14:paraId="49A0B2D0"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POŘADATEL se dále zavazuje zaplatit DIVADLU náklady vynaložené na dopravu souboru a dekorací takto:</w:t>
      </w:r>
    </w:p>
    <w:p w14:paraId="34F8B193"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Bus na přepravu účinkujících dle faktury DIVADLA  </w:t>
      </w:r>
    </w:p>
    <w:p w14:paraId="43C13057"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bCs/>
          <w:color w:val="000000"/>
          <w:sz w:val="22"/>
          <w:szCs w:val="22"/>
        </w:rPr>
        <w:t>Eurocargo 7,5t na přepravu dekorací dle faktury DIVADLA</w:t>
      </w:r>
    </w:p>
    <w:p w14:paraId="65684E92"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bCs/>
          <w:color w:val="000000"/>
          <w:sz w:val="22"/>
          <w:szCs w:val="22"/>
        </w:rPr>
        <w:t>Ford Transit na přepravu technického personálu dle faktury DIVADLA</w:t>
      </w:r>
    </w:p>
    <w:p w14:paraId="6D9B367D"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Osobní automobil, vlak, autobus, tranzit na přepravu technických složek dle faktury DIVADLA</w:t>
      </w:r>
    </w:p>
    <w:p w14:paraId="7686587C"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Částky uvedené v předchozích odstavcích 1., 3. je POŘADATEL povinen zaplatit DIVADLU na základě faktury do 30 dní od data vystavení faktury na účet DIVADLA. Za každý den prodlení je POŘADATEL povinen zaplatit DIVADLU majetkovou sankci ve výši 0,05 % z dlužné částky.</w:t>
      </w:r>
    </w:p>
    <w:p w14:paraId="1AFD8FA6"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POŘADATEL se dále zavazuje zaplatit autorské honoráře (tantiémy) za PŘEDSTAVENÍ takto:</w:t>
      </w:r>
    </w:p>
    <w:p w14:paraId="0C7C9DDD" w14:textId="501A0D39" w:rsidR="009B3620" w:rsidRDefault="005F0F17" w:rsidP="009B3620">
      <w:pPr>
        <w:spacing w:after="60"/>
        <w:ind w:left="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Autorské poplatky: </w:t>
      </w:r>
      <w:r w:rsidR="009B3620">
        <w:rPr>
          <w:rFonts w:asciiTheme="minorHAnsi" w:hAnsiTheme="minorHAnsi" w:cstheme="minorHAnsi"/>
          <w:bCs/>
          <w:color w:val="000000"/>
          <w:sz w:val="22"/>
          <w:szCs w:val="22"/>
        </w:rPr>
        <w:t xml:space="preserve">% (I. </w:t>
      </w:r>
      <w:proofErr w:type="spellStart"/>
      <w:r w:rsidR="009B3620">
        <w:rPr>
          <w:rFonts w:asciiTheme="minorHAnsi" w:hAnsiTheme="minorHAnsi" w:cstheme="minorHAnsi"/>
          <w:bCs/>
          <w:color w:val="000000"/>
          <w:sz w:val="22"/>
          <w:szCs w:val="22"/>
        </w:rPr>
        <w:t>Tasnádi</w:t>
      </w:r>
      <w:proofErr w:type="spellEnd"/>
      <w:r w:rsidR="009B3620">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 M. </w:t>
      </w:r>
      <w:proofErr w:type="spellStart"/>
      <w:r>
        <w:rPr>
          <w:rFonts w:asciiTheme="minorHAnsi" w:hAnsiTheme="minorHAnsi" w:cstheme="minorHAnsi"/>
          <w:bCs/>
          <w:color w:val="000000"/>
          <w:sz w:val="22"/>
          <w:szCs w:val="22"/>
        </w:rPr>
        <w:t>Novinski</w:t>
      </w:r>
      <w:proofErr w:type="spellEnd"/>
      <w:r>
        <w:rPr>
          <w:rFonts w:asciiTheme="minorHAnsi" w:hAnsiTheme="minorHAnsi" w:cstheme="minorHAnsi"/>
          <w:bCs/>
          <w:color w:val="000000"/>
          <w:sz w:val="22"/>
          <w:szCs w:val="22"/>
        </w:rPr>
        <w:t xml:space="preserve"> %, T. </w:t>
      </w:r>
      <w:proofErr w:type="spellStart"/>
      <w:r>
        <w:rPr>
          <w:rFonts w:asciiTheme="minorHAnsi" w:hAnsiTheme="minorHAnsi" w:cstheme="minorHAnsi"/>
          <w:bCs/>
          <w:color w:val="000000"/>
          <w:sz w:val="22"/>
          <w:szCs w:val="22"/>
        </w:rPr>
        <w:t>Notinová</w:t>
      </w:r>
      <w:proofErr w:type="spellEnd"/>
      <w:r>
        <w:rPr>
          <w:rFonts w:asciiTheme="minorHAnsi" w:hAnsiTheme="minorHAnsi" w:cstheme="minorHAnsi"/>
          <w:bCs/>
          <w:color w:val="000000"/>
          <w:sz w:val="22"/>
          <w:szCs w:val="22"/>
        </w:rPr>
        <w:t xml:space="preserve"> </w:t>
      </w:r>
      <w:r w:rsidR="009B3620">
        <w:rPr>
          <w:rFonts w:asciiTheme="minorHAnsi" w:hAnsiTheme="minorHAnsi" w:cstheme="minorHAnsi"/>
          <w:bCs/>
          <w:color w:val="000000"/>
          <w:sz w:val="22"/>
          <w:szCs w:val="22"/>
        </w:rPr>
        <w:t>%) + případné DPH (21 %)</w:t>
      </w:r>
    </w:p>
    <w:p w14:paraId="23C0D07F" w14:textId="127A111C" w:rsidR="009B3620" w:rsidRDefault="009B3620"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Tasnádi</w:t>
      </w:r>
      <w:proofErr w:type="spellEnd"/>
      <w:r>
        <w:rPr>
          <w:rFonts w:asciiTheme="minorHAnsi" w:hAnsiTheme="minorHAnsi" w:cstheme="minorHAnsi"/>
          <w:color w:val="000000"/>
          <w:sz w:val="22"/>
          <w:szCs w:val="22"/>
        </w:rPr>
        <w:t xml:space="preserve"> István % z hrubých tržeb</w:t>
      </w:r>
    </w:p>
    <w:p w14:paraId="370B6E3B" w14:textId="455171F2" w:rsidR="009B3620" w:rsidRDefault="005F0F17"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Novinski</w:t>
      </w:r>
      <w:proofErr w:type="spellEnd"/>
      <w:r>
        <w:rPr>
          <w:rFonts w:asciiTheme="minorHAnsi" w:hAnsiTheme="minorHAnsi" w:cstheme="minorHAnsi"/>
          <w:color w:val="000000"/>
          <w:sz w:val="22"/>
          <w:szCs w:val="22"/>
        </w:rPr>
        <w:t xml:space="preserve"> Michal </w:t>
      </w:r>
      <w:r w:rsidR="009B3620">
        <w:rPr>
          <w:rFonts w:asciiTheme="minorHAnsi" w:hAnsiTheme="minorHAnsi" w:cstheme="minorHAnsi"/>
          <w:color w:val="000000"/>
          <w:sz w:val="22"/>
          <w:szCs w:val="22"/>
        </w:rPr>
        <w:t>% z hrubých tržeb</w:t>
      </w:r>
    </w:p>
    <w:p w14:paraId="4C909BF5" w14:textId="2320FA9D" w:rsidR="009B3620" w:rsidRDefault="005F0F17"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Notinová</w:t>
      </w:r>
      <w:proofErr w:type="spellEnd"/>
      <w:r>
        <w:rPr>
          <w:rFonts w:asciiTheme="minorHAnsi" w:hAnsiTheme="minorHAnsi" w:cstheme="minorHAnsi"/>
          <w:color w:val="000000"/>
          <w:sz w:val="22"/>
          <w:szCs w:val="22"/>
        </w:rPr>
        <w:t xml:space="preserve"> Tatiana </w:t>
      </w:r>
      <w:r w:rsidR="009B3620">
        <w:rPr>
          <w:rFonts w:asciiTheme="minorHAnsi" w:hAnsiTheme="minorHAnsi" w:cstheme="minorHAnsi"/>
          <w:color w:val="000000"/>
          <w:sz w:val="22"/>
          <w:szCs w:val="22"/>
        </w:rPr>
        <w:t>% z hrubých tržeb</w:t>
      </w:r>
    </w:p>
    <w:p w14:paraId="62BBEDA1" w14:textId="433B2709" w:rsidR="009B3620" w:rsidRDefault="009B3620" w:rsidP="009B362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Honorář bude uhrazen na základě faktury, kterou vystaví Aura-Pont na základě „Hlášení o tržbách“ zaslaného </w:t>
      </w:r>
      <w:proofErr w:type="gramStart"/>
      <w:r>
        <w:rPr>
          <w:rFonts w:asciiTheme="minorHAnsi" w:hAnsiTheme="minorHAnsi" w:cstheme="minorHAnsi"/>
          <w:color w:val="000000"/>
          <w:sz w:val="22"/>
          <w:szCs w:val="22"/>
        </w:rPr>
        <w:t>na</w:t>
      </w:r>
      <w:proofErr w:type="gramEnd"/>
      <w:r>
        <w:rPr>
          <w:rFonts w:asciiTheme="minorHAnsi" w:hAnsiTheme="minorHAnsi" w:cstheme="minorHAnsi"/>
          <w:color w:val="000000"/>
          <w:sz w:val="22"/>
          <w:szCs w:val="22"/>
        </w:rPr>
        <w:t xml:space="preserve"> </w:t>
      </w:r>
    </w:p>
    <w:p w14:paraId="0A83B8D2" w14:textId="77777777" w:rsidR="0036301E" w:rsidRPr="00A15CE2" w:rsidRDefault="0036301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lastRenderedPageBreak/>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5FCD8392"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w:t>
      </w:r>
      <w:r w:rsidR="00C70ECC">
        <w:rPr>
          <w:rFonts w:asciiTheme="minorHAnsi" w:hAnsiTheme="minorHAnsi" w:cstheme="minorHAnsi"/>
          <w:color w:val="000000"/>
          <w:sz w:val="22"/>
          <w:szCs w:val="22"/>
        </w:rPr>
        <w:t>;</w:t>
      </w:r>
      <w:bookmarkStart w:id="0" w:name="_GoBack"/>
      <w:bookmarkEnd w:id="0"/>
      <w:r w:rsidRPr="00A15CE2">
        <w:rPr>
          <w:rFonts w:asciiTheme="minorHAnsi" w:hAnsiTheme="minorHAnsi" w:cstheme="minorHAnsi"/>
          <w:color w:val="000000"/>
          <w:sz w:val="22"/>
          <w:szCs w:val="22"/>
        </w:rPr>
        <w:t xml:space="preserve">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21B72906"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756004">
        <w:rPr>
          <w:rFonts w:asciiTheme="minorHAnsi" w:hAnsiTheme="minorHAnsi" w:cstheme="minorHAnsi"/>
          <w:b/>
          <w:color w:val="000000"/>
          <w:sz w:val="22"/>
          <w:szCs w:val="22"/>
        </w:rPr>
        <w:t xml:space="preserve">      </w:t>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00DA379C">
        <w:rPr>
          <w:rFonts w:asciiTheme="minorHAnsi" w:hAnsiTheme="minorHAnsi" w:cstheme="minorHAnsi"/>
          <w:b/>
          <w:color w:val="000000"/>
          <w:sz w:val="22"/>
          <w:szCs w:val="22"/>
        </w:rPr>
        <w:t> </w:t>
      </w:r>
      <w:r w:rsidR="00756004">
        <w:rPr>
          <w:rFonts w:asciiTheme="minorHAnsi" w:hAnsiTheme="minorHAnsi" w:cstheme="minorHAnsi"/>
          <w:b/>
          <w:color w:val="000000"/>
          <w:sz w:val="22"/>
          <w:szCs w:val="22"/>
        </w:rPr>
        <w:t>Děčíně</w:t>
      </w:r>
      <w:r w:rsidR="00DA379C">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03EF3676" w14:textId="77777777" w:rsidR="00756004" w:rsidRPr="00A15CE2" w:rsidRDefault="00756004" w:rsidP="00756004">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r>
      <w:r w:rsidRPr="00B21BDB">
        <w:rPr>
          <w:rFonts w:asciiTheme="minorHAnsi" w:hAnsiTheme="minorHAnsi" w:cstheme="minorHAnsi"/>
          <w:b/>
          <w:color w:val="000000"/>
          <w:sz w:val="22"/>
          <w:szCs w:val="22"/>
        </w:rPr>
        <w:t>za DIVADLO</w:t>
      </w:r>
      <w:r w:rsidRPr="00B21BDB">
        <w:rPr>
          <w:rFonts w:asciiTheme="minorHAnsi" w:hAnsiTheme="minorHAnsi" w:cstheme="minorHAnsi"/>
          <w:b/>
          <w:color w:val="000000"/>
          <w:sz w:val="22"/>
          <w:szCs w:val="22"/>
        </w:rPr>
        <w:tab/>
        <w:t xml:space="preserve">           za POŘADATELE</w:t>
      </w:r>
    </w:p>
    <w:p w14:paraId="0B08FF73" w14:textId="77777777" w:rsidR="00756004" w:rsidRPr="00A15CE2" w:rsidRDefault="00756004" w:rsidP="00756004">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Mgr. Daniela </w:t>
      </w:r>
      <w:r>
        <w:rPr>
          <w:rFonts w:asciiTheme="minorHAnsi" w:hAnsiTheme="minorHAnsi" w:cstheme="minorHAnsi"/>
          <w:color w:val="000000"/>
          <w:sz w:val="22"/>
          <w:szCs w:val="22"/>
        </w:rPr>
        <w:t>Šálková</w:t>
      </w:r>
      <w:r>
        <w:rPr>
          <w:rFonts w:asciiTheme="minorHAnsi" w:hAnsiTheme="minorHAnsi" w:cstheme="minorHAnsi"/>
          <w:color w:val="000000"/>
          <w:sz w:val="22"/>
          <w:szCs w:val="22"/>
        </w:rPr>
        <w:tab/>
      </w:r>
      <w:proofErr w:type="spellStart"/>
      <w:r>
        <w:rPr>
          <w:rFonts w:asciiTheme="minorHAnsi" w:hAnsiTheme="minorHAnsi" w:cstheme="minorHAnsi"/>
          <w:color w:val="000000"/>
          <w:sz w:val="22"/>
          <w:szCs w:val="22"/>
        </w:rPr>
        <w:t>MgA</w:t>
      </w:r>
      <w:proofErr w:type="spellEnd"/>
      <w:r>
        <w:rPr>
          <w:rFonts w:asciiTheme="minorHAnsi" w:hAnsiTheme="minorHAnsi" w:cstheme="minorHAnsi"/>
          <w:color w:val="000000"/>
          <w:sz w:val="22"/>
          <w:szCs w:val="22"/>
        </w:rPr>
        <w:t>. Jiří Trnka</w:t>
      </w:r>
    </w:p>
    <w:p w14:paraId="3EFC8828" w14:textId="77777777" w:rsidR="0042557B" w:rsidRPr="00A15CE2" w:rsidRDefault="00F072A9" w:rsidP="0042557B">
      <w:pPr>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2CFDE4AB" w14:textId="77777777" w:rsidR="000100CC" w:rsidRPr="00194FDD" w:rsidRDefault="000100CC" w:rsidP="000100CC">
      <w:pPr>
        <w:pStyle w:val="Nadpis1"/>
        <w:shd w:val="clear" w:color="auto" w:fill="FFFFFF"/>
        <w:spacing w:line="504" w:lineRule="atLeast"/>
        <w:jc w:val="left"/>
        <w:rPr>
          <w:rFonts w:asciiTheme="minorHAnsi" w:hAnsiTheme="minorHAnsi" w:cstheme="minorHAnsi"/>
          <w:bCs/>
          <w:color w:val="auto"/>
          <w:sz w:val="22"/>
          <w:szCs w:val="22"/>
        </w:rPr>
      </w:pPr>
      <w:r w:rsidRPr="00194FDD">
        <w:rPr>
          <w:rFonts w:asciiTheme="minorHAnsi" w:hAnsiTheme="minorHAnsi" w:cstheme="minorHAnsi"/>
          <w:bCs/>
          <w:color w:val="auto"/>
          <w:sz w:val="22"/>
          <w:szCs w:val="22"/>
        </w:rPr>
        <w:t>Inscenace: KARTONOVÝ TAŤKA</w:t>
      </w:r>
    </w:p>
    <w:p w14:paraId="233A3250" w14:textId="77777777" w:rsidR="000100CC" w:rsidRPr="00194FDD" w:rsidRDefault="000100CC" w:rsidP="000100CC">
      <w:pPr>
        <w:rPr>
          <w:rFonts w:asciiTheme="minorHAnsi" w:hAnsiTheme="minorHAnsi" w:cstheme="minorHAnsi"/>
          <w:sz w:val="22"/>
          <w:szCs w:val="22"/>
        </w:rPr>
      </w:pPr>
    </w:p>
    <w:p w14:paraId="0AA8F7C4" w14:textId="77777777" w:rsidR="000100CC" w:rsidRPr="00194FDD" w:rsidRDefault="000100CC" w:rsidP="000100CC">
      <w:pPr>
        <w:spacing w:after="120"/>
        <w:rPr>
          <w:rFonts w:asciiTheme="minorHAnsi" w:hAnsiTheme="minorHAnsi" w:cstheme="minorHAnsi"/>
          <w:sz w:val="22"/>
          <w:szCs w:val="22"/>
        </w:rPr>
      </w:pPr>
      <w:r w:rsidRPr="00194FDD">
        <w:rPr>
          <w:rFonts w:asciiTheme="minorHAnsi" w:hAnsiTheme="minorHAnsi" w:cstheme="minorHAnsi"/>
          <w:b/>
          <w:bCs/>
          <w:sz w:val="22"/>
          <w:szCs w:val="22"/>
          <w:u w:val="single"/>
        </w:rPr>
        <w:t>Jeviště:</w:t>
      </w:r>
    </w:p>
    <w:p w14:paraId="7375E79E"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Šíře minimálně 8 m</w:t>
      </w:r>
    </w:p>
    <w:p w14:paraId="4F7E5EF6"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 xml:space="preserve">Hloubka minimálně 12 m </w:t>
      </w:r>
    </w:p>
    <w:p w14:paraId="33C454BA"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Tahy po celé délce jeviště, minimální zátěž 120kg</w:t>
      </w:r>
    </w:p>
    <w:p w14:paraId="293DE46F"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Představení se odehrává v „kostce“ o velikosti 3,80m  x 3,80m</w:t>
      </w:r>
    </w:p>
    <w:p w14:paraId="0E1C20BD" w14:textId="63CFD17D" w:rsidR="000100CC" w:rsidRDefault="000100CC" w:rsidP="000100CC">
      <w:pPr>
        <w:pStyle w:val="Odstavecseseznamem"/>
        <w:numPr>
          <w:ilvl w:val="0"/>
          <w:numId w:val="13"/>
        </w:numPr>
        <w:rPr>
          <w:rFonts w:asciiTheme="minorHAnsi" w:hAnsiTheme="minorHAnsi" w:cstheme="minorHAnsi"/>
          <w:sz w:val="22"/>
          <w:szCs w:val="22"/>
        </w:rPr>
      </w:pPr>
      <w:r>
        <w:rPr>
          <w:rFonts w:asciiTheme="minorHAnsi" w:hAnsiTheme="minorHAnsi" w:cstheme="minorHAnsi"/>
          <w:sz w:val="22"/>
          <w:szCs w:val="22"/>
        </w:rPr>
        <w:t>D</w:t>
      </w:r>
      <w:r w:rsidRPr="000100CC">
        <w:rPr>
          <w:rFonts w:asciiTheme="minorHAnsi" w:hAnsiTheme="minorHAnsi" w:cstheme="minorHAnsi"/>
          <w:sz w:val="22"/>
          <w:szCs w:val="22"/>
        </w:rPr>
        <w:t>o výšky od portálu prostor min. 4,30 m</w:t>
      </w:r>
    </w:p>
    <w:p w14:paraId="36A4A132" w14:textId="471EA099" w:rsidR="000100CC" w:rsidRPr="00DA379C" w:rsidRDefault="00DA379C" w:rsidP="00DA379C">
      <w:pPr>
        <w:rPr>
          <w:rFonts w:asciiTheme="minorHAnsi" w:hAnsiTheme="minorHAnsi" w:cstheme="minorHAnsi"/>
          <w:sz w:val="22"/>
          <w:szCs w:val="22"/>
        </w:rPr>
      </w:pPr>
      <w:r w:rsidRPr="00DA379C">
        <w:rPr>
          <w:rFonts w:asciiTheme="minorHAnsi" w:hAnsiTheme="minorHAnsi" w:cstheme="minorHAnsi"/>
          <w:sz w:val="22"/>
          <w:szCs w:val="22"/>
          <w:highlight w:val="yellow"/>
        </w:rPr>
        <w:t>Zá</w:t>
      </w:r>
      <w:r w:rsidR="009B3620">
        <w:rPr>
          <w:rFonts w:asciiTheme="minorHAnsi" w:hAnsiTheme="minorHAnsi" w:cstheme="minorHAnsi"/>
          <w:sz w:val="22"/>
          <w:szCs w:val="22"/>
          <w:highlight w:val="yellow"/>
        </w:rPr>
        <w:t>půjčka praktikáblů od</w:t>
      </w:r>
      <w:r w:rsidRPr="00DA379C">
        <w:rPr>
          <w:rFonts w:asciiTheme="minorHAnsi" w:hAnsiTheme="minorHAnsi" w:cstheme="minorHAnsi"/>
          <w:sz w:val="22"/>
          <w:szCs w:val="22"/>
          <w:highlight w:val="yellow"/>
        </w:rPr>
        <w:t xml:space="preserve"> divadla (7 ks – „60“ výška + 1 x čtverec „60“ výška).</w:t>
      </w:r>
    </w:p>
    <w:p w14:paraId="6820BA84" w14:textId="4F55617B" w:rsidR="000100CC" w:rsidRPr="00194FDD" w:rsidRDefault="000100CC" w:rsidP="000100CC">
      <w:pPr>
        <w:spacing w:after="120"/>
        <w:rPr>
          <w:rFonts w:asciiTheme="minorHAnsi" w:hAnsiTheme="minorHAnsi" w:cstheme="minorHAnsi"/>
          <w:i/>
          <w:sz w:val="22"/>
          <w:szCs w:val="22"/>
        </w:rPr>
      </w:pPr>
      <w:r w:rsidRPr="00194FDD">
        <w:rPr>
          <w:rFonts w:asciiTheme="minorHAnsi" w:hAnsiTheme="minorHAnsi" w:cstheme="minorHAnsi"/>
          <w:sz w:val="22"/>
          <w:szCs w:val="22"/>
        </w:rPr>
        <w:t xml:space="preserve">Pro bližší informace kontaktujte jevištního mistra: </w:t>
      </w:r>
      <w:r w:rsidR="00E32275">
        <w:rPr>
          <w:rFonts w:asciiTheme="minorHAnsi" w:hAnsiTheme="minorHAnsi" w:cstheme="minorHAnsi"/>
          <w:b/>
          <w:i/>
          <w:sz w:val="22"/>
          <w:szCs w:val="22"/>
        </w:rPr>
        <w:t>Daniel Deutscha</w:t>
      </w:r>
    </w:p>
    <w:p w14:paraId="4AA03B36" w14:textId="77777777" w:rsidR="000100CC" w:rsidRPr="00194FDD" w:rsidRDefault="000100CC" w:rsidP="000100CC">
      <w:pPr>
        <w:spacing w:after="120"/>
        <w:rPr>
          <w:rFonts w:asciiTheme="minorHAnsi" w:hAnsiTheme="minorHAnsi" w:cstheme="minorHAnsi"/>
          <w:sz w:val="22"/>
          <w:szCs w:val="22"/>
        </w:rPr>
      </w:pPr>
    </w:p>
    <w:p w14:paraId="000C579E" w14:textId="77777777" w:rsidR="000100CC" w:rsidRPr="00194FDD" w:rsidRDefault="000100CC" w:rsidP="000100CC">
      <w:pPr>
        <w:spacing w:after="120"/>
        <w:rPr>
          <w:rFonts w:asciiTheme="minorHAnsi" w:hAnsiTheme="minorHAnsi" w:cstheme="minorHAnsi"/>
          <w:b/>
          <w:bCs/>
          <w:sz w:val="22"/>
          <w:szCs w:val="22"/>
          <w:u w:val="single"/>
        </w:rPr>
      </w:pPr>
      <w:r w:rsidRPr="00194FDD">
        <w:rPr>
          <w:rFonts w:asciiTheme="minorHAnsi" w:hAnsiTheme="minorHAnsi" w:cstheme="minorHAnsi"/>
          <w:b/>
          <w:bCs/>
          <w:sz w:val="22"/>
          <w:szCs w:val="22"/>
          <w:u w:val="single"/>
        </w:rPr>
        <w:t>Světla:</w:t>
      </w:r>
    </w:p>
    <w:p w14:paraId="748A096F"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7x regulovaná zásuvka 2kw na jevišti</w:t>
      </w:r>
    </w:p>
    <w:p w14:paraId="6E98DAA3"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2x ostrá zásuvka na jevišti 230V/10A</w:t>
      </w:r>
    </w:p>
    <w:p w14:paraId="79089BAB"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možnost připojení DMX na jevišti</w:t>
      </w:r>
    </w:p>
    <w:p w14:paraId="5A48E415"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3x PC 1kw na každém portále</w:t>
      </w:r>
    </w:p>
    <w:p w14:paraId="3962E84C"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12x PC 1kw před oponou</w:t>
      </w:r>
    </w:p>
    <w:p w14:paraId="22769051"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 xml:space="preserve">přední videoprojektor 8 - 10.000 </w:t>
      </w:r>
      <w:proofErr w:type="spellStart"/>
      <w:r w:rsidRPr="00194FDD">
        <w:rPr>
          <w:rFonts w:asciiTheme="minorHAnsi" w:hAnsiTheme="minorHAnsi" w:cstheme="minorHAnsi"/>
          <w:sz w:val="22"/>
          <w:szCs w:val="22"/>
        </w:rPr>
        <w:t>Ansi</w:t>
      </w:r>
      <w:proofErr w:type="spellEnd"/>
      <w:r w:rsidRPr="00194FDD">
        <w:rPr>
          <w:rFonts w:asciiTheme="minorHAnsi" w:hAnsiTheme="minorHAnsi" w:cstheme="minorHAnsi"/>
          <w:sz w:val="22"/>
          <w:szCs w:val="22"/>
        </w:rPr>
        <w:t xml:space="preserve"> </w:t>
      </w:r>
      <w:proofErr w:type="spellStart"/>
      <w:r w:rsidRPr="00194FDD">
        <w:rPr>
          <w:rFonts w:asciiTheme="minorHAnsi" w:hAnsiTheme="minorHAnsi" w:cstheme="minorHAnsi"/>
          <w:sz w:val="22"/>
          <w:szCs w:val="22"/>
        </w:rPr>
        <w:t>Lm</w:t>
      </w:r>
      <w:proofErr w:type="spellEnd"/>
      <w:r w:rsidRPr="00194FDD">
        <w:rPr>
          <w:rFonts w:asciiTheme="minorHAnsi" w:hAnsiTheme="minorHAnsi" w:cstheme="minorHAnsi"/>
          <w:sz w:val="22"/>
          <w:szCs w:val="22"/>
        </w:rPr>
        <w:t xml:space="preserve"> se vstupem HDMI</w:t>
      </w:r>
    </w:p>
    <w:p w14:paraId="301272A4" w14:textId="19898407" w:rsidR="00AD0351" w:rsidRPr="00AD0351" w:rsidRDefault="00AD0351" w:rsidP="00AD0351">
      <w:pPr>
        <w:spacing w:before="240" w:after="240"/>
        <w:rPr>
          <w:rFonts w:asciiTheme="minorHAnsi" w:eastAsia="Times New Roman" w:hAnsiTheme="minorHAnsi" w:cstheme="minorHAnsi"/>
          <w: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mistra </w:t>
      </w:r>
      <w:r>
        <w:rPr>
          <w:rFonts w:asciiTheme="minorHAnsi" w:hAnsiTheme="minorHAnsi" w:cstheme="minorHAnsi"/>
          <w:color w:val="000000"/>
          <w:sz w:val="22"/>
          <w:szCs w:val="22"/>
        </w:rPr>
        <w:t xml:space="preserve">světel: </w:t>
      </w:r>
      <w:r w:rsidR="00E32275">
        <w:rPr>
          <w:rFonts w:asciiTheme="minorHAnsi" w:hAnsiTheme="minorHAnsi" w:cstheme="minorHAnsi"/>
          <w:b/>
          <w:i/>
          <w:color w:val="000000"/>
          <w:sz w:val="22"/>
          <w:szCs w:val="22"/>
        </w:rPr>
        <w:t>Filip Wiesner</w:t>
      </w:r>
      <w:r>
        <w:rPr>
          <w:rFonts w:asciiTheme="minorHAnsi" w:eastAsia="Times New Roman" w:hAnsiTheme="minorHAnsi" w:cstheme="minorHAnsi"/>
          <w:i/>
          <w:sz w:val="22"/>
          <w:szCs w:val="22"/>
        </w:rPr>
        <w:br/>
      </w:r>
    </w:p>
    <w:p w14:paraId="5A90BCE3" w14:textId="77777777" w:rsidR="0042557B" w:rsidRPr="00A15CE2" w:rsidRDefault="0042557B" w:rsidP="0042557B">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63A9298F" w14:textId="4CE19258" w:rsidR="002E772D" w:rsidRPr="000100CC"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DE3FD15"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1E70DB48"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1A706242" w14:textId="0617E844"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Minimální po</w:t>
      </w:r>
      <w:r w:rsidR="000100CC">
        <w:rPr>
          <w:rFonts w:asciiTheme="minorHAnsi" w:hAnsiTheme="minorHAnsi" w:cstheme="minorHAnsi"/>
          <w:sz w:val="22"/>
          <w:szCs w:val="22"/>
        </w:rPr>
        <w:t>čet výkonových cest pro nás je 8</w:t>
      </w:r>
      <w:r w:rsidRPr="00A15CE2">
        <w:rPr>
          <w:rFonts w:asciiTheme="minorHAnsi" w:hAnsiTheme="minorHAnsi" w:cstheme="minorHAnsi"/>
          <w:sz w:val="22"/>
          <w:szCs w:val="22"/>
        </w:rPr>
        <w:t>, prosíme o dodržení:</w:t>
      </w:r>
    </w:p>
    <w:p w14:paraId="57620030"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6C83863B"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718D4FE8"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0A2964C9" w14:textId="7A9C7D0C" w:rsidR="0042557B" w:rsidRPr="000100CC" w:rsidRDefault="000100CC" w:rsidP="000100CC">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rPr>
        <w:t xml:space="preserve">Přední </w:t>
      </w:r>
      <w:proofErr w:type="spellStart"/>
      <w:r>
        <w:rPr>
          <w:rFonts w:asciiTheme="minorHAnsi" w:hAnsiTheme="minorHAnsi" w:cstheme="minorHAnsi"/>
          <w:sz w:val="22"/>
          <w:szCs w:val="22"/>
        </w:rPr>
        <w:t>side-sill</w:t>
      </w:r>
      <w:proofErr w:type="spellEnd"/>
      <w:r>
        <w:rPr>
          <w:rFonts w:asciiTheme="minorHAnsi" w:hAnsiTheme="minorHAnsi" w:cstheme="minorHAnsi"/>
          <w:sz w:val="22"/>
          <w:szCs w:val="22"/>
        </w:rPr>
        <w:t xml:space="preserve"> LR</w:t>
      </w:r>
    </w:p>
    <w:p w14:paraId="710C3B79" w14:textId="77777777" w:rsidR="0042557B" w:rsidRDefault="0042557B" w:rsidP="0042557B">
      <w:pPr>
        <w:pBdr>
          <w:top w:val="nil"/>
          <w:left w:val="nil"/>
          <w:bottom w:val="nil"/>
          <w:right w:val="nil"/>
          <w:between w:val="nil"/>
        </w:pBdr>
        <w:contextualSpacing/>
        <w:jc w:val="both"/>
        <w:rPr>
          <w:rFonts w:asciiTheme="minorHAnsi" w:hAnsiTheme="minorHAnsi" w:cstheme="minorHAnsi"/>
          <w:sz w:val="22"/>
          <w:szCs w:val="22"/>
        </w:rPr>
      </w:pPr>
    </w:p>
    <w:p w14:paraId="06BFB433" w14:textId="0C8A9BD0" w:rsidR="000100CC" w:rsidRPr="00A15CE2" w:rsidRDefault="000100CC" w:rsidP="000100CC">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FOH (režie)</w:t>
      </w:r>
    </w:p>
    <w:p w14:paraId="7D528398"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18F5B1F"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46AAF4D3" w14:textId="77777777"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5235A24A" w14:textId="04B81ADB"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lastRenderedPageBreak/>
        <w:t xml:space="preserve">Pro zvukový pult </w:t>
      </w:r>
      <w:r w:rsidRPr="00A15CE2">
        <w:rPr>
          <w:rFonts w:asciiTheme="minorHAnsi" w:hAnsiTheme="minorHAnsi" w:cstheme="minorHAnsi"/>
          <w:b/>
          <w:sz w:val="22"/>
          <w:szCs w:val="22"/>
        </w:rPr>
        <w:t>požadujeme</w:t>
      </w:r>
      <w:r w:rsidRPr="00A15CE2">
        <w:rPr>
          <w:rFonts w:asciiTheme="minorHAnsi" w:hAnsiTheme="minorHAnsi" w:cstheme="minorHAnsi"/>
          <w:sz w:val="22"/>
          <w:szCs w:val="22"/>
        </w:rPr>
        <w:t xml:space="preserve"> </w:t>
      </w:r>
      <w:proofErr w:type="spellStart"/>
      <w:r w:rsidRPr="00A15CE2">
        <w:rPr>
          <w:rFonts w:asciiTheme="minorHAnsi" w:hAnsiTheme="minorHAnsi" w:cstheme="minorHAnsi"/>
          <w:b/>
          <w:sz w:val="22"/>
          <w:szCs w:val="22"/>
        </w:rPr>
        <w:t>livepost</w:t>
      </w:r>
      <w:proofErr w:type="spellEnd"/>
      <w:r w:rsidRPr="00A15CE2">
        <w:rPr>
          <w:rFonts w:asciiTheme="minorHAnsi" w:hAnsiTheme="minorHAnsi" w:cstheme="minorHAnsi"/>
          <w:b/>
          <w:sz w:val="22"/>
          <w:szCs w:val="22"/>
        </w:rPr>
        <w:t xml:space="preserve"> v hledišti (společný s osvětlovači!)</w:t>
      </w:r>
      <w:r w:rsidRPr="00A15CE2">
        <w:rPr>
          <w:rFonts w:asciiTheme="minorHAnsi" w:hAnsiTheme="minorHAnsi" w:cstheme="minorHAnsi"/>
          <w:sz w:val="22"/>
          <w:szCs w:val="22"/>
        </w:rPr>
        <w:t xml:space="preserve">, nejdále (od jeviště) pod hranou balkónu – </w:t>
      </w:r>
      <w:r w:rsidRPr="00A15CE2">
        <w:rPr>
          <w:rFonts w:asciiTheme="minorHAnsi" w:hAnsiTheme="minorHAnsi" w:cstheme="minorHAnsi"/>
          <w:b/>
          <w:sz w:val="22"/>
          <w:szCs w:val="22"/>
        </w:rPr>
        <w:t>NE POD BALKÓNEM</w:t>
      </w:r>
      <w:r w:rsidRPr="00A15CE2">
        <w:rPr>
          <w:rFonts w:asciiTheme="minorHAnsi" w:hAnsiTheme="minorHAnsi" w:cstheme="minorHAnsi"/>
          <w:sz w:val="22"/>
          <w:szCs w:val="22"/>
        </w:rPr>
        <w:t xml:space="preserve">. Potřebujeme celkem 16 míst ve dvou řadách za sebou (8+8). </w:t>
      </w:r>
      <w:r w:rsidRPr="00A15CE2">
        <w:rPr>
          <w:rFonts w:asciiTheme="minorHAnsi" w:hAnsiTheme="minorHAnsi" w:cstheme="minorHAnsi"/>
          <w:b/>
          <w:sz w:val="22"/>
          <w:szCs w:val="22"/>
        </w:rPr>
        <w:t>NENÍ MOŽNÉ HRÁT Z KABINY!</w:t>
      </w:r>
    </w:p>
    <w:p w14:paraId="53A7ACAC" w14:textId="6E9FD835" w:rsidR="0042557B" w:rsidRPr="00A15CE2"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6298185A" w14:textId="77777777" w:rsidR="0042557B" w:rsidRPr="00A15CE2" w:rsidRDefault="0042557B" w:rsidP="0042557B">
      <w:pPr>
        <w:spacing w:after="240"/>
        <w:jc w:val="both"/>
        <w:rPr>
          <w:rFonts w:asciiTheme="minorHAnsi" w:hAnsiTheme="minorHAnsi" w:cstheme="minorHAnsi"/>
          <w:sz w:val="22"/>
          <w:szCs w:val="22"/>
        </w:rPr>
      </w:pPr>
      <w:r w:rsidRPr="00A15CE2">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88524D5"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26E3067A" w14:textId="1C83A614" w:rsidR="0042557B" w:rsidRPr="002E772D" w:rsidRDefault="002C3A8E" w:rsidP="002E772D">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1x aktivní monitor na stativu</w:t>
      </w:r>
    </w:p>
    <w:p w14:paraId="6E7C3CFA"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2F3C27AD" w14:textId="77777777" w:rsidR="0042557B" w:rsidRPr="00A15CE2"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151349E8" w14:textId="59A94329" w:rsidR="00636856" w:rsidRDefault="00DA379C" w:rsidP="0042557B">
      <w:pPr>
        <w:rPr>
          <w:rFonts w:asciiTheme="minorHAnsi" w:hAnsiTheme="minorHAnsi" w:cstheme="minorHAnsi"/>
          <w:b/>
          <w:i/>
          <w:sz w:val="22"/>
          <w:szCs w:val="22"/>
        </w:rPr>
      </w:pPr>
      <w:r>
        <w:rPr>
          <w:rFonts w:asciiTheme="minorHAnsi" w:hAnsiTheme="minorHAnsi" w:cstheme="minorHAnsi"/>
          <w:sz w:val="22"/>
          <w:szCs w:val="22"/>
        </w:rPr>
        <w:t xml:space="preserve">Zvukaři </w:t>
      </w:r>
      <w:r w:rsidR="0042557B" w:rsidRPr="00A15CE2">
        <w:rPr>
          <w:rFonts w:asciiTheme="minorHAnsi" w:hAnsiTheme="minorHAnsi" w:cstheme="minorHAnsi"/>
          <w:sz w:val="22"/>
          <w:szCs w:val="22"/>
        </w:rPr>
        <w:t>představení Divadla:</w:t>
      </w:r>
      <w:r w:rsidR="0042557B" w:rsidRPr="00A15CE2">
        <w:rPr>
          <w:rFonts w:asciiTheme="minorHAnsi" w:hAnsiTheme="minorHAnsi" w:cstheme="minorHAnsi"/>
          <w:sz w:val="22"/>
          <w:szCs w:val="22"/>
        </w:rPr>
        <w:br/>
      </w:r>
      <w:r w:rsidR="00636856">
        <w:rPr>
          <w:rFonts w:asciiTheme="minorHAnsi" w:hAnsiTheme="minorHAnsi" w:cstheme="minorHAnsi"/>
          <w:b/>
          <w:i/>
          <w:sz w:val="22"/>
          <w:szCs w:val="22"/>
        </w:rPr>
        <w:t>Kryštof Leiský</w:t>
      </w:r>
    </w:p>
    <w:p w14:paraId="4EBB603C" w14:textId="09DC0B46" w:rsidR="0042557B" w:rsidRDefault="002E772D" w:rsidP="0042557B">
      <w:pPr>
        <w:rPr>
          <w:rFonts w:asciiTheme="minorHAnsi" w:hAnsiTheme="minorHAnsi" w:cstheme="minorHAnsi"/>
          <w:b/>
          <w:i/>
          <w:sz w:val="22"/>
          <w:szCs w:val="22"/>
        </w:rPr>
      </w:pPr>
      <w:r>
        <w:rPr>
          <w:rFonts w:asciiTheme="minorHAnsi" w:hAnsiTheme="minorHAnsi" w:cstheme="minorHAnsi"/>
          <w:b/>
          <w:i/>
          <w:sz w:val="22"/>
          <w:szCs w:val="22"/>
        </w:rPr>
        <w:t>Jan Pokorný</w:t>
      </w:r>
    </w:p>
    <w:p w14:paraId="41BB86AA" w14:textId="4B9AB9F0" w:rsidR="002E772D" w:rsidRPr="00A15CE2" w:rsidRDefault="00E32275" w:rsidP="0042557B">
      <w:pPr>
        <w:rPr>
          <w:rFonts w:asciiTheme="minorHAnsi" w:hAnsiTheme="minorHAnsi" w:cstheme="minorHAnsi"/>
          <w:b/>
          <w:i/>
          <w:sz w:val="22"/>
          <w:szCs w:val="22"/>
        </w:rPr>
      </w:pPr>
      <w:r>
        <w:rPr>
          <w:rFonts w:asciiTheme="minorHAnsi" w:hAnsiTheme="minorHAnsi" w:cstheme="minorHAnsi"/>
          <w:b/>
          <w:i/>
          <w:sz w:val="22"/>
          <w:szCs w:val="22"/>
        </w:rPr>
        <w:t xml:space="preserve">Kryštof </w:t>
      </w:r>
      <w:proofErr w:type="spellStart"/>
      <w:r>
        <w:rPr>
          <w:rFonts w:asciiTheme="minorHAnsi" w:hAnsiTheme="minorHAnsi" w:cstheme="minorHAnsi"/>
          <w:b/>
          <w:i/>
          <w:sz w:val="22"/>
          <w:szCs w:val="22"/>
        </w:rPr>
        <w:t>Blabla</w:t>
      </w:r>
      <w:proofErr w:type="spellEnd"/>
    </w:p>
    <w:p w14:paraId="40E6B372" w14:textId="77777777" w:rsidR="0042557B" w:rsidRPr="00A15CE2" w:rsidRDefault="0042557B" w:rsidP="0042557B">
      <w:pPr>
        <w:rPr>
          <w:rFonts w:asciiTheme="minorHAnsi" w:hAnsiTheme="minorHAnsi" w:cstheme="minorHAnsi"/>
          <w:b/>
          <w:i/>
          <w:sz w:val="22"/>
          <w:szCs w:val="22"/>
        </w:rPr>
      </w:pPr>
    </w:p>
    <w:p w14:paraId="6D7F0157" w14:textId="77777777" w:rsidR="0042557B" w:rsidRDefault="0042557B" w:rsidP="0042557B">
      <w:pPr>
        <w:rPr>
          <w:rFonts w:asciiTheme="minorHAnsi" w:hAnsiTheme="minorHAnsi" w:cstheme="minorHAnsi"/>
          <w:b/>
          <w:i/>
          <w:sz w:val="22"/>
          <w:szCs w:val="22"/>
        </w:rPr>
      </w:pPr>
    </w:p>
    <w:p w14:paraId="1EACE013" w14:textId="77777777" w:rsidR="00A15CE2" w:rsidRPr="00A15CE2" w:rsidRDefault="00A15CE2" w:rsidP="0042557B">
      <w:pPr>
        <w:rPr>
          <w:rFonts w:asciiTheme="minorHAnsi" w:hAnsiTheme="minorHAnsi" w:cstheme="minorHAnsi"/>
          <w:b/>
          <w:i/>
          <w:sz w:val="22"/>
          <w:szCs w:val="22"/>
        </w:rPr>
      </w:pPr>
    </w:p>
    <w:p w14:paraId="3C635A25" w14:textId="77777777" w:rsidR="0042557B" w:rsidRPr="00A15CE2" w:rsidRDefault="0042557B" w:rsidP="0042557B">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48E8"/>
    <w:multiLevelType w:val="hybridMultilevel"/>
    <w:tmpl w:val="70644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055B54"/>
    <w:multiLevelType w:val="hybridMultilevel"/>
    <w:tmpl w:val="6F4E81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2"/>
  </w:num>
  <w:num w:numId="5">
    <w:abstractNumId w:val="11"/>
  </w:num>
  <w:num w:numId="6">
    <w:abstractNumId w:val="7"/>
  </w:num>
  <w:num w:numId="7">
    <w:abstractNumId w:val="3"/>
  </w:num>
  <w:num w:numId="8">
    <w:abstractNumId w:val="5"/>
  </w:num>
  <w:num w:numId="9">
    <w:abstractNumId w:val="9"/>
  </w:num>
  <w:num w:numId="10">
    <w:abstractNumId w:val="1"/>
  </w:num>
  <w:num w:numId="11">
    <w:abstractNumId w:val="6"/>
  </w:num>
  <w:num w:numId="12">
    <w:abstractNumId w:val="8"/>
  </w:num>
  <w:num w:numId="13">
    <w:abstractNumId w:val="0"/>
  </w:num>
  <w:num w:numId="1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0CC"/>
    <w:rsid w:val="000133A8"/>
    <w:rsid w:val="00032028"/>
    <w:rsid w:val="00065437"/>
    <w:rsid w:val="00084D74"/>
    <w:rsid w:val="00095436"/>
    <w:rsid w:val="00097213"/>
    <w:rsid w:val="000A2286"/>
    <w:rsid w:val="000B0B43"/>
    <w:rsid w:val="000B59EC"/>
    <w:rsid w:val="000C0903"/>
    <w:rsid w:val="000C0AA3"/>
    <w:rsid w:val="000C79E1"/>
    <w:rsid w:val="000D0F6E"/>
    <w:rsid w:val="000E0E0C"/>
    <w:rsid w:val="000F0C6A"/>
    <w:rsid w:val="00120A0F"/>
    <w:rsid w:val="001228E3"/>
    <w:rsid w:val="00127860"/>
    <w:rsid w:val="001527A7"/>
    <w:rsid w:val="00161DD6"/>
    <w:rsid w:val="00167AB2"/>
    <w:rsid w:val="00181EF1"/>
    <w:rsid w:val="001844F7"/>
    <w:rsid w:val="001C2FA5"/>
    <w:rsid w:val="001E1F57"/>
    <w:rsid w:val="001E5BEB"/>
    <w:rsid w:val="001E5DD7"/>
    <w:rsid w:val="001F1EE9"/>
    <w:rsid w:val="00222BCF"/>
    <w:rsid w:val="00232668"/>
    <w:rsid w:val="00233E12"/>
    <w:rsid w:val="00267835"/>
    <w:rsid w:val="002A6924"/>
    <w:rsid w:val="002B3D35"/>
    <w:rsid w:val="002C3A8E"/>
    <w:rsid w:val="002E0DB9"/>
    <w:rsid w:val="002E6225"/>
    <w:rsid w:val="002E772D"/>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573D2"/>
    <w:rsid w:val="004610DD"/>
    <w:rsid w:val="00462C16"/>
    <w:rsid w:val="00474294"/>
    <w:rsid w:val="004B61AA"/>
    <w:rsid w:val="004B7D22"/>
    <w:rsid w:val="004C6146"/>
    <w:rsid w:val="004E139E"/>
    <w:rsid w:val="004E3D34"/>
    <w:rsid w:val="00503179"/>
    <w:rsid w:val="00511E39"/>
    <w:rsid w:val="00530266"/>
    <w:rsid w:val="00536734"/>
    <w:rsid w:val="00544129"/>
    <w:rsid w:val="005634D6"/>
    <w:rsid w:val="00572419"/>
    <w:rsid w:val="005816B7"/>
    <w:rsid w:val="00583C7A"/>
    <w:rsid w:val="00597A00"/>
    <w:rsid w:val="005A20F5"/>
    <w:rsid w:val="005D2983"/>
    <w:rsid w:val="005D331E"/>
    <w:rsid w:val="005E3707"/>
    <w:rsid w:val="005F0F17"/>
    <w:rsid w:val="00600C56"/>
    <w:rsid w:val="00612F59"/>
    <w:rsid w:val="00627879"/>
    <w:rsid w:val="00636856"/>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6F20AB"/>
    <w:rsid w:val="00702A59"/>
    <w:rsid w:val="007058EE"/>
    <w:rsid w:val="00705B12"/>
    <w:rsid w:val="007334C9"/>
    <w:rsid w:val="00733DE9"/>
    <w:rsid w:val="00735DCB"/>
    <w:rsid w:val="00741719"/>
    <w:rsid w:val="00742563"/>
    <w:rsid w:val="00751E39"/>
    <w:rsid w:val="00754F4A"/>
    <w:rsid w:val="00756004"/>
    <w:rsid w:val="00756D2D"/>
    <w:rsid w:val="00771D7B"/>
    <w:rsid w:val="00777102"/>
    <w:rsid w:val="00794819"/>
    <w:rsid w:val="007A394A"/>
    <w:rsid w:val="007B28EA"/>
    <w:rsid w:val="007B727D"/>
    <w:rsid w:val="007C0935"/>
    <w:rsid w:val="007C213B"/>
    <w:rsid w:val="007C501F"/>
    <w:rsid w:val="007E2DDB"/>
    <w:rsid w:val="00801658"/>
    <w:rsid w:val="0080280C"/>
    <w:rsid w:val="00813703"/>
    <w:rsid w:val="00814CFC"/>
    <w:rsid w:val="00817DE4"/>
    <w:rsid w:val="00822D97"/>
    <w:rsid w:val="008437A1"/>
    <w:rsid w:val="0088692B"/>
    <w:rsid w:val="00893975"/>
    <w:rsid w:val="008A6EFF"/>
    <w:rsid w:val="008C24E4"/>
    <w:rsid w:val="008D153C"/>
    <w:rsid w:val="008D2760"/>
    <w:rsid w:val="008D4709"/>
    <w:rsid w:val="008E70A4"/>
    <w:rsid w:val="008F4A4E"/>
    <w:rsid w:val="00903E06"/>
    <w:rsid w:val="0092000E"/>
    <w:rsid w:val="00932BFE"/>
    <w:rsid w:val="009435E8"/>
    <w:rsid w:val="00944D1B"/>
    <w:rsid w:val="009659AD"/>
    <w:rsid w:val="009777D4"/>
    <w:rsid w:val="00992B55"/>
    <w:rsid w:val="009B3620"/>
    <w:rsid w:val="009B5351"/>
    <w:rsid w:val="009C348F"/>
    <w:rsid w:val="009C52A3"/>
    <w:rsid w:val="009C7F0E"/>
    <w:rsid w:val="009D61E1"/>
    <w:rsid w:val="00A02800"/>
    <w:rsid w:val="00A1289A"/>
    <w:rsid w:val="00A15CE2"/>
    <w:rsid w:val="00A16268"/>
    <w:rsid w:val="00A1679D"/>
    <w:rsid w:val="00A234D9"/>
    <w:rsid w:val="00A235FB"/>
    <w:rsid w:val="00A315AF"/>
    <w:rsid w:val="00A318EB"/>
    <w:rsid w:val="00A31B70"/>
    <w:rsid w:val="00A44AB5"/>
    <w:rsid w:val="00A46440"/>
    <w:rsid w:val="00A63EC2"/>
    <w:rsid w:val="00A74504"/>
    <w:rsid w:val="00A764A7"/>
    <w:rsid w:val="00A82663"/>
    <w:rsid w:val="00A84A98"/>
    <w:rsid w:val="00A90EFF"/>
    <w:rsid w:val="00AC78C0"/>
    <w:rsid w:val="00AD0351"/>
    <w:rsid w:val="00AD32CD"/>
    <w:rsid w:val="00AE2F2C"/>
    <w:rsid w:val="00B00061"/>
    <w:rsid w:val="00B0054C"/>
    <w:rsid w:val="00B03FF5"/>
    <w:rsid w:val="00B12436"/>
    <w:rsid w:val="00B27104"/>
    <w:rsid w:val="00B4113B"/>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70ECC"/>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379C"/>
    <w:rsid w:val="00DA4FBC"/>
    <w:rsid w:val="00DB5ACA"/>
    <w:rsid w:val="00DE0276"/>
    <w:rsid w:val="00DE234F"/>
    <w:rsid w:val="00E0285F"/>
    <w:rsid w:val="00E066E0"/>
    <w:rsid w:val="00E25BC1"/>
    <w:rsid w:val="00E32275"/>
    <w:rsid w:val="00E36A17"/>
    <w:rsid w:val="00E36D46"/>
    <w:rsid w:val="00E45C3F"/>
    <w:rsid w:val="00E606F6"/>
    <w:rsid w:val="00E676C7"/>
    <w:rsid w:val="00E75DF1"/>
    <w:rsid w:val="00EC6A84"/>
    <w:rsid w:val="00EC6CC3"/>
    <w:rsid w:val="00EE68E7"/>
    <w:rsid w:val="00EE6E09"/>
    <w:rsid w:val="00F029E2"/>
    <w:rsid w:val="00F072A9"/>
    <w:rsid w:val="00F07FE6"/>
    <w:rsid w:val="00F20F0C"/>
    <w:rsid w:val="00F2527F"/>
    <w:rsid w:val="00F460A6"/>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445538918">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7C5E-9316-4DBC-92C7-60A8C62E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5994</TotalTime>
  <Pages>1</Pages>
  <Words>1700</Words>
  <Characters>10034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128</cp:revision>
  <cp:lastPrinted>2025-09-15T12:05:00Z</cp:lastPrinted>
  <dcterms:created xsi:type="dcterms:W3CDTF">2019-04-02T09:27:00Z</dcterms:created>
  <dcterms:modified xsi:type="dcterms:W3CDTF">2026-05-06T09:26:00Z</dcterms:modified>
</cp:coreProperties>
</file>