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9573" w14:textId="4D91FF55" w:rsidR="000E249C" w:rsidRPr="00CB3AE9" w:rsidRDefault="000E249C" w:rsidP="000E249C">
      <w:pPr>
        <w:pStyle w:val="Nadpis5"/>
        <w:widowControl/>
        <w:rPr>
          <w:rFonts w:ascii="Arial" w:hAnsi="Arial" w:cs="Arial"/>
          <w:caps/>
          <w:color w:val="000000" w:themeColor="text1"/>
          <w:sz w:val="22"/>
          <w:szCs w:val="22"/>
        </w:rPr>
      </w:pPr>
      <w:r w:rsidRPr="009509C7">
        <w:rPr>
          <w:rFonts w:ascii="Arial" w:hAnsi="Arial" w:cs="Arial"/>
          <w:caps/>
          <w:sz w:val="22"/>
          <w:szCs w:val="22"/>
        </w:rPr>
        <w:t xml:space="preserve">Dodatek </w:t>
      </w:r>
      <w:r w:rsidRPr="009509C7">
        <w:rPr>
          <w:rFonts w:ascii="Arial" w:hAnsi="Arial" w:cs="Arial"/>
          <w:sz w:val="22"/>
          <w:szCs w:val="22"/>
        </w:rPr>
        <w:t>č</w:t>
      </w:r>
      <w:r w:rsidRPr="009509C7">
        <w:rPr>
          <w:rFonts w:ascii="Arial" w:hAnsi="Arial" w:cs="Arial"/>
          <w:caps/>
          <w:sz w:val="22"/>
          <w:szCs w:val="22"/>
        </w:rPr>
        <w:t xml:space="preserve">. </w:t>
      </w:r>
      <w:r w:rsidR="00FA36BB" w:rsidRPr="00CB3AE9">
        <w:rPr>
          <w:rFonts w:ascii="Arial" w:hAnsi="Arial" w:cs="Arial"/>
          <w:caps/>
          <w:color w:val="000000" w:themeColor="text1"/>
          <w:sz w:val="22"/>
          <w:szCs w:val="22"/>
        </w:rPr>
        <w:t>2</w:t>
      </w:r>
    </w:p>
    <w:p w14:paraId="6BBB3B3E" w14:textId="77777777" w:rsidR="000E249C" w:rsidRPr="00CB3AE9" w:rsidRDefault="000E249C" w:rsidP="000E249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8DC9D1B" w14:textId="77777777" w:rsidR="000E249C" w:rsidRPr="00CB3AE9" w:rsidRDefault="000E249C" w:rsidP="000E249C">
      <w:pPr>
        <w:pStyle w:val="Nadpis5"/>
        <w:widowControl/>
        <w:rPr>
          <w:rFonts w:ascii="Arial" w:hAnsi="Arial" w:cs="Arial"/>
          <w:color w:val="000000" w:themeColor="text1"/>
          <w:sz w:val="22"/>
          <w:szCs w:val="22"/>
        </w:rPr>
      </w:pPr>
      <w:r w:rsidRPr="00CB3AE9">
        <w:rPr>
          <w:rFonts w:ascii="Arial" w:hAnsi="Arial" w:cs="Arial"/>
          <w:color w:val="000000" w:themeColor="text1"/>
          <w:sz w:val="22"/>
          <w:szCs w:val="22"/>
        </w:rPr>
        <w:t>k</w:t>
      </w:r>
    </w:p>
    <w:p w14:paraId="1283D7B9" w14:textId="77777777" w:rsidR="000E249C" w:rsidRPr="00CB3AE9" w:rsidRDefault="000E249C" w:rsidP="000E249C">
      <w:pPr>
        <w:pStyle w:val="Nadpis5"/>
        <w:widowControl/>
        <w:rPr>
          <w:rFonts w:ascii="Arial" w:hAnsi="Arial" w:cs="Arial"/>
          <w:caps/>
          <w:color w:val="000000" w:themeColor="text1"/>
          <w:sz w:val="22"/>
          <w:szCs w:val="22"/>
        </w:rPr>
      </w:pPr>
    </w:p>
    <w:p w14:paraId="66F78F8C" w14:textId="5774223C" w:rsidR="000E249C" w:rsidRPr="009509C7" w:rsidRDefault="00FA36BB" w:rsidP="000E249C">
      <w:pPr>
        <w:pStyle w:val="Nadpis5"/>
        <w:widowControl/>
        <w:rPr>
          <w:rFonts w:ascii="Arial" w:hAnsi="Arial" w:cs="Arial"/>
          <w:i/>
          <w:iCs/>
          <w:caps/>
          <w:sz w:val="22"/>
          <w:szCs w:val="22"/>
        </w:rPr>
      </w:pPr>
      <w:r w:rsidRPr="00CB3AE9">
        <w:rPr>
          <w:rFonts w:ascii="Arial" w:hAnsi="Arial" w:cs="Arial"/>
          <w:color w:val="000000" w:themeColor="text1"/>
          <w:sz w:val="22"/>
          <w:szCs w:val="22"/>
        </w:rPr>
        <w:t>NÁJEMNÍ</w:t>
      </w:r>
      <w:r w:rsidR="000E249C" w:rsidRPr="00CB3A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249C" w:rsidRPr="00CB3AE9">
        <w:rPr>
          <w:rFonts w:ascii="Arial" w:hAnsi="Arial" w:cs="Arial"/>
          <w:caps/>
          <w:color w:val="000000" w:themeColor="text1"/>
          <w:sz w:val="22"/>
          <w:szCs w:val="22"/>
        </w:rPr>
        <w:t>sml</w:t>
      </w:r>
      <w:r w:rsidR="000E249C" w:rsidRPr="009509C7">
        <w:rPr>
          <w:rFonts w:ascii="Arial" w:hAnsi="Arial" w:cs="Arial"/>
          <w:caps/>
          <w:sz w:val="22"/>
          <w:szCs w:val="22"/>
        </w:rPr>
        <w:t>ouvě</w:t>
      </w:r>
      <w:r w:rsidR="000E249C" w:rsidRPr="009509C7">
        <w:rPr>
          <w:rFonts w:ascii="Arial" w:hAnsi="Arial" w:cs="Arial"/>
          <w:i/>
          <w:iCs/>
          <w:caps/>
          <w:sz w:val="22"/>
          <w:szCs w:val="22"/>
        </w:rPr>
        <w:t xml:space="preserve"> </w:t>
      </w:r>
    </w:p>
    <w:p w14:paraId="424AE8AB" w14:textId="77777777" w:rsidR="000E249C" w:rsidRPr="009509C7" w:rsidRDefault="000E249C" w:rsidP="000E249C">
      <w:pPr>
        <w:rPr>
          <w:rFonts w:ascii="Arial" w:hAnsi="Arial" w:cs="Arial"/>
          <w:sz w:val="22"/>
          <w:szCs w:val="22"/>
        </w:rPr>
      </w:pPr>
    </w:p>
    <w:p w14:paraId="4ECCB6CC" w14:textId="77777777" w:rsidR="000E249C" w:rsidRPr="009509C7" w:rsidRDefault="000E249C" w:rsidP="000E249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DBE494" w14:textId="4BABA5EF" w:rsidR="00E204DB" w:rsidRPr="00E204DB" w:rsidRDefault="00F453BE" w:rsidP="00E204DB">
      <w:pPr>
        <w:widowControl w:val="0"/>
        <w:rPr>
          <w:rFonts w:ascii="Arial" w:hAnsi="Arial" w:cs="Arial"/>
          <w:b/>
          <w:sz w:val="22"/>
          <w:szCs w:val="22"/>
        </w:rPr>
      </w:pPr>
      <w:bookmarkStart w:id="0" w:name="_Hlk181630538"/>
      <w:bookmarkStart w:id="1" w:name="_Hlk37852976"/>
      <w:r w:rsidRPr="00F453BE">
        <w:rPr>
          <w:rFonts w:ascii="Arial" w:hAnsi="Arial" w:cs="Arial"/>
          <w:b/>
          <w:sz w:val="22"/>
          <w:szCs w:val="22"/>
        </w:rPr>
        <w:t>Statutární město Brno</w:t>
      </w:r>
      <w:r w:rsidR="005B5461">
        <w:rPr>
          <w:rFonts w:ascii="Arial" w:hAnsi="Arial" w:cs="Arial"/>
          <w:b/>
          <w:sz w:val="22"/>
          <w:szCs w:val="22"/>
        </w:rPr>
        <w:t xml:space="preserve"> – Městská část Brno-Tuřany</w:t>
      </w:r>
    </w:p>
    <w:p w14:paraId="54DCFFA6" w14:textId="749EC561" w:rsidR="00E204DB" w:rsidRPr="00E204DB" w:rsidRDefault="00E204DB" w:rsidP="00E204DB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04DB">
        <w:rPr>
          <w:rFonts w:ascii="Arial" w:hAnsi="Arial" w:cs="Arial"/>
          <w:bCs/>
          <w:sz w:val="22"/>
          <w:szCs w:val="22"/>
        </w:rPr>
        <w:t xml:space="preserve">se sídlem </w:t>
      </w:r>
      <w:bookmarkStart w:id="2" w:name="_Hlk215143790"/>
      <w:r w:rsidR="00C9230F">
        <w:rPr>
          <w:rFonts w:ascii="Arial" w:hAnsi="Arial" w:cs="Arial"/>
          <w:sz w:val="22"/>
          <w:szCs w:val="22"/>
        </w:rPr>
        <w:t>Tuřanské nám</w:t>
      </w:r>
      <w:r w:rsidR="002A1AD9">
        <w:rPr>
          <w:rFonts w:ascii="Arial" w:hAnsi="Arial" w:cs="Arial"/>
          <w:sz w:val="22"/>
          <w:szCs w:val="22"/>
        </w:rPr>
        <w:t xml:space="preserve"> </w:t>
      </w:r>
      <w:r w:rsidR="00C9230F">
        <w:rPr>
          <w:rFonts w:ascii="Arial" w:hAnsi="Arial" w:cs="Arial"/>
          <w:sz w:val="22"/>
          <w:szCs w:val="22"/>
        </w:rPr>
        <w:t>1</w:t>
      </w:r>
      <w:r w:rsidR="00271D07">
        <w:rPr>
          <w:rFonts w:ascii="Arial" w:hAnsi="Arial" w:cs="Arial"/>
          <w:sz w:val="22"/>
          <w:szCs w:val="22"/>
        </w:rPr>
        <w:t xml:space="preserve">, 620 00 </w:t>
      </w:r>
      <w:r w:rsidR="00DF6526">
        <w:rPr>
          <w:rFonts w:ascii="Arial" w:hAnsi="Arial" w:cs="Arial"/>
          <w:sz w:val="22"/>
          <w:szCs w:val="22"/>
        </w:rPr>
        <w:t>B</w:t>
      </w:r>
      <w:r w:rsidR="00271D07">
        <w:rPr>
          <w:rFonts w:ascii="Arial" w:hAnsi="Arial" w:cs="Arial"/>
          <w:sz w:val="22"/>
          <w:szCs w:val="22"/>
        </w:rPr>
        <w:t>rno</w:t>
      </w:r>
      <w:bookmarkEnd w:id="2"/>
    </w:p>
    <w:p w14:paraId="3D4853DA" w14:textId="1BF8D6C7" w:rsidR="00E204DB" w:rsidRPr="00E204DB" w:rsidRDefault="00E204DB" w:rsidP="00E204DB">
      <w:pPr>
        <w:widowControl w:val="0"/>
        <w:rPr>
          <w:rFonts w:ascii="Arial" w:hAnsi="Arial" w:cs="Arial"/>
          <w:bCs/>
          <w:sz w:val="22"/>
          <w:szCs w:val="22"/>
        </w:rPr>
      </w:pPr>
      <w:r w:rsidRPr="00E204DB">
        <w:rPr>
          <w:rFonts w:ascii="Arial" w:hAnsi="Arial" w:cs="Arial"/>
          <w:bCs/>
          <w:sz w:val="22"/>
          <w:szCs w:val="22"/>
        </w:rPr>
        <w:t xml:space="preserve">IČO: </w:t>
      </w:r>
      <w:r w:rsidR="00B905BD">
        <w:rPr>
          <w:rFonts w:ascii="Arial" w:hAnsi="Arial" w:cs="Arial"/>
          <w:sz w:val="22"/>
          <w:szCs w:val="22"/>
        </w:rPr>
        <w:t>449 92 785</w:t>
      </w:r>
    </w:p>
    <w:p w14:paraId="1AC5B627" w14:textId="5CCDC4F2" w:rsidR="00E204DB" w:rsidRPr="00E204DB" w:rsidRDefault="00E204DB" w:rsidP="00E204DB">
      <w:pPr>
        <w:widowControl w:val="0"/>
        <w:rPr>
          <w:rFonts w:ascii="Arial" w:hAnsi="Arial" w:cs="Arial"/>
          <w:bCs/>
          <w:sz w:val="22"/>
          <w:szCs w:val="22"/>
        </w:rPr>
      </w:pPr>
      <w:r w:rsidRPr="00E204DB">
        <w:rPr>
          <w:rFonts w:ascii="Arial" w:hAnsi="Arial" w:cs="Arial"/>
          <w:bCs/>
          <w:sz w:val="22"/>
          <w:szCs w:val="22"/>
        </w:rPr>
        <w:t xml:space="preserve">DIČ: </w:t>
      </w:r>
      <w:r w:rsidR="00B905BD">
        <w:rPr>
          <w:rFonts w:ascii="Arial" w:hAnsi="Arial" w:cs="Arial"/>
          <w:sz w:val="22"/>
          <w:szCs w:val="22"/>
        </w:rPr>
        <w:t>CZ44992</w:t>
      </w:r>
      <w:r w:rsidR="00811335">
        <w:rPr>
          <w:rFonts w:ascii="Arial" w:hAnsi="Arial" w:cs="Arial"/>
          <w:sz w:val="22"/>
          <w:szCs w:val="22"/>
        </w:rPr>
        <w:t>785</w:t>
      </w:r>
    </w:p>
    <w:p w14:paraId="363C342E" w14:textId="65263E5B" w:rsidR="00B92FF5" w:rsidRPr="00E204DB" w:rsidRDefault="00B92FF5" w:rsidP="00E204DB">
      <w:pPr>
        <w:widowControl w:val="0"/>
        <w:rPr>
          <w:rFonts w:ascii="Arial" w:hAnsi="Arial" w:cs="Arial"/>
          <w:bCs/>
          <w:sz w:val="22"/>
          <w:szCs w:val="22"/>
        </w:rPr>
      </w:pPr>
      <w:r w:rsidRPr="00B92FF5">
        <w:rPr>
          <w:rFonts w:ascii="Arial" w:hAnsi="Arial" w:cs="Arial"/>
          <w:bCs/>
          <w:sz w:val="22"/>
          <w:szCs w:val="22"/>
        </w:rPr>
        <w:t xml:space="preserve">bankovní spojení a č. </w:t>
      </w:r>
      <w:proofErr w:type="spellStart"/>
      <w:r w:rsidRPr="00B92FF5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B92FF5">
        <w:rPr>
          <w:rFonts w:ascii="Arial" w:hAnsi="Arial" w:cs="Arial"/>
          <w:bCs/>
          <w:sz w:val="22"/>
          <w:szCs w:val="22"/>
        </w:rPr>
        <w:t xml:space="preserve">: </w:t>
      </w:r>
      <w:r w:rsidR="00811335">
        <w:rPr>
          <w:rFonts w:ascii="Arial" w:hAnsi="Arial" w:cs="Arial"/>
          <w:bCs/>
          <w:sz w:val="22"/>
          <w:szCs w:val="22"/>
        </w:rPr>
        <w:t>Komerční banka</w:t>
      </w:r>
      <w:r w:rsidR="00E2120D">
        <w:rPr>
          <w:rFonts w:ascii="Arial" w:hAnsi="Arial" w:cs="Arial"/>
          <w:bCs/>
          <w:sz w:val="22"/>
          <w:szCs w:val="22"/>
        </w:rPr>
        <w:t xml:space="preserve">, a.s., </w:t>
      </w:r>
      <w:r w:rsidR="00365767">
        <w:rPr>
          <w:rFonts w:ascii="Arial" w:hAnsi="Arial" w:cs="Arial"/>
          <w:bCs/>
          <w:sz w:val="22"/>
          <w:szCs w:val="22"/>
        </w:rPr>
        <w:t>19–16622621</w:t>
      </w:r>
      <w:r w:rsidR="00E2120D">
        <w:rPr>
          <w:rFonts w:ascii="Arial" w:hAnsi="Arial" w:cs="Arial"/>
          <w:bCs/>
          <w:sz w:val="22"/>
          <w:szCs w:val="22"/>
        </w:rPr>
        <w:t>/0100</w:t>
      </w:r>
    </w:p>
    <w:p w14:paraId="79E41C2D" w14:textId="6ADD7735" w:rsidR="00E204DB" w:rsidRPr="00E204DB" w:rsidRDefault="00E204DB" w:rsidP="00E204DB">
      <w:pPr>
        <w:widowControl w:val="0"/>
        <w:spacing w:after="120"/>
        <w:rPr>
          <w:rFonts w:ascii="Arial" w:hAnsi="Arial" w:cs="Arial"/>
          <w:bCs/>
          <w:sz w:val="22"/>
          <w:szCs w:val="22"/>
        </w:rPr>
      </w:pPr>
      <w:r w:rsidRPr="00A67AA5">
        <w:rPr>
          <w:rFonts w:ascii="Arial" w:hAnsi="Arial" w:cs="Arial"/>
          <w:bCs/>
          <w:sz w:val="22"/>
          <w:szCs w:val="22"/>
        </w:rPr>
        <w:t xml:space="preserve">zastoupená: </w:t>
      </w:r>
      <w:r w:rsidR="00A67AA5" w:rsidRPr="00A67AA5">
        <w:rPr>
          <w:rFonts w:ascii="Arial" w:hAnsi="Arial" w:cs="Arial"/>
          <w:bCs/>
          <w:sz w:val="22"/>
          <w:szCs w:val="22"/>
        </w:rPr>
        <w:t>Radomír Vondra, starosta</w:t>
      </w:r>
    </w:p>
    <w:bookmarkEnd w:id="0"/>
    <w:p w14:paraId="3F19EB26" w14:textId="77777777" w:rsidR="00E204DB" w:rsidRDefault="00E204DB" w:rsidP="00E204DB">
      <w:pPr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>(dále jen „</w:t>
      </w:r>
      <w:r w:rsidRPr="00E204DB">
        <w:rPr>
          <w:rFonts w:ascii="Arial" w:hAnsi="Arial" w:cs="Arial"/>
          <w:b/>
          <w:bCs/>
          <w:sz w:val="22"/>
          <w:szCs w:val="22"/>
        </w:rPr>
        <w:t>Pronajímatel</w:t>
      </w:r>
      <w:r w:rsidRPr="00E204DB">
        <w:rPr>
          <w:rFonts w:ascii="Arial" w:hAnsi="Arial" w:cs="Arial"/>
          <w:sz w:val="22"/>
          <w:szCs w:val="22"/>
        </w:rPr>
        <w:t>“)</w:t>
      </w:r>
    </w:p>
    <w:p w14:paraId="35C0FD94" w14:textId="77777777" w:rsidR="00E204DB" w:rsidRDefault="00E204DB" w:rsidP="00E204DB">
      <w:pPr>
        <w:rPr>
          <w:rFonts w:ascii="Arial" w:hAnsi="Arial" w:cs="Arial"/>
          <w:sz w:val="22"/>
          <w:szCs w:val="22"/>
        </w:rPr>
      </w:pPr>
    </w:p>
    <w:p w14:paraId="1A4E91F8" w14:textId="3E23446D" w:rsidR="00E204DB" w:rsidRDefault="00E204DB" w:rsidP="00E204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5841583" w14:textId="77777777" w:rsidR="00E204DB" w:rsidRPr="00E204DB" w:rsidRDefault="00E204DB" w:rsidP="00E204DB">
      <w:pPr>
        <w:rPr>
          <w:rFonts w:ascii="Arial" w:hAnsi="Arial" w:cs="Arial"/>
          <w:sz w:val="22"/>
          <w:szCs w:val="22"/>
        </w:rPr>
      </w:pPr>
    </w:p>
    <w:p w14:paraId="1E8D7F50" w14:textId="77777777" w:rsidR="000E249C" w:rsidRPr="00E204DB" w:rsidRDefault="000E249C" w:rsidP="000E249C">
      <w:pPr>
        <w:widowControl w:val="0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b/>
          <w:sz w:val="22"/>
          <w:szCs w:val="22"/>
        </w:rPr>
        <w:t>CETIN a.s.</w:t>
      </w:r>
    </w:p>
    <w:p w14:paraId="3559D350" w14:textId="77777777" w:rsidR="000E249C" w:rsidRPr="00E204DB" w:rsidRDefault="000E249C" w:rsidP="000E249C">
      <w:pPr>
        <w:widowControl w:val="0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 xml:space="preserve">se sídlem </w:t>
      </w:r>
      <w:r w:rsidRPr="00E204DB">
        <w:rPr>
          <w:rFonts w:ascii="Arial" w:hAnsi="Arial" w:cs="Arial" w:hint="eastAsia"/>
          <w:sz w:val="22"/>
          <w:szCs w:val="22"/>
        </w:rPr>
        <w:t>Č</w:t>
      </w:r>
      <w:r w:rsidRPr="00E204DB">
        <w:rPr>
          <w:rFonts w:ascii="Arial" w:hAnsi="Arial" w:cs="Arial"/>
          <w:sz w:val="22"/>
          <w:szCs w:val="22"/>
        </w:rPr>
        <w:t>eskomoravsk</w:t>
      </w:r>
      <w:r w:rsidRPr="00E204DB">
        <w:rPr>
          <w:rFonts w:ascii="Arial" w:hAnsi="Arial" w:cs="Arial" w:hint="eastAsia"/>
          <w:sz w:val="22"/>
          <w:szCs w:val="22"/>
        </w:rPr>
        <w:t>á</w:t>
      </w:r>
      <w:r w:rsidRPr="00E204DB">
        <w:rPr>
          <w:rFonts w:ascii="Arial" w:hAnsi="Arial" w:cs="Arial"/>
          <w:sz w:val="22"/>
          <w:szCs w:val="22"/>
        </w:rPr>
        <w:t xml:space="preserve"> 2510/19, Libe</w:t>
      </w:r>
      <w:r w:rsidRPr="00E204DB">
        <w:rPr>
          <w:rFonts w:ascii="Arial" w:hAnsi="Arial" w:cs="Arial" w:hint="eastAsia"/>
          <w:sz w:val="22"/>
          <w:szCs w:val="22"/>
        </w:rPr>
        <w:t>ň</w:t>
      </w:r>
      <w:r w:rsidRPr="00E204DB">
        <w:rPr>
          <w:rFonts w:ascii="Arial" w:hAnsi="Arial" w:cs="Arial"/>
          <w:sz w:val="22"/>
          <w:szCs w:val="22"/>
        </w:rPr>
        <w:t>, 190 00 Praha 9</w:t>
      </w:r>
    </w:p>
    <w:p w14:paraId="520C8731" w14:textId="77777777" w:rsidR="000E249C" w:rsidRPr="00E204DB" w:rsidRDefault="000E249C" w:rsidP="000E249C">
      <w:pPr>
        <w:widowControl w:val="0"/>
        <w:rPr>
          <w:rFonts w:ascii="Arial" w:hAnsi="Arial" w:cs="Arial"/>
          <w:sz w:val="22"/>
          <w:szCs w:val="22"/>
          <w:lang w:eastAsia="cs-CZ"/>
        </w:rPr>
      </w:pPr>
      <w:r w:rsidRPr="00E204DB">
        <w:rPr>
          <w:rFonts w:ascii="Arial" w:hAnsi="Arial" w:cs="Arial"/>
          <w:sz w:val="22"/>
          <w:szCs w:val="22"/>
        </w:rPr>
        <w:t>IČO: 04084063</w:t>
      </w:r>
    </w:p>
    <w:p w14:paraId="45AB488E" w14:textId="77777777" w:rsidR="000E249C" w:rsidRPr="00E204DB" w:rsidRDefault="000E249C" w:rsidP="000E249C">
      <w:pPr>
        <w:widowControl w:val="0"/>
        <w:rPr>
          <w:rFonts w:ascii="Arial" w:hAnsi="Arial" w:cs="Arial"/>
          <w:bCs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>DIČ: CZ04084063</w:t>
      </w:r>
    </w:p>
    <w:p w14:paraId="570B3CB0" w14:textId="77777777" w:rsidR="000E249C" w:rsidRPr="00CB3AE9" w:rsidRDefault="000E249C" w:rsidP="000E249C">
      <w:pPr>
        <w:widowControl w:val="0"/>
        <w:rPr>
          <w:rFonts w:ascii="Arial" w:hAnsi="Arial" w:cs="Arial"/>
          <w:color w:val="000000" w:themeColor="text1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 xml:space="preserve">zapsaná v obchodním rejstříku </w:t>
      </w:r>
      <w:r w:rsidRPr="00CB3AE9">
        <w:rPr>
          <w:rFonts w:ascii="Arial" w:hAnsi="Arial" w:cs="Arial"/>
          <w:color w:val="000000" w:themeColor="text1"/>
          <w:sz w:val="22"/>
          <w:szCs w:val="22"/>
        </w:rPr>
        <w:t xml:space="preserve">vedeném Městským soudem v Praze pod </w:t>
      </w:r>
      <w:proofErr w:type="spellStart"/>
      <w:r w:rsidRPr="00CB3AE9">
        <w:rPr>
          <w:rFonts w:ascii="Arial" w:hAnsi="Arial" w:cs="Arial"/>
          <w:color w:val="000000" w:themeColor="text1"/>
          <w:sz w:val="22"/>
          <w:szCs w:val="22"/>
        </w:rPr>
        <w:t>sp</w:t>
      </w:r>
      <w:proofErr w:type="spellEnd"/>
      <w:r w:rsidRPr="00CB3AE9">
        <w:rPr>
          <w:rFonts w:ascii="Arial" w:hAnsi="Arial" w:cs="Arial"/>
          <w:color w:val="000000" w:themeColor="text1"/>
          <w:sz w:val="22"/>
          <w:szCs w:val="22"/>
        </w:rPr>
        <w:t>. zn. B 20623</w:t>
      </w:r>
    </w:p>
    <w:bookmarkEnd w:id="1"/>
    <w:p w14:paraId="65240241" w14:textId="4E1834C3" w:rsidR="000E249C" w:rsidRPr="00CB3AE9" w:rsidRDefault="000E249C" w:rsidP="000E249C">
      <w:pPr>
        <w:widowControl w:val="0"/>
        <w:rPr>
          <w:rFonts w:ascii="Arial" w:hAnsi="Arial" w:cs="Arial"/>
          <w:color w:val="000000" w:themeColor="text1"/>
          <w:sz w:val="22"/>
          <w:szCs w:val="22"/>
        </w:rPr>
      </w:pPr>
      <w:r w:rsidRPr="00CB3AE9">
        <w:rPr>
          <w:rFonts w:ascii="Arial" w:hAnsi="Arial" w:cs="Arial"/>
          <w:color w:val="000000" w:themeColor="text1"/>
          <w:sz w:val="22"/>
          <w:szCs w:val="22"/>
        </w:rPr>
        <w:t>zastoupená na základě pověření</w:t>
      </w:r>
      <w:r w:rsidR="00944F00" w:rsidRPr="00CB3AE9">
        <w:rPr>
          <w:rFonts w:ascii="Arial" w:hAnsi="Arial" w:cs="Arial"/>
          <w:color w:val="000000" w:themeColor="text1"/>
          <w:sz w:val="22"/>
          <w:szCs w:val="22"/>
        </w:rPr>
        <w:t>:</w:t>
      </w:r>
      <w:r w:rsidRPr="00CB3A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204DB" w:rsidRPr="00CB3AE9">
        <w:rPr>
          <w:rFonts w:ascii="Arial" w:hAnsi="Arial" w:cs="Arial"/>
          <w:color w:val="000000" w:themeColor="text1"/>
          <w:sz w:val="22"/>
          <w:szCs w:val="22"/>
        </w:rPr>
        <w:t>Ing. Pavel Prokeš, manažer realitních služeb</w:t>
      </w:r>
    </w:p>
    <w:p w14:paraId="31775B0B" w14:textId="170C07CE" w:rsidR="000E249C" w:rsidRPr="00E204DB" w:rsidRDefault="000E249C" w:rsidP="00A27B84">
      <w:pPr>
        <w:widowControl w:val="0"/>
        <w:spacing w:after="120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 xml:space="preserve">identifikační kód: </w:t>
      </w:r>
      <w:r w:rsidR="00CB3AE9" w:rsidRPr="00D45105">
        <w:rPr>
          <w:rFonts w:ascii="Arial" w:hAnsi="Arial" w:cs="Arial"/>
          <w:b/>
          <w:bCs/>
          <w:sz w:val="22"/>
          <w:szCs w:val="22"/>
        </w:rPr>
        <w:t>BMBIM</w:t>
      </w:r>
      <w:r w:rsidR="00DF467A">
        <w:rPr>
          <w:rFonts w:ascii="Arial" w:hAnsi="Arial" w:cs="Arial"/>
          <w:sz w:val="22"/>
          <w:szCs w:val="22"/>
        </w:rPr>
        <w:t xml:space="preserve">; finanční kód: </w:t>
      </w:r>
      <w:r w:rsidR="00D45105" w:rsidRPr="00D45105">
        <w:rPr>
          <w:rFonts w:ascii="Arial" w:hAnsi="Arial" w:cs="Arial"/>
          <w:b/>
          <w:bCs/>
          <w:sz w:val="22"/>
          <w:szCs w:val="22"/>
        </w:rPr>
        <w:t>28836</w:t>
      </w:r>
    </w:p>
    <w:p w14:paraId="1D6F29A3" w14:textId="5590D426" w:rsidR="000E249C" w:rsidRPr="009509C7" w:rsidRDefault="000E249C" w:rsidP="000E249C">
      <w:pPr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 xml:space="preserve">(dále jen </w:t>
      </w:r>
      <w:r w:rsidR="00E204DB" w:rsidRPr="00E204DB">
        <w:rPr>
          <w:rFonts w:ascii="Arial" w:hAnsi="Arial" w:cs="Arial"/>
          <w:sz w:val="22"/>
          <w:szCs w:val="22"/>
        </w:rPr>
        <w:t>„</w:t>
      </w:r>
      <w:r w:rsidR="00E204DB" w:rsidRPr="00E204DB">
        <w:rPr>
          <w:rFonts w:ascii="Arial" w:hAnsi="Arial" w:cs="Arial"/>
          <w:b/>
          <w:bCs/>
          <w:sz w:val="22"/>
          <w:szCs w:val="22"/>
        </w:rPr>
        <w:t>Nájemce</w:t>
      </w:r>
      <w:r w:rsidR="00E204DB" w:rsidRPr="00E204DB">
        <w:rPr>
          <w:rFonts w:ascii="Arial" w:hAnsi="Arial" w:cs="Arial"/>
          <w:sz w:val="22"/>
          <w:szCs w:val="22"/>
        </w:rPr>
        <w:t>“</w:t>
      </w:r>
      <w:r w:rsidRPr="00E204DB">
        <w:rPr>
          <w:rFonts w:ascii="Arial" w:hAnsi="Arial" w:cs="Arial"/>
          <w:sz w:val="22"/>
          <w:szCs w:val="22"/>
        </w:rPr>
        <w:t>)</w:t>
      </w:r>
    </w:p>
    <w:p w14:paraId="4C9D016B" w14:textId="77777777" w:rsidR="000E249C" w:rsidRPr="009509C7" w:rsidRDefault="000E249C" w:rsidP="000E249C">
      <w:pPr>
        <w:rPr>
          <w:rFonts w:ascii="Arial" w:hAnsi="Arial" w:cs="Arial"/>
          <w:sz w:val="22"/>
          <w:szCs w:val="22"/>
        </w:rPr>
      </w:pPr>
    </w:p>
    <w:p w14:paraId="4295AD01" w14:textId="77777777" w:rsidR="000E249C" w:rsidRPr="009509C7" w:rsidRDefault="000E249C" w:rsidP="000E249C">
      <w:pPr>
        <w:jc w:val="center"/>
        <w:rPr>
          <w:rFonts w:ascii="Arial" w:hAnsi="Arial" w:cs="Arial"/>
          <w:b/>
          <w:sz w:val="22"/>
          <w:szCs w:val="22"/>
        </w:rPr>
      </w:pPr>
    </w:p>
    <w:p w14:paraId="031AD217" w14:textId="4F11429E" w:rsidR="000E249C" w:rsidRPr="009509C7" w:rsidRDefault="000E249C" w:rsidP="000E249C">
      <w:pPr>
        <w:jc w:val="both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>(</w:t>
      </w:r>
      <w:r w:rsidR="00E204DB" w:rsidRPr="00E204DB">
        <w:rPr>
          <w:rFonts w:ascii="Arial" w:hAnsi="Arial" w:cs="Arial"/>
          <w:sz w:val="22"/>
          <w:szCs w:val="22"/>
        </w:rPr>
        <w:t xml:space="preserve">Pronajímatel a Nájemce </w:t>
      </w:r>
      <w:r w:rsidRPr="00E204DB">
        <w:rPr>
          <w:rFonts w:ascii="Arial" w:hAnsi="Arial" w:cs="Arial"/>
          <w:sz w:val="22"/>
          <w:szCs w:val="22"/>
        </w:rPr>
        <w:t xml:space="preserve">dále jednotlivě </w:t>
      </w:r>
      <w:r w:rsidRPr="009509C7">
        <w:rPr>
          <w:rFonts w:ascii="Arial" w:hAnsi="Arial" w:cs="Arial"/>
          <w:sz w:val="22"/>
          <w:szCs w:val="22"/>
        </w:rPr>
        <w:t>jako „</w:t>
      </w:r>
      <w:r w:rsidRPr="009509C7">
        <w:rPr>
          <w:rFonts w:ascii="Arial" w:hAnsi="Arial" w:cs="Arial"/>
          <w:b/>
          <w:sz w:val="22"/>
          <w:szCs w:val="22"/>
        </w:rPr>
        <w:t>Smluvní strana</w:t>
      </w:r>
      <w:r w:rsidRPr="009509C7">
        <w:rPr>
          <w:rFonts w:ascii="Arial" w:hAnsi="Arial" w:cs="Arial"/>
          <w:sz w:val="22"/>
          <w:szCs w:val="22"/>
        </w:rPr>
        <w:t>“ a společně jen jako „</w:t>
      </w:r>
      <w:r w:rsidRPr="009509C7">
        <w:rPr>
          <w:rFonts w:ascii="Arial" w:hAnsi="Arial" w:cs="Arial"/>
          <w:b/>
          <w:sz w:val="22"/>
          <w:szCs w:val="22"/>
        </w:rPr>
        <w:t>Smluvní strany</w:t>
      </w:r>
      <w:r w:rsidRPr="009509C7">
        <w:rPr>
          <w:rFonts w:ascii="Arial" w:hAnsi="Arial" w:cs="Arial"/>
          <w:sz w:val="22"/>
          <w:szCs w:val="22"/>
        </w:rPr>
        <w:t>“.)</w:t>
      </w:r>
    </w:p>
    <w:p w14:paraId="36FA5DD9" w14:textId="77777777" w:rsidR="000E249C" w:rsidRPr="009509C7" w:rsidRDefault="000E249C" w:rsidP="000E249C">
      <w:pPr>
        <w:jc w:val="both"/>
        <w:rPr>
          <w:rFonts w:ascii="Arial" w:hAnsi="Arial" w:cs="Arial"/>
          <w:b/>
          <w:sz w:val="22"/>
          <w:szCs w:val="22"/>
        </w:rPr>
      </w:pPr>
    </w:p>
    <w:p w14:paraId="3DEF2F17" w14:textId="77777777" w:rsidR="000E249C" w:rsidRPr="000E2DD4" w:rsidRDefault="000E249C" w:rsidP="00185A32">
      <w:pPr>
        <w:pStyle w:val="Nadpis1"/>
        <w:tabs>
          <w:tab w:val="clear" w:pos="360"/>
        </w:tabs>
      </w:pPr>
      <w:r w:rsidRPr="000E2DD4">
        <w:t>Preambule</w:t>
      </w:r>
    </w:p>
    <w:p w14:paraId="1AD8C804" w14:textId="4AB06E96" w:rsidR="00BB37FD" w:rsidRPr="00405EC9" w:rsidRDefault="000E249C" w:rsidP="00BB37FD">
      <w:pPr>
        <w:pStyle w:val="Nadpis2"/>
        <w:numPr>
          <w:ilvl w:val="1"/>
          <w:numId w:val="22"/>
        </w:numPr>
        <w:ind w:left="567" w:hanging="567"/>
        <w:rPr>
          <w:color w:val="000000" w:themeColor="text1"/>
        </w:rPr>
      </w:pPr>
      <w:r w:rsidRPr="00405EC9">
        <w:rPr>
          <w:color w:val="000000" w:themeColor="text1"/>
        </w:rPr>
        <w:t xml:space="preserve">Smluvní strany se dohodly na uzavření tohoto dodatku č. </w:t>
      </w:r>
      <w:r w:rsidR="00D45105" w:rsidRPr="00405EC9">
        <w:rPr>
          <w:color w:val="000000" w:themeColor="text1"/>
        </w:rPr>
        <w:t>2</w:t>
      </w:r>
      <w:r w:rsidRPr="00405EC9">
        <w:rPr>
          <w:color w:val="000000" w:themeColor="text1"/>
        </w:rPr>
        <w:t xml:space="preserve"> (dále jen „</w:t>
      </w:r>
      <w:r w:rsidRPr="00405EC9">
        <w:rPr>
          <w:b/>
          <w:color w:val="000000" w:themeColor="text1"/>
        </w:rPr>
        <w:t>Dodatek</w:t>
      </w:r>
      <w:r w:rsidRPr="00405EC9">
        <w:rPr>
          <w:color w:val="000000" w:themeColor="text1"/>
        </w:rPr>
        <w:t>“) k</w:t>
      </w:r>
      <w:r w:rsidR="00D45105" w:rsidRPr="00405EC9">
        <w:rPr>
          <w:color w:val="000000" w:themeColor="text1"/>
        </w:rPr>
        <w:t xml:space="preserve"> nájemní </w:t>
      </w:r>
      <w:r w:rsidR="00405EC9" w:rsidRPr="00405EC9">
        <w:rPr>
          <w:color w:val="000000" w:themeColor="text1"/>
        </w:rPr>
        <w:t>smlouvě uzavřené</w:t>
      </w:r>
      <w:r w:rsidRPr="00405EC9">
        <w:rPr>
          <w:color w:val="000000" w:themeColor="text1"/>
        </w:rPr>
        <w:t xml:space="preserve"> dne</w:t>
      </w:r>
      <w:r w:rsidR="00014663" w:rsidRPr="00405EC9">
        <w:rPr>
          <w:color w:val="000000" w:themeColor="text1"/>
        </w:rPr>
        <w:t xml:space="preserve"> 18</w:t>
      </w:r>
      <w:r w:rsidR="00405EC9" w:rsidRPr="00405EC9">
        <w:rPr>
          <w:color w:val="000000" w:themeColor="text1"/>
        </w:rPr>
        <w:t xml:space="preserve">. duben </w:t>
      </w:r>
      <w:bookmarkStart w:id="3" w:name="_Hlk103321177"/>
      <w:r w:rsidR="00405EC9" w:rsidRPr="00405EC9">
        <w:rPr>
          <w:color w:val="000000" w:themeColor="text1"/>
        </w:rPr>
        <w:t>2006,</w:t>
      </w:r>
      <w:r w:rsidRPr="00405EC9">
        <w:rPr>
          <w:i/>
          <w:iCs/>
          <w:color w:val="000000" w:themeColor="text1"/>
        </w:rPr>
        <w:t xml:space="preserve"> </w:t>
      </w:r>
      <w:r w:rsidR="00E1360F" w:rsidRPr="00405EC9">
        <w:rPr>
          <w:color w:val="000000" w:themeColor="text1"/>
        </w:rPr>
        <w:t>ve</w:t>
      </w:r>
      <w:r w:rsidRPr="00405EC9">
        <w:rPr>
          <w:color w:val="000000" w:themeColor="text1"/>
        </w:rPr>
        <w:t xml:space="preserve"> znění dodatku č.</w:t>
      </w:r>
      <w:r w:rsidR="00405EC9" w:rsidRPr="00405EC9">
        <w:rPr>
          <w:color w:val="000000" w:themeColor="text1"/>
        </w:rPr>
        <w:t xml:space="preserve"> </w:t>
      </w:r>
      <w:bookmarkEnd w:id="3"/>
      <w:r w:rsidR="003B7337" w:rsidRPr="00405EC9">
        <w:rPr>
          <w:color w:val="000000" w:themeColor="text1"/>
        </w:rPr>
        <w:t>1 (</w:t>
      </w:r>
      <w:r w:rsidRPr="00405EC9">
        <w:rPr>
          <w:color w:val="000000" w:themeColor="text1"/>
        </w:rPr>
        <w:t>dále jen „</w:t>
      </w:r>
      <w:r w:rsidRPr="00405EC9">
        <w:rPr>
          <w:b/>
          <w:color w:val="000000" w:themeColor="text1"/>
        </w:rPr>
        <w:t>Smlouva</w:t>
      </w:r>
      <w:r w:rsidRPr="00405EC9">
        <w:rPr>
          <w:color w:val="000000" w:themeColor="text1"/>
        </w:rPr>
        <w:t xml:space="preserve">“), kterým se Smlouva mění ve smyslu čl. </w:t>
      </w:r>
      <w:r w:rsidR="00554DEC" w:rsidRPr="00405EC9">
        <w:rPr>
          <w:color w:val="000000" w:themeColor="text1"/>
        </w:rPr>
        <w:t>2</w:t>
      </w:r>
      <w:r w:rsidRPr="00405EC9">
        <w:rPr>
          <w:color w:val="000000" w:themeColor="text1"/>
        </w:rPr>
        <w:t>. Dodatku.</w:t>
      </w:r>
    </w:p>
    <w:p w14:paraId="24E61A65" w14:textId="5B9FEA45" w:rsidR="000E249C" w:rsidRPr="000E2DD4" w:rsidRDefault="000E249C" w:rsidP="00BB37FD">
      <w:pPr>
        <w:pStyle w:val="Nadpis2"/>
        <w:numPr>
          <w:ilvl w:val="1"/>
          <w:numId w:val="22"/>
        </w:numPr>
        <w:ind w:left="567" w:hanging="567"/>
      </w:pPr>
      <w:r w:rsidRPr="00405EC9">
        <w:rPr>
          <w:color w:val="000000" w:themeColor="text1"/>
        </w:rPr>
        <w:t xml:space="preserve">Pojmy uvedené v Dodatku s velkým počátečním písmenem, které nejsou Dodatkem definovány, mají význam </w:t>
      </w:r>
      <w:r w:rsidRPr="000E2DD4">
        <w:t>uvedený ve Smlouvě.</w:t>
      </w:r>
    </w:p>
    <w:p w14:paraId="2A8F6278" w14:textId="77777777" w:rsidR="000E249C" w:rsidRPr="009509C7" w:rsidRDefault="000E249C" w:rsidP="00185A32">
      <w:pPr>
        <w:pStyle w:val="Nadpis1"/>
        <w:tabs>
          <w:tab w:val="clear" w:pos="360"/>
        </w:tabs>
      </w:pPr>
      <w:r w:rsidRPr="009509C7">
        <w:t>Změna Smlouvy</w:t>
      </w:r>
    </w:p>
    <w:p w14:paraId="59C15DE6" w14:textId="1B87E7A0" w:rsidR="000E249C" w:rsidRPr="00DD5D07" w:rsidRDefault="000E249C" w:rsidP="000E249C">
      <w:pPr>
        <w:numPr>
          <w:ilvl w:val="1"/>
          <w:numId w:val="1"/>
        </w:numPr>
        <w:tabs>
          <w:tab w:val="clear" w:pos="705"/>
        </w:tabs>
        <w:spacing w:after="12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09C7">
        <w:rPr>
          <w:rFonts w:ascii="Arial" w:hAnsi="Arial" w:cs="Arial"/>
          <w:sz w:val="22"/>
          <w:szCs w:val="22"/>
        </w:rPr>
        <w:t xml:space="preserve">V článku </w:t>
      </w:r>
      <w:r w:rsidR="0054302E">
        <w:rPr>
          <w:rFonts w:ascii="Arial" w:hAnsi="Arial" w:cs="Arial"/>
          <w:sz w:val="22"/>
          <w:szCs w:val="22"/>
        </w:rPr>
        <w:t>VI.</w:t>
      </w:r>
      <w:r w:rsidRPr="009509C7">
        <w:rPr>
          <w:rFonts w:ascii="Arial" w:hAnsi="Arial" w:cs="Arial"/>
          <w:sz w:val="22"/>
          <w:szCs w:val="22"/>
        </w:rPr>
        <w:t xml:space="preserve"> Smlouvy se zcela ruší </w:t>
      </w:r>
      <w:r w:rsidRPr="0054302E">
        <w:rPr>
          <w:rFonts w:ascii="Arial" w:hAnsi="Arial" w:cs="Arial"/>
          <w:color w:val="000000" w:themeColor="text1"/>
          <w:sz w:val="22"/>
          <w:szCs w:val="22"/>
        </w:rPr>
        <w:t xml:space="preserve">odst. </w:t>
      </w:r>
      <w:r w:rsidR="0054302E" w:rsidRPr="0054302E">
        <w:rPr>
          <w:rFonts w:ascii="Arial" w:hAnsi="Arial" w:cs="Arial"/>
          <w:color w:val="000000" w:themeColor="text1"/>
          <w:sz w:val="22"/>
          <w:szCs w:val="22"/>
          <w:lang w:val="pl-PL"/>
        </w:rPr>
        <w:t>1</w:t>
      </w:r>
      <w:r w:rsidRPr="0054302E">
        <w:rPr>
          <w:rFonts w:ascii="Arial" w:hAnsi="Arial" w:cs="Arial"/>
          <w:color w:val="000000" w:themeColor="text1"/>
          <w:sz w:val="22"/>
          <w:szCs w:val="22"/>
        </w:rPr>
        <w:t xml:space="preserve"> a nahrazuje</w:t>
      </w:r>
      <w:r w:rsidR="00550EE8" w:rsidRPr="0054302E">
        <w:rPr>
          <w:rFonts w:ascii="Arial" w:hAnsi="Arial" w:cs="Arial"/>
          <w:color w:val="000000" w:themeColor="text1"/>
          <w:sz w:val="22"/>
          <w:szCs w:val="22"/>
        </w:rPr>
        <w:t xml:space="preserve"> se</w:t>
      </w:r>
      <w:r w:rsidRPr="0054302E">
        <w:rPr>
          <w:rFonts w:ascii="Arial" w:hAnsi="Arial" w:cs="Arial"/>
          <w:color w:val="000000" w:themeColor="text1"/>
          <w:sz w:val="22"/>
          <w:szCs w:val="22"/>
        </w:rPr>
        <w:t xml:space="preserve"> novým odst. </w:t>
      </w:r>
      <w:r w:rsidR="0054302E" w:rsidRPr="0054302E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Pr="005430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5D07">
        <w:rPr>
          <w:rFonts w:ascii="Arial" w:hAnsi="Arial" w:cs="Arial"/>
          <w:color w:val="000000" w:themeColor="text1"/>
          <w:sz w:val="22"/>
          <w:szCs w:val="22"/>
        </w:rPr>
        <w:t>následujícího znění:</w:t>
      </w:r>
    </w:p>
    <w:p w14:paraId="6A3C2542" w14:textId="2C551D9F" w:rsidR="000E249C" w:rsidRDefault="000E249C" w:rsidP="000E249C">
      <w:pPr>
        <w:spacing w:after="120"/>
        <w:ind w:left="567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5D07">
        <w:rPr>
          <w:rFonts w:ascii="Arial" w:hAnsi="Arial" w:cs="Arial"/>
          <w:i/>
          <w:iCs/>
          <w:color w:val="000000" w:themeColor="text1"/>
          <w:sz w:val="22"/>
          <w:szCs w:val="22"/>
        </w:rPr>
        <w:t>„</w:t>
      </w:r>
      <w:r w:rsidR="0054302E" w:rsidRPr="00DD5D07">
        <w:rPr>
          <w:rFonts w:ascii="Arial" w:hAnsi="Arial" w:cs="Arial"/>
          <w:i/>
          <w:iCs/>
          <w:color w:val="000000" w:themeColor="text1"/>
          <w:sz w:val="22"/>
          <w:szCs w:val="22"/>
        </w:rPr>
        <w:t>1.</w:t>
      </w:r>
      <w:r w:rsidR="000C1A23" w:rsidRPr="00DD5D07">
        <w:rPr>
          <w:rFonts w:ascii="Arial" w:hAnsi="Arial" w:cs="Arial"/>
          <w:i/>
          <w:iCs/>
          <w:color w:val="000000" w:themeColor="text1"/>
          <w:sz w:val="22"/>
          <w:szCs w:val="22"/>
        </w:rPr>
        <w:t>Nájem se sjednává na dobu určitou</w:t>
      </w:r>
      <w:r w:rsidR="00DD5D07" w:rsidRPr="00DD5D07">
        <w:rPr>
          <w:rFonts w:ascii="Arial" w:hAnsi="Arial" w:cs="Arial"/>
          <w:i/>
          <w:iCs/>
          <w:color w:val="000000" w:themeColor="text1"/>
          <w:sz w:val="22"/>
          <w:szCs w:val="22"/>
        </w:rPr>
        <w:t>, a to do 31.8.2036</w:t>
      </w:r>
      <w:r w:rsidRPr="00DD5D07">
        <w:rPr>
          <w:rFonts w:ascii="Arial" w:hAnsi="Arial" w:cs="Arial"/>
          <w:i/>
          <w:iCs/>
          <w:color w:val="000000" w:themeColor="text1"/>
          <w:sz w:val="22"/>
          <w:szCs w:val="22"/>
        </w:rPr>
        <w:t>.“</w:t>
      </w:r>
    </w:p>
    <w:p w14:paraId="28843DB7" w14:textId="77777777" w:rsidR="00AE1268" w:rsidRDefault="00AE1268" w:rsidP="000E249C">
      <w:pPr>
        <w:spacing w:after="120"/>
        <w:ind w:left="567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3B6E56B9" w14:textId="77777777" w:rsidR="00AE1268" w:rsidRDefault="00AE1268" w:rsidP="00AE1268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301C117" w14:textId="77777777" w:rsidR="00AE1268" w:rsidRPr="00662B63" w:rsidRDefault="00AE1268" w:rsidP="00AE1268">
      <w:pPr>
        <w:pStyle w:val="Odstavecseseznamem"/>
        <w:numPr>
          <w:ilvl w:val="1"/>
          <w:numId w:val="16"/>
        </w:numPr>
        <w:tabs>
          <w:tab w:val="clear" w:pos="705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4753F4">
        <w:rPr>
          <w:rFonts w:ascii="Arial" w:hAnsi="Arial" w:cs="Arial"/>
        </w:rPr>
        <w:t xml:space="preserve">Do </w:t>
      </w:r>
      <w:r w:rsidRPr="00662B63">
        <w:rPr>
          <w:rFonts w:ascii="Arial" w:hAnsi="Arial" w:cs="Arial"/>
          <w:color w:val="000000" w:themeColor="text1"/>
        </w:rPr>
        <w:t xml:space="preserve">článku XII. Smlouvy se za odst. 3 doplňují nové odst. 4, 5 a 6 následujícího znění: </w:t>
      </w:r>
    </w:p>
    <w:p w14:paraId="45594694" w14:textId="77777777" w:rsidR="00AE1268" w:rsidRPr="00852610" w:rsidRDefault="00AE1268" w:rsidP="00AE1268">
      <w:pPr>
        <w:widowControl w:val="0"/>
        <w:numPr>
          <w:ilvl w:val="1"/>
          <w:numId w:val="0"/>
        </w:numPr>
        <w:spacing w:before="120" w:after="120"/>
        <w:ind w:left="567"/>
        <w:jc w:val="both"/>
        <w:outlineLvl w:val="1"/>
        <w:rPr>
          <w:rFonts w:ascii="Arial" w:hAnsi="Arial" w:cs="Arial"/>
          <w:color w:val="000000" w:themeColor="text1"/>
          <w:sz w:val="22"/>
          <w:szCs w:val="22"/>
          <w14:ligatures w14:val="standardContextual"/>
        </w:rPr>
      </w:pPr>
      <w:r w:rsidRPr="00852610">
        <w:rPr>
          <w:rFonts w:ascii="Arial" w:hAnsi="Arial" w:cs="Arial"/>
          <w:color w:val="000000" w:themeColor="text1"/>
          <w:sz w:val="22"/>
          <w:szCs w:val="22"/>
          <w14:ligatures w14:val="standardContextual"/>
        </w:rPr>
        <w:t>„</w:t>
      </w:r>
      <w:r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>4. Žádná smluvní strana</w:t>
      </w:r>
      <w:r w:rsidRPr="00662B63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 xml:space="preserve"> </w:t>
      </w:r>
      <w:r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 xml:space="preserve">nemá právo, vyjma </w:t>
      </w:r>
      <w:r w:rsidRPr="00852610">
        <w:rPr>
          <w:rFonts w:ascii="Arial" w:hAnsi="Arial" w:cs="Arial"/>
          <w:i/>
          <w:iCs/>
          <w:sz w:val="22"/>
          <w:szCs w:val="22"/>
          <w14:ligatures w14:val="standardContextual"/>
        </w:rPr>
        <w:t xml:space="preserve">případu touto smlouvou výslovně ujednaného, převést či postoupit tuto smlouvu, ani jakékoliv své právo nebo </w:t>
      </w:r>
      <w:r w:rsidRPr="00852610">
        <w:rPr>
          <w:rFonts w:ascii="Arial" w:hAnsi="Arial" w:cs="Arial"/>
          <w:i/>
          <w:iCs/>
          <w:sz w:val="22"/>
          <w:szCs w:val="22"/>
          <w14:ligatures w14:val="standardContextual"/>
        </w:rPr>
        <w:lastRenderedPageBreak/>
        <w:t xml:space="preserve">povinnost z této smlouvy nebo z její části (vč. jakýchkoliv pohledávek plynoucích z této smlouvy) třetí osobě ani k Předmětu nájmu zřídit po dobu nájmu věcné právo bez předchozího písemného souhlasu druhé smluvní strany. Pro vyloučení pochybností smluvní strany ujednávají, že právo převést vlastnické právo </w:t>
      </w:r>
      <w:r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>k Budově/Pozemku na třetí osobu není ujednáním dle tohoto odstavce dotčeno.</w:t>
      </w:r>
      <w:r w:rsidRPr="00852610">
        <w:rPr>
          <w:rFonts w:ascii="Arial" w:hAnsi="Arial" w:cs="Arial"/>
          <w:color w:val="000000" w:themeColor="text1"/>
          <w:sz w:val="22"/>
          <w:szCs w:val="22"/>
          <w14:ligatures w14:val="standardContextual"/>
        </w:rPr>
        <w:t xml:space="preserve"> </w:t>
      </w:r>
    </w:p>
    <w:p w14:paraId="0CF57097" w14:textId="62B68344" w:rsidR="00AE1268" w:rsidRPr="00852610" w:rsidRDefault="00AE1268" w:rsidP="00AE1268">
      <w:pPr>
        <w:widowControl w:val="0"/>
        <w:numPr>
          <w:ilvl w:val="1"/>
          <w:numId w:val="0"/>
        </w:numPr>
        <w:spacing w:before="120" w:after="120"/>
        <w:ind w:left="567"/>
        <w:jc w:val="both"/>
        <w:outlineLvl w:val="1"/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</w:pPr>
      <w:r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 xml:space="preserve">5. Ze strany </w:t>
      </w:r>
      <w:r w:rsidR="00852610"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>n</w:t>
      </w:r>
      <w:r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 xml:space="preserve">ájemce může v některých případech docházet ke zpracování osobních údajů </w:t>
      </w:r>
      <w:r w:rsidR="00852610"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>p</w:t>
      </w:r>
      <w:r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 xml:space="preserve">ronajímatele. Pokud ke zpracování osobních údajů </w:t>
      </w:r>
      <w:r w:rsidR="00852610"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>p</w:t>
      </w:r>
      <w:r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 xml:space="preserve">ronajímatele dojde (pouze v relevantních případech, nikoli vždy), je zpracování prováděno vždy v souladu s platnými právními předpisy. Konkrétní zásady a podmínky zpracování osobních údajů </w:t>
      </w:r>
      <w:r w:rsidR="00852610"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>n</w:t>
      </w:r>
      <w:r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 xml:space="preserve">ájemcem jsou dostupné na adrese https://www.cetin.cz/zasady-ochrany-osobnich-udaju. </w:t>
      </w:r>
    </w:p>
    <w:p w14:paraId="43CAF632" w14:textId="77777777" w:rsidR="001115E2" w:rsidRDefault="00AE1268" w:rsidP="00C43CA1">
      <w:pPr>
        <w:widowControl w:val="0"/>
        <w:numPr>
          <w:ilvl w:val="1"/>
          <w:numId w:val="0"/>
        </w:numPr>
        <w:spacing w:before="120" w:after="120"/>
        <w:ind w:left="567"/>
        <w:jc w:val="both"/>
        <w:outlineLvl w:val="1"/>
        <w:rPr>
          <w:rFonts w:ascii="Arial" w:hAnsi="Arial" w:cs="Arial"/>
          <w:i/>
          <w:iCs/>
          <w:sz w:val="22"/>
          <w:szCs w:val="22"/>
          <w14:ligatures w14:val="standardContextual"/>
        </w:rPr>
      </w:pPr>
      <w:r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 xml:space="preserve">6. Nájemce přijal a dodržuje interní korporátní </w:t>
      </w:r>
      <w:proofErr w:type="spellStart"/>
      <w:r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>compliance</w:t>
      </w:r>
      <w:proofErr w:type="spellEnd"/>
      <w:r w:rsidRPr="00852610">
        <w:rPr>
          <w:rFonts w:ascii="Arial" w:hAnsi="Arial" w:cs="Arial"/>
          <w:i/>
          <w:iCs/>
          <w:color w:val="000000" w:themeColor="text1"/>
          <w:sz w:val="22"/>
          <w:szCs w:val="22"/>
          <w14:ligatures w14:val="standardContextual"/>
        </w:rPr>
        <w:t xml:space="preserve"> program navržený tak, aby byl zajištěn </w:t>
      </w:r>
      <w:r w:rsidRPr="00852610">
        <w:rPr>
          <w:rFonts w:ascii="Arial" w:hAnsi="Arial" w:cs="Arial"/>
          <w:i/>
          <w:iCs/>
          <w:sz w:val="22"/>
          <w:szCs w:val="22"/>
          <w14:ligatures w14:val="standardContextual"/>
        </w:rPr>
        <w:t xml:space="preserve">soulad činnosti </w:t>
      </w:r>
      <w:r w:rsidR="00852610" w:rsidRPr="00852610">
        <w:rPr>
          <w:rFonts w:ascii="Arial" w:hAnsi="Arial" w:cs="Arial"/>
          <w:i/>
          <w:iCs/>
          <w:sz w:val="22"/>
          <w:szCs w:val="22"/>
          <w14:ligatures w14:val="standardContextual"/>
        </w:rPr>
        <w:t>n</w:t>
      </w:r>
      <w:r w:rsidRPr="00852610">
        <w:rPr>
          <w:rFonts w:ascii="Arial" w:hAnsi="Arial" w:cs="Arial"/>
          <w:i/>
          <w:iCs/>
          <w:sz w:val="22"/>
          <w:szCs w:val="22"/>
          <w14:ligatures w14:val="standardContextual"/>
        </w:rPr>
        <w:t xml:space="preserve">ájemce s platnými a účinnými právními předpisy, pravidly etiky a morálky; zahrnující opatření, jejichž cílem je předcházení a odhalování porušování uvedených předpisů a pravidel (program </w:t>
      </w:r>
      <w:proofErr w:type="spellStart"/>
      <w:r w:rsidRPr="00852610">
        <w:rPr>
          <w:rFonts w:ascii="Arial" w:hAnsi="Arial" w:cs="Arial"/>
          <w:i/>
          <w:iCs/>
          <w:sz w:val="22"/>
          <w:szCs w:val="22"/>
          <w14:ligatures w14:val="standardContextual"/>
        </w:rPr>
        <w:t>Corporate</w:t>
      </w:r>
      <w:proofErr w:type="spellEnd"/>
      <w:r w:rsidRPr="00852610">
        <w:rPr>
          <w:rFonts w:ascii="Arial" w:hAnsi="Arial" w:cs="Arial"/>
          <w:i/>
          <w:iCs/>
          <w:sz w:val="22"/>
          <w:szCs w:val="22"/>
          <w14:ligatures w14:val="standardContextual"/>
        </w:rPr>
        <w:t xml:space="preserve"> </w:t>
      </w:r>
      <w:proofErr w:type="spellStart"/>
      <w:r w:rsidRPr="00852610">
        <w:rPr>
          <w:rFonts w:ascii="Arial" w:hAnsi="Arial" w:cs="Arial"/>
          <w:i/>
          <w:iCs/>
          <w:sz w:val="22"/>
          <w:szCs w:val="22"/>
          <w14:ligatures w14:val="standardContextual"/>
        </w:rPr>
        <w:t>Compliance</w:t>
      </w:r>
      <w:proofErr w:type="spellEnd"/>
      <w:r w:rsidRPr="00852610">
        <w:rPr>
          <w:rFonts w:ascii="Arial" w:hAnsi="Arial" w:cs="Arial"/>
          <w:i/>
          <w:iCs/>
          <w:sz w:val="22"/>
          <w:szCs w:val="22"/>
          <w14:ligatures w14:val="standardContextual"/>
        </w:rPr>
        <w:t xml:space="preserve"> - https://www.cetin.cz/corporate-compliance). Pronajímatel (a jakákoliv fyzická nebo právnická osoba, která s ním spolupracuje a kterou využívá pro plnění povinností z této smlouvy nebo v souvislosti s jejím uzavřením a realizací) ctí a dodržuje platné právní předpisy včetně mezinárodních</w:t>
      </w:r>
      <w:r w:rsidRPr="00460D55">
        <w:rPr>
          <w:rFonts w:ascii="Arial" w:hAnsi="Arial" w:cs="Arial"/>
          <w:i/>
          <w:iCs/>
          <w:sz w:val="22"/>
          <w:szCs w:val="22"/>
          <w14:ligatures w14:val="standardContextual"/>
        </w:rPr>
        <w:t xml:space="preserve"> smluv, základní morální a etické principy.</w:t>
      </w:r>
      <w:r>
        <w:rPr>
          <w:rFonts w:ascii="Arial" w:hAnsi="Arial" w:cs="Arial"/>
          <w:i/>
          <w:iCs/>
          <w:sz w:val="22"/>
          <w:szCs w:val="22"/>
          <w14:ligatures w14:val="standardContextual"/>
        </w:rPr>
        <w:t>“</w:t>
      </w:r>
    </w:p>
    <w:p w14:paraId="3C7890C2" w14:textId="1B3492F4" w:rsidR="00C43CA1" w:rsidRDefault="00C43CA1" w:rsidP="001115E2">
      <w:pPr>
        <w:widowControl w:val="0"/>
        <w:numPr>
          <w:ilvl w:val="1"/>
          <w:numId w:val="0"/>
        </w:numPr>
        <w:spacing w:before="120" w:after="120"/>
        <w:ind w:left="567" w:hanging="567"/>
        <w:jc w:val="both"/>
        <w:outlineLvl w:val="1"/>
        <w:rPr>
          <w:rFonts w:ascii="Arial" w:hAnsi="Arial" w:cs="Arial"/>
          <w:i/>
          <w:iCs/>
          <w:sz w:val="22"/>
          <w:szCs w:val="22"/>
          <w14:ligatures w14:val="standardContextual"/>
        </w:rPr>
      </w:pPr>
      <w:r w:rsidRPr="001115E2">
        <w:rPr>
          <w:rFonts w:ascii="Arial" w:hAnsi="Arial" w:cs="Arial"/>
          <w:sz w:val="22"/>
          <w:szCs w:val="22"/>
          <w14:ligatures w14:val="standardContextual"/>
        </w:rPr>
        <w:t>2.2</w:t>
      </w:r>
      <w:r w:rsidR="001115E2">
        <w:rPr>
          <w:rFonts w:ascii="Arial" w:hAnsi="Arial" w:cs="Arial"/>
          <w:i/>
          <w:iCs/>
          <w:sz w:val="22"/>
          <w:szCs w:val="22"/>
          <w14:ligatures w14:val="standardContextual"/>
        </w:rPr>
        <w:t xml:space="preserve">  </w:t>
      </w:r>
      <w:r w:rsidR="0076435E">
        <w:rPr>
          <w:rFonts w:ascii="Arial" w:hAnsi="Arial" w:cs="Arial"/>
          <w:sz w:val="22"/>
          <w:szCs w:val="22"/>
        </w:rPr>
        <w:t xml:space="preserve">  </w:t>
      </w:r>
      <w:r w:rsidR="0076435E" w:rsidRPr="004753F4">
        <w:rPr>
          <w:rFonts w:ascii="Arial" w:hAnsi="Arial" w:cs="Arial"/>
          <w:bCs/>
          <w:sz w:val="22"/>
          <w:szCs w:val="22"/>
        </w:rPr>
        <w:t xml:space="preserve">Smluvní strany se dohodly na novém </w:t>
      </w:r>
      <w:r w:rsidR="0076435E" w:rsidRPr="008D312C">
        <w:rPr>
          <w:rFonts w:ascii="Arial" w:hAnsi="Arial" w:cs="Arial"/>
          <w:bCs/>
          <w:color w:val="000000" w:themeColor="text1"/>
          <w:sz w:val="22"/>
          <w:szCs w:val="22"/>
        </w:rPr>
        <w:t xml:space="preserve">článku XII.A Smlouvy, který se vkládá mezi článek XII.A Smlouvy a článek </w:t>
      </w:r>
      <w:r w:rsidR="003733B4" w:rsidRPr="008D312C">
        <w:rPr>
          <w:rFonts w:ascii="Arial" w:hAnsi="Arial" w:cs="Arial"/>
          <w:bCs/>
          <w:color w:val="000000" w:themeColor="text1"/>
          <w:sz w:val="22"/>
          <w:szCs w:val="22"/>
        </w:rPr>
        <w:t>XIII</w:t>
      </w:r>
      <w:r w:rsidR="0076435E" w:rsidRPr="008D312C">
        <w:rPr>
          <w:rFonts w:ascii="Arial" w:hAnsi="Arial" w:cs="Arial"/>
          <w:bCs/>
          <w:color w:val="000000" w:themeColor="text1"/>
          <w:sz w:val="22"/>
          <w:szCs w:val="22"/>
        </w:rPr>
        <w:t>. Smlouvy, a to ná</w:t>
      </w:r>
      <w:r w:rsidR="0076435E" w:rsidRPr="004753F4">
        <w:rPr>
          <w:rFonts w:ascii="Arial" w:hAnsi="Arial" w:cs="Arial"/>
          <w:bCs/>
          <w:sz w:val="22"/>
          <w:szCs w:val="22"/>
        </w:rPr>
        <w:t xml:space="preserve">sledujícího </w:t>
      </w:r>
      <w:r w:rsidR="0076435E" w:rsidRPr="00C73D58">
        <w:rPr>
          <w:rFonts w:ascii="Arial" w:hAnsi="Arial" w:cs="Arial"/>
          <w:bCs/>
          <w:sz w:val="22"/>
          <w:szCs w:val="22"/>
        </w:rPr>
        <w:t>znění</w:t>
      </w:r>
    </w:p>
    <w:p w14:paraId="0626DF4B" w14:textId="77777777" w:rsidR="00AB4071" w:rsidRDefault="00AB4071" w:rsidP="00E1360F">
      <w:pPr>
        <w:widowControl w:val="0"/>
        <w:spacing w:before="120"/>
        <w:outlineLvl w:val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2651D03B" w14:textId="7DE1722B" w:rsidR="00CC1639" w:rsidRPr="003023EB" w:rsidRDefault="00CC1639" w:rsidP="00CC1639">
      <w:pPr>
        <w:widowControl w:val="0"/>
        <w:spacing w:before="120"/>
        <w:ind w:left="709" w:hanging="709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  <w14:ligatures w14:val="standardContextual"/>
        </w:rPr>
      </w:pPr>
      <w:r w:rsidRPr="00E1360F">
        <w:rPr>
          <w:rFonts w:ascii="Arial" w:hAnsi="Arial" w:cs="Arial"/>
          <w:i/>
          <w:iCs/>
          <w:color w:val="000000" w:themeColor="text1"/>
          <w:sz w:val="22"/>
          <w:szCs w:val="22"/>
        </w:rPr>
        <w:t>„</w:t>
      </w:r>
      <w:r w:rsidRPr="00E13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XII.</w:t>
      </w:r>
      <w:r w:rsidR="00C43CA1" w:rsidRPr="00E13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A</w:t>
      </w:r>
      <w:r w:rsidRPr="003023EB">
        <w:rPr>
          <w:rFonts w:ascii="Arial" w:hAnsi="Arial" w:cs="Arial"/>
          <w:b/>
          <w:bCs/>
          <w:i/>
          <w:iCs/>
          <w:sz w:val="22"/>
          <w:szCs w:val="22"/>
          <w14:ligatures w14:val="standardContextual"/>
        </w:rPr>
        <w:br/>
        <w:t>Kontaktní údaje a doručování</w:t>
      </w:r>
    </w:p>
    <w:p w14:paraId="2BAE26E6" w14:textId="7CAE742C" w:rsidR="00CC1639" w:rsidRPr="003023EB" w:rsidRDefault="00CC1639" w:rsidP="00CC1639">
      <w:pPr>
        <w:pStyle w:val="Nadpis2"/>
        <w:widowControl w:val="0"/>
        <w:numPr>
          <w:ilvl w:val="3"/>
          <w:numId w:val="17"/>
        </w:numPr>
        <w:spacing w:before="120"/>
        <w:ind w:left="709" w:hanging="425"/>
        <w:rPr>
          <w:i/>
          <w:iCs/>
          <w14:ligatures w14:val="standardContextual"/>
        </w:rPr>
      </w:pPr>
      <w:proofErr w:type="gramStart"/>
      <w:r w:rsidRPr="003023EB">
        <w:rPr>
          <w:i/>
          <w:iCs/>
          <w14:ligatures w14:val="standardContextual"/>
        </w:rPr>
        <w:t>Pronajímatel:</w:t>
      </w:r>
      <w:r w:rsidR="003733B4">
        <w:rPr>
          <w:i/>
          <w:iCs/>
          <w14:ligatures w14:val="standardContextual"/>
        </w:rPr>
        <w:t xml:space="preserve">   </w:t>
      </w:r>
      <w:proofErr w:type="gramEnd"/>
      <w:r w:rsidR="003733B4">
        <w:rPr>
          <w:i/>
          <w:iCs/>
          <w14:ligatures w14:val="standardContextual"/>
        </w:rPr>
        <w:t xml:space="preserve">                      </w:t>
      </w:r>
      <w:r w:rsidR="003733B4" w:rsidRPr="003733B4">
        <w:rPr>
          <w:i/>
          <w:iCs/>
          <w14:ligatures w14:val="standardContextual"/>
        </w:rPr>
        <w:t xml:space="preserve">Statutární město Brno – </w:t>
      </w:r>
      <w:r w:rsidR="00A67AA5">
        <w:rPr>
          <w:i/>
          <w:iCs/>
          <w14:ligatures w14:val="standardContextual"/>
        </w:rPr>
        <w:t>m</w:t>
      </w:r>
      <w:r w:rsidR="003733B4" w:rsidRPr="003733B4">
        <w:rPr>
          <w:i/>
          <w:iCs/>
          <w14:ligatures w14:val="standardContextual"/>
        </w:rPr>
        <w:t>ěstská část Brno-Tuřany</w:t>
      </w:r>
    </w:p>
    <w:p w14:paraId="531719A0" w14:textId="373B31E9" w:rsidR="00CC1639" w:rsidRPr="003023EB" w:rsidRDefault="00CC1639" w:rsidP="00CC1639">
      <w:pPr>
        <w:pStyle w:val="Textvbloku"/>
        <w:ind w:left="142" w:right="0" w:firstLine="566"/>
        <w:jc w:val="left"/>
        <w:rPr>
          <w:rFonts w:cs="Arial"/>
          <w:i/>
          <w:iCs/>
          <w:sz w:val="22"/>
          <w:szCs w:val="22"/>
        </w:rPr>
      </w:pPr>
      <w:r w:rsidRPr="003023EB">
        <w:rPr>
          <w:rFonts w:cs="Arial"/>
          <w:i/>
          <w:iCs/>
          <w:sz w:val="22"/>
          <w:szCs w:val="22"/>
        </w:rPr>
        <w:t>Adresa pro doručování:</w:t>
      </w:r>
      <w:r w:rsidRPr="003023EB">
        <w:rPr>
          <w:rFonts w:cs="Arial"/>
          <w:i/>
          <w:iCs/>
          <w:sz w:val="22"/>
          <w:szCs w:val="22"/>
        </w:rPr>
        <w:tab/>
      </w:r>
      <w:r w:rsidR="00DF6526" w:rsidRPr="00E1360F">
        <w:rPr>
          <w:rFonts w:cs="Arial"/>
          <w:i/>
          <w:iCs/>
          <w:color w:val="000000" w:themeColor="text1"/>
          <w:sz w:val="22"/>
          <w:szCs w:val="22"/>
        </w:rPr>
        <w:t>Tuřanské nám 1, 620 00 Brno</w:t>
      </w:r>
    </w:p>
    <w:p w14:paraId="383EE152" w14:textId="57B9D951" w:rsidR="00CC1639" w:rsidRPr="00737D0E" w:rsidRDefault="00CC1639" w:rsidP="00CC1639">
      <w:pPr>
        <w:pStyle w:val="Textvbloku"/>
        <w:ind w:left="142" w:right="0" w:firstLine="566"/>
        <w:jc w:val="left"/>
        <w:rPr>
          <w:rFonts w:cs="Arial"/>
          <w:i/>
          <w:iCs/>
          <w:color w:val="000000" w:themeColor="text1"/>
          <w:sz w:val="22"/>
          <w:szCs w:val="22"/>
        </w:rPr>
      </w:pPr>
      <w:r w:rsidRPr="003023EB">
        <w:rPr>
          <w:rFonts w:cs="Arial"/>
          <w:i/>
          <w:iCs/>
          <w:sz w:val="22"/>
          <w:szCs w:val="22"/>
        </w:rPr>
        <w:t>Kontaktní osoba:</w:t>
      </w:r>
      <w:r w:rsidRPr="003023EB">
        <w:rPr>
          <w:rFonts w:cs="Arial"/>
          <w:i/>
          <w:iCs/>
          <w:sz w:val="22"/>
          <w:szCs w:val="22"/>
        </w:rPr>
        <w:tab/>
      </w:r>
      <w:r w:rsidRPr="003023EB">
        <w:rPr>
          <w:rFonts w:cs="Arial"/>
          <w:i/>
          <w:iCs/>
          <w:sz w:val="22"/>
          <w:szCs w:val="22"/>
        </w:rPr>
        <w:tab/>
      </w:r>
      <w:r w:rsidR="00A67AA5">
        <w:rPr>
          <w:rFonts w:cs="Arial"/>
          <w:i/>
          <w:iCs/>
          <w:sz w:val="22"/>
          <w:szCs w:val="22"/>
        </w:rPr>
        <w:t xml:space="preserve">Mgr. Jiří </w:t>
      </w:r>
      <w:r w:rsidR="00737D0E">
        <w:rPr>
          <w:rFonts w:cs="Arial"/>
          <w:i/>
          <w:iCs/>
          <w:color w:val="000000" w:themeColor="text1"/>
          <w:sz w:val="22"/>
          <w:szCs w:val="22"/>
        </w:rPr>
        <w:t>Polák</w:t>
      </w:r>
    </w:p>
    <w:p w14:paraId="5F56EA98" w14:textId="766777D2" w:rsidR="00CC1639" w:rsidRPr="00737D0E" w:rsidRDefault="00CC1639" w:rsidP="00CC1639">
      <w:pPr>
        <w:pStyle w:val="Textvbloku"/>
        <w:ind w:left="142" w:right="0" w:firstLine="566"/>
        <w:jc w:val="left"/>
        <w:rPr>
          <w:rFonts w:cs="Arial"/>
          <w:i/>
          <w:iCs/>
          <w:color w:val="000000" w:themeColor="text1"/>
          <w:sz w:val="22"/>
          <w:szCs w:val="22"/>
        </w:rPr>
      </w:pPr>
      <w:r w:rsidRPr="00737D0E">
        <w:rPr>
          <w:rFonts w:cs="Arial"/>
          <w:i/>
          <w:iCs/>
          <w:color w:val="000000" w:themeColor="text1"/>
          <w:sz w:val="22"/>
          <w:szCs w:val="22"/>
        </w:rPr>
        <w:t>Tel.:</w:t>
      </w:r>
      <w:r w:rsidRPr="00737D0E">
        <w:rPr>
          <w:rFonts w:cs="Arial"/>
          <w:i/>
          <w:iCs/>
          <w:color w:val="000000" w:themeColor="text1"/>
          <w:sz w:val="22"/>
          <w:szCs w:val="22"/>
        </w:rPr>
        <w:tab/>
      </w:r>
      <w:r w:rsidRPr="00737D0E">
        <w:rPr>
          <w:rFonts w:cs="Arial"/>
          <w:i/>
          <w:iCs/>
          <w:color w:val="000000" w:themeColor="text1"/>
          <w:sz w:val="22"/>
          <w:szCs w:val="22"/>
        </w:rPr>
        <w:tab/>
      </w:r>
      <w:r w:rsidRPr="00737D0E">
        <w:rPr>
          <w:rFonts w:cs="Arial"/>
          <w:i/>
          <w:iCs/>
          <w:color w:val="000000" w:themeColor="text1"/>
          <w:sz w:val="22"/>
          <w:szCs w:val="22"/>
        </w:rPr>
        <w:tab/>
      </w:r>
      <w:r w:rsidRPr="00737D0E">
        <w:rPr>
          <w:rFonts w:cs="Arial"/>
          <w:i/>
          <w:iCs/>
          <w:color w:val="000000" w:themeColor="text1"/>
          <w:sz w:val="22"/>
          <w:szCs w:val="22"/>
        </w:rPr>
        <w:tab/>
      </w:r>
      <w:r w:rsidR="0015681F">
        <w:rPr>
          <w:rFonts w:cs="Arial"/>
          <w:i/>
          <w:iCs/>
          <w:color w:val="000000" w:themeColor="text1"/>
          <w:sz w:val="22"/>
          <w:szCs w:val="22"/>
        </w:rPr>
        <w:t>545 128 23</w:t>
      </w:r>
      <w:r w:rsidR="00A67AA5">
        <w:rPr>
          <w:rFonts w:cs="Arial"/>
          <w:i/>
          <w:iCs/>
          <w:color w:val="000000" w:themeColor="text1"/>
          <w:sz w:val="22"/>
          <w:szCs w:val="22"/>
        </w:rPr>
        <w:t>1</w:t>
      </w:r>
    </w:p>
    <w:p w14:paraId="2472A0F6" w14:textId="6DB8E594" w:rsidR="00CC1639" w:rsidRPr="00737D0E" w:rsidRDefault="00CC1639" w:rsidP="00CC1639">
      <w:pPr>
        <w:pStyle w:val="Textvbloku"/>
        <w:ind w:left="142" w:right="0" w:firstLine="566"/>
        <w:jc w:val="left"/>
        <w:rPr>
          <w:rFonts w:cs="Arial"/>
          <w:i/>
          <w:iCs/>
          <w:color w:val="000000" w:themeColor="text1"/>
          <w:sz w:val="22"/>
          <w:szCs w:val="22"/>
        </w:rPr>
      </w:pPr>
      <w:r w:rsidRPr="00737D0E">
        <w:rPr>
          <w:rFonts w:cs="Arial"/>
          <w:i/>
          <w:iCs/>
          <w:color w:val="000000" w:themeColor="text1"/>
          <w:sz w:val="22"/>
          <w:szCs w:val="22"/>
        </w:rPr>
        <w:t>E-mail:</w:t>
      </w:r>
      <w:r w:rsidRPr="00737D0E">
        <w:rPr>
          <w:rFonts w:cs="Arial"/>
          <w:i/>
          <w:iCs/>
          <w:color w:val="000000" w:themeColor="text1"/>
          <w:sz w:val="22"/>
          <w:szCs w:val="22"/>
        </w:rPr>
        <w:tab/>
      </w:r>
      <w:r w:rsidRPr="00737D0E">
        <w:rPr>
          <w:rFonts w:cs="Arial"/>
          <w:i/>
          <w:iCs/>
          <w:color w:val="000000" w:themeColor="text1"/>
          <w:sz w:val="22"/>
          <w:szCs w:val="22"/>
        </w:rPr>
        <w:tab/>
      </w:r>
      <w:r w:rsidRPr="00737D0E">
        <w:rPr>
          <w:rFonts w:cs="Arial"/>
          <w:i/>
          <w:iCs/>
          <w:color w:val="000000" w:themeColor="text1"/>
          <w:sz w:val="22"/>
          <w:szCs w:val="22"/>
        </w:rPr>
        <w:tab/>
      </w:r>
      <w:r w:rsidRPr="00737D0E">
        <w:rPr>
          <w:rFonts w:cs="Arial"/>
          <w:i/>
          <w:iCs/>
          <w:color w:val="000000" w:themeColor="text1"/>
          <w:sz w:val="22"/>
          <w:szCs w:val="22"/>
        </w:rPr>
        <w:tab/>
      </w:r>
      <w:r w:rsidR="0015681F">
        <w:rPr>
          <w:rFonts w:cs="Arial"/>
          <w:i/>
          <w:iCs/>
          <w:color w:val="000000" w:themeColor="text1"/>
          <w:sz w:val="22"/>
          <w:szCs w:val="22"/>
        </w:rPr>
        <w:t>polak</w:t>
      </w:r>
      <w:r w:rsidR="007C131F">
        <w:rPr>
          <w:rFonts w:cs="Arial"/>
          <w:i/>
          <w:iCs/>
          <w:color w:val="000000" w:themeColor="text1"/>
          <w:sz w:val="22"/>
          <w:szCs w:val="22"/>
        </w:rPr>
        <w:t>@turany.cz</w:t>
      </w:r>
    </w:p>
    <w:p w14:paraId="5C95CBBE" w14:textId="7B7507AC" w:rsidR="00CC1639" w:rsidRPr="00737D0E" w:rsidRDefault="00CC1639" w:rsidP="00CC1639">
      <w:pPr>
        <w:pStyle w:val="Nadpis2"/>
        <w:ind w:left="142" w:firstLine="566"/>
        <w:rPr>
          <w:i/>
          <w:iCs/>
          <w:color w:val="000000" w:themeColor="text1"/>
        </w:rPr>
      </w:pPr>
      <w:r w:rsidRPr="00737D0E">
        <w:rPr>
          <w:i/>
          <w:iCs/>
          <w:color w:val="000000" w:themeColor="text1"/>
        </w:rPr>
        <w:t>Datová schránka:</w:t>
      </w:r>
      <w:r w:rsidRPr="00737D0E">
        <w:rPr>
          <w:i/>
          <w:iCs/>
          <w:color w:val="000000" w:themeColor="text1"/>
        </w:rPr>
        <w:tab/>
      </w:r>
      <w:r w:rsidRPr="00737D0E">
        <w:rPr>
          <w:i/>
          <w:iCs/>
          <w:color w:val="000000" w:themeColor="text1"/>
        </w:rPr>
        <w:tab/>
      </w:r>
      <w:r w:rsidR="00A67AA5" w:rsidRPr="00A67AA5">
        <w:rPr>
          <w:i/>
          <w:iCs/>
          <w:color w:val="000000" w:themeColor="text1"/>
        </w:rPr>
        <w:t>f9ubyek</w:t>
      </w:r>
    </w:p>
    <w:p w14:paraId="79B611B6" w14:textId="77777777" w:rsidR="00CC1639" w:rsidRPr="00737D0E" w:rsidRDefault="00CC1639" w:rsidP="00CC1639">
      <w:pPr>
        <w:pStyle w:val="Nadpis2"/>
        <w:widowControl w:val="0"/>
        <w:numPr>
          <w:ilvl w:val="3"/>
          <w:numId w:val="17"/>
        </w:numPr>
        <w:spacing w:before="120"/>
        <w:ind w:left="709" w:hanging="425"/>
        <w:rPr>
          <w:i/>
          <w:iCs/>
          <w14:ligatures w14:val="standardContextual"/>
        </w:rPr>
      </w:pPr>
      <w:r w:rsidRPr="00737D0E">
        <w:rPr>
          <w:i/>
          <w:iCs/>
          <w14:ligatures w14:val="standardContextual"/>
        </w:rPr>
        <w:t>Nájemce:</w:t>
      </w:r>
    </w:p>
    <w:p w14:paraId="58D25D37" w14:textId="77777777" w:rsidR="00CC1639" w:rsidRPr="003023EB" w:rsidRDefault="00CC1639" w:rsidP="00CC1639">
      <w:pPr>
        <w:pStyle w:val="Textvbloku"/>
        <w:ind w:left="142" w:right="0" w:firstLine="566"/>
        <w:rPr>
          <w:rFonts w:cs="Arial"/>
          <w:i/>
          <w:iCs/>
          <w:sz w:val="22"/>
          <w:szCs w:val="22"/>
        </w:rPr>
      </w:pPr>
      <w:r w:rsidRPr="003023EB">
        <w:rPr>
          <w:rFonts w:cs="Arial"/>
          <w:i/>
          <w:iCs/>
          <w:sz w:val="22"/>
          <w:szCs w:val="22"/>
        </w:rPr>
        <w:t>Adresa pro doručování:</w:t>
      </w:r>
      <w:r w:rsidRPr="003023EB">
        <w:rPr>
          <w:rFonts w:cs="Arial"/>
          <w:i/>
          <w:iCs/>
          <w:sz w:val="22"/>
          <w:szCs w:val="22"/>
        </w:rPr>
        <w:tab/>
        <w:t>CETIN a.s.</w:t>
      </w:r>
    </w:p>
    <w:p w14:paraId="194EE89D" w14:textId="77777777" w:rsidR="00CC1639" w:rsidRPr="003023EB" w:rsidRDefault="00CC1639" w:rsidP="00CC1639">
      <w:pPr>
        <w:pStyle w:val="Textvbloku"/>
        <w:ind w:left="3544" w:right="0" w:hanging="4"/>
        <w:rPr>
          <w:rFonts w:cs="Arial"/>
          <w:i/>
          <w:iCs/>
          <w:sz w:val="22"/>
          <w:szCs w:val="22"/>
        </w:rPr>
      </w:pPr>
      <w:r w:rsidRPr="003023EB">
        <w:rPr>
          <w:rFonts w:cs="Arial"/>
          <w:i/>
          <w:iCs/>
          <w:sz w:val="22"/>
          <w:szCs w:val="22"/>
        </w:rPr>
        <w:t>Nemovitosti, Českomoravská 2510/19, Libeň, 190 00 Praha 9</w:t>
      </w:r>
    </w:p>
    <w:p w14:paraId="033E9C84" w14:textId="77777777" w:rsidR="00CC1639" w:rsidRPr="003023EB" w:rsidRDefault="00CC1639" w:rsidP="00CC1639">
      <w:pPr>
        <w:pStyle w:val="Nadpis2"/>
        <w:ind w:left="3540"/>
        <w:rPr>
          <w:i/>
          <w:iCs/>
        </w:rPr>
      </w:pPr>
      <w:r w:rsidRPr="003023EB">
        <w:rPr>
          <w:i/>
          <w:iCs/>
        </w:rPr>
        <w:t xml:space="preserve">Kontaktní telefonní </w:t>
      </w:r>
      <w:proofErr w:type="gramStart"/>
      <w:r w:rsidRPr="003023EB">
        <w:rPr>
          <w:i/>
          <w:iCs/>
        </w:rPr>
        <w:t xml:space="preserve">linka:   </w:t>
      </w:r>
      <w:proofErr w:type="gramEnd"/>
      <w:r w:rsidRPr="003023EB">
        <w:rPr>
          <w:i/>
          <w:iCs/>
        </w:rPr>
        <w:t xml:space="preserve"> </w:t>
      </w:r>
      <w:r w:rsidRPr="003023EB">
        <w:rPr>
          <w:i/>
          <w:iCs/>
        </w:rPr>
        <w:tab/>
        <w:t>+420 800 298 297 -  pro věci smluvní a správy nemovitostí</w:t>
      </w:r>
    </w:p>
    <w:p w14:paraId="14072063" w14:textId="77777777" w:rsidR="00CC1639" w:rsidRPr="003023EB" w:rsidRDefault="00CC1639" w:rsidP="00CC1639">
      <w:pPr>
        <w:pStyle w:val="Textvbloku"/>
        <w:ind w:left="3540" w:right="0" w:hanging="2832"/>
        <w:rPr>
          <w:rFonts w:cs="Arial"/>
          <w:i/>
          <w:iCs/>
          <w:sz w:val="22"/>
          <w:szCs w:val="22"/>
        </w:rPr>
      </w:pPr>
      <w:r w:rsidRPr="003023EB">
        <w:rPr>
          <w:rFonts w:cs="Arial"/>
          <w:i/>
          <w:iCs/>
          <w:sz w:val="22"/>
          <w:szCs w:val="22"/>
        </w:rPr>
        <w:t xml:space="preserve">Kontaktní </w:t>
      </w:r>
      <w:proofErr w:type="gramStart"/>
      <w:r w:rsidRPr="003023EB">
        <w:rPr>
          <w:rFonts w:cs="Arial"/>
          <w:i/>
          <w:iCs/>
          <w:sz w:val="22"/>
          <w:szCs w:val="22"/>
        </w:rPr>
        <w:t xml:space="preserve">e-mail:   </w:t>
      </w:r>
      <w:proofErr w:type="gramEnd"/>
      <w:r w:rsidRPr="003023EB">
        <w:rPr>
          <w:rFonts w:cs="Arial"/>
          <w:i/>
          <w:iCs/>
          <w:sz w:val="22"/>
          <w:szCs w:val="22"/>
        </w:rPr>
        <w:t xml:space="preserve">           </w:t>
      </w:r>
      <w:r w:rsidRPr="003023EB">
        <w:rPr>
          <w:rFonts w:cs="Arial"/>
          <w:i/>
          <w:iCs/>
          <w:sz w:val="22"/>
          <w:szCs w:val="22"/>
        </w:rPr>
        <w:tab/>
      </w:r>
      <w:hyperlink r:id="rId12" w:history="1">
        <w:r w:rsidRPr="003023EB">
          <w:rPr>
            <w:rStyle w:val="Hypertextovodkaz"/>
            <w:rFonts w:cs="Arial"/>
            <w:i/>
            <w:iCs/>
            <w:sz w:val="22"/>
            <w:szCs w:val="22"/>
          </w:rPr>
          <w:t>nemovitosti@cetin.cz</w:t>
        </w:r>
      </w:hyperlink>
      <w:r w:rsidRPr="003023EB">
        <w:rPr>
          <w:rFonts w:cs="Arial"/>
          <w:i/>
          <w:iCs/>
          <w:sz w:val="22"/>
          <w:szCs w:val="22"/>
        </w:rPr>
        <w:t xml:space="preserve"> - pro věci smluvní a správy nemovitostí</w:t>
      </w:r>
    </w:p>
    <w:p w14:paraId="707244CA" w14:textId="77777777" w:rsidR="00CC1639" w:rsidRPr="003023EB" w:rsidRDefault="00CC1639" w:rsidP="00CC1639">
      <w:pPr>
        <w:pStyle w:val="Textvbloku1"/>
        <w:ind w:left="3544" w:right="0" w:hanging="2835"/>
        <w:rPr>
          <w:rFonts w:cs="Arial"/>
          <w:i/>
          <w:iCs/>
          <w:sz w:val="22"/>
          <w:szCs w:val="22"/>
        </w:rPr>
      </w:pPr>
      <w:r w:rsidRPr="003023EB">
        <w:rPr>
          <w:rFonts w:cs="Arial"/>
          <w:i/>
          <w:iCs/>
          <w:sz w:val="22"/>
          <w:szCs w:val="22"/>
        </w:rPr>
        <w:t xml:space="preserve">Kontaktní telefonní </w:t>
      </w:r>
      <w:proofErr w:type="gramStart"/>
      <w:r w:rsidRPr="003023EB">
        <w:rPr>
          <w:rFonts w:cs="Arial"/>
          <w:i/>
          <w:iCs/>
          <w:sz w:val="22"/>
          <w:szCs w:val="22"/>
        </w:rPr>
        <w:t xml:space="preserve">linka:   </w:t>
      </w:r>
      <w:proofErr w:type="gramEnd"/>
      <w:r>
        <w:rPr>
          <w:rFonts w:cs="Arial"/>
          <w:i/>
          <w:iCs/>
          <w:sz w:val="22"/>
          <w:szCs w:val="22"/>
        </w:rPr>
        <w:tab/>
      </w:r>
      <w:r w:rsidRPr="003023EB">
        <w:rPr>
          <w:rFonts w:cs="Arial"/>
          <w:i/>
          <w:iCs/>
          <w:sz w:val="22"/>
          <w:szCs w:val="22"/>
        </w:rPr>
        <w:t>+420 800 250 012 - finanční účtárna pro informace o platbách</w:t>
      </w:r>
    </w:p>
    <w:p w14:paraId="6AC5ED85" w14:textId="77777777" w:rsidR="00CC1639" w:rsidRPr="003023EB" w:rsidRDefault="00CC1639" w:rsidP="00CC1639">
      <w:pPr>
        <w:pStyle w:val="Textvbloku"/>
        <w:ind w:left="3540" w:right="0" w:hanging="2832"/>
        <w:rPr>
          <w:rFonts w:cs="Arial"/>
          <w:i/>
          <w:iCs/>
          <w:sz w:val="22"/>
          <w:szCs w:val="22"/>
        </w:rPr>
      </w:pPr>
      <w:r w:rsidRPr="003023EB">
        <w:rPr>
          <w:rFonts w:cs="Arial"/>
          <w:i/>
          <w:iCs/>
          <w:sz w:val="22"/>
          <w:szCs w:val="22"/>
        </w:rPr>
        <w:t xml:space="preserve">Kontaktní telefonní </w:t>
      </w:r>
      <w:proofErr w:type="gramStart"/>
      <w:r w:rsidRPr="003023EB">
        <w:rPr>
          <w:rFonts w:cs="Arial"/>
          <w:i/>
          <w:iCs/>
          <w:sz w:val="22"/>
          <w:szCs w:val="22"/>
        </w:rPr>
        <w:t xml:space="preserve">linka:   </w:t>
      </w:r>
      <w:proofErr w:type="gramEnd"/>
      <w:r w:rsidRPr="003023EB">
        <w:rPr>
          <w:rFonts w:cs="Arial"/>
          <w:i/>
          <w:iCs/>
          <w:sz w:val="22"/>
          <w:szCs w:val="22"/>
        </w:rPr>
        <w:t xml:space="preserve"> </w:t>
      </w:r>
      <w:r w:rsidRPr="003023EB">
        <w:rPr>
          <w:rFonts w:cs="Arial"/>
          <w:i/>
          <w:iCs/>
          <w:sz w:val="22"/>
          <w:szCs w:val="22"/>
        </w:rPr>
        <w:tab/>
        <w:t>+420 238 463 635 nebo +420 602 301 750 - dohledové centrum pro věci technického charakteru</w:t>
      </w:r>
    </w:p>
    <w:p w14:paraId="4635F623" w14:textId="77777777" w:rsidR="00CC1639" w:rsidRPr="003023EB" w:rsidRDefault="00CC1639" w:rsidP="00CC1639">
      <w:pPr>
        <w:pStyle w:val="Textvbloku"/>
        <w:ind w:left="3540" w:right="0" w:hanging="2832"/>
        <w:rPr>
          <w:rFonts w:cs="Arial"/>
          <w:i/>
          <w:iCs/>
          <w:sz w:val="22"/>
          <w:szCs w:val="22"/>
        </w:rPr>
      </w:pPr>
      <w:r w:rsidRPr="003023EB">
        <w:rPr>
          <w:rFonts w:cs="Arial"/>
          <w:i/>
          <w:iCs/>
          <w:sz w:val="22"/>
          <w:szCs w:val="22"/>
        </w:rPr>
        <w:t xml:space="preserve">Kontaktní </w:t>
      </w:r>
      <w:proofErr w:type="gramStart"/>
      <w:r w:rsidRPr="003023EB">
        <w:rPr>
          <w:rFonts w:cs="Arial"/>
          <w:i/>
          <w:iCs/>
          <w:sz w:val="22"/>
          <w:szCs w:val="22"/>
        </w:rPr>
        <w:t xml:space="preserve">e-mail:   </w:t>
      </w:r>
      <w:proofErr w:type="gramEnd"/>
      <w:r w:rsidRPr="003023EB">
        <w:rPr>
          <w:rFonts w:cs="Arial"/>
          <w:i/>
          <w:iCs/>
          <w:sz w:val="22"/>
          <w:szCs w:val="22"/>
        </w:rPr>
        <w:t xml:space="preserve">            </w:t>
      </w:r>
      <w:r w:rsidRPr="003023EB">
        <w:rPr>
          <w:rFonts w:cs="Arial"/>
          <w:i/>
          <w:iCs/>
          <w:sz w:val="22"/>
          <w:szCs w:val="22"/>
        </w:rPr>
        <w:tab/>
      </w:r>
      <w:hyperlink r:id="rId13" w:history="1">
        <w:r w:rsidRPr="003023EB">
          <w:rPr>
            <w:rStyle w:val="Hypertextovodkaz"/>
            <w:rFonts w:cs="Arial"/>
            <w:i/>
            <w:iCs/>
            <w:sz w:val="22"/>
            <w:szCs w:val="22"/>
            <w:lang w:eastAsia="cs-CZ"/>
          </w:rPr>
          <w:t>nmc.fdran@cetin.cz</w:t>
        </w:r>
      </w:hyperlink>
      <w:r w:rsidRPr="003023EB">
        <w:rPr>
          <w:rFonts w:cs="Arial"/>
          <w:i/>
          <w:iCs/>
          <w:sz w:val="22"/>
          <w:szCs w:val="22"/>
          <w:lang w:eastAsia="cs-CZ"/>
        </w:rPr>
        <w:t xml:space="preserve"> -</w:t>
      </w:r>
      <w:r w:rsidRPr="003023EB">
        <w:rPr>
          <w:rFonts w:cs="Arial"/>
          <w:i/>
          <w:iCs/>
          <w:sz w:val="22"/>
          <w:szCs w:val="22"/>
        </w:rPr>
        <w:t xml:space="preserve"> dohledové centrum pro věci technického charakteru</w:t>
      </w:r>
    </w:p>
    <w:p w14:paraId="1F306912" w14:textId="77777777" w:rsidR="00CC1639" w:rsidRPr="003023EB" w:rsidRDefault="00CC1639" w:rsidP="00CC1639">
      <w:pPr>
        <w:pStyle w:val="Textvbloku"/>
        <w:spacing w:after="240"/>
        <w:ind w:left="142" w:right="0" w:firstLine="566"/>
        <w:jc w:val="left"/>
        <w:rPr>
          <w:rFonts w:cs="Arial"/>
          <w:i/>
          <w:iCs/>
          <w:sz w:val="22"/>
          <w:szCs w:val="22"/>
        </w:rPr>
      </w:pPr>
      <w:r w:rsidRPr="003023EB">
        <w:rPr>
          <w:rFonts w:cs="Arial"/>
          <w:i/>
          <w:iCs/>
          <w:sz w:val="22"/>
          <w:szCs w:val="22"/>
        </w:rPr>
        <w:t xml:space="preserve">Datová </w:t>
      </w:r>
      <w:proofErr w:type="gramStart"/>
      <w:r w:rsidRPr="003023EB">
        <w:rPr>
          <w:rFonts w:cs="Arial"/>
          <w:i/>
          <w:iCs/>
          <w:sz w:val="22"/>
          <w:szCs w:val="22"/>
        </w:rPr>
        <w:t xml:space="preserve">schránka:   </w:t>
      </w:r>
      <w:proofErr w:type="gramEnd"/>
      <w:r w:rsidRPr="003023EB">
        <w:rPr>
          <w:rFonts w:cs="Arial"/>
          <w:i/>
          <w:iCs/>
          <w:sz w:val="22"/>
          <w:szCs w:val="22"/>
        </w:rPr>
        <w:t xml:space="preserve">            </w:t>
      </w:r>
      <w:r w:rsidRPr="003023EB">
        <w:rPr>
          <w:rFonts w:cs="Arial"/>
          <w:i/>
          <w:iCs/>
          <w:sz w:val="22"/>
          <w:szCs w:val="22"/>
        </w:rPr>
        <w:tab/>
        <w:t>qa7425t</w:t>
      </w:r>
    </w:p>
    <w:p w14:paraId="1F3B8E8A" w14:textId="77777777" w:rsidR="00CC1639" w:rsidRPr="00CC1639" w:rsidRDefault="00CC1639" w:rsidP="00CC1639">
      <w:pPr>
        <w:pStyle w:val="Nadpis2"/>
        <w:widowControl w:val="0"/>
        <w:numPr>
          <w:ilvl w:val="3"/>
          <w:numId w:val="17"/>
        </w:numPr>
        <w:spacing w:before="120"/>
        <w:ind w:left="709" w:hanging="425"/>
        <w:rPr>
          <w:i/>
          <w:iCs/>
          <w14:ligatures w14:val="standardContextual"/>
        </w:rPr>
      </w:pPr>
      <w:r w:rsidRPr="003023EB">
        <w:rPr>
          <w:i/>
          <w:iCs/>
          <w14:ligatures w14:val="standardContextual"/>
        </w:rPr>
        <w:t xml:space="preserve">Každá </w:t>
      </w:r>
      <w:r w:rsidRPr="00CC1639">
        <w:rPr>
          <w:i/>
          <w:iCs/>
          <w14:ligatures w14:val="standardContextual"/>
        </w:rPr>
        <w:t xml:space="preserve">smluvní strana má právo kontaktní osobu změnit, a to písemným oznámením, doručeným druhé smluvní straně; změna je účinná doručením druhé smluvní straně, ledaže smluvní strana uvedla v oznámení pozdější datum </w:t>
      </w:r>
      <w:r w:rsidRPr="00CC1639">
        <w:rPr>
          <w:i/>
          <w:iCs/>
          <w14:ligatures w14:val="standardContextual"/>
        </w:rPr>
        <w:lastRenderedPageBreak/>
        <w:t>účinnosti změny. Je-li v téže věci určeno více kontaktních osob, jedná každá samostatně, ledaže je touto smlouvou určeno jinak.</w:t>
      </w:r>
    </w:p>
    <w:p w14:paraId="4AD8040C" w14:textId="77777777" w:rsidR="00CC1639" w:rsidRPr="00CC1639" w:rsidRDefault="00CC1639" w:rsidP="00CC1639">
      <w:pPr>
        <w:pStyle w:val="Nadpis2"/>
        <w:widowControl w:val="0"/>
        <w:numPr>
          <w:ilvl w:val="3"/>
          <w:numId w:val="17"/>
        </w:numPr>
        <w:spacing w:before="120"/>
        <w:ind w:left="709" w:hanging="425"/>
        <w:rPr>
          <w:i/>
          <w:iCs/>
          <w14:ligatures w14:val="standardContextual"/>
        </w:rPr>
      </w:pPr>
      <w:r w:rsidRPr="00CC1639">
        <w:rPr>
          <w:i/>
          <w:iCs/>
          <w14:ligatures w14:val="standardContextual"/>
        </w:rPr>
        <w:t xml:space="preserve">Písemným stykem či pojmem „písemně“ se pro účely této smlouvy rozumí předání zpráv jedním z těchto způsobů: </w:t>
      </w:r>
    </w:p>
    <w:p w14:paraId="5C2017E0" w14:textId="77777777" w:rsidR="00CC1639" w:rsidRPr="00CC1639" w:rsidRDefault="00CC1639" w:rsidP="00CC1639">
      <w:pPr>
        <w:pStyle w:val="Odstavecseseznamem"/>
        <w:widowControl w:val="0"/>
        <w:numPr>
          <w:ilvl w:val="0"/>
          <w:numId w:val="20"/>
        </w:numPr>
        <w:tabs>
          <w:tab w:val="clear" w:pos="1979"/>
        </w:tabs>
        <w:spacing w:before="120" w:after="120"/>
        <w:ind w:left="1134" w:hanging="425"/>
        <w:jc w:val="both"/>
        <w:outlineLvl w:val="1"/>
        <w:rPr>
          <w:rFonts w:ascii="Arial" w:hAnsi="Arial" w:cs="Arial"/>
          <w:i/>
          <w:iCs/>
          <w:lang w:eastAsia="cs-CZ"/>
          <w14:ligatures w14:val="standardContextual"/>
        </w:rPr>
      </w:pPr>
      <w:r w:rsidRPr="00CC1639">
        <w:rPr>
          <w:rFonts w:ascii="Arial" w:hAnsi="Arial" w:cs="Arial"/>
          <w:i/>
          <w:iCs/>
          <w:lang w:eastAsia="cs-CZ"/>
          <w14:ligatures w14:val="standardContextual"/>
        </w:rPr>
        <w:t>v listinné podobě;</w:t>
      </w:r>
    </w:p>
    <w:p w14:paraId="5640CC35" w14:textId="77777777" w:rsidR="00CC1639" w:rsidRPr="00CC1639" w:rsidRDefault="00CC1639" w:rsidP="00CC1639">
      <w:pPr>
        <w:pStyle w:val="Odstavecseseznamem"/>
        <w:widowControl w:val="0"/>
        <w:numPr>
          <w:ilvl w:val="0"/>
          <w:numId w:val="20"/>
        </w:numPr>
        <w:tabs>
          <w:tab w:val="clear" w:pos="1979"/>
        </w:tabs>
        <w:spacing w:before="120" w:after="120"/>
        <w:ind w:left="1134" w:hanging="425"/>
        <w:jc w:val="both"/>
        <w:outlineLvl w:val="1"/>
        <w:rPr>
          <w:rFonts w:ascii="Arial" w:hAnsi="Arial" w:cs="Arial"/>
          <w:i/>
          <w:iCs/>
          <w:lang w:eastAsia="cs-CZ"/>
          <w14:ligatures w14:val="standardContextual"/>
        </w:rPr>
      </w:pPr>
      <w:r w:rsidRPr="00CC1639">
        <w:rPr>
          <w:rFonts w:ascii="Arial" w:hAnsi="Arial" w:cs="Arial"/>
          <w:i/>
          <w:iCs/>
          <w:lang w:eastAsia="cs-CZ"/>
        </w:rPr>
        <w:t>datovou zprávou prostřednictvím informačního systému datových schránek;</w:t>
      </w:r>
    </w:p>
    <w:p w14:paraId="0EE6F34F" w14:textId="77777777" w:rsidR="00CC1639" w:rsidRPr="00CC1639" w:rsidRDefault="00CC1639" w:rsidP="00CC1639">
      <w:pPr>
        <w:pStyle w:val="Odstavecseseznamem"/>
        <w:widowControl w:val="0"/>
        <w:numPr>
          <w:ilvl w:val="0"/>
          <w:numId w:val="20"/>
        </w:numPr>
        <w:tabs>
          <w:tab w:val="clear" w:pos="1979"/>
        </w:tabs>
        <w:spacing w:before="120" w:after="120"/>
        <w:ind w:left="1134" w:hanging="425"/>
        <w:jc w:val="both"/>
        <w:outlineLvl w:val="1"/>
        <w:rPr>
          <w:rFonts w:ascii="Arial" w:hAnsi="Arial" w:cs="Arial"/>
          <w:i/>
          <w:iCs/>
          <w:lang w:eastAsia="cs-CZ"/>
          <w14:ligatures w14:val="standardContextual"/>
        </w:rPr>
      </w:pPr>
      <w:r w:rsidRPr="00CC1639">
        <w:rPr>
          <w:rFonts w:ascii="Arial" w:hAnsi="Arial" w:cs="Arial"/>
          <w:i/>
          <w:iCs/>
          <w:lang w:eastAsia="cs-CZ"/>
        </w:rPr>
        <w:t>e-mailovou zprávou podepsanou zaručeným elektronickým podpisem dle zákona č. 297/2016 Sb., o službách vytvářejících důvěru pro elektronické transakce, ve znění pozdějších předpisů;</w:t>
      </w:r>
    </w:p>
    <w:p w14:paraId="4D10E04F" w14:textId="77777777" w:rsidR="00CC1639" w:rsidRPr="00CC1639" w:rsidRDefault="00CC1639" w:rsidP="00CC1639">
      <w:pPr>
        <w:pStyle w:val="Odstavecseseznamem"/>
        <w:widowControl w:val="0"/>
        <w:numPr>
          <w:ilvl w:val="0"/>
          <w:numId w:val="20"/>
        </w:numPr>
        <w:tabs>
          <w:tab w:val="clear" w:pos="1979"/>
        </w:tabs>
        <w:spacing w:before="120" w:after="120"/>
        <w:ind w:left="1134" w:hanging="425"/>
        <w:jc w:val="both"/>
        <w:outlineLvl w:val="1"/>
        <w:rPr>
          <w:rFonts w:ascii="Arial" w:hAnsi="Arial" w:cs="Arial"/>
          <w:i/>
          <w:iCs/>
          <w:lang w:eastAsia="cs-CZ"/>
          <w14:ligatures w14:val="standardContextual"/>
        </w:rPr>
      </w:pPr>
      <w:r w:rsidRPr="00CC1639">
        <w:rPr>
          <w:rFonts w:ascii="Arial" w:hAnsi="Arial" w:cs="Arial"/>
          <w:i/>
          <w:iCs/>
          <w:lang w:eastAsia="cs-CZ"/>
        </w:rPr>
        <w:t>e-</w:t>
      </w:r>
      <w:r w:rsidRPr="00CC1639">
        <w:rPr>
          <w:rFonts w:ascii="Arial" w:hAnsi="Arial" w:cs="Arial"/>
          <w:i/>
          <w:iCs/>
        </w:rPr>
        <w:t>mailovou</w:t>
      </w:r>
      <w:r w:rsidRPr="00CC1639">
        <w:rPr>
          <w:rFonts w:ascii="Arial" w:hAnsi="Arial" w:cs="Arial"/>
          <w:i/>
          <w:iCs/>
          <w:lang w:eastAsia="cs-CZ"/>
        </w:rPr>
        <w:t xml:space="preserve"> zprávou zaslanou z adresy kontaktní osoby smluvní strany na adresu kontaktní osoby druhé smluvní strany, tak jak jsou určeny v tomto článku této smlouvy.</w:t>
      </w:r>
    </w:p>
    <w:p w14:paraId="4A5D8281" w14:textId="4EF2208B" w:rsidR="000E249C" w:rsidRPr="00E1360F" w:rsidRDefault="00CC1639" w:rsidP="00E1360F">
      <w:pPr>
        <w:pStyle w:val="Nadpis2"/>
        <w:ind w:left="709"/>
        <w:rPr>
          <w:i/>
          <w:iCs/>
        </w:rPr>
      </w:pPr>
      <w:r w:rsidRPr="00CC1639">
        <w:rPr>
          <w:i/>
          <w:iCs/>
        </w:rPr>
        <w:t>Jednostranné právní jednání způsobující zánik této smlouvy (výpověď nebo odstoupení) musí mít podobu samostatně podepsaného dokumentu a musí být doručeno pouze prostřednictvím poskytovatele poštovních služeb nebo prostřednictvím informačního systému datových schránek nebo jako příloha e-mailové zprávy na adresu kontaktní osoby ve věcech smluvních dle tohoto článku této smlouvy a, je-li právní jednání způsobující zánik této smlouvy doručované nájemci, současně na adresu contract_termination@cetin.cz.</w:t>
      </w:r>
      <w:r w:rsidRPr="00CC1639">
        <w:t>“</w:t>
      </w:r>
    </w:p>
    <w:p w14:paraId="006474B2" w14:textId="77777777" w:rsidR="000E249C" w:rsidRPr="009509C7" w:rsidRDefault="000E249C" w:rsidP="00185A32">
      <w:pPr>
        <w:pStyle w:val="Nadpis1"/>
        <w:tabs>
          <w:tab w:val="clear" w:pos="360"/>
        </w:tabs>
      </w:pPr>
      <w:r w:rsidRPr="009509C7">
        <w:t xml:space="preserve">Závěrečná ustanovení </w:t>
      </w:r>
    </w:p>
    <w:p w14:paraId="28DD7E5F" w14:textId="77777777" w:rsidR="000E249C" w:rsidRPr="009517C7" w:rsidRDefault="000E249C" w:rsidP="000E249C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9517C7">
        <w:rPr>
          <w:rFonts w:ascii="Arial" w:hAnsi="Arial" w:cs="Arial"/>
          <w:sz w:val="22"/>
          <w:szCs w:val="22"/>
        </w:rPr>
        <w:t>Ostatní ustanovení Smlouvy, Dodatkem nedotčená, se nemění.</w:t>
      </w:r>
    </w:p>
    <w:p w14:paraId="7E8481DC" w14:textId="77777777" w:rsidR="00A36167" w:rsidRDefault="000E249C" w:rsidP="00A36167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9517C7">
        <w:rPr>
          <w:rFonts w:ascii="Arial" w:hAnsi="Arial" w:cs="Arial"/>
          <w:sz w:val="22"/>
          <w:szCs w:val="22"/>
        </w:rPr>
        <w:t xml:space="preserve">Dodatek nabývá platnosti a účinnosti dnem jeho uzavření. </w:t>
      </w:r>
    </w:p>
    <w:p w14:paraId="32944EAF" w14:textId="00D49DE7" w:rsidR="000E249C" w:rsidRPr="00A67AA5" w:rsidRDefault="000E249C" w:rsidP="00E1360F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A36167">
        <w:rPr>
          <w:rFonts w:ascii="Arial" w:hAnsi="Arial" w:cs="Arial"/>
          <w:sz w:val="22"/>
          <w:szCs w:val="22"/>
        </w:rPr>
        <w:t>Pronajímatel potvrzuje, že pro uzavření Dodatku splnil veškeré podmínky určené zákonem č. 128/2000 Sb. o obcích (obecní zřízení), ve znění pozdějších předpisů (dále jen „</w:t>
      </w:r>
      <w:r w:rsidRPr="00A36167">
        <w:rPr>
          <w:rFonts w:ascii="Arial" w:hAnsi="Arial" w:cs="Arial"/>
          <w:b/>
          <w:bCs/>
          <w:sz w:val="22"/>
          <w:szCs w:val="22"/>
        </w:rPr>
        <w:t>Zákon o obcích</w:t>
      </w:r>
      <w:r w:rsidRPr="00A36167">
        <w:rPr>
          <w:rFonts w:ascii="Arial" w:hAnsi="Arial" w:cs="Arial"/>
          <w:sz w:val="22"/>
          <w:szCs w:val="22"/>
        </w:rPr>
        <w:t xml:space="preserve">“). Záměr Pronajímatele uzavřít Dodatek byl v souladu </w:t>
      </w:r>
      <w:r w:rsidRPr="00A67AA5">
        <w:rPr>
          <w:rFonts w:ascii="Arial" w:hAnsi="Arial" w:cs="Arial"/>
          <w:sz w:val="22"/>
          <w:szCs w:val="22"/>
        </w:rPr>
        <w:t xml:space="preserve">s příslušným ustanovením Zákona o obcích zveřejněn na úřední desce </w:t>
      </w:r>
      <w:r w:rsidRPr="00A67AA5">
        <w:rPr>
          <w:rFonts w:ascii="Arial" w:hAnsi="Arial" w:cs="Arial"/>
          <w:color w:val="000000" w:themeColor="text1"/>
          <w:sz w:val="22"/>
          <w:szCs w:val="22"/>
        </w:rPr>
        <w:t xml:space="preserve">Pronajímatele od </w:t>
      </w:r>
      <w:r w:rsidR="00A67AA5" w:rsidRPr="00A67AA5">
        <w:rPr>
          <w:rFonts w:ascii="Arial" w:hAnsi="Arial" w:cs="Arial"/>
          <w:color w:val="000000" w:themeColor="text1"/>
          <w:sz w:val="22"/>
          <w:szCs w:val="22"/>
        </w:rPr>
        <w:t>9. 3. 2026 do 25. 3. 2026</w:t>
      </w:r>
      <w:r w:rsidRPr="00A67AA5">
        <w:rPr>
          <w:rFonts w:ascii="Arial" w:hAnsi="Arial" w:cs="Arial"/>
          <w:color w:val="000000" w:themeColor="text1"/>
          <w:sz w:val="22"/>
          <w:szCs w:val="22"/>
        </w:rPr>
        <w:t xml:space="preserve">, fotokopie záměru je </w:t>
      </w:r>
      <w:r w:rsidR="009517C7" w:rsidRPr="00A67AA5">
        <w:rPr>
          <w:rFonts w:ascii="Arial" w:hAnsi="Arial" w:cs="Arial"/>
          <w:color w:val="000000" w:themeColor="text1"/>
          <w:sz w:val="22"/>
          <w:szCs w:val="22"/>
        </w:rPr>
        <w:t>p</w:t>
      </w:r>
      <w:r w:rsidRPr="00A67AA5">
        <w:rPr>
          <w:rFonts w:ascii="Arial" w:hAnsi="Arial" w:cs="Arial"/>
          <w:color w:val="000000" w:themeColor="text1"/>
          <w:sz w:val="22"/>
          <w:szCs w:val="22"/>
        </w:rPr>
        <w:t xml:space="preserve">řílohou č. </w:t>
      </w:r>
      <w:r w:rsidR="00A67AA5" w:rsidRPr="00A67AA5">
        <w:rPr>
          <w:rFonts w:ascii="Arial" w:hAnsi="Arial" w:cs="Arial"/>
          <w:color w:val="000000" w:themeColor="text1"/>
          <w:sz w:val="22"/>
          <w:szCs w:val="22"/>
        </w:rPr>
        <w:t>1</w:t>
      </w:r>
      <w:r w:rsidRPr="00A67AA5">
        <w:rPr>
          <w:rFonts w:ascii="Arial" w:hAnsi="Arial" w:cs="Arial"/>
          <w:color w:val="000000" w:themeColor="text1"/>
          <w:sz w:val="22"/>
          <w:szCs w:val="22"/>
        </w:rPr>
        <w:t xml:space="preserve"> Dodatku. Uzavření Dodatku bylo projednáno a schváleno usnesením </w:t>
      </w:r>
      <w:r w:rsidR="006D5710" w:rsidRPr="00A67AA5">
        <w:rPr>
          <w:rFonts w:ascii="Arial" w:hAnsi="Arial" w:cs="Arial"/>
          <w:color w:val="000000" w:themeColor="text1"/>
          <w:sz w:val="22"/>
          <w:szCs w:val="22"/>
        </w:rPr>
        <w:t>Rady měst</w:t>
      </w:r>
      <w:r w:rsidR="00A67AA5" w:rsidRPr="00A67AA5">
        <w:rPr>
          <w:rFonts w:ascii="Arial" w:hAnsi="Arial" w:cs="Arial"/>
          <w:color w:val="000000" w:themeColor="text1"/>
          <w:sz w:val="22"/>
          <w:szCs w:val="22"/>
        </w:rPr>
        <w:t>ské části na 97/IX. schůzi dne 30. 3. 2026.</w:t>
      </w:r>
    </w:p>
    <w:p w14:paraId="7E9B4C7D" w14:textId="77777777" w:rsidR="000E249C" w:rsidRDefault="000E249C" w:rsidP="000E2DD4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9517C7">
        <w:rPr>
          <w:rFonts w:ascii="Arial" w:hAnsi="Arial" w:cs="Arial"/>
          <w:sz w:val="22"/>
          <w:szCs w:val="22"/>
        </w:rPr>
        <w:t>Dodatek je vyhotoven elektronicky nebo v listinné</w:t>
      </w:r>
      <w:r w:rsidRPr="009509C7">
        <w:rPr>
          <w:rFonts w:ascii="Arial" w:hAnsi="Arial" w:cs="Arial"/>
          <w:sz w:val="22"/>
          <w:szCs w:val="22"/>
        </w:rPr>
        <w:t xml:space="preserve"> podobě, přičemž v takovém případě je Dodatek vyhotoven ve dvou (2) stejnopisech, z nichž každá Smluvní strana obdrží jedno (1) vyhotovení.</w:t>
      </w:r>
    </w:p>
    <w:p w14:paraId="78F86E4C" w14:textId="218A6C9C" w:rsidR="00576916" w:rsidRPr="00576916" w:rsidRDefault="00576916" w:rsidP="00576916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576916">
        <w:rPr>
          <w:rFonts w:ascii="Arial" w:hAnsi="Arial" w:cs="Arial"/>
          <w:sz w:val="22"/>
          <w:szCs w:val="22"/>
        </w:rPr>
        <w:t xml:space="preserve">Smluvní strany prohlašují, že si </w:t>
      </w:r>
      <w:r>
        <w:rPr>
          <w:rFonts w:ascii="Arial" w:hAnsi="Arial" w:cs="Arial"/>
          <w:sz w:val="22"/>
          <w:szCs w:val="22"/>
        </w:rPr>
        <w:t>Dodatek</w:t>
      </w:r>
      <w:r w:rsidRPr="00576916">
        <w:rPr>
          <w:rFonts w:ascii="Arial" w:hAnsi="Arial" w:cs="Arial"/>
          <w:sz w:val="22"/>
          <w:szCs w:val="22"/>
        </w:rPr>
        <w:t xml:space="preserve"> přečetly, je</w:t>
      </w:r>
      <w:r w:rsidR="000E1914">
        <w:rPr>
          <w:rFonts w:ascii="Arial" w:hAnsi="Arial" w:cs="Arial"/>
          <w:sz w:val="22"/>
          <w:szCs w:val="22"/>
        </w:rPr>
        <w:t>ho</w:t>
      </w:r>
      <w:r w:rsidRPr="00576916">
        <w:rPr>
          <w:rFonts w:ascii="Arial" w:hAnsi="Arial" w:cs="Arial"/>
          <w:sz w:val="22"/>
          <w:szCs w:val="22"/>
        </w:rPr>
        <w:t xml:space="preserve"> obsahu rozumí a souhlasí s ní</w:t>
      </w:r>
      <w:r w:rsidR="000E1914">
        <w:rPr>
          <w:rFonts w:ascii="Arial" w:hAnsi="Arial" w:cs="Arial"/>
          <w:sz w:val="22"/>
          <w:szCs w:val="22"/>
        </w:rPr>
        <w:t>m</w:t>
      </w:r>
      <w:r w:rsidRPr="00576916">
        <w:rPr>
          <w:rFonts w:ascii="Arial" w:hAnsi="Arial" w:cs="Arial"/>
          <w:sz w:val="22"/>
          <w:szCs w:val="22"/>
        </w:rPr>
        <w:t>. Na důkaz toho připojují své podpisy.</w:t>
      </w:r>
    </w:p>
    <w:p w14:paraId="6CAAD98F" w14:textId="77777777" w:rsidR="00235475" w:rsidRDefault="00235475" w:rsidP="00185A32">
      <w:pPr>
        <w:widowControl w:val="0"/>
        <w:ind w:left="567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5EEB0E" w14:textId="77777777" w:rsidR="00235475" w:rsidRDefault="00235475" w:rsidP="00185A32">
      <w:pPr>
        <w:widowControl w:val="0"/>
        <w:ind w:left="567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8969" w:type="dxa"/>
        <w:tblInd w:w="170" w:type="dxa"/>
        <w:tblLayout w:type="fixed"/>
        <w:tblCellMar>
          <w:left w:w="170" w:type="dxa"/>
          <w:right w:w="70" w:type="dxa"/>
        </w:tblCellMar>
        <w:tblLook w:val="0000" w:firstRow="0" w:lastRow="0" w:firstColumn="0" w:lastColumn="0" w:noHBand="0" w:noVBand="0"/>
      </w:tblPr>
      <w:tblGrid>
        <w:gridCol w:w="4792"/>
        <w:gridCol w:w="4177"/>
      </w:tblGrid>
      <w:tr w:rsidR="000970F5" w:rsidRPr="000970F5" w14:paraId="204F9883" w14:textId="77777777" w:rsidTr="000970F5">
        <w:tc>
          <w:tcPr>
            <w:tcW w:w="4792" w:type="dxa"/>
          </w:tcPr>
          <w:p w14:paraId="76468EAC" w14:textId="5E7D3D7A" w:rsidR="000970F5" w:rsidRPr="00174A22" w:rsidRDefault="000970F5" w:rsidP="000970F5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74A2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V </w:t>
            </w:r>
            <w:r w:rsidR="006D5710" w:rsidRPr="00174A2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Brně</w:t>
            </w:r>
            <w:r w:rsidRPr="00174A2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dne</w:t>
            </w:r>
            <w:r w:rsidR="00E204DB" w:rsidRPr="00174A2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__________</w:t>
            </w:r>
          </w:p>
        </w:tc>
        <w:tc>
          <w:tcPr>
            <w:tcW w:w="4177" w:type="dxa"/>
          </w:tcPr>
          <w:p w14:paraId="0BDC5FB0" w14:textId="147EF62E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  <w:r w:rsidRPr="006E7CE0">
              <w:rPr>
                <w:rFonts w:ascii="Arial" w:hAnsi="Arial" w:cs="Arial"/>
                <w:bCs/>
                <w:sz w:val="22"/>
                <w:szCs w:val="22"/>
              </w:rPr>
              <w:t xml:space="preserve">V </w:t>
            </w:r>
            <w:r w:rsidR="00E204DB" w:rsidRPr="006E7CE0">
              <w:rPr>
                <w:rFonts w:ascii="Arial" w:hAnsi="Arial" w:cs="Arial"/>
                <w:bCs/>
                <w:sz w:val="22"/>
                <w:szCs w:val="22"/>
              </w:rPr>
              <w:t>Praze</w:t>
            </w:r>
            <w:r w:rsidRPr="006E7CE0">
              <w:rPr>
                <w:rFonts w:ascii="Arial" w:hAnsi="Arial" w:cs="Arial"/>
                <w:bCs/>
                <w:sz w:val="22"/>
                <w:szCs w:val="22"/>
              </w:rPr>
              <w:t xml:space="preserve"> dne</w:t>
            </w:r>
            <w:r w:rsidR="00E204DB" w:rsidRPr="006E7C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204DB">
              <w:rPr>
                <w:rFonts w:ascii="Arial" w:hAnsi="Arial" w:cs="Arial"/>
                <w:bCs/>
                <w:sz w:val="22"/>
                <w:szCs w:val="22"/>
              </w:rPr>
              <w:t>__________</w:t>
            </w:r>
          </w:p>
        </w:tc>
      </w:tr>
      <w:tr w:rsidR="000970F5" w:rsidRPr="000970F5" w14:paraId="72F4C158" w14:textId="77777777" w:rsidTr="000970F5">
        <w:tc>
          <w:tcPr>
            <w:tcW w:w="4792" w:type="dxa"/>
          </w:tcPr>
          <w:p w14:paraId="289AAE8F" w14:textId="77777777" w:rsidR="000970F5" w:rsidRPr="00174A22" w:rsidRDefault="000970F5" w:rsidP="000970F5">
            <w:pPr>
              <w:widowControl w:val="0"/>
              <w:tabs>
                <w:tab w:val="left" w:pos="850"/>
              </w:tabs>
              <w:ind w:left="1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77" w:type="dxa"/>
          </w:tcPr>
          <w:p w14:paraId="51277D0A" w14:textId="77777777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70F5" w:rsidRPr="000970F5" w14:paraId="50029964" w14:textId="77777777" w:rsidTr="000970F5">
        <w:tc>
          <w:tcPr>
            <w:tcW w:w="4792" w:type="dxa"/>
          </w:tcPr>
          <w:p w14:paraId="32AA4F92" w14:textId="2DAED9FD" w:rsidR="000970F5" w:rsidRPr="00174A22" w:rsidRDefault="000970F5" w:rsidP="000970F5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74A2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Pronajímatel:</w:t>
            </w:r>
          </w:p>
          <w:p w14:paraId="4ABB5E98" w14:textId="77777777" w:rsidR="000970F5" w:rsidRPr="00174A22" w:rsidRDefault="000970F5" w:rsidP="000970F5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1128BCCC" w14:textId="77777777" w:rsidR="000970F5" w:rsidRPr="00174A22" w:rsidRDefault="000970F5" w:rsidP="000970F5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77" w:type="dxa"/>
          </w:tcPr>
          <w:p w14:paraId="62DF8DD6" w14:textId="2CA8A0B1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  <w:r w:rsidRPr="000970F5">
              <w:rPr>
                <w:rFonts w:ascii="Arial" w:hAnsi="Arial" w:cs="Arial"/>
                <w:bCs/>
                <w:sz w:val="22"/>
                <w:szCs w:val="22"/>
              </w:rPr>
              <w:t>Nájemce:</w:t>
            </w:r>
          </w:p>
          <w:p w14:paraId="35513FA2" w14:textId="77777777" w:rsid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169E31" w14:textId="77777777" w:rsidR="00F9339D" w:rsidRPr="000970F5" w:rsidRDefault="00F9339D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02EB1E" w14:textId="77777777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70F5" w:rsidRPr="000970F5" w14:paraId="1AD2982C" w14:textId="77777777" w:rsidTr="000970F5">
        <w:tc>
          <w:tcPr>
            <w:tcW w:w="4792" w:type="dxa"/>
          </w:tcPr>
          <w:p w14:paraId="0EC373B6" w14:textId="77777777" w:rsidR="000970F5" w:rsidRPr="00174A22" w:rsidRDefault="000970F5" w:rsidP="000970F5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74A2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_____________________________</w:t>
            </w:r>
          </w:p>
        </w:tc>
        <w:tc>
          <w:tcPr>
            <w:tcW w:w="4177" w:type="dxa"/>
          </w:tcPr>
          <w:p w14:paraId="7B3AD38C" w14:textId="77777777" w:rsidR="000970F5" w:rsidRPr="00174A22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74A2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_____________________________</w:t>
            </w:r>
          </w:p>
        </w:tc>
      </w:tr>
      <w:tr w:rsidR="000970F5" w:rsidRPr="000970F5" w14:paraId="07F9601A" w14:textId="77777777" w:rsidTr="000970F5">
        <w:tc>
          <w:tcPr>
            <w:tcW w:w="4792" w:type="dxa"/>
          </w:tcPr>
          <w:p w14:paraId="1A192F87" w14:textId="6729118E" w:rsidR="00174A22" w:rsidRPr="00A67AA5" w:rsidRDefault="00E204DB" w:rsidP="00174A22">
            <w:pPr>
              <w:widowControl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7A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</w:t>
            </w:r>
            <w:r w:rsidRPr="00A67A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174A22" w:rsidRPr="00A67A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Statutární město Brno – Městská část Brno – Tuřany</w:t>
            </w:r>
          </w:p>
          <w:p w14:paraId="758387FD" w14:textId="2495CFD0" w:rsidR="00C3313F" w:rsidRPr="00A67AA5" w:rsidRDefault="00A67AA5" w:rsidP="00C3313F">
            <w:pPr>
              <w:widowControl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67A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Radomír Vondra</w:t>
            </w:r>
          </w:p>
          <w:p w14:paraId="7903F509" w14:textId="1C68AD1E" w:rsidR="000970F5" w:rsidRPr="00A67AA5" w:rsidRDefault="00A67AA5" w:rsidP="00C3313F">
            <w:pPr>
              <w:widowControl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67A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starosta</w:t>
            </w:r>
          </w:p>
        </w:tc>
        <w:tc>
          <w:tcPr>
            <w:tcW w:w="4177" w:type="dxa"/>
          </w:tcPr>
          <w:p w14:paraId="27DC5142" w14:textId="6FF0EF49" w:rsidR="000970F5" w:rsidRPr="00A67AA5" w:rsidRDefault="00F9339D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7A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za </w:t>
            </w:r>
            <w:r w:rsidR="000970F5" w:rsidRPr="00A67A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CETIN a.s.</w:t>
            </w:r>
          </w:p>
          <w:p w14:paraId="74941591" w14:textId="139B7689" w:rsidR="00C3313F" w:rsidRPr="00A67AA5" w:rsidRDefault="00E204DB" w:rsidP="00C3313F">
            <w:pPr>
              <w:widowControl w:val="0"/>
              <w:ind w:left="-2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67A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Ing. Pavel Prokeš</w:t>
            </w:r>
          </w:p>
          <w:p w14:paraId="4203ED73" w14:textId="7BB6C420" w:rsidR="00E204DB" w:rsidRPr="00A67AA5" w:rsidRDefault="00E204DB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67A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manažer realitních služeb</w:t>
            </w:r>
          </w:p>
          <w:p w14:paraId="6C39FF05" w14:textId="5DD15056" w:rsidR="000970F5" w:rsidRPr="00174A22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67A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na základě pověření</w:t>
            </w:r>
          </w:p>
        </w:tc>
      </w:tr>
    </w:tbl>
    <w:p w14:paraId="78A1E6B7" w14:textId="77777777" w:rsidR="000B737E" w:rsidRDefault="000B737E" w:rsidP="006E7CE0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0B737E" w:rsidSect="000E24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9" w:h="16834"/>
      <w:pgMar w:top="1417" w:right="1561" w:bottom="1417" w:left="1797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6575" w14:textId="77777777" w:rsidR="006912DA" w:rsidRDefault="006912DA" w:rsidP="000E249C">
      <w:r>
        <w:separator/>
      </w:r>
    </w:p>
  </w:endnote>
  <w:endnote w:type="continuationSeparator" w:id="0">
    <w:p w14:paraId="2957E58A" w14:textId="77777777" w:rsidR="006912DA" w:rsidRDefault="006912DA" w:rsidP="000E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rutiger 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954A" w14:textId="77777777" w:rsidR="000E249C" w:rsidRDefault="000E249C">
    <w:pPr>
      <w:pStyle w:val="Zpat"/>
      <w:framePr w:wrap="auto" w:vAnchor="text" w:hAnchor="margin" w:xAlign="center" w:y="1"/>
      <w:widowControl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464DEE5B" w14:textId="77777777" w:rsidR="000E249C" w:rsidRDefault="000E249C">
    <w:pPr>
      <w:pStyle w:val="Zpat"/>
      <w:widowControl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CFBC" w14:textId="77777777" w:rsidR="000E249C" w:rsidRDefault="000E249C" w:rsidP="00FA032B">
    <w:pPr>
      <w:pStyle w:val="Zpat"/>
      <w:jc w:val="center"/>
    </w:pPr>
    <w:r w:rsidRPr="00112590">
      <w:rPr>
        <w:rFonts w:ascii="Arial" w:hAnsi="Arial" w:cs="Arial"/>
      </w:rPr>
      <w:t xml:space="preserve">Stránka </w:t>
    </w:r>
    <w:r w:rsidRPr="00112590">
      <w:rPr>
        <w:rFonts w:ascii="Arial" w:hAnsi="Arial" w:cs="Arial"/>
        <w:b/>
        <w:bCs/>
      </w:rPr>
      <w:fldChar w:fldCharType="begin"/>
    </w:r>
    <w:r w:rsidRPr="00112590">
      <w:rPr>
        <w:rFonts w:ascii="Arial" w:hAnsi="Arial" w:cs="Arial"/>
        <w:b/>
      </w:rPr>
      <w:instrText>PAGE</w:instrText>
    </w:r>
    <w:r w:rsidRPr="00112590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2</w:t>
    </w:r>
    <w:r w:rsidRPr="00112590">
      <w:rPr>
        <w:rFonts w:ascii="Arial" w:hAnsi="Arial" w:cs="Arial"/>
        <w:b/>
        <w:bCs/>
      </w:rPr>
      <w:fldChar w:fldCharType="end"/>
    </w:r>
    <w:r w:rsidRPr="00112590">
      <w:rPr>
        <w:rFonts w:ascii="Arial" w:hAnsi="Arial" w:cs="Arial"/>
      </w:rPr>
      <w:t xml:space="preserve"> z </w:t>
    </w:r>
    <w:r w:rsidRPr="00112590">
      <w:rPr>
        <w:rFonts w:ascii="Arial" w:hAnsi="Arial" w:cs="Arial"/>
        <w:b/>
        <w:bCs/>
      </w:rPr>
      <w:fldChar w:fldCharType="begin"/>
    </w:r>
    <w:r w:rsidRPr="00112590">
      <w:rPr>
        <w:rFonts w:ascii="Arial" w:hAnsi="Arial" w:cs="Arial"/>
        <w:b/>
      </w:rPr>
      <w:instrText>NUMPAGES</w:instrText>
    </w:r>
    <w:r w:rsidRPr="00112590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2</w:t>
    </w:r>
    <w:r w:rsidRPr="00112590">
      <w:rPr>
        <w:rFonts w:ascii="Arial" w:hAnsi="Arial" w:cs="Arial"/>
        <w:b/>
        <w:bCs/>
      </w:rPr>
      <w:fldChar w:fldCharType="end"/>
    </w:r>
  </w:p>
  <w:p w14:paraId="66533C81" w14:textId="77777777" w:rsidR="000E249C" w:rsidRPr="00FA032B" w:rsidRDefault="000E249C" w:rsidP="00FA0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FF87" w14:textId="77777777" w:rsidR="006912DA" w:rsidRDefault="006912DA" w:rsidP="000E249C">
      <w:r>
        <w:separator/>
      </w:r>
    </w:p>
  </w:footnote>
  <w:footnote w:type="continuationSeparator" w:id="0">
    <w:p w14:paraId="5D22A545" w14:textId="77777777" w:rsidR="006912DA" w:rsidRDefault="006912DA" w:rsidP="000E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6C31" w14:textId="739B85FE" w:rsidR="000E249C" w:rsidRDefault="00E204D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704E85" wp14:editId="7BCCA13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5305" cy="345440"/>
              <wp:effectExtent l="0" t="0" r="0" b="16510"/>
              <wp:wrapNone/>
              <wp:docPr id="1859848198" name="Textové pole 2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D4110" w14:textId="3E360377" w:rsidR="00E204DB" w:rsidRPr="00E204DB" w:rsidRDefault="00E204DB" w:rsidP="00E204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204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0704E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Open" style="position:absolute;margin-left:-9.05pt;margin-top:0;width:42.1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" filled="f" stroked="f">
              <v:textbox style="mso-fit-shape-to-text:t" inset="0,15pt,20pt,0">
                <w:txbxContent>
                  <w:p w14:paraId="767D4110" w14:textId="3E360377" w:rsidR="00E204DB" w:rsidRPr="00E204DB" w:rsidRDefault="00E204DB" w:rsidP="00E204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204D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2CEB" w14:textId="101C414D" w:rsidR="000E249C" w:rsidRDefault="00E204D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01D881" wp14:editId="03988279">
              <wp:simplePos x="11430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35305" cy="345440"/>
              <wp:effectExtent l="0" t="0" r="0" b="16510"/>
              <wp:wrapNone/>
              <wp:docPr id="548513367" name="Textové pole 3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63702" w14:textId="26E93293" w:rsidR="00E204DB" w:rsidRPr="00E204DB" w:rsidRDefault="00E204DB" w:rsidP="00E204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204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701D88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Open" style="position:absolute;margin-left:-9.05pt;margin-top:0;width:42.1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" filled="f" stroked="f">
              <v:textbox style="mso-fit-shape-to-text:t" inset="0,15pt,20pt,0">
                <w:txbxContent>
                  <w:p w14:paraId="5C363702" w14:textId="26E93293" w:rsidR="00E204DB" w:rsidRPr="00E204DB" w:rsidRDefault="00E204DB" w:rsidP="00E204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204D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EBC3" w14:textId="02CCAB81" w:rsidR="000E249C" w:rsidRDefault="00E204D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DC2E89" wp14:editId="10BE2C6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5305" cy="345440"/>
              <wp:effectExtent l="0" t="0" r="0" b="16510"/>
              <wp:wrapNone/>
              <wp:docPr id="748977937" name="Textové pole 1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B77AE" w14:textId="19FB4A93" w:rsidR="00E204DB" w:rsidRPr="00E204DB" w:rsidRDefault="00E204DB" w:rsidP="00E204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204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0DC2E8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Open" style="position:absolute;margin-left:-9.05pt;margin-top:0;width:42.1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" filled="f" stroked="f">
              <v:textbox style="mso-fit-shape-to-text:t" inset="0,15pt,20pt,0">
                <w:txbxContent>
                  <w:p w14:paraId="730B77AE" w14:textId="19FB4A93" w:rsidR="00E204DB" w:rsidRPr="00E204DB" w:rsidRDefault="00E204DB" w:rsidP="00E204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204D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BF2"/>
    <w:multiLevelType w:val="hybridMultilevel"/>
    <w:tmpl w:val="8AF0BFC6"/>
    <w:lvl w:ilvl="0" w:tplc="E6B2EC7C">
      <w:start w:val="1"/>
      <w:numFmt w:val="lowerLetter"/>
      <w:lvlText w:val="%1)"/>
      <w:lvlJc w:val="left"/>
      <w:pPr>
        <w:tabs>
          <w:tab w:val="num" w:pos="566"/>
        </w:tabs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1953"/>
    <w:multiLevelType w:val="multilevel"/>
    <w:tmpl w:val="117E4A3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53171C"/>
    <w:multiLevelType w:val="hybridMultilevel"/>
    <w:tmpl w:val="855A562A"/>
    <w:lvl w:ilvl="0" w:tplc="3A925E8E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71A"/>
    <w:multiLevelType w:val="multilevel"/>
    <w:tmpl w:val="126287F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635227"/>
    <w:multiLevelType w:val="hybridMultilevel"/>
    <w:tmpl w:val="0D5E1996"/>
    <w:lvl w:ilvl="0" w:tplc="EAB49BE8">
      <w:start w:val="1"/>
      <w:numFmt w:val="lowerLetter"/>
      <w:lvlText w:val="%1)"/>
      <w:lvlJc w:val="left"/>
      <w:pPr>
        <w:ind w:left="927" w:hanging="360"/>
      </w:pPr>
      <w:rPr>
        <w:color w:val="C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FE14E4"/>
    <w:multiLevelType w:val="hybridMultilevel"/>
    <w:tmpl w:val="48D685DE"/>
    <w:lvl w:ilvl="0" w:tplc="1206AFBA">
      <w:start w:val="1"/>
      <w:numFmt w:val="lowerRoman"/>
      <w:lvlText w:val="(%1)"/>
      <w:lvlJc w:val="left"/>
      <w:pPr>
        <w:ind w:left="39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57151"/>
    <w:multiLevelType w:val="multilevel"/>
    <w:tmpl w:val="789C58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CA76E2"/>
    <w:multiLevelType w:val="hybridMultilevel"/>
    <w:tmpl w:val="01E02DF2"/>
    <w:lvl w:ilvl="0" w:tplc="9FFE71B4">
      <w:start w:val="2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716B7"/>
    <w:multiLevelType w:val="hybridMultilevel"/>
    <w:tmpl w:val="FEC435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10DC9"/>
    <w:multiLevelType w:val="hybridMultilevel"/>
    <w:tmpl w:val="EF2AA30C"/>
    <w:lvl w:ilvl="0" w:tplc="1206AFBA">
      <w:start w:val="1"/>
      <w:numFmt w:val="lowerRoman"/>
      <w:lvlText w:val="(%1)"/>
      <w:lvlJc w:val="left"/>
      <w:pPr>
        <w:ind w:left="39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E78D7"/>
    <w:multiLevelType w:val="hybridMultilevel"/>
    <w:tmpl w:val="5ECAFC22"/>
    <w:lvl w:ilvl="0" w:tplc="3A925E8E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73493"/>
    <w:multiLevelType w:val="multilevel"/>
    <w:tmpl w:val="6A2C8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354A46"/>
    <w:multiLevelType w:val="hybridMultilevel"/>
    <w:tmpl w:val="FFF02030"/>
    <w:lvl w:ilvl="0" w:tplc="C6BCD746">
      <w:start w:val="1"/>
      <w:numFmt w:val="decimal"/>
      <w:pStyle w:val="Nadpis1"/>
      <w:lvlText w:val="%1."/>
      <w:lvlJc w:val="left"/>
      <w:pPr>
        <w:ind w:left="27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A925E8E">
      <w:start w:val="1"/>
      <w:numFmt w:val="lowerLetter"/>
      <w:lvlText w:val="%3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1206AFBA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6666A"/>
    <w:multiLevelType w:val="hybridMultilevel"/>
    <w:tmpl w:val="855A562A"/>
    <w:lvl w:ilvl="0" w:tplc="FFFFFFFF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D5AFB"/>
    <w:multiLevelType w:val="hybridMultilevel"/>
    <w:tmpl w:val="37D2EF34"/>
    <w:lvl w:ilvl="0" w:tplc="B3068C7C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04B8F"/>
    <w:multiLevelType w:val="hybridMultilevel"/>
    <w:tmpl w:val="C88296EE"/>
    <w:lvl w:ilvl="0" w:tplc="FFFFFFFF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B6F44"/>
    <w:multiLevelType w:val="hybridMultilevel"/>
    <w:tmpl w:val="C88296EE"/>
    <w:lvl w:ilvl="0" w:tplc="FF2CD11C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B78D4"/>
    <w:multiLevelType w:val="multilevel"/>
    <w:tmpl w:val="75026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78124B"/>
    <w:multiLevelType w:val="hybridMultilevel"/>
    <w:tmpl w:val="FEC435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905C2"/>
    <w:multiLevelType w:val="hybridMultilevel"/>
    <w:tmpl w:val="1F2417A6"/>
    <w:lvl w:ilvl="0" w:tplc="3A925E8E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D4EA9"/>
    <w:multiLevelType w:val="hybridMultilevel"/>
    <w:tmpl w:val="855A562A"/>
    <w:lvl w:ilvl="0" w:tplc="FFFFFFFF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867FF"/>
    <w:multiLevelType w:val="hybridMultilevel"/>
    <w:tmpl w:val="855A562A"/>
    <w:lvl w:ilvl="0" w:tplc="FFFFFFFF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241F8"/>
    <w:multiLevelType w:val="hybridMultilevel"/>
    <w:tmpl w:val="855A562A"/>
    <w:lvl w:ilvl="0" w:tplc="FFFFFFFF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93880"/>
    <w:multiLevelType w:val="hybridMultilevel"/>
    <w:tmpl w:val="48D685DE"/>
    <w:lvl w:ilvl="0" w:tplc="FFFFFFFF">
      <w:start w:val="1"/>
      <w:numFmt w:val="lowerRoman"/>
      <w:lvlText w:val="(%1)"/>
      <w:lvlJc w:val="left"/>
      <w:pPr>
        <w:ind w:left="39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D6F85"/>
    <w:multiLevelType w:val="hybridMultilevel"/>
    <w:tmpl w:val="74DEEC96"/>
    <w:lvl w:ilvl="0" w:tplc="CEE4751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4"/>
  </w:num>
  <w:num w:numId="4">
    <w:abstractNumId w:val="12"/>
  </w:num>
  <w:num w:numId="5">
    <w:abstractNumId w:val="4"/>
  </w:num>
  <w:num w:numId="6">
    <w:abstractNumId w:val="16"/>
  </w:num>
  <w:num w:numId="7">
    <w:abstractNumId w:val="10"/>
  </w:num>
  <w:num w:numId="8">
    <w:abstractNumId w:val="19"/>
  </w:num>
  <w:num w:numId="9">
    <w:abstractNumId w:val="2"/>
  </w:num>
  <w:num w:numId="10">
    <w:abstractNumId w:val="15"/>
  </w:num>
  <w:num w:numId="11">
    <w:abstractNumId w:val="20"/>
  </w:num>
  <w:num w:numId="12">
    <w:abstractNumId w:val="5"/>
  </w:num>
  <w:num w:numId="13">
    <w:abstractNumId w:val="21"/>
  </w:num>
  <w:num w:numId="14">
    <w:abstractNumId w:val="13"/>
  </w:num>
  <w:num w:numId="15">
    <w:abstractNumId w:val="23"/>
  </w:num>
  <w:num w:numId="16">
    <w:abstractNumId w:val="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  <w:num w:numId="20">
    <w:abstractNumId w:val="22"/>
  </w:num>
  <w:num w:numId="21">
    <w:abstractNumId w:val="17"/>
  </w:num>
  <w:num w:numId="22">
    <w:abstractNumId w:val="11"/>
  </w:num>
  <w:num w:numId="23">
    <w:abstractNumId w:val="7"/>
  </w:num>
  <w:num w:numId="24">
    <w:abstractNumId w:val="0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9C"/>
    <w:rsid w:val="00014663"/>
    <w:rsid w:val="0003403C"/>
    <w:rsid w:val="000344BC"/>
    <w:rsid w:val="000820DF"/>
    <w:rsid w:val="000970F5"/>
    <w:rsid w:val="000B737E"/>
    <w:rsid w:val="000C1A23"/>
    <w:rsid w:val="000E161F"/>
    <w:rsid w:val="000E1914"/>
    <w:rsid w:val="000E249C"/>
    <w:rsid w:val="000E2DD4"/>
    <w:rsid w:val="001115E2"/>
    <w:rsid w:val="00120DD3"/>
    <w:rsid w:val="00145C6A"/>
    <w:rsid w:val="0015681F"/>
    <w:rsid w:val="00174A22"/>
    <w:rsid w:val="00185A32"/>
    <w:rsid w:val="00194291"/>
    <w:rsid w:val="001E0465"/>
    <w:rsid w:val="00235475"/>
    <w:rsid w:val="00271D07"/>
    <w:rsid w:val="002A1AD9"/>
    <w:rsid w:val="002A4402"/>
    <w:rsid w:val="003023EB"/>
    <w:rsid w:val="0032569A"/>
    <w:rsid w:val="0035692B"/>
    <w:rsid w:val="00365767"/>
    <w:rsid w:val="003733B4"/>
    <w:rsid w:val="003767FC"/>
    <w:rsid w:val="003B7337"/>
    <w:rsid w:val="003F74C7"/>
    <w:rsid w:val="00402375"/>
    <w:rsid w:val="00405EC9"/>
    <w:rsid w:val="00412D67"/>
    <w:rsid w:val="00460D55"/>
    <w:rsid w:val="004753F4"/>
    <w:rsid w:val="004B6954"/>
    <w:rsid w:val="0054302E"/>
    <w:rsid w:val="0054406B"/>
    <w:rsid w:val="00550EE8"/>
    <w:rsid w:val="00554DEC"/>
    <w:rsid w:val="00576916"/>
    <w:rsid w:val="005B5461"/>
    <w:rsid w:val="005C55DC"/>
    <w:rsid w:val="005E26C0"/>
    <w:rsid w:val="00612551"/>
    <w:rsid w:val="00644248"/>
    <w:rsid w:val="00662B63"/>
    <w:rsid w:val="00667AD1"/>
    <w:rsid w:val="006912DA"/>
    <w:rsid w:val="00692429"/>
    <w:rsid w:val="006D5710"/>
    <w:rsid w:val="006E7CE0"/>
    <w:rsid w:val="006F32B9"/>
    <w:rsid w:val="00735F5F"/>
    <w:rsid w:val="00737D0E"/>
    <w:rsid w:val="007554BA"/>
    <w:rsid w:val="0076435E"/>
    <w:rsid w:val="007C131F"/>
    <w:rsid w:val="00811335"/>
    <w:rsid w:val="00844A88"/>
    <w:rsid w:val="0084560D"/>
    <w:rsid w:val="00852610"/>
    <w:rsid w:val="0085632B"/>
    <w:rsid w:val="00861D66"/>
    <w:rsid w:val="00865DB4"/>
    <w:rsid w:val="00896D75"/>
    <w:rsid w:val="008B5241"/>
    <w:rsid w:val="008D312C"/>
    <w:rsid w:val="008D4522"/>
    <w:rsid w:val="008D6A33"/>
    <w:rsid w:val="008E4AD4"/>
    <w:rsid w:val="008F6F5E"/>
    <w:rsid w:val="00944F00"/>
    <w:rsid w:val="00945D45"/>
    <w:rsid w:val="009517C7"/>
    <w:rsid w:val="009869D5"/>
    <w:rsid w:val="009A6B4F"/>
    <w:rsid w:val="009D16BD"/>
    <w:rsid w:val="00A27B84"/>
    <w:rsid w:val="00A36167"/>
    <w:rsid w:val="00A46547"/>
    <w:rsid w:val="00A67AA5"/>
    <w:rsid w:val="00A71D38"/>
    <w:rsid w:val="00A7374A"/>
    <w:rsid w:val="00AB3A62"/>
    <w:rsid w:val="00AB4071"/>
    <w:rsid w:val="00AB4243"/>
    <w:rsid w:val="00AD7400"/>
    <w:rsid w:val="00AE1268"/>
    <w:rsid w:val="00AE5197"/>
    <w:rsid w:val="00B72BC3"/>
    <w:rsid w:val="00B83E72"/>
    <w:rsid w:val="00B905BD"/>
    <w:rsid w:val="00B92FF5"/>
    <w:rsid w:val="00B967FC"/>
    <w:rsid w:val="00BA6914"/>
    <w:rsid w:val="00BB37FD"/>
    <w:rsid w:val="00BD5DE2"/>
    <w:rsid w:val="00BF218F"/>
    <w:rsid w:val="00BF652B"/>
    <w:rsid w:val="00C024B3"/>
    <w:rsid w:val="00C23E3E"/>
    <w:rsid w:val="00C3313F"/>
    <w:rsid w:val="00C43CA1"/>
    <w:rsid w:val="00C44CC5"/>
    <w:rsid w:val="00C63B8C"/>
    <w:rsid w:val="00C73D58"/>
    <w:rsid w:val="00C9230F"/>
    <w:rsid w:val="00C97E89"/>
    <w:rsid w:val="00CB3AE9"/>
    <w:rsid w:val="00CC1639"/>
    <w:rsid w:val="00CE30F6"/>
    <w:rsid w:val="00D37C71"/>
    <w:rsid w:val="00D40293"/>
    <w:rsid w:val="00D45105"/>
    <w:rsid w:val="00D64DE7"/>
    <w:rsid w:val="00DD5D07"/>
    <w:rsid w:val="00DF467A"/>
    <w:rsid w:val="00DF6526"/>
    <w:rsid w:val="00E1360F"/>
    <w:rsid w:val="00E204DB"/>
    <w:rsid w:val="00E2120D"/>
    <w:rsid w:val="00EB250E"/>
    <w:rsid w:val="00F30E63"/>
    <w:rsid w:val="00F453BE"/>
    <w:rsid w:val="00F9339D"/>
    <w:rsid w:val="00FA36BB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4BDC"/>
  <w15:chartTrackingRefBased/>
  <w15:docId w15:val="{D364D569-D30D-425C-BC1A-80CD355D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adpis4"/>
    <w:next w:val="Normln"/>
    <w:link w:val="Nadpis1Char"/>
    <w:qFormat/>
    <w:rsid w:val="000E2DD4"/>
    <w:pPr>
      <w:numPr>
        <w:numId w:val="4"/>
      </w:numPr>
      <w:tabs>
        <w:tab w:val="num" w:pos="360"/>
      </w:tabs>
      <w:ind w:left="567" w:hanging="567"/>
      <w:outlineLvl w:val="0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2DD4"/>
    <w:pPr>
      <w:spacing w:after="120"/>
      <w:jc w:val="both"/>
      <w:outlineLvl w:val="1"/>
    </w:pPr>
    <w:rPr>
      <w:rFonts w:ascii="Arial" w:hAnsi="Arial" w:cs="Arial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7C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Odstavecseseznamem"/>
    <w:next w:val="Normln"/>
    <w:link w:val="Nadpis4Char"/>
    <w:uiPriority w:val="9"/>
    <w:qFormat/>
    <w:rsid w:val="000E249C"/>
    <w:pPr>
      <w:widowControl w:val="0"/>
      <w:spacing w:before="240" w:after="240"/>
      <w:ind w:left="0"/>
      <w:jc w:val="center"/>
      <w:outlineLvl w:val="3"/>
    </w:pPr>
    <w:rPr>
      <w:rFonts w:ascii="Arial" w:hAnsi="Arial" w:cs="Arial"/>
      <w:b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0E249C"/>
    <w:pPr>
      <w:keepNext/>
      <w:widowControl w:val="0"/>
      <w:ind w:right="-1"/>
      <w:jc w:val="center"/>
      <w:outlineLvl w:val="4"/>
    </w:pPr>
    <w:rPr>
      <w:b/>
      <w:sz w:val="3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CE0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bCs/>
      <w:color w:val="1F3763" w:themeColor="accent1" w:themeShade="7F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CE0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bCs/>
      <w:i/>
      <w:iCs/>
      <w:color w:val="1F3763" w:themeColor="accent1" w:themeShade="7F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CE0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CE0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E249C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character" w:customStyle="1" w:styleId="Nadpis5Char">
    <w:name w:val="Nadpis 5 Char"/>
    <w:basedOn w:val="Standardnpsmoodstavce"/>
    <w:link w:val="Nadpis5"/>
    <w:rsid w:val="000E249C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paragraph" w:styleId="Zpat">
    <w:name w:val="footer"/>
    <w:basedOn w:val="Normln"/>
    <w:link w:val="ZpatChar"/>
    <w:uiPriority w:val="99"/>
    <w:rsid w:val="000E249C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2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lostrnky">
    <w:name w:val="page number"/>
    <w:rsid w:val="000E249C"/>
    <w:rPr>
      <w:sz w:val="20"/>
    </w:rPr>
  </w:style>
  <w:style w:type="paragraph" w:styleId="Zkladntext">
    <w:name w:val="Body Text"/>
    <w:basedOn w:val="Normln"/>
    <w:link w:val="ZkladntextChar"/>
    <w:rsid w:val="000E249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249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Odkaznakoment">
    <w:name w:val="annotation reference"/>
    <w:uiPriority w:val="99"/>
    <w:rsid w:val="000E24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E249C"/>
  </w:style>
  <w:style w:type="character" w:customStyle="1" w:styleId="TextkomenteChar">
    <w:name w:val="Text komentáře Char"/>
    <w:basedOn w:val="Standardnpsmoodstavce"/>
    <w:link w:val="Textkomente"/>
    <w:semiHidden/>
    <w:rsid w:val="000E2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dstavecseseznamem">
    <w:name w:val="List Paragraph"/>
    <w:aliases w:val="body smlouvy"/>
    <w:basedOn w:val="Normln"/>
    <w:link w:val="OdstavecseseznamemChar"/>
    <w:uiPriority w:val="34"/>
    <w:qFormat/>
    <w:rsid w:val="000E249C"/>
    <w:pPr>
      <w:ind w:left="708"/>
    </w:pPr>
    <w:rPr>
      <w:rFonts w:ascii="Frutiger CE" w:hAnsi="Frutiger CE"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E24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2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E2DD4"/>
    <w:rPr>
      <w:rFonts w:ascii="Arial" w:eastAsia="Times New Roman" w:hAnsi="Arial" w:cs="Arial"/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0E2DD4"/>
    <w:rPr>
      <w:rFonts w:ascii="Arial" w:eastAsia="Times New Roman" w:hAnsi="Arial" w:cs="Arial"/>
      <w:b/>
      <w:bCs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5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50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6E7CE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CE0"/>
    <w:rPr>
      <w:rFonts w:asciiTheme="majorHAnsi" w:eastAsiaTheme="majorEastAsia" w:hAnsiTheme="majorHAnsi" w:cstheme="majorBidi"/>
      <w:bCs/>
      <w:color w:val="1F3763" w:themeColor="accent1" w:themeShade="7F"/>
      <w:kern w:val="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CE0"/>
    <w:rPr>
      <w:rFonts w:asciiTheme="majorHAnsi" w:eastAsiaTheme="majorEastAsia" w:hAnsiTheme="majorHAnsi" w:cstheme="majorBidi"/>
      <w:bCs/>
      <w:i/>
      <w:iCs/>
      <w:color w:val="1F3763" w:themeColor="accent1" w:themeShade="7F"/>
      <w:kern w:val="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CE0"/>
    <w:rPr>
      <w:rFonts w:asciiTheme="majorHAnsi" w:eastAsiaTheme="majorEastAsia" w:hAnsiTheme="majorHAnsi" w:cstheme="majorBidi"/>
      <w:bCs/>
      <w:color w:val="272727" w:themeColor="text1" w:themeTint="D8"/>
      <w:kern w:val="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CE0"/>
    <w:rPr>
      <w:rFonts w:asciiTheme="majorHAnsi" w:eastAsiaTheme="majorEastAsia" w:hAnsiTheme="majorHAnsi" w:cstheme="majorBidi"/>
      <w:bCs/>
      <w:i/>
      <w:iCs/>
      <w:color w:val="272727" w:themeColor="text1" w:themeTint="D8"/>
      <w:kern w:val="0"/>
      <w:sz w:val="21"/>
      <w:szCs w:val="21"/>
    </w:rPr>
  </w:style>
  <w:style w:type="character" w:customStyle="1" w:styleId="OdstavecseseznamemChar">
    <w:name w:val="Odstavec se seznamem Char"/>
    <w:aliases w:val="body smlouvy Char"/>
    <w:basedOn w:val="Standardnpsmoodstavce"/>
    <w:link w:val="Odstavecseseznamem"/>
    <w:uiPriority w:val="34"/>
    <w:rsid w:val="006E7CE0"/>
    <w:rPr>
      <w:rFonts w:ascii="Frutiger CE" w:eastAsia="Times New Roman" w:hAnsi="Frutiger CE" w:cs="Times New Roman"/>
      <w:bCs/>
      <w:kern w:val="0"/>
      <w14:ligatures w14:val="none"/>
    </w:rPr>
  </w:style>
  <w:style w:type="character" w:styleId="Hypertextovodkaz">
    <w:name w:val="Hyperlink"/>
    <w:uiPriority w:val="99"/>
    <w:unhideWhenUsed/>
    <w:rsid w:val="00460D55"/>
    <w:rPr>
      <w:color w:val="0000FF"/>
      <w:u w:val="single"/>
    </w:rPr>
  </w:style>
  <w:style w:type="paragraph" w:styleId="Textvbloku">
    <w:name w:val="Block Text"/>
    <w:basedOn w:val="Normln"/>
    <w:uiPriority w:val="99"/>
    <w:rsid w:val="00460D55"/>
    <w:pPr>
      <w:ind w:left="-284" w:right="-284"/>
      <w:jc w:val="both"/>
    </w:pPr>
    <w:rPr>
      <w:rFonts w:ascii="Arial" w:hAnsi="Arial"/>
      <w:sz w:val="24"/>
      <w14:ligatures w14:val="standardContextual"/>
    </w:rPr>
  </w:style>
  <w:style w:type="paragraph" w:customStyle="1" w:styleId="Textvbloku1">
    <w:name w:val="Text v bloku1"/>
    <w:basedOn w:val="Normln"/>
    <w:rsid w:val="00460D55"/>
    <w:pPr>
      <w:suppressAutoHyphens/>
      <w:ind w:left="-284" w:right="-284"/>
      <w:jc w:val="both"/>
    </w:pPr>
    <w:rPr>
      <w:rFonts w:ascii="Arial" w:hAnsi="Arial"/>
      <w:sz w:val="24"/>
      <w:lang w:eastAsia="ar-SA"/>
      <w14:ligatures w14:val="standardContextual"/>
    </w:rPr>
  </w:style>
  <w:style w:type="paragraph" w:styleId="Revize">
    <w:name w:val="Revision"/>
    <w:hidden/>
    <w:uiPriority w:val="99"/>
    <w:semiHidden/>
    <w:rsid w:val="008D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mc.fdran@cetin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emovitosti@cetin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56559E862A442AB169D023877E379" ma:contentTypeVersion="28" ma:contentTypeDescription="Vytvoří nový dokument" ma:contentTypeScope="" ma:versionID="49c2382f4af02bfccd8c514b3b9ce1cd">
  <xsd:schema xmlns:xsd="http://www.w3.org/2001/XMLSchema" xmlns:xs="http://www.w3.org/2001/XMLSchema" xmlns:p="http://schemas.microsoft.com/office/2006/metadata/properties" xmlns:ns2="932264d4-30cc-42fd-878b-9b0d8d86d948" xmlns:ns3="e5b48115-775c-43cf-a7ea-b8488090628e" targetNamespace="http://schemas.microsoft.com/office/2006/metadata/properties" ma:root="true" ma:fieldsID="89d524f68fa8906901c527ccc15f773a" ns2:_="" ns3:_="">
    <xsd:import namespace="932264d4-30cc-42fd-878b-9b0d8d86d948"/>
    <xsd:import namespace="e5b48115-775c-43cf-a7ea-b848809062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Partner" minOccurs="0"/>
                <xsd:element ref="ns2:SharedWithUsers" minOccurs="0"/>
                <xsd:element ref="ns2:SharedWithDetails" minOccurs="0"/>
                <xsd:element ref="ns3:TicketType" minOccurs="0"/>
                <xsd:element ref="ns3:TicketSubtype" minOccurs="0"/>
                <xsd:element ref="ns3:Responsibl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Osoba" minOccurs="0"/>
                <xsd:element ref="ns3:Datuma_x010d_a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264d4-30cc-42fd-878b-9b0d8d86d9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161ba7c-a68e-4252-aa9f-902bb337b00e}" ma:internalName="TaxCatchAll" ma:showField="CatchAllData" ma:web="932264d4-30cc-42fd-878b-9b0d8d86d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48115-775c-43cf-a7ea-b84880906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Partner" ma:index="13" nillable="true" ma:displayName="Partner" ma:description="ID Partnera" ma:internalName="Partner">
      <xsd:simpleType>
        <xsd:restriction base="dms:Text">
          <xsd:maxLength value="255"/>
        </xsd:restriction>
      </xsd:simpleType>
    </xsd:element>
    <xsd:element name="TicketType" ma:index="16" nillable="true" ma:displayName="Typ požadavku" ma:format="Dropdown" ma:internalName="TicketType">
      <xsd:simpleType>
        <xsd:restriction base="dms:Text">
          <xsd:maxLength value="255"/>
        </xsd:restriction>
      </xsd:simpleType>
    </xsd:element>
    <xsd:element name="TicketSubtype" ma:index="17" nillable="true" ma:displayName="Podtyp požadavku" ma:format="Dropdown" ma:internalName="TicketSubtype">
      <xsd:simpleType>
        <xsd:restriction base="dms:Text">
          <xsd:maxLength value="255"/>
        </xsd:restriction>
      </xsd:simpleType>
    </xsd:element>
    <xsd:element name="Responsible" ma:index="18" nillable="true" ma:displayName="Řešitel požadavku" ma:description="Jméno právníka zodpovědného za Požadavek" ma:format="Dropdown" ma:internalName="Responsible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048a2f-e562-4cae-bed6-51111b790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soba" ma:index="28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a_x010d_as" ma:index="29" nillable="true" ma:displayName="Datum a čas" ma:format="DateOnly" ma:internalName="Datuma_x010d_as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e5b48115-775c-43cf-a7ea-b8488090628e">
      <UserInfo>
        <DisplayName/>
        <AccountId xsi:nil="true"/>
        <AccountType/>
      </UserInfo>
    </Osoba>
    <TaxCatchAll xmlns="932264d4-30cc-42fd-878b-9b0d8d86d948" xsi:nil="true"/>
    <lcf76f155ced4ddcb4097134ff3c332f xmlns="e5b48115-775c-43cf-a7ea-b8488090628e">
      <Terms xmlns="http://schemas.microsoft.com/office/infopath/2007/PartnerControls"/>
    </lcf76f155ced4ddcb4097134ff3c332f>
    <Datuma_x010d_as xmlns="e5b48115-775c-43cf-a7ea-b8488090628e" xsi:nil="true"/>
    <TicketType xmlns="e5b48115-775c-43cf-a7ea-b8488090628e" xsi:nil="true"/>
    <TicketSubtype xmlns="e5b48115-775c-43cf-a7ea-b8488090628e" xsi:nil="true"/>
    <Partner xmlns="e5b48115-775c-43cf-a7ea-b8488090628e" xsi:nil="true"/>
    <Responsible xmlns="e5b48115-775c-43cf-a7ea-b8488090628e" xsi:nil="true"/>
    <_dlc_DocId xmlns="932264d4-30cc-42fd-878b-9b0d8d86d948">6MPPK7JW53SQ-2014379194-76820</_dlc_DocId>
    <_dlc_DocIdUrl xmlns="932264d4-30cc-42fd-878b-9b0d8d86d948">
      <Url>https://czcetin.sharepoint.com/sites/APD/_layouts/15/DocIdRedir.aspx?ID=6MPPK7JW53SQ-2014379194-76820</Url>
      <Description>6MPPK7JW53SQ-2014379194-76820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70D9A-06BC-4342-939E-07F83A28E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5A420-9ADC-4BB4-8782-4122DEA58E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DC88E4-C4E3-4422-B5F1-C28E76242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264d4-30cc-42fd-878b-9b0d8d86d948"/>
    <ds:schemaRef ds:uri="e5b48115-775c-43cf-a7ea-b84880906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F9B24-3CAB-41DF-A4F6-2F9188862180}">
  <ds:schemaRefs>
    <ds:schemaRef ds:uri="http://schemas.microsoft.com/office/2006/metadata/properties"/>
    <ds:schemaRef ds:uri="http://schemas.microsoft.com/office/infopath/2007/PartnerControls"/>
    <ds:schemaRef ds:uri="e5b48115-775c-43cf-a7ea-b8488090628e"/>
    <ds:schemaRef ds:uri="932264d4-30cc-42fd-878b-9b0d8d86d948"/>
  </ds:schemaRefs>
</ds:datastoreItem>
</file>

<file path=customXml/itemProps5.xml><?xml version="1.0" encoding="utf-8"?>
<ds:datastoreItem xmlns:ds="http://schemas.openxmlformats.org/officeDocument/2006/customXml" ds:itemID="{2D544CBF-F2BC-47C9-8CEA-92F5401F3B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5c6d6e-0e3a-4459-8c9a-b6592680fddc}" enabled="1" method="Privileged" siteId="{5d1297a0-4793-467b-b782-9ddf79faa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975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CETIN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Jurásek Jakub</dc:creator>
  <cp:keywords/>
  <dc:description/>
  <cp:lastModifiedBy>.</cp:lastModifiedBy>
  <cp:revision>6</cp:revision>
  <cp:lastPrinted>2026-04-08T14:56:00Z</cp:lastPrinted>
  <dcterms:created xsi:type="dcterms:W3CDTF">2026-03-09T08:29:00Z</dcterms:created>
  <dcterms:modified xsi:type="dcterms:W3CDTF">2026-04-08T14:56:00Z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2ca47f11,6edb0806,20b1a657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Open</vt:lpwstr>
  </property>
  <property fmtid="{D5CDD505-2E9C-101B-9397-08002B2CF9AE}" pid="5" name="ContentTypeId">
    <vt:lpwstr>0x0101005C256559E862A442AB169D023877E379</vt:lpwstr>
  </property>
  <property fmtid="{D5CDD505-2E9C-101B-9397-08002B2CF9AE}" pid="6" name="MSIP_Label_b45c6d6e-0e3a-4459-8c9a-b6592680fddc_Enabled">
    <vt:lpwstr>true</vt:lpwstr>
  </property>
  <property fmtid="{D5CDD505-2E9C-101B-9397-08002B2CF9AE}" pid="7" name="MSIP_Label_b45c6d6e-0e3a-4459-8c9a-b6592680fddc_SetDate">
    <vt:lpwstr>2025-02-28T13:31:38Z</vt:lpwstr>
  </property>
  <property fmtid="{D5CDD505-2E9C-101B-9397-08002B2CF9AE}" pid="8" name="MSIP_Label_b45c6d6e-0e3a-4459-8c9a-b6592680fddc_Method">
    <vt:lpwstr>Privileged</vt:lpwstr>
  </property>
  <property fmtid="{D5CDD505-2E9C-101B-9397-08002B2CF9AE}" pid="9" name="MSIP_Label_b45c6d6e-0e3a-4459-8c9a-b6592680fddc_Name">
    <vt:lpwstr>Open</vt:lpwstr>
  </property>
  <property fmtid="{D5CDD505-2E9C-101B-9397-08002B2CF9AE}" pid="10" name="MSIP_Label_b45c6d6e-0e3a-4459-8c9a-b6592680fddc_SiteId">
    <vt:lpwstr>5d1297a0-4793-467b-b782-9ddf79faa41f</vt:lpwstr>
  </property>
  <property fmtid="{D5CDD505-2E9C-101B-9397-08002B2CF9AE}" pid="11" name="MSIP_Label_b45c6d6e-0e3a-4459-8c9a-b6592680fddc_ActionId">
    <vt:lpwstr>0e3d12b0-0d08-42dd-ab89-c3aa47b8d0c2</vt:lpwstr>
  </property>
  <property fmtid="{D5CDD505-2E9C-101B-9397-08002B2CF9AE}" pid="12" name="MSIP_Label_b45c6d6e-0e3a-4459-8c9a-b6592680fddc_ContentBits">
    <vt:lpwstr>1</vt:lpwstr>
  </property>
  <property fmtid="{D5CDD505-2E9C-101B-9397-08002B2CF9AE}" pid="13" name="_dlc_DocIdItemGuid">
    <vt:lpwstr>9de80bc9-98a8-41c1-aaef-be05b88640da</vt:lpwstr>
  </property>
  <property fmtid="{D5CDD505-2E9C-101B-9397-08002B2CF9AE}" pid="14" name="MediaServiceImageTags">
    <vt:lpwstr/>
  </property>
</Properties>
</file>