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064DE" w14:textId="45CE45BD" w:rsidR="00924FA0" w:rsidRPr="001D3094" w:rsidRDefault="00924FA0" w:rsidP="00924FA0">
      <w:pPr>
        <w:ind w:left="2836" w:firstLine="709"/>
        <w:jc w:val="right"/>
      </w:pPr>
      <w:r>
        <w:t xml:space="preserve">      </w:t>
      </w:r>
      <w:r w:rsidRPr="001D3094">
        <w:t xml:space="preserve">Evidenční číslo smlouvy operátora: </w:t>
      </w:r>
      <w:r w:rsidRPr="00924FA0">
        <w:rPr>
          <w:b/>
          <w:bCs/>
        </w:rPr>
        <w:t>SO/</w:t>
      </w:r>
      <w:r w:rsidR="0070676C">
        <w:rPr>
          <w:b/>
          <w:bCs/>
        </w:rPr>
        <w:t>2</w:t>
      </w:r>
      <w:r w:rsidR="00003CAD">
        <w:rPr>
          <w:b/>
          <w:bCs/>
        </w:rPr>
        <w:t>0</w:t>
      </w:r>
      <w:r w:rsidR="00A651EE">
        <w:rPr>
          <w:b/>
          <w:bCs/>
        </w:rPr>
        <w:t>150033/D2</w:t>
      </w:r>
    </w:p>
    <w:p w14:paraId="7A3A8717" w14:textId="77777777" w:rsidR="00924FA0" w:rsidRPr="001D3094" w:rsidRDefault="00924FA0" w:rsidP="00924FA0">
      <w:pPr>
        <w:ind w:left="2836" w:firstLine="709"/>
        <w:rPr>
          <w:sz w:val="6"/>
          <w:szCs w:val="6"/>
        </w:rPr>
      </w:pPr>
      <w:r w:rsidRPr="001D3094">
        <w:rPr>
          <w:sz w:val="6"/>
          <w:szCs w:val="6"/>
        </w:rPr>
        <w:tab/>
      </w:r>
    </w:p>
    <w:p w14:paraId="325D73AB" w14:textId="15A20F4F" w:rsidR="00924FA0" w:rsidRPr="00924FA0" w:rsidRDefault="00924FA0" w:rsidP="00924FA0">
      <w:pPr>
        <w:jc w:val="right"/>
      </w:pPr>
      <w:r w:rsidRPr="00924FA0">
        <w:t>ověřovací kód účastníka pro změnu poskytovatele služby přístupu k internetu: SO/20</w:t>
      </w:r>
      <w:r w:rsidR="00A651EE">
        <w:t>150033</w:t>
      </w:r>
    </w:p>
    <w:p w14:paraId="462B39C4" w14:textId="77777777" w:rsidR="00924FA0" w:rsidRPr="001D3094" w:rsidRDefault="00924FA0" w:rsidP="00924FA0">
      <w:pPr>
        <w:ind w:left="2836" w:firstLine="709"/>
        <w:rPr>
          <w:sz w:val="6"/>
          <w:szCs w:val="6"/>
        </w:rPr>
      </w:pPr>
    </w:p>
    <w:p w14:paraId="0353FB75" w14:textId="60C82119" w:rsidR="00924FA0" w:rsidRPr="00BE7AA6" w:rsidRDefault="00924FA0" w:rsidP="00BE7AA6">
      <w:pPr>
        <w:jc w:val="right"/>
      </w:pPr>
      <w:r w:rsidRPr="001D3094">
        <w:t xml:space="preserve">                  </w:t>
      </w:r>
      <w:r>
        <w:t xml:space="preserve">                                 </w:t>
      </w:r>
      <w:r w:rsidRPr="001D3094">
        <w:t xml:space="preserve">Číslo smlouvy účastníka: </w:t>
      </w:r>
      <w:r w:rsidR="00003CAD">
        <w:t>............................</w:t>
      </w:r>
    </w:p>
    <w:p w14:paraId="47E27685" w14:textId="77777777" w:rsidR="00924FA0" w:rsidRPr="007D76C2" w:rsidRDefault="00924FA0" w:rsidP="00924FA0">
      <w:pPr>
        <w:rPr>
          <w:rFonts w:ascii="Arial" w:hAnsi="Arial" w:cs="Arial"/>
          <w:b/>
          <w:sz w:val="28"/>
          <w:szCs w:val="28"/>
        </w:rPr>
      </w:pPr>
    </w:p>
    <w:p w14:paraId="55E99CF1" w14:textId="5152AC06" w:rsidR="00924FA0" w:rsidRPr="007165E7" w:rsidRDefault="00924FA0" w:rsidP="004E35C1">
      <w:pPr>
        <w:spacing w:before="120"/>
        <w:rPr>
          <w:rFonts w:ascii="Arial" w:hAnsi="Arial" w:cs="Arial"/>
          <w:b/>
          <w:sz w:val="32"/>
          <w:szCs w:val="32"/>
        </w:rPr>
      </w:pPr>
      <w:r w:rsidRPr="007165E7">
        <w:rPr>
          <w:rFonts w:ascii="Arial" w:hAnsi="Arial" w:cs="Arial"/>
          <w:b/>
          <w:sz w:val="32"/>
          <w:szCs w:val="32"/>
        </w:rPr>
        <w:t xml:space="preserve">Dodatek č. </w:t>
      </w:r>
      <w:r w:rsidR="00003CAD">
        <w:rPr>
          <w:rFonts w:ascii="Arial" w:hAnsi="Arial" w:cs="Arial"/>
          <w:b/>
          <w:sz w:val="32"/>
          <w:szCs w:val="32"/>
        </w:rPr>
        <w:t>2</w:t>
      </w:r>
    </w:p>
    <w:p w14:paraId="7E36A51C" w14:textId="0B6D872F" w:rsidR="00924FA0" w:rsidRPr="007165E7" w:rsidRDefault="00924FA0" w:rsidP="00924FA0">
      <w:pPr>
        <w:rPr>
          <w:rFonts w:ascii="Arial" w:hAnsi="Arial" w:cs="Arial"/>
          <w:b/>
          <w:sz w:val="26"/>
          <w:szCs w:val="26"/>
        </w:rPr>
      </w:pPr>
      <w:r w:rsidRPr="007165E7">
        <w:rPr>
          <w:rFonts w:ascii="Arial" w:hAnsi="Arial" w:cs="Arial"/>
          <w:b/>
          <w:sz w:val="26"/>
          <w:szCs w:val="26"/>
        </w:rPr>
        <w:t xml:space="preserve">ke Smlouvě </w:t>
      </w:r>
      <w:r w:rsidR="00A651EE">
        <w:rPr>
          <w:rFonts w:ascii="Arial" w:hAnsi="Arial" w:cs="Arial"/>
          <w:b/>
          <w:sz w:val="26"/>
          <w:szCs w:val="26"/>
        </w:rPr>
        <w:t>na</w:t>
      </w:r>
      <w:r w:rsidRPr="007165E7">
        <w:rPr>
          <w:rFonts w:ascii="Arial" w:hAnsi="Arial" w:cs="Arial"/>
          <w:b/>
          <w:sz w:val="26"/>
          <w:szCs w:val="26"/>
        </w:rPr>
        <w:t xml:space="preserve"> poskytování služeb elektronických komunikací</w:t>
      </w:r>
    </w:p>
    <w:p w14:paraId="11692207" w14:textId="77777777" w:rsidR="00924FA0" w:rsidRPr="007165E7" w:rsidRDefault="00924FA0" w:rsidP="00924FA0">
      <w:pPr>
        <w:rPr>
          <w:b/>
          <w:bCs/>
          <w:sz w:val="10"/>
          <w:szCs w:val="10"/>
        </w:rPr>
      </w:pPr>
    </w:p>
    <w:p w14:paraId="094B2DF4" w14:textId="77777777" w:rsidR="00924FA0" w:rsidRPr="007165E7" w:rsidRDefault="00924FA0" w:rsidP="00924FA0">
      <w:pPr>
        <w:rPr>
          <w:rFonts w:ascii="Arial" w:hAnsi="Arial" w:cs="Arial"/>
          <w:b/>
          <w:bCs/>
          <w:sz w:val="24"/>
          <w:szCs w:val="24"/>
        </w:rPr>
      </w:pPr>
      <w:r w:rsidRPr="007165E7">
        <w:rPr>
          <w:rFonts w:ascii="Arial" w:hAnsi="Arial" w:cs="Arial"/>
          <w:b/>
          <w:bCs/>
          <w:sz w:val="24"/>
          <w:szCs w:val="24"/>
        </w:rPr>
        <w:t>(dále jen „dodatek“)</w:t>
      </w:r>
    </w:p>
    <w:p w14:paraId="242EA117" w14:textId="77777777" w:rsidR="00924FA0" w:rsidRPr="009F244C" w:rsidRDefault="00924FA0" w:rsidP="00924FA0">
      <w:pPr>
        <w:rPr>
          <w:sz w:val="10"/>
          <w:szCs w:val="10"/>
        </w:rPr>
      </w:pPr>
    </w:p>
    <w:p w14:paraId="2BE6B2B8" w14:textId="5F6CD21C" w:rsidR="00924FA0" w:rsidRPr="009F244C" w:rsidRDefault="00924FA0" w:rsidP="00924FA0">
      <w:r w:rsidRPr="009F244C">
        <w:t>podle zákona č. 127/2005 Sb., o elektronických komunikacích a o změně některých souvisejících zákonů (zákon o elektronických komunikacích), ve znění pozdějších předpisů</w:t>
      </w:r>
    </w:p>
    <w:p w14:paraId="4C62FBA2"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0C5C57F0" w14:textId="77777777" w:rsidR="00924FA0" w:rsidRDefault="00924FA0" w:rsidP="00924FA0">
      <w:pPr>
        <w:pBdr>
          <w:bottom w:val="single" w:sz="6" w:space="1" w:color="auto"/>
        </w:pBdr>
        <w:tabs>
          <w:tab w:val="left" w:pos="0"/>
          <w:tab w:val="left" w:leader="underscore" w:pos="4706"/>
          <w:tab w:val="left" w:pos="4990"/>
          <w:tab w:val="left" w:leader="underscore" w:pos="9639"/>
        </w:tabs>
        <w:rPr>
          <w:rFonts w:cs="Arial"/>
          <w:b/>
          <w:sz w:val="22"/>
          <w:szCs w:val="22"/>
        </w:rPr>
      </w:pPr>
    </w:p>
    <w:p w14:paraId="244DDE83" w14:textId="77777777" w:rsidR="00003CAD" w:rsidRDefault="00003CAD" w:rsidP="00003CAD">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tbl>
      <w:tblPr>
        <w:tblW w:w="9370" w:type="dxa"/>
        <w:tblLook w:val="04A0" w:firstRow="1" w:lastRow="0" w:firstColumn="1" w:lastColumn="0" w:noHBand="0" w:noVBand="1"/>
      </w:tblPr>
      <w:tblGrid>
        <w:gridCol w:w="1568"/>
        <w:gridCol w:w="2945"/>
        <w:gridCol w:w="276"/>
        <w:gridCol w:w="1556"/>
        <w:gridCol w:w="3025"/>
      </w:tblGrid>
      <w:tr w:rsidR="00003CAD" w14:paraId="5389A3AB" w14:textId="77777777">
        <w:trPr>
          <w:trHeight w:val="273"/>
        </w:trPr>
        <w:tc>
          <w:tcPr>
            <w:tcW w:w="4513" w:type="dxa"/>
            <w:gridSpan w:val="2"/>
          </w:tcPr>
          <w:p w14:paraId="5A5E0435" w14:textId="77777777" w:rsidR="00003CAD" w:rsidRDefault="00003CAD">
            <w:pPr>
              <w:tabs>
                <w:tab w:val="left" w:pos="0"/>
                <w:tab w:val="left" w:leader="underscore" w:pos="4706"/>
                <w:tab w:val="left" w:pos="4990"/>
                <w:tab w:val="left" w:leader="underscore" w:pos="9639"/>
              </w:tabs>
              <w:spacing w:before="240"/>
              <w:rPr>
                <w:rFonts w:eastAsia="Calibri"/>
                <w:b/>
                <w:sz w:val="22"/>
                <w:szCs w:val="22"/>
              </w:rPr>
            </w:pPr>
            <w:r>
              <w:rPr>
                <w:rFonts w:eastAsia="Calibri"/>
                <w:b/>
                <w:sz w:val="22"/>
                <w:szCs w:val="22"/>
              </w:rPr>
              <w:t>OVANET a.s.</w:t>
            </w:r>
          </w:p>
        </w:tc>
        <w:tc>
          <w:tcPr>
            <w:tcW w:w="276" w:type="dxa"/>
          </w:tcPr>
          <w:p w14:paraId="63D43D11" w14:textId="77777777" w:rsidR="00003CAD" w:rsidRDefault="00003CAD">
            <w:pPr>
              <w:tabs>
                <w:tab w:val="left" w:pos="0"/>
                <w:tab w:val="left" w:leader="underscore" w:pos="4706"/>
                <w:tab w:val="left" w:pos="4990"/>
                <w:tab w:val="left" w:leader="underscore" w:pos="9639"/>
              </w:tabs>
              <w:spacing w:before="240"/>
              <w:jc w:val="both"/>
              <w:rPr>
                <w:rFonts w:eastAsia="Calibri"/>
                <w:b/>
                <w:sz w:val="22"/>
                <w:szCs w:val="22"/>
              </w:rPr>
            </w:pPr>
          </w:p>
        </w:tc>
        <w:tc>
          <w:tcPr>
            <w:tcW w:w="4579" w:type="dxa"/>
            <w:gridSpan w:val="2"/>
          </w:tcPr>
          <w:p w14:paraId="6037B0E1" w14:textId="6A9609D6" w:rsidR="00003CAD" w:rsidRPr="00FC4427" w:rsidRDefault="00A651EE">
            <w:pPr>
              <w:tabs>
                <w:tab w:val="left" w:pos="0"/>
                <w:tab w:val="num" w:pos="426"/>
                <w:tab w:val="left" w:leader="underscore" w:pos="4706"/>
                <w:tab w:val="left" w:pos="4990"/>
                <w:tab w:val="left" w:leader="underscore" w:pos="9639"/>
              </w:tabs>
              <w:spacing w:before="240"/>
              <w:rPr>
                <w:b/>
                <w:bCs/>
                <w:sz w:val="24"/>
                <w:szCs w:val="24"/>
              </w:rPr>
            </w:pPr>
            <w:r>
              <w:rPr>
                <w:rFonts w:eastAsia="Calibri"/>
                <w:b/>
                <w:sz w:val="22"/>
                <w:szCs w:val="22"/>
              </w:rPr>
              <w:t>TEMAR spol. s.r.o.</w:t>
            </w:r>
          </w:p>
        </w:tc>
      </w:tr>
      <w:tr w:rsidR="00003CAD" w14:paraId="4B186D6C" w14:textId="77777777">
        <w:tc>
          <w:tcPr>
            <w:tcW w:w="4513" w:type="dxa"/>
            <w:gridSpan w:val="2"/>
          </w:tcPr>
          <w:p w14:paraId="6258C198" w14:textId="77777777" w:rsidR="00003CAD" w:rsidRDefault="00003CAD">
            <w:pPr>
              <w:tabs>
                <w:tab w:val="left" w:pos="0"/>
                <w:tab w:val="left" w:leader="underscore" w:pos="4706"/>
                <w:tab w:val="left" w:pos="4990"/>
                <w:tab w:val="left" w:leader="underscore" w:pos="9639"/>
              </w:tabs>
              <w:rPr>
                <w:rFonts w:eastAsia="Calibri"/>
                <w:b/>
                <w:sz w:val="22"/>
                <w:szCs w:val="22"/>
              </w:rPr>
            </w:pPr>
            <w:r w:rsidRPr="002F2C64">
              <w:rPr>
                <w:rFonts w:eastAsia="Calibri"/>
                <w:sz w:val="22"/>
                <w:szCs w:val="22"/>
              </w:rPr>
              <w:t>Hájkova 1100/13, Přívoz, 702 00 Ostrava</w:t>
            </w:r>
          </w:p>
        </w:tc>
        <w:tc>
          <w:tcPr>
            <w:tcW w:w="276" w:type="dxa"/>
          </w:tcPr>
          <w:p w14:paraId="0207C255"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7EB6EFBF" w14:textId="5E132674" w:rsidR="00003CAD" w:rsidRPr="00FC62A6" w:rsidRDefault="00A651EE">
            <w:pPr>
              <w:tabs>
                <w:tab w:val="left" w:pos="0"/>
                <w:tab w:val="left" w:leader="underscore" w:pos="4706"/>
                <w:tab w:val="left" w:pos="4990"/>
                <w:tab w:val="left" w:leader="underscore" w:pos="9639"/>
              </w:tabs>
              <w:rPr>
                <w:rFonts w:eastAsia="Calibri"/>
                <w:b/>
                <w:sz w:val="22"/>
                <w:szCs w:val="22"/>
              </w:rPr>
            </w:pPr>
            <w:r w:rsidRPr="00A651EE">
              <w:rPr>
                <w:rFonts w:eastAsia="Calibri"/>
                <w:sz w:val="22"/>
                <w:szCs w:val="22"/>
              </w:rPr>
              <w:t>Vítkovická 1708/17, Moravská Ostrava, 702 00 Ostrava</w:t>
            </w:r>
          </w:p>
        </w:tc>
      </w:tr>
      <w:tr w:rsidR="00003CAD" w14:paraId="3A3B25F8" w14:textId="77777777">
        <w:tc>
          <w:tcPr>
            <w:tcW w:w="4513" w:type="dxa"/>
            <w:gridSpan w:val="2"/>
          </w:tcPr>
          <w:p w14:paraId="032A9C88" w14:textId="77777777" w:rsidR="00003CAD" w:rsidRDefault="00003CAD">
            <w:pPr>
              <w:tabs>
                <w:tab w:val="left" w:pos="0"/>
                <w:tab w:val="left" w:leader="underscore" w:pos="4706"/>
                <w:tab w:val="left" w:pos="4990"/>
                <w:tab w:val="left" w:leader="underscore" w:pos="9639"/>
              </w:tabs>
              <w:rPr>
                <w:rFonts w:eastAsia="Calibri"/>
                <w:b/>
                <w:sz w:val="22"/>
                <w:szCs w:val="22"/>
              </w:rPr>
            </w:pPr>
            <w:r>
              <w:rPr>
                <w:rFonts w:eastAsia="Calibri"/>
                <w:sz w:val="22"/>
                <w:szCs w:val="22"/>
              </w:rPr>
              <w:t>zastoupena členem představenstva</w:t>
            </w:r>
          </w:p>
        </w:tc>
        <w:tc>
          <w:tcPr>
            <w:tcW w:w="276" w:type="dxa"/>
          </w:tcPr>
          <w:p w14:paraId="14C3CE26"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Pr>
          <w:p w14:paraId="36C838E3" w14:textId="77777777" w:rsidR="00003CAD" w:rsidRPr="00FC62A6" w:rsidRDefault="00003CAD">
            <w:pPr>
              <w:tabs>
                <w:tab w:val="left" w:pos="0"/>
                <w:tab w:val="left" w:leader="underscore" w:pos="4706"/>
                <w:tab w:val="left" w:pos="4990"/>
                <w:tab w:val="left" w:leader="underscore" w:pos="9639"/>
              </w:tabs>
              <w:rPr>
                <w:rFonts w:eastAsia="Calibri"/>
                <w:sz w:val="22"/>
                <w:szCs w:val="22"/>
              </w:rPr>
            </w:pPr>
            <w:r w:rsidRPr="00FC62A6">
              <w:rPr>
                <w:rFonts w:eastAsia="Calibri"/>
                <w:sz w:val="22"/>
                <w:szCs w:val="22"/>
              </w:rPr>
              <w:t xml:space="preserve">zastoupena </w:t>
            </w:r>
            <w:r>
              <w:rPr>
                <w:rFonts w:eastAsia="Calibri"/>
                <w:sz w:val="22"/>
                <w:szCs w:val="22"/>
              </w:rPr>
              <w:t>jednatelem</w:t>
            </w:r>
          </w:p>
        </w:tc>
      </w:tr>
      <w:tr w:rsidR="00003CAD" w14:paraId="194D9FF0" w14:textId="77777777">
        <w:tc>
          <w:tcPr>
            <w:tcW w:w="4513" w:type="dxa"/>
            <w:gridSpan w:val="2"/>
            <w:tcBorders>
              <w:bottom w:val="single" w:sz="4" w:space="0" w:color="auto"/>
            </w:tcBorders>
          </w:tcPr>
          <w:p w14:paraId="0A2C7C34" w14:textId="77777777" w:rsidR="00003CAD" w:rsidRDefault="00003CAD">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 xml:space="preserve">Ing Michalem </w:t>
            </w:r>
            <w:proofErr w:type="spellStart"/>
            <w:r>
              <w:rPr>
                <w:rFonts w:eastAsia="Calibri"/>
                <w:sz w:val="22"/>
                <w:szCs w:val="22"/>
              </w:rPr>
              <w:t>Hrotíkem</w:t>
            </w:r>
            <w:proofErr w:type="spellEnd"/>
          </w:p>
        </w:tc>
        <w:tc>
          <w:tcPr>
            <w:tcW w:w="276" w:type="dxa"/>
          </w:tcPr>
          <w:p w14:paraId="67A599F3" w14:textId="77777777" w:rsidR="00003CAD" w:rsidRDefault="00003CAD">
            <w:pPr>
              <w:tabs>
                <w:tab w:val="left" w:pos="0"/>
                <w:tab w:val="left" w:leader="underscore" w:pos="4706"/>
                <w:tab w:val="left" w:pos="4990"/>
                <w:tab w:val="left" w:leader="underscore" w:pos="9639"/>
              </w:tabs>
              <w:spacing w:after="120"/>
              <w:jc w:val="both"/>
              <w:rPr>
                <w:rFonts w:eastAsia="Calibri"/>
                <w:b/>
                <w:sz w:val="22"/>
                <w:szCs w:val="22"/>
              </w:rPr>
            </w:pPr>
          </w:p>
        </w:tc>
        <w:tc>
          <w:tcPr>
            <w:tcW w:w="4579" w:type="dxa"/>
            <w:gridSpan w:val="2"/>
            <w:tcBorders>
              <w:bottom w:val="single" w:sz="4" w:space="0" w:color="auto"/>
            </w:tcBorders>
          </w:tcPr>
          <w:p w14:paraId="570FEEEB" w14:textId="28188418" w:rsidR="00003CAD" w:rsidRPr="00FC62A6" w:rsidRDefault="00A651EE">
            <w:pPr>
              <w:tabs>
                <w:tab w:val="left" w:pos="0"/>
                <w:tab w:val="left" w:leader="underscore" w:pos="4706"/>
                <w:tab w:val="left" w:pos="4990"/>
                <w:tab w:val="left" w:leader="underscore" w:pos="9639"/>
              </w:tabs>
              <w:spacing w:after="120"/>
              <w:rPr>
                <w:rFonts w:eastAsia="Calibri"/>
                <w:sz w:val="22"/>
                <w:szCs w:val="22"/>
              </w:rPr>
            </w:pPr>
            <w:r>
              <w:rPr>
                <w:rFonts w:eastAsia="Calibri"/>
                <w:sz w:val="22"/>
                <w:szCs w:val="22"/>
              </w:rPr>
              <w:t xml:space="preserve">Pavlem </w:t>
            </w:r>
            <w:proofErr w:type="spellStart"/>
            <w:r>
              <w:rPr>
                <w:rFonts w:eastAsia="Calibri"/>
                <w:sz w:val="22"/>
                <w:szCs w:val="22"/>
              </w:rPr>
              <w:t>Vankem</w:t>
            </w:r>
            <w:proofErr w:type="spellEnd"/>
          </w:p>
        </w:tc>
      </w:tr>
      <w:tr w:rsidR="00003CAD" w14:paraId="120ECF7E" w14:textId="77777777">
        <w:tc>
          <w:tcPr>
            <w:tcW w:w="1568" w:type="dxa"/>
          </w:tcPr>
          <w:p w14:paraId="51FD899C" w14:textId="77777777" w:rsidR="00003CAD" w:rsidRDefault="00003CAD">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IČO:</w:t>
            </w:r>
          </w:p>
        </w:tc>
        <w:tc>
          <w:tcPr>
            <w:tcW w:w="2945" w:type="dxa"/>
          </w:tcPr>
          <w:p w14:paraId="06951432" w14:textId="77777777" w:rsidR="00003CAD" w:rsidRDefault="00003CAD">
            <w:pPr>
              <w:tabs>
                <w:tab w:val="left" w:pos="0"/>
                <w:tab w:val="left" w:leader="underscore" w:pos="4706"/>
                <w:tab w:val="left" w:pos="4990"/>
                <w:tab w:val="left" w:leader="underscore" w:pos="9639"/>
              </w:tabs>
              <w:spacing w:before="240"/>
              <w:rPr>
                <w:rFonts w:eastAsia="Calibri"/>
                <w:b/>
                <w:sz w:val="22"/>
                <w:szCs w:val="22"/>
              </w:rPr>
            </w:pPr>
            <w:r>
              <w:rPr>
                <w:rFonts w:eastAsia="Calibri"/>
                <w:sz w:val="22"/>
                <w:szCs w:val="22"/>
              </w:rPr>
              <w:t>25857568</w:t>
            </w:r>
          </w:p>
        </w:tc>
        <w:tc>
          <w:tcPr>
            <w:tcW w:w="276" w:type="dxa"/>
          </w:tcPr>
          <w:p w14:paraId="20347292" w14:textId="77777777" w:rsidR="00003CAD" w:rsidRDefault="00003CAD">
            <w:pPr>
              <w:tabs>
                <w:tab w:val="left" w:pos="0"/>
                <w:tab w:val="left" w:leader="underscore" w:pos="4706"/>
                <w:tab w:val="left" w:pos="4990"/>
                <w:tab w:val="left" w:leader="underscore" w:pos="9639"/>
              </w:tabs>
              <w:spacing w:before="120"/>
              <w:jc w:val="both"/>
              <w:rPr>
                <w:rFonts w:eastAsia="Calibri"/>
                <w:b/>
                <w:sz w:val="22"/>
                <w:szCs w:val="22"/>
              </w:rPr>
            </w:pPr>
          </w:p>
        </w:tc>
        <w:tc>
          <w:tcPr>
            <w:tcW w:w="1556" w:type="dxa"/>
          </w:tcPr>
          <w:p w14:paraId="171C0B8E" w14:textId="77777777" w:rsidR="00003CAD" w:rsidRPr="00034535" w:rsidRDefault="00003CAD">
            <w:pPr>
              <w:tabs>
                <w:tab w:val="left" w:pos="0"/>
                <w:tab w:val="left" w:leader="underscore" w:pos="4706"/>
                <w:tab w:val="left" w:pos="4990"/>
                <w:tab w:val="left" w:leader="underscore" w:pos="9639"/>
              </w:tabs>
              <w:spacing w:before="240"/>
              <w:rPr>
                <w:rFonts w:eastAsia="Calibri"/>
                <w:sz w:val="22"/>
                <w:szCs w:val="22"/>
              </w:rPr>
            </w:pPr>
            <w:r w:rsidRPr="00034535">
              <w:rPr>
                <w:rFonts w:eastAsia="Calibri"/>
                <w:sz w:val="22"/>
                <w:szCs w:val="22"/>
              </w:rPr>
              <w:t>IČO:</w:t>
            </w:r>
          </w:p>
        </w:tc>
        <w:tc>
          <w:tcPr>
            <w:tcW w:w="3025" w:type="dxa"/>
          </w:tcPr>
          <w:p w14:paraId="29F40920" w14:textId="72DB4E1C" w:rsidR="00003CAD" w:rsidRPr="00034535" w:rsidRDefault="00A651EE">
            <w:pPr>
              <w:tabs>
                <w:tab w:val="left" w:pos="0"/>
                <w:tab w:val="left" w:leader="underscore" w:pos="4706"/>
                <w:tab w:val="left" w:pos="4990"/>
                <w:tab w:val="left" w:leader="underscore" w:pos="9639"/>
              </w:tabs>
              <w:spacing w:before="240"/>
              <w:rPr>
                <w:rFonts w:eastAsia="Calibri"/>
                <w:bCs/>
                <w:sz w:val="22"/>
                <w:szCs w:val="22"/>
              </w:rPr>
            </w:pPr>
            <w:r>
              <w:rPr>
                <w:rFonts w:eastAsia="Calibri"/>
                <w:bCs/>
                <w:sz w:val="22"/>
                <w:szCs w:val="22"/>
              </w:rPr>
              <w:t>60318929</w:t>
            </w:r>
          </w:p>
        </w:tc>
      </w:tr>
      <w:tr w:rsidR="00003CAD" w14:paraId="1C6D6644" w14:textId="77777777">
        <w:tc>
          <w:tcPr>
            <w:tcW w:w="1568" w:type="dxa"/>
          </w:tcPr>
          <w:p w14:paraId="5D3AD775"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DIČ:</w:t>
            </w:r>
          </w:p>
        </w:tc>
        <w:tc>
          <w:tcPr>
            <w:tcW w:w="2945" w:type="dxa"/>
          </w:tcPr>
          <w:p w14:paraId="356896AB" w14:textId="77777777" w:rsidR="00003CAD" w:rsidRDefault="00003CAD">
            <w:pPr>
              <w:tabs>
                <w:tab w:val="left" w:pos="0"/>
                <w:tab w:val="left" w:leader="underscore" w:pos="4706"/>
                <w:tab w:val="left" w:pos="4990"/>
                <w:tab w:val="left" w:leader="underscore" w:pos="9639"/>
              </w:tabs>
              <w:rPr>
                <w:rFonts w:eastAsia="Calibri"/>
                <w:b/>
                <w:sz w:val="22"/>
                <w:szCs w:val="22"/>
              </w:rPr>
            </w:pPr>
            <w:r>
              <w:rPr>
                <w:rFonts w:eastAsia="Calibri"/>
                <w:sz w:val="22"/>
                <w:szCs w:val="22"/>
              </w:rPr>
              <w:t>CZ25857568 (plátce DPH)</w:t>
            </w:r>
          </w:p>
        </w:tc>
        <w:tc>
          <w:tcPr>
            <w:tcW w:w="276" w:type="dxa"/>
          </w:tcPr>
          <w:p w14:paraId="0868FEEF"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1556" w:type="dxa"/>
          </w:tcPr>
          <w:p w14:paraId="3F08BE03" w14:textId="77777777" w:rsidR="00003CAD" w:rsidRPr="00034535" w:rsidRDefault="00003CAD">
            <w:pPr>
              <w:tabs>
                <w:tab w:val="left" w:pos="0"/>
                <w:tab w:val="left" w:leader="underscore" w:pos="4706"/>
                <w:tab w:val="left" w:pos="4990"/>
                <w:tab w:val="left" w:leader="underscore" w:pos="9639"/>
              </w:tabs>
              <w:rPr>
                <w:rFonts w:eastAsia="Calibri"/>
                <w:sz w:val="22"/>
                <w:szCs w:val="22"/>
              </w:rPr>
            </w:pPr>
            <w:r w:rsidRPr="00034535">
              <w:rPr>
                <w:rFonts w:eastAsia="Calibri"/>
                <w:sz w:val="22"/>
                <w:szCs w:val="22"/>
              </w:rPr>
              <w:t>DIČ:</w:t>
            </w:r>
          </w:p>
        </w:tc>
        <w:tc>
          <w:tcPr>
            <w:tcW w:w="3025" w:type="dxa"/>
          </w:tcPr>
          <w:p w14:paraId="4D6E52DA" w14:textId="28B3BBC1" w:rsidR="00003CAD" w:rsidRPr="00034535" w:rsidRDefault="00003CAD">
            <w:pPr>
              <w:tabs>
                <w:tab w:val="left" w:pos="0"/>
                <w:tab w:val="left" w:leader="underscore" w:pos="4706"/>
                <w:tab w:val="left" w:pos="4990"/>
                <w:tab w:val="left" w:leader="underscore" w:pos="9639"/>
              </w:tabs>
              <w:rPr>
                <w:rFonts w:eastAsia="Calibri"/>
                <w:bCs/>
                <w:sz w:val="22"/>
                <w:szCs w:val="22"/>
              </w:rPr>
            </w:pPr>
            <w:r w:rsidRPr="0078756B">
              <w:rPr>
                <w:rFonts w:eastAsia="Calibri"/>
                <w:sz w:val="22"/>
                <w:szCs w:val="22"/>
              </w:rPr>
              <w:t>CZ</w:t>
            </w:r>
            <w:r w:rsidR="00A651EE">
              <w:rPr>
                <w:rFonts w:eastAsia="Calibri"/>
                <w:sz w:val="22"/>
                <w:szCs w:val="22"/>
              </w:rPr>
              <w:t>60318929</w:t>
            </w:r>
          </w:p>
        </w:tc>
      </w:tr>
      <w:tr w:rsidR="00003CAD" w14:paraId="0984C003" w14:textId="77777777">
        <w:tc>
          <w:tcPr>
            <w:tcW w:w="1568" w:type="dxa"/>
          </w:tcPr>
          <w:p w14:paraId="2BF8F5DA"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2945" w:type="dxa"/>
          </w:tcPr>
          <w:p w14:paraId="08FC7A0D"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Československá obchodní banka</w:t>
            </w:r>
          </w:p>
        </w:tc>
        <w:tc>
          <w:tcPr>
            <w:tcW w:w="276" w:type="dxa"/>
          </w:tcPr>
          <w:p w14:paraId="58E2EDA2"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1556" w:type="dxa"/>
          </w:tcPr>
          <w:p w14:paraId="14C34070"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Peněžní ústav:</w:t>
            </w:r>
          </w:p>
        </w:tc>
        <w:tc>
          <w:tcPr>
            <w:tcW w:w="3025" w:type="dxa"/>
          </w:tcPr>
          <w:p w14:paraId="218BC156" w14:textId="49F2A1DC" w:rsidR="00003CAD" w:rsidRPr="004844D8" w:rsidRDefault="00A651EE">
            <w:pPr>
              <w:tabs>
                <w:tab w:val="left" w:pos="0"/>
                <w:tab w:val="left" w:leader="underscore" w:pos="4706"/>
                <w:tab w:val="left" w:pos="4990"/>
                <w:tab w:val="left" w:leader="underscore" w:pos="9639"/>
              </w:tabs>
              <w:rPr>
                <w:rFonts w:eastAsia="Calibri"/>
                <w:bCs/>
                <w:sz w:val="22"/>
                <w:szCs w:val="22"/>
                <w:highlight w:val="yellow"/>
              </w:rPr>
            </w:pPr>
            <w:r w:rsidRPr="00A651EE">
              <w:rPr>
                <w:rFonts w:eastAsia="Calibri"/>
                <w:sz w:val="22"/>
                <w:szCs w:val="22"/>
              </w:rPr>
              <w:t>Komerční banka a.s., Ostrava</w:t>
            </w:r>
          </w:p>
        </w:tc>
      </w:tr>
      <w:tr w:rsidR="00003CAD" w14:paraId="43B12E8C" w14:textId="77777777">
        <w:tc>
          <w:tcPr>
            <w:tcW w:w="1568" w:type="dxa"/>
          </w:tcPr>
          <w:p w14:paraId="44C6D64E"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2945" w:type="dxa"/>
          </w:tcPr>
          <w:p w14:paraId="1B18566A" w14:textId="77777777" w:rsidR="00003CAD" w:rsidRDefault="00003CAD">
            <w:pPr>
              <w:tabs>
                <w:tab w:val="left" w:pos="0"/>
                <w:tab w:val="left" w:leader="underscore" w:pos="4706"/>
                <w:tab w:val="left" w:pos="4990"/>
                <w:tab w:val="left" w:leader="underscore" w:pos="9639"/>
              </w:tabs>
              <w:rPr>
                <w:rFonts w:eastAsia="Calibri"/>
                <w:b/>
                <w:sz w:val="22"/>
                <w:szCs w:val="22"/>
              </w:rPr>
            </w:pPr>
            <w:r>
              <w:rPr>
                <w:rFonts w:eastAsia="Calibri"/>
                <w:sz w:val="22"/>
                <w:szCs w:val="22"/>
              </w:rPr>
              <w:t>8010-0209268403/0300</w:t>
            </w:r>
          </w:p>
        </w:tc>
        <w:tc>
          <w:tcPr>
            <w:tcW w:w="276" w:type="dxa"/>
          </w:tcPr>
          <w:p w14:paraId="0FB7DF73"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1556" w:type="dxa"/>
          </w:tcPr>
          <w:p w14:paraId="1C04086F" w14:textId="77777777" w:rsidR="00003CAD" w:rsidRDefault="00003CAD">
            <w:pPr>
              <w:tabs>
                <w:tab w:val="left" w:pos="0"/>
                <w:tab w:val="left" w:leader="underscore" w:pos="4706"/>
                <w:tab w:val="left" w:pos="4990"/>
                <w:tab w:val="left" w:leader="underscore" w:pos="9639"/>
              </w:tabs>
              <w:rPr>
                <w:rFonts w:eastAsia="Calibri"/>
                <w:sz w:val="22"/>
                <w:szCs w:val="22"/>
              </w:rPr>
            </w:pPr>
            <w:r>
              <w:rPr>
                <w:rFonts w:eastAsia="Calibri"/>
                <w:sz w:val="22"/>
                <w:szCs w:val="22"/>
              </w:rPr>
              <w:t>Číslo účtu:</w:t>
            </w:r>
          </w:p>
        </w:tc>
        <w:tc>
          <w:tcPr>
            <w:tcW w:w="3025" w:type="dxa"/>
          </w:tcPr>
          <w:p w14:paraId="61C45301" w14:textId="21680919" w:rsidR="00003CAD" w:rsidRPr="004844D8" w:rsidRDefault="00A651EE">
            <w:pPr>
              <w:tabs>
                <w:tab w:val="left" w:pos="0"/>
                <w:tab w:val="left" w:leader="underscore" w:pos="4706"/>
                <w:tab w:val="left" w:pos="4990"/>
                <w:tab w:val="left" w:leader="underscore" w:pos="9639"/>
              </w:tabs>
              <w:rPr>
                <w:rFonts w:eastAsia="Calibri"/>
                <w:bCs/>
                <w:sz w:val="22"/>
                <w:szCs w:val="22"/>
                <w:highlight w:val="yellow"/>
              </w:rPr>
            </w:pPr>
            <w:r w:rsidRPr="00A651EE">
              <w:rPr>
                <w:rFonts w:eastAsia="Calibri"/>
                <w:sz w:val="22"/>
                <w:szCs w:val="22"/>
              </w:rPr>
              <w:t>113100761/0100</w:t>
            </w:r>
          </w:p>
        </w:tc>
      </w:tr>
      <w:tr w:rsidR="00003CAD" w14:paraId="43327A81" w14:textId="77777777">
        <w:tc>
          <w:tcPr>
            <w:tcW w:w="4513" w:type="dxa"/>
            <w:gridSpan w:val="2"/>
            <w:tcBorders>
              <w:bottom w:val="single" w:sz="4" w:space="0" w:color="auto"/>
            </w:tcBorders>
          </w:tcPr>
          <w:p w14:paraId="7F537AE3" w14:textId="77777777" w:rsidR="00003CAD" w:rsidRDefault="00003CAD">
            <w:pPr>
              <w:tabs>
                <w:tab w:val="left" w:pos="0"/>
                <w:tab w:val="left" w:leader="underscore" w:pos="4706"/>
                <w:tab w:val="left" w:pos="4990"/>
                <w:tab w:val="left" w:leader="underscore" w:pos="9639"/>
              </w:tabs>
              <w:spacing w:after="120"/>
              <w:rPr>
                <w:rFonts w:eastAsia="Calibri"/>
                <w:sz w:val="22"/>
                <w:szCs w:val="22"/>
              </w:rPr>
            </w:pPr>
            <w:r>
              <w:rPr>
                <w:rFonts w:eastAsia="Calibri"/>
                <w:sz w:val="22"/>
                <w:szCs w:val="22"/>
              </w:rPr>
              <w:t>Spisová značka B 2335 vedená u Krajského soudu v Ostravě</w:t>
            </w:r>
          </w:p>
          <w:p w14:paraId="409E41FD" w14:textId="77777777" w:rsidR="00003CAD" w:rsidRDefault="00003CAD">
            <w:pPr>
              <w:tabs>
                <w:tab w:val="left" w:pos="0"/>
                <w:tab w:val="left" w:leader="underscore" w:pos="4706"/>
                <w:tab w:val="left" w:pos="4990"/>
                <w:tab w:val="left" w:leader="underscore" w:pos="9639"/>
              </w:tabs>
              <w:spacing w:after="120"/>
              <w:rPr>
                <w:rFonts w:eastAsia="Calibri"/>
                <w:b/>
                <w:sz w:val="22"/>
                <w:szCs w:val="22"/>
              </w:rPr>
            </w:pPr>
            <w:r w:rsidRPr="00DC2BC3">
              <w:rPr>
                <w:rFonts w:eastAsia="Calibri"/>
                <w:iCs/>
                <w:sz w:val="22"/>
                <w:szCs w:val="22"/>
              </w:rPr>
              <w:t>e-mailová adresa:</w:t>
            </w:r>
            <w:r>
              <w:rPr>
                <w:rFonts w:eastAsia="Calibri"/>
                <w:iCs/>
                <w:sz w:val="22"/>
                <w:szCs w:val="22"/>
              </w:rPr>
              <w:t xml:space="preserve"> ovanet@ovanet.cz</w:t>
            </w:r>
          </w:p>
        </w:tc>
        <w:tc>
          <w:tcPr>
            <w:tcW w:w="276" w:type="dxa"/>
          </w:tcPr>
          <w:p w14:paraId="12565391" w14:textId="77777777" w:rsidR="00003CAD" w:rsidRDefault="00003CAD">
            <w:pPr>
              <w:tabs>
                <w:tab w:val="left" w:pos="0"/>
                <w:tab w:val="left" w:leader="underscore" w:pos="4706"/>
                <w:tab w:val="left" w:pos="4990"/>
                <w:tab w:val="left" w:leader="underscore" w:pos="9639"/>
              </w:tabs>
              <w:jc w:val="both"/>
              <w:rPr>
                <w:rFonts w:eastAsia="Calibri"/>
                <w:b/>
                <w:sz w:val="22"/>
                <w:szCs w:val="22"/>
              </w:rPr>
            </w:pPr>
          </w:p>
        </w:tc>
        <w:tc>
          <w:tcPr>
            <w:tcW w:w="4579" w:type="dxa"/>
            <w:gridSpan w:val="2"/>
            <w:tcBorders>
              <w:bottom w:val="single" w:sz="4" w:space="0" w:color="auto"/>
            </w:tcBorders>
          </w:tcPr>
          <w:p w14:paraId="14D08E30" w14:textId="5BB41890" w:rsidR="00003CAD" w:rsidRPr="00560217" w:rsidRDefault="00003CAD">
            <w:pPr>
              <w:tabs>
                <w:tab w:val="left" w:pos="0"/>
                <w:tab w:val="left" w:leader="underscore" w:pos="4706"/>
                <w:tab w:val="left" w:pos="4990"/>
                <w:tab w:val="left" w:leader="underscore" w:pos="9639"/>
              </w:tabs>
              <w:spacing w:after="120"/>
              <w:rPr>
                <w:rFonts w:eastAsia="Calibri"/>
                <w:iCs/>
                <w:sz w:val="22"/>
                <w:szCs w:val="22"/>
              </w:rPr>
            </w:pPr>
            <w:r w:rsidRPr="00FC62A6">
              <w:rPr>
                <w:rFonts w:eastAsia="Calibri"/>
                <w:sz w:val="22"/>
                <w:szCs w:val="22"/>
              </w:rPr>
              <w:t xml:space="preserve">Spisová značka </w:t>
            </w:r>
            <w:r w:rsidRPr="0078756B">
              <w:rPr>
                <w:rFonts w:eastAsia="Calibri"/>
                <w:sz w:val="22"/>
                <w:szCs w:val="22"/>
              </w:rPr>
              <w:t>C</w:t>
            </w:r>
            <w:r w:rsidR="00A651EE">
              <w:rPr>
                <w:rFonts w:eastAsia="Calibri"/>
                <w:sz w:val="22"/>
                <w:szCs w:val="22"/>
              </w:rPr>
              <w:t>1</w:t>
            </w:r>
            <w:r w:rsidR="00A651EE">
              <w:t>1910</w:t>
            </w:r>
            <w:r w:rsidRPr="0078756B">
              <w:rPr>
                <w:rFonts w:eastAsia="Calibri"/>
                <w:sz w:val="22"/>
                <w:szCs w:val="22"/>
              </w:rPr>
              <w:t xml:space="preserve"> vedená u Krajského soudu v Ostravě</w:t>
            </w:r>
          </w:p>
          <w:p w14:paraId="1FEB76DF" w14:textId="77777777" w:rsidR="00003CAD" w:rsidRPr="00560217" w:rsidRDefault="00003CAD">
            <w:pPr>
              <w:rPr>
                <w:rFonts w:eastAsia="Calibri"/>
                <w:sz w:val="4"/>
                <w:szCs w:val="4"/>
              </w:rPr>
            </w:pPr>
          </w:p>
          <w:p w14:paraId="273BFBAA" w14:textId="3BB78BD3" w:rsidR="00003CAD" w:rsidRPr="004844D8" w:rsidRDefault="00003CAD">
            <w:pPr>
              <w:tabs>
                <w:tab w:val="left" w:pos="0"/>
                <w:tab w:val="left" w:leader="underscore" w:pos="4706"/>
                <w:tab w:val="left" w:pos="4990"/>
                <w:tab w:val="left" w:leader="underscore" w:pos="9639"/>
              </w:tabs>
              <w:spacing w:after="120"/>
              <w:rPr>
                <w:rFonts w:eastAsia="Calibri"/>
                <w:sz w:val="22"/>
                <w:szCs w:val="22"/>
                <w:highlight w:val="yellow"/>
              </w:rPr>
            </w:pPr>
            <w:r w:rsidRPr="00DC2BC3">
              <w:rPr>
                <w:rFonts w:eastAsia="Calibri"/>
                <w:iCs/>
                <w:sz w:val="22"/>
                <w:szCs w:val="22"/>
              </w:rPr>
              <w:t>e-mailová adresa</w:t>
            </w:r>
            <w:r>
              <w:rPr>
                <w:rFonts w:eastAsia="Calibri"/>
                <w:iCs/>
                <w:sz w:val="22"/>
                <w:szCs w:val="22"/>
              </w:rPr>
              <w:t xml:space="preserve">: </w:t>
            </w:r>
            <w:proofErr w:type="spellStart"/>
            <w:r w:rsidR="003E3C44">
              <w:rPr>
                <w:rFonts w:eastAsia="Calibri"/>
                <w:iCs/>
                <w:sz w:val="22"/>
                <w:szCs w:val="22"/>
              </w:rPr>
              <w:t>xxx</w:t>
            </w:r>
            <w:proofErr w:type="spellEnd"/>
          </w:p>
        </w:tc>
      </w:tr>
    </w:tbl>
    <w:p w14:paraId="0292873A" w14:textId="77777777" w:rsidR="00003CAD" w:rsidRDefault="00003CAD" w:rsidP="00003CAD">
      <w:pPr>
        <w:tabs>
          <w:tab w:val="left" w:pos="0"/>
          <w:tab w:val="left" w:pos="4706"/>
          <w:tab w:val="left" w:pos="4990"/>
          <w:tab w:val="left" w:pos="9498"/>
        </w:tabs>
        <w:rPr>
          <w:sz w:val="22"/>
          <w:szCs w:val="22"/>
          <w:highlight w:val="yellow"/>
        </w:rPr>
      </w:pPr>
      <w:r>
        <w:rPr>
          <w:sz w:val="22"/>
          <w:szCs w:val="22"/>
        </w:rPr>
        <w:t xml:space="preserve">dále jen </w:t>
      </w:r>
      <w:r>
        <w:rPr>
          <w:b/>
          <w:sz w:val="22"/>
          <w:szCs w:val="22"/>
        </w:rPr>
        <w:t>operátor</w:t>
      </w:r>
      <w:r>
        <w:rPr>
          <w:sz w:val="22"/>
          <w:szCs w:val="22"/>
        </w:rPr>
        <w:tab/>
        <w:t>dále jen</w:t>
      </w:r>
      <w:r>
        <w:rPr>
          <w:b/>
          <w:sz w:val="22"/>
          <w:szCs w:val="22"/>
        </w:rPr>
        <w:t xml:space="preserve"> účastník</w:t>
      </w:r>
    </w:p>
    <w:p w14:paraId="4C149AAB" w14:textId="77777777" w:rsidR="00924FA0" w:rsidRPr="00911E3E" w:rsidRDefault="00924FA0" w:rsidP="00924FA0">
      <w:pPr>
        <w:ind w:left="708"/>
        <w:jc w:val="both"/>
        <w:rPr>
          <w:sz w:val="24"/>
          <w:szCs w:val="24"/>
        </w:rPr>
      </w:pPr>
    </w:p>
    <w:p w14:paraId="4D7E5E79" w14:textId="77777777" w:rsidR="00924FA0" w:rsidRPr="007D76C2" w:rsidRDefault="00924FA0" w:rsidP="00924FA0">
      <w:pPr>
        <w:ind w:left="708"/>
        <w:jc w:val="both"/>
      </w:pPr>
    </w:p>
    <w:p w14:paraId="03FB2552" w14:textId="488793E2" w:rsidR="00924FA0" w:rsidRPr="00E5209B" w:rsidRDefault="00924FA0" w:rsidP="00924FA0">
      <w:pPr>
        <w:spacing w:before="120"/>
        <w:jc w:val="center"/>
        <w:rPr>
          <w:sz w:val="22"/>
          <w:szCs w:val="22"/>
        </w:rPr>
      </w:pPr>
      <w:r w:rsidRPr="00E5209B">
        <w:rPr>
          <w:b/>
          <w:sz w:val="22"/>
          <w:szCs w:val="22"/>
        </w:rPr>
        <w:t xml:space="preserve">se dohodly na uzavření dodatku č. </w:t>
      </w:r>
      <w:r w:rsidR="00003CAD">
        <w:rPr>
          <w:b/>
          <w:sz w:val="22"/>
          <w:szCs w:val="22"/>
        </w:rPr>
        <w:t>2</w:t>
      </w:r>
    </w:p>
    <w:p w14:paraId="54D37AB4" w14:textId="77777777" w:rsidR="00924FA0" w:rsidRPr="00356D3B" w:rsidRDefault="00924FA0" w:rsidP="00924FA0">
      <w:pPr>
        <w:ind w:left="708"/>
        <w:jc w:val="center"/>
        <w:rPr>
          <w:sz w:val="16"/>
          <w:szCs w:val="16"/>
        </w:rPr>
      </w:pPr>
    </w:p>
    <w:p w14:paraId="1FAEE7D9" w14:textId="7787C619" w:rsidR="00003CAD" w:rsidRPr="00356D3B" w:rsidRDefault="00003CAD" w:rsidP="00003CAD">
      <w:pPr>
        <w:jc w:val="both"/>
        <w:rPr>
          <w:sz w:val="22"/>
          <w:szCs w:val="22"/>
        </w:rPr>
      </w:pPr>
      <w:r w:rsidRPr="00356D3B">
        <w:rPr>
          <w:sz w:val="22"/>
          <w:szCs w:val="22"/>
        </w:rPr>
        <w:t xml:space="preserve">ke Smlouvě </w:t>
      </w:r>
      <w:r w:rsidR="00A651EE">
        <w:rPr>
          <w:sz w:val="22"/>
          <w:szCs w:val="22"/>
        </w:rPr>
        <w:t>na</w:t>
      </w:r>
      <w:r w:rsidRPr="00356D3B">
        <w:rPr>
          <w:sz w:val="22"/>
          <w:szCs w:val="22"/>
        </w:rPr>
        <w:t xml:space="preserve"> poskytování služeb elektronických komunikací, vedené u operátora pod číslem SO/20</w:t>
      </w:r>
      <w:r w:rsidR="00A651EE">
        <w:rPr>
          <w:sz w:val="22"/>
          <w:szCs w:val="22"/>
        </w:rPr>
        <w:t>150033</w:t>
      </w:r>
      <w:r w:rsidRPr="00356D3B">
        <w:rPr>
          <w:sz w:val="22"/>
          <w:szCs w:val="22"/>
        </w:rPr>
        <w:t xml:space="preserve"> ze dne </w:t>
      </w:r>
      <w:r w:rsidR="00A651EE">
        <w:rPr>
          <w:sz w:val="22"/>
          <w:szCs w:val="22"/>
        </w:rPr>
        <w:t>7</w:t>
      </w:r>
      <w:r>
        <w:rPr>
          <w:sz w:val="22"/>
          <w:szCs w:val="22"/>
        </w:rPr>
        <w:t>.</w:t>
      </w:r>
      <w:r w:rsidR="00A651EE">
        <w:rPr>
          <w:sz w:val="22"/>
          <w:szCs w:val="22"/>
        </w:rPr>
        <w:t>5</w:t>
      </w:r>
      <w:r>
        <w:rPr>
          <w:sz w:val="22"/>
          <w:szCs w:val="22"/>
        </w:rPr>
        <w:t>.20</w:t>
      </w:r>
      <w:r w:rsidR="00A651EE">
        <w:rPr>
          <w:sz w:val="22"/>
          <w:szCs w:val="22"/>
        </w:rPr>
        <w:t>15</w:t>
      </w:r>
      <w:r>
        <w:rPr>
          <w:sz w:val="22"/>
          <w:szCs w:val="22"/>
        </w:rPr>
        <w:t>,</w:t>
      </w:r>
      <w:r w:rsidRPr="00356D3B">
        <w:rPr>
          <w:sz w:val="22"/>
          <w:szCs w:val="22"/>
        </w:rPr>
        <w:t xml:space="preserve"> dále jen „Smlouva“.</w:t>
      </w:r>
    </w:p>
    <w:p w14:paraId="22A2FE1E" w14:textId="77777777" w:rsidR="00924FA0" w:rsidRPr="003336FA" w:rsidRDefault="00924FA0" w:rsidP="00924FA0">
      <w:pPr>
        <w:jc w:val="center"/>
        <w:rPr>
          <w:b/>
          <w:sz w:val="12"/>
          <w:szCs w:val="12"/>
        </w:rPr>
      </w:pPr>
    </w:p>
    <w:p w14:paraId="61FB8496" w14:textId="77777777" w:rsidR="00924FA0" w:rsidRPr="009032E9" w:rsidRDefault="00924FA0" w:rsidP="00924FA0">
      <w:pPr>
        <w:jc w:val="center"/>
        <w:rPr>
          <w:b/>
          <w:sz w:val="8"/>
          <w:szCs w:val="8"/>
        </w:rPr>
      </w:pPr>
    </w:p>
    <w:p w14:paraId="091A5778" w14:textId="77777777" w:rsidR="00924FA0" w:rsidRDefault="00924FA0" w:rsidP="00924FA0">
      <w:pPr>
        <w:pStyle w:val="Nadpis3"/>
        <w:spacing w:before="360"/>
        <w:rPr>
          <w:szCs w:val="24"/>
        </w:rPr>
      </w:pPr>
      <w:proofErr w:type="spellStart"/>
      <w:r>
        <w:rPr>
          <w:szCs w:val="24"/>
        </w:rPr>
        <w:t>č</w:t>
      </w:r>
      <w:r w:rsidRPr="00F65DA6">
        <w:rPr>
          <w:szCs w:val="24"/>
        </w:rPr>
        <w:t>l.</w:t>
      </w:r>
      <w:r>
        <w:rPr>
          <w:szCs w:val="24"/>
        </w:rPr>
        <w:t>I</w:t>
      </w:r>
      <w:proofErr w:type="spellEnd"/>
      <w:r w:rsidRPr="00F65DA6">
        <w:rPr>
          <w:szCs w:val="24"/>
        </w:rPr>
        <w:t xml:space="preserve"> </w:t>
      </w:r>
      <w:r>
        <w:rPr>
          <w:szCs w:val="24"/>
        </w:rPr>
        <w:tab/>
        <w:t>Změny smlouvy</w:t>
      </w:r>
      <w:r w:rsidRPr="00F65DA6">
        <w:rPr>
          <w:szCs w:val="24"/>
        </w:rPr>
        <w:t xml:space="preserve"> </w:t>
      </w:r>
    </w:p>
    <w:p w14:paraId="529A5C6D" w14:textId="77777777" w:rsidR="00924FA0" w:rsidRPr="00663F00" w:rsidRDefault="00924FA0" w:rsidP="00924FA0">
      <w:pPr>
        <w:rPr>
          <w:sz w:val="10"/>
          <w:szCs w:val="10"/>
        </w:rPr>
      </w:pPr>
    </w:p>
    <w:p w14:paraId="06D8A688" w14:textId="2FBBDFA1" w:rsidR="00924FA0" w:rsidRPr="00181B1A" w:rsidRDefault="00924FA0" w:rsidP="00924FA0">
      <w:pPr>
        <w:pStyle w:val="Zkladntextodsazen-slo"/>
        <w:numPr>
          <w:ilvl w:val="2"/>
          <w:numId w:val="2"/>
        </w:numPr>
        <w:tabs>
          <w:tab w:val="num" w:pos="284"/>
        </w:tabs>
        <w:spacing w:after="120"/>
        <w:ind w:left="284"/>
        <w:outlineLvl w:val="9"/>
      </w:pPr>
      <w:r w:rsidRPr="00663F00">
        <w:rPr>
          <w:u w:val="single"/>
        </w:rPr>
        <w:t xml:space="preserve">Smluvní strany se dohodly na změně </w:t>
      </w:r>
      <w:r w:rsidRPr="00663F00">
        <w:rPr>
          <w:b/>
          <w:u w:val="single"/>
        </w:rPr>
        <w:t xml:space="preserve">Článku II. Předmět smlouvy </w:t>
      </w:r>
      <w:proofErr w:type="spellStart"/>
      <w:r w:rsidRPr="00D94C5F">
        <w:rPr>
          <w:bCs/>
          <w:u w:val="single"/>
        </w:rPr>
        <w:t>smlouvy</w:t>
      </w:r>
      <w:proofErr w:type="spellEnd"/>
      <w:r>
        <w:rPr>
          <w:b/>
          <w:u w:val="single"/>
        </w:rPr>
        <w:t xml:space="preserve"> </w:t>
      </w:r>
      <w:r w:rsidRPr="00663F00">
        <w:rPr>
          <w:bCs/>
          <w:u w:val="single"/>
        </w:rPr>
        <w:t>takto</w:t>
      </w:r>
      <w:r w:rsidRPr="00181B1A">
        <w:t>:</w:t>
      </w:r>
    </w:p>
    <w:p w14:paraId="0527E98A" w14:textId="44E11074" w:rsidR="00003CAD" w:rsidRDefault="00003CAD" w:rsidP="00003CAD">
      <w:pPr>
        <w:pStyle w:val="Zkladntextodsazen-slo"/>
        <w:numPr>
          <w:ilvl w:val="2"/>
          <w:numId w:val="6"/>
        </w:numPr>
        <w:tabs>
          <w:tab w:val="clear" w:pos="425"/>
        </w:tabs>
        <w:spacing w:after="120"/>
        <w:ind w:left="284"/>
        <w:outlineLvl w:val="9"/>
      </w:pPr>
      <w:r w:rsidRPr="00C75E2C">
        <w:t>Operátor se zavazuje poskytovat účastníkovi službu elektronických komunikací v této specifikaci (dále také „služba“)</w:t>
      </w:r>
      <w:r>
        <w:t>:</w:t>
      </w:r>
    </w:p>
    <w:p w14:paraId="67371392" w14:textId="77777777" w:rsidR="00003CAD" w:rsidRPr="008B049D" w:rsidRDefault="00003CAD" w:rsidP="00003CAD">
      <w:pPr>
        <w:spacing w:line="276" w:lineRule="auto"/>
        <w:ind w:left="284"/>
        <w:jc w:val="both"/>
        <w:rPr>
          <w:b/>
          <w:bCs/>
          <w:sz w:val="22"/>
          <w:szCs w:val="22"/>
        </w:rPr>
      </w:pPr>
      <w:r w:rsidRPr="008B049D">
        <w:rPr>
          <w:bCs/>
          <w:sz w:val="22"/>
          <w:szCs w:val="22"/>
        </w:rPr>
        <w:t>1.1</w:t>
      </w:r>
      <w:r w:rsidRPr="008B049D">
        <w:rPr>
          <w:b/>
          <w:bCs/>
          <w:sz w:val="22"/>
          <w:szCs w:val="22"/>
        </w:rPr>
        <w:t xml:space="preserve"> </w:t>
      </w:r>
      <w:r w:rsidRPr="00E77C9E">
        <w:rPr>
          <w:b/>
          <w:bCs/>
          <w:sz w:val="22"/>
          <w:szCs w:val="22"/>
        </w:rPr>
        <w:t>Služba p</w:t>
      </w:r>
      <w:r w:rsidRPr="00E77C9E">
        <w:rPr>
          <w:b/>
          <w:sz w:val="22"/>
          <w:szCs w:val="22"/>
        </w:rPr>
        <w:t>řipojení k internetu v pevném místě – Internet Business Plus pro firmy a instituce:</w:t>
      </w:r>
    </w:p>
    <w:p w14:paraId="46F6A9F8" w14:textId="73A5E9A6" w:rsidR="00003CAD" w:rsidRPr="000E2821" w:rsidRDefault="00003CAD" w:rsidP="00003CAD">
      <w:pPr>
        <w:pStyle w:val="Bezmezer"/>
        <w:ind w:left="284"/>
        <w:jc w:val="both"/>
        <w:rPr>
          <w:sz w:val="22"/>
          <w:szCs w:val="22"/>
        </w:rPr>
      </w:pPr>
      <w:r w:rsidRPr="008B049D">
        <w:rPr>
          <w:sz w:val="22"/>
          <w:szCs w:val="22"/>
        </w:rPr>
        <w:t xml:space="preserve">Poskytnutí přístupu ke službám sítě </w:t>
      </w:r>
      <w:r w:rsidRPr="00D77EB0">
        <w:rPr>
          <w:sz w:val="22"/>
          <w:szCs w:val="22"/>
        </w:rPr>
        <w:t>Internet prostřednictvím optického kabelu (FTTO)</w:t>
      </w:r>
      <w:r>
        <w:rPr>
          <w:sz w:val="22"/>
          <w:szCs w:val="22"/>
        </w:rPr>
        <w:t xml:space="preserve">                        </w:t>
      </w:r>
      <w:r w:rsidRPr="00D77EB0">
        <w:rPr>
          <w:sz w:val="22"/>
          <w:szCs w:val="22"/>
        </w:rPr>
        <w:t>s</w:t>
      </w:r>
      <w:r>
        <w:rPr>
          <w:sz w:val="22"/>
          <w:szCs w:val="22"/>
        </w:rPr>
        <w:t> </w:t>
      </w:r>
      <w:r w:rsidRPr="00D77EB0">
        <w:rPr>
          <w:sz w:val="22"/>
          <w:szCs w:val="22"/>
        </w:rPr>
        <w:t xml:space="preserve">komunikační přenosovou rychlostí </w:t>
      </w:r>
      <w:proofErr w:type="spellStart"/>
      <w:r w:rsidR="003E3C44">
        <w:rPr>
          <w:b/>
          <w:bCs/>
          <w:sz w:val="22"/>
          <w:szCs w:val="22"/>
        </w:rPr>
        <w:t>x</w:t>
      </w:r>
      <w:r w:rsidRPr="00D77EB0">
        <w:rPr>
          <w:b/>
          <w:bCs/>
          <w:sz w:val="22"/>
          <w:szCs w:val="22"/>
        </w:rPr>
        <w:t>Mbps</w:t>
      </w:r>
      <w:proofErr w:type="spellEnd"/>
      <w:r w:rsidRPr="00D77EB0">
        <w:rPr>
          <w:b/>
          <w:bCs/>
          <w:sz w:val="22"/>
          <w:szCs w:val="22"/>
        </w:rPr>
        <w:t>/</w:t>
      </w:r>
      <w:proofErr w:type="spellStart"/>
      <w:r w:rsidR="003E3C44">
        <w:rPr>
          <w:b/>
          <w:bCs/>
          <w:sz w:val="22"/>
          <w:szCs w:val="22"/>
        </w:rPr>
        <w:t>x</w:t>
      </w:r>
      <w:r w:rsidRPr="00D77EB0">
        <w:rPr>
          <w:b/>
          <w:bCs/>
          <w:sz w:val="22"/>
          <w:szCs w:val="22"/>
        </w:rPr>
        <w:t>Mbps</w:t>
      </w:r>
      <w:proofErr w:type="spellEnd"/>
      <w:r w:rsidRPr="00D77EB0">
        <w:rPr>
          <w:b/>
          <w:bCs/>
          <w:sz w:val="22"/>
          <w:szCs w:val="22"/>
        </w:rPr>
        <w:t xml:space="preserve"> s agregací </w:t>
      </w:r>
      <w:r w:rsidR="003E3C44">
        <w:rPr>
          <w:b/>
          <w:bCs/>
          <w:sz w:val="22"/>
          <w:szCs w:val="22"/>
        </w:rPr>
        <w:t>x</w:t>
      </w:r>
      <w:r w:rsidRPr="00D77EB0">
        <w:rPr>
          <w:b/>
          <w:bCs/>
          <w:sz w:val="22"/>
          <w:szCs w:val="22"/>
        </w:rPr>
        <w:t>:</w:t>
      </w:r>
      <w:r w:rsidR="003E3C44">
        <w:rPr>
          <w:b/>
          <w:bCs/>
          <w:sz w:val="22"/>
          <w:szCs w:val="22"/>
        </w:rPr>
        <w:t>x</w:t>
      </w:r>
      <w:r w:rsidRPr="00906878">
        <w:rPr>
          <w:b/>
          <w:bCs/>
          <w:sz w:val="22"/>
          <w:szCs w:val="22"/>
        </w:rPr>
        <w:t>*</w:t>
      </w:r>
      <w:r w:rsidRPr="00906878">
        <w:rPr>
          <w:sz w:val="22"/>
          <w:szCs w:val="22"/>
        </w:rPr>
        <w:t xml:space="preserve"> </w:t>
      </w:r>
      <w:r w:rsidRPr="00F914BF">
        <w:rPr>
          <w:sz w:val="22"/>
          <w:szCs w:val="22"/>
        </w:rPr>
        <w:t>(</w:t>
      </w:r>
      <w:r w:rsidR="00960F4D">
        <w:rPr>
          <w:sz w:val="22"/>
          <w:szCs w:val="22"/>
        </w:rPr>
        <w:t xml:space="preserve">+ </w:t>
      </w:r>
      <w:r w:rsidR="003E3C44">
        <w:rPr>
          <w:sz w:val="22"/>
          <w:szCs w:val="22"/>
        </w:rPr>
        <w:t>x</w:t>
      </w:r>
      <w:r w:rsidR="00960F4D">
        <w:rPr>
          <w:sz w:val="22"/>
          <w:szCs w:val="22"/>
        </w:rPr>
        <w:t xml:space="preserve"> veřejných IP adres)</w:t>
      </w:r>
      <w:r w:rsidRPr="00F914BF">
        <w:rPr>
          <w:sz w:val="22"/>
          <w:szCs w:val="22"/>
        </w:rPr>
        <w:t xml:space="preserve"> na</w:t>
      </w:r>
      <w:r w:rsidR="00960F4D">
        <w:rPr>
          <w:sz w:val="22"/>
          <w:szCs w:val="22"/>
        </w:rPr>
        <w:t> </w:t>
      </w:r>
      <w:r w:rsidRPr="00F914BF">
        <w:rPr>
          <w:sz w:val="22"/>
          <w:szCs w:val="22"/>
        </w:rPr>
        <w:t xml:space="preserve">adrese </w:t>
      </w:r>
      <w:proofErr w:type="spellStart"/>
      <w:r w:rsidR="003E3C44">
        <w:rPr>
          <w:b/>
          <w:bCs/>
          <w:sz w:val="22"/>
          <w:szCs w:val="22"/>
        </w:rPr>
        <w:t>xxx</w:t>
      </w:r>
      <w:proofErr w:type="spellEnd"/>
      <w:r w:rsidRPr="00960F4D">
        <w:rPr>
          <w:b/>
          <w:bCs/>
          <w:sz w:val="22"/>
          <w:szCs w:val="22"/>
        </w:rPr>
        <w:t>.</w:t>
      </w:r>
    </w:p>
    <w:p w14:paraId="7FE37870" w14:textId="77777777" w:rsidR="00003CAD" w:rsidRDefault="00003CAD" w:rsidP="00003CAD">
      <w:pPr>
        <w:ind w:left="142"/>
        <w:rPr>
          <w:b/>
          <w:sz w:val="16"/>
          <w:szCs w:val="16"/>
        </w:rPr>
      </w:pPr>
    </w:p>
    <w:p w14:paraId="54906FBA" w14:textId="77777777" w:rsidR="00003CAD" w:rsidRDefault="00003CAD" w:rsidP="00003CAD">
      <w:pPr>
        <w:rPr>
          <w:b/>
        </w:rPr>
      </w:pPr>
    </w:p>
    <w:p w14:paraId="441B02F8" w14:textId="77777777" w:rsidR="00003CAD" w:rsidRDefault="00003CAD" w:rsidP="00003CAD">
      <w:pPr>
        <w:rPr>
          <w:b/>
        </w:rPr>
      </w:pPr>
    </w:p>
    <w:p w14:paraId="5B4DBA1C" w14:textId="77777777" w:rsidR="00003CAD" w:rsidRDefault="00003CAD" w:rsidP="00003CAD">
      <w:pPr>
        <w:rPr>
          <w:b/>
        </w:rPr>
      </w:pPr>
    </w:p>
    <w:p w14:paraId="4FE9B217" w14:textId="77777777" w:rsidR="00003CAD" w:rsidRDefault="00003CAD" w:rsidP="00003CAD">
      <w:pPr>
        <w:rPr>
          <w:b/>
        </w:rPr>
      </w:pPr>
    </w:p>
    <w:p w14:paraId="5362081A" w14:textId="77777777" w:rsidR="00003CAD" w:rsidRDefault="00003CAD" w:rsidP="00003CAD">
      <w:pPr>
        <w:rPr>
          <w:b/>
        </w:rPr>
      </w:pPr>
    </w:p>
    <w:p w14:paraId="48035096" w14:textId="77777777" w:rsidR="00003CAD" w:rsidRDefault="00003CAD" w:rsidP="00003CAD">
      <w:pPr>
        <w:rPr>
          <w:b/>
        </w:rPr>
      </w:pPr>
    </w:p>
    <w:p w14:paraId="72DDAEED" w14:textId="77777777" w:rsidR="00003CAD" w:rsidRPr="008B049D" w:rsidRDefault="00003CAD" w:rsidP="00003CAD">
      <w:pPr>
        <w:ind w:left="284"/>
      </w:pPr>
      <w:r w:rsidRPr="008B049D">
        <w:rPr>
          <w:b/>
        </w:rPr>
        <w:t>*Parametry služby Internet Business Plus</w:t>
      </w:r>
      <w:r w:rsidRPr="008B049D">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003CAD" w:rsidRPr="008B049D" w14:paraId="1F4E0FEF" w14:textId="77777777">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3D8CA000" w14:textId="77777777" w:rsidR="00003CAD" w:rsidRPr="008B049D" w:rsidRDefault="00003CAD">
            <w:pPr>
              <w:ind w:left="142"/>
              <w:rPr>
                <w:color w:val="000000"/>
              </w:rPr>
            </w:pPr>
            <w:r w:rsidRPr="008B049D">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56E2FB09" w14:textId="77777777" w:rsidR="00003CAD" w:rsidRPr="008B049D" w:rsidRDefault="00003CAD">
            <w:pPr>
              <w:ind w:left="142"/>
              <w:jc w:val="center"/>
              <w:rPr>
                <w:b/>
                <w:color w:val="000000"/>
              </w:rPr>
            </w:pPr>
            <w:r w:rsidRPr="008B049D">
              <w:rPr>
                <w:b/>
                <w:color w:val="000000"/>
              </w:rPr>
              <w:t>Stahování (</w:t>
            </w:r>
            <w:proofErr w:type="spellStart"/>
            <w:r w:rsidRPr="008B049D">
              <w:rPr>
                <w:b/>
                <w:color w:val="000000"/>
              </w:rPr>
              <w:t>download</w:t>
            </w:r>
            <w:proofErr w:type="spellEnd"/>
            <w:r w:rsidRPr="008B049D">
              <w:rPr>
                <w:b/>
                <w:color w:val="000000"/>
              </w:rPr>
              <w:t>) v Mbps</w:t>
            </w:r>
          </w:p>
        </w:tc>
        <w:tc>
          <w:tcPr>
            <w:tcW w:w="2693" w:type="dxa"/>
            <w:tcBorders>
              <w:top w:val="single" w:sz="4" w:space="0" w:color="auto"/>
              <w:left w:val="nil"/>
              <w:bottom w:val="single" w:sz="4" w:space="0" w:color="auto"/>
              <w:right w:val="single" w:sz="4" w:space="0" w:color="auto"/>
            </w:tcBorders>
            <w:noWrap/>
            <w:vAlign w:val="center"/>
            <w:hideMark/>
          </w:tcPr>
          <w:p w14:paraId="5CC57CB5" w14:textId="46695080" w:rsidR="00003CAD" w:rsidRPr="008B049D" w:rsidRDefault="00003CAD">
            <w:pPr>
              <w:ind w:left="142"/>
              <w:jc w:val="center"/>
              <w:rPr>
                <w:b/>
                <w:color w:val="000000"/>
              </w:rPr>
            </w:pPr>
            <w:r w:rsidRPr="008B049D">
              <w:rPr>
                <w:b/>
                <w:color w:val="000000"/>
              </w:rPr>
              <w:t>Vkládání (upload) v Mbps</w:t>
            </w:r>
          </w:p>
        </w:tc>
      </w:tr>
      <w:tr w:rsidR="00003CAD" w:rsidRPr="008B049D" w14:paraId="64FB20B6"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10C6180C" w14:textId="77777777" w:rsidR="00003CAD" w:rsidRPr="008B049D" w:rsidRDefault="00003CAD">
            <w:pPr>
              <w:ind w:left="142"/>
              <w:rPr>
                <w:color w:val="000000"/>
              </w:rPr>
            </w:pPr>
            <w:r w:rsidRPr="008B049D">
              <w:rPr>
                <w:color w:val="000000"/>
              </w:rPr>
              <w:t>Minimální</w:t>
            </w:r>
          </w:p>
        </w:tc>
        <w:tc>
          <w:tcPr>
            <w:tcW w:w="2858" w:type="dxa"/>
            <w:tcBorders>
              <w:top w:val="nil"/>
              <w:left w:val="nil"/>
              <w:bottom w:val="single" w:sz="4" w:space="0" w:color="auto"/>
              <w:right w:val="single" w:sz="4" w:space="0" w:color="auto"/>
            </w:tcBorders>
            <w:noWrap/>
            <w:vAlign w:val="center"/>
            <w:hideMark/>
          </w:tcPr>
          <w:p w14:paraId="1A953E22" w14:textId="37F5C35A" w:rsidR="00003CAD" w:rsidRPr="008B049D" w:rsidRDefault="003E3C44">
            <w:pPr>
              <w:ind w:left="142"/>
              <w:jc w:val="center"/>
              <w:rPr>
                <w:color w:val="000000"/>
              </w:rPr>
            </w:pPr>
            <w:r>
              <w:rPr>
                <w:color w:val="000000"/>
              </w:rPr>
              <w:t>x</w:t>
            </w:r>
            <w:r w:rsidR="00003CAD"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6A7D538C" w14:textId="38FC629C" w:rsidR="00003CAD" w:rsidRPr="008B049D" w:rsidRDefault="003E3C44">
            <w:pPr>
              <w:ind w:left="142"/>
              <w:jc w:val="center"/>
              <w:rPr>
                <w:color w:val="000000"/>
              </w:rPr>
            </w:pPr>
            <w:r>
              <w:rPr>
                <w:color w:val="000000"/>
              </w:rPr>
              <w:t>x</w:t>
            </w:r>
            <w:r w:rsidR="00003CAD" w:rsidRPr="008B049D">
              <w:rPr>
                <w:color w:val="000000"/>
              </w:rPr>
              <w:t xml:space="preserve"> Mbps</w:t>
            </w:r>
          </w:p>
        </w:tc>
      </w:tr>
      <w:tr w:rsidR="003E3C44" w:rsidRPr="008B049D" w14:paraId="6EC0691E"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1122D3D1" w14:textId="77777777" w:rsidR="003E3C44" w:rsidRPr="008B049D" w:rsidRDefault="003E3C44" w:rsidP="003E3C44">
            <w:pPr>
              <w:ind w:left="142"/>
              <w:rPr>
                <w:color w:val="000000"/>
              </w:rPr>
            </w:pPr>
            <w:r w:rsidRPr="008B049D">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0024A969" w14:textId="1C121156" w:rsidR="003E3C44" w:rsidRPr="008B049D" w:rsidRDefault="003E3C44" w:rsidP="003E3C44">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1983C244" w14:textId="5384CCB3" w:rsidR="003E3C44" w:rsidRPr="008B049D" w:rsidRDefault="003E3C44" w:rsidP="003E3C44">
            <w:pPr>
              <w:ind w:left="142"/>
              <w:jc w:val="center"/>
              <w:rPr>
                <w:color w:val="000000"/>
              </w:rPr>
            </w:pPr>
            <w:r>
              <w:rPr>
                <w:color w:val="000000"/>
              </w:rPr>
              <w:t>x</w:t>
            </w:r>
            <w:r w:rsidRPr="008B049D">
              <w:rPr>
                <w:color w:val="000000"/>
              </w:rPr>
              <w:t xml:space="preserve"> Mbps</w:t>
            </w:r>
          </w:p>
        </w:tc>
      </w:tr>
      <w:tr w:rsidR="003E3C44" w:rsidRPr="008B049D" w14:paraId="48019F5F"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668D97DE" w14:textId="77777777" w:rsidR="003E3C44" w:rsidRPr="008B049D" w:rsidRDefault="003E3C44" w:rsidP="003E3C44">
            <w:pPr>
              <w:ind w:left="142"/>
              <w:rPr>
                <w:color w:val="000000"/>
              </w:rPr>
            </w:pPr>
            <w:r w:rsidRPr="008B049D">
              <w:rPr>
                <w:color w:val="000000"/>
              </w:rPr>
              <w:t>Maximální</w:t>
            </w:r>
          </w:p>
        </w:tc>
        <w:tc>
          <w:tcPr>
            <w:tcW w:w="2858" w:type="dxa"/>
            <w:tcBorders>
              <w:top w:val="nil"/>
              <w:left w:val="nil"/>
              <w:bottom w:val="single" w:sz="4" w:space="0" w:color="auto"/>
              <w:right w:val="single" w:sz="4" w:space="0" w:color="auto"/>
            </w:tcBorders>
            <w:noWrap/>
            <w:vAlign w:val="center"/>
            <w:hideMark/>
          </w:tcPr>
          <w:p w14:paraId="61080852" w14:textId="2E953799" w:rsidR="003E3C44" w:rsidRPr="008B049D" w:rsidRDefault="003E3C44" w:rsidP="003E3C44">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0C34287B" w14:textId="08F9E27C" w:rsidR="003E3C44" w:rsidRPr="008B049D" w:rsidRDefault="003E3C44" w:rsidP="003E3C44">
            <w:pPr>
              <w:ind w:left="142"/>
              <w:jc w:val="center"/>
              <w:rPr>
                <w:color w:val="000000"/>
              </w:rPr>
            </w:pPr>
            <w:r>
              <w:rPr>
                <w:color w:val="000000"/>
              </w:rPr>
              <w:t>x</w:t>
            </w:r>
            <w:r w:rsidRPr="008B049D">
              <w:rPr>
                <w:color w:val="000000"/>
              </w:rPr>
              <w:t xml:space="preserve"> Mbps</w:t>
            </w:r>
          </w:p>
        </w:tc>
      </w:tr>
      <w:tr w:rsidR="003E3C44" w:rsidRPr="008B049D" w14:paraId="0C4D9F81" w14:textId="77777777">
        <w:trPr>
          <w:trHeight w:val="340"/>
        </w:trPr>
        <w:tc>
          <w:tcPr>
            <w:tcW w:w="1607" w:type="dxa"/>
            <w:tcBorders>
              <w:top w:val="nil"/>
              <w:left w:val="single" w:sz="4" w:space="0" w:color="auto"/>
              <w:bottom w:val="single" w:sz="4" w:space="0" w:color="auto"/>
              <w:right w:val="single" w:sz="4" w:space="0" w:color="auto"/>
            </w:tcBorders>
            <w:noWrap/>
            <w:vAlign w:val="center"/>
            <w:hideMark/>
          </w:tcPr>
          <w:p w14:paraId="014BCB32" w14:textId="77777777" w:rsidR="003E3C44" w:rsidRPr="008B049D" w:rsidRDefault="003E3C44" w:rsidP="003E3C44">
            <w:pPr>
              <w:ind w:left="142"/>
              <w:rPr>
                <w:color w:val="000000"/>
              </w:rPr>
            </w:pPr>
            <w:r w:rsidRPr="008B049D">
              <w:rPr>
                <w:color w:val="000000"/>
              </w:rPr>
              <w:t>Inzerovaná</w:t>
            </w:r>
          </w:p>
        </w:tc>
        <w:tc>
          <w:tcPr>
            <w:tcW w:w="2858" w:type="dxa"/>
            <w:tcBorders>
              <w:top w:val="nil"/>
              <w:left w:val="nil"/>
              <w:bottom w:val="single" w:sz="4" w:space="0" w:color="auto"/>
              <w:right w:val="single" w:sz="4" w:space="0" w:color="auto"/>
            </w:tcBorders>
            <w:noWrap/>
            <w:vAlign w:val="center"/>
            <w:hideMark/>
          </w:tcPr>
          <w:p w14:paraId="53BEDBCF" w14:textId="3F6B89AA" w:rsidR="003E3C44" w:rsidRPr="008B049D" w:rsidRDefault="003E3C44" w:rsidP="003E3C44">
            <w:pPr>
              <w:ind w:left="142"/>
              <w:jc w:val="center"/>
              <w:rPr>
                <w:color w:val="000000"/>
              </w:rPr>
            </w:pPr>
            <w:r>
              <w:rPr>
                <w:color w:val="000000"/>
              </w:rPr>
              <w:t>x</w:t>
            </w:r>
            <w:r w:rsidRPr="008B049D">
              <w:rPr>
                <w:color w:val="000000"/>
              </w:rPr>
              <w:t xml:space="preserve"> Mbps</w:t>
            </w:r>
          </w:p>
        </w:tc>
        <w:tc>
          <w:tcPr>
            <w:tcW w:w="2693" w:type="dxa"/>
            <w:tcBorders>
              <w:top w:val="nil"/>
              <w:left w:val="nil"/>
              <w:bottom w:val="single" w:sz="4" w:space="0" w:color="auto"/>
              <w:right w:val="single" w:sz="4" w:space="0" w:color="auto"/>
            </w:tcBorders>
            <w:noWrap/>
            <w:vAlign w:val="center"/>
            <w:hideMark/>
          </w:tcPr>
          <w:p w14:paraId="5C037934" w14:textId="0D63095D" w:rsidR="003E3C44" w:rsidRPr="008B049D" w:rsidRDefault="003E3C44" w:rsidP="003E3C44">
            <w:pPr>
              <w:ind w:left="142"/>
              <w:jc w:val="center"/>
              <w:rPr>
                <w:color w:val="000000"/>
              </w:rPr>
            </w:pPr>
            <w:r>
              <w:rPr>
                <w:color w:val="000000"/>
              </w:rPr>
              <w:t>x</w:t>
            </w:r>
            <w:r w:rsidRPr="008B049D">
              <w:rPr>
                <w:color w:val="000000"/>
              </w:rPr>
              <w:t xml:space="preserve"> Mbps</w:t>
            </w:r>
          </w:p>
        </w:tc>
      </w:tr>
    </w:tbl>
    <w:p w14:paraId="18ECC2A6" w14:textId="77777777" w:rsidR="00003CAD" w:rsidRPr="00AA18F4" w:rsidRDefault="00003CAD" w:rsidP="00003CAD">
      <w:pPr>
        <w:ind w:left="142"/>
        <w:rPr>
          <w:b/>
        </w:rPr>
      </w:pPr>
      <w:r w:rsidRPr="00AA18F4">
        <w:t xml:space="preserve">                                                                </w:t>
      </w:r>
    </w:p>
    <w:p w14:paraId="4DF42947" w14:textId="77777777" w:rsidR="00003CAD" w:rsidRDefault="00003CAD" w:rsidP="00003CAD">
      <w:pPr>
        <w:pStyle w:val="Bezmezer"/>
      </w:pPr>
    </w:p>
    <w:p w14:paraId="2AE073DE" w14:textId="77777777" w:rsidR="00003CAD" w:rsidRDefault="00003CAD" w:rsidP="00003CAD">
      <w:pPr>
        <w:ind w:right="-2" w:firstLine="284"/>
        <w:rPr>
          <w:sz w:val="16"/>
          <w:szCs w:val="16"/>
        </w:rPr>
      </w:pPr>
    </w:p>
    <w:p w14:paraId="7FC9D4C6" w14:textId="77777777" w:rsidR="00003CAD" w:rsidRDefault="00003CAD" w:rsidP="00003CAD">
      <w:pPr>
        <w:ind w:right="-2" w:firstLine="284"/>
        <w:rPr>
          <w:sz w:val="16"/>
          <w:szCs w:val="16"/>
        </w:rPr>
      </w:pPr>
    </w:p>
    <w:p w14:paraId="7CF4BAEB" w14:textId="77777777" w:rsidR="00003CAD" w:rsidRDefault="00003CAD" w:rsidP="00003CAD">
      <w:pPr>
        <w:ind w:right="-2" w:firstLine="284"/>
        <w:rPr>
          <w:sz w:val="16"/>
          <w:szCs w:val="16"/>
        </w:rPr>
      </w:pPr>
    </w:p>
    <w:p w14:paraId="53B3C779" w14:textId="77777777" w:rsidR="00003CAD" w:rsidRDefault="00003CAD" w:rsidP="00003CAD">
      <w:pPr>
        <w:ind w:right="-2" w:firstLine="284"/>
        <w:rPr>
          <w:sz w:val="16"/>
          <w:szCs w:val="16"/>
        </w:rPr>
      </w:pPr>
    </w:p>
    <w:p w14:paraId="32F861C5" w14:textId="77777777" w:rsidR="00003CAD" w:rsidRDefault="00003CAD" w:rsidP="00003CAD">
      <w:pPr>
        <w:ind w:right="-2" w:firstLine="284"/>
        <w:rPr>
          <w:sz w:val="16"/>
          <w:szCs w:val="16"/>
        </w:rPr>
      </w:pPr>
    </w:p>
    <w:p w14:paraId="7DCBA338" w14:textId="77777777" w:rsidR="00003CAD" w:rsidRDefault="00003CAD" w:rsidP="00003CAD">
      <w:pPr>
        <w:ind w:right="-2" w:firstLine="284"/>
        <w:rPr>
          <w:sz w:val="16"/>
          <w:szCs w:val="16"/>
        </w:rPr>
      </w:pPr>
    </w:p>
    <w:p w14:paraId="0841A7B0" w14:textId="77777777" w:rsidR="00003CAD" w:rsidRDefault="00003CAD" w:rsidP="00003CAD">
      <w:pPr>
        <w:ind w:right="-2" w:firstLine="284"/>
        <w:rPr>
          <w:sz w:val="16"/>
          <w:szCs w:val="16"/>
        </w:rPr>
      </w:pPr>
    </w:p>
    <w:p w14:paraId="5333EBF4" w14:textId="77777777" w:rsidR="00003CAD" w:rsidRDefault="00003CAD" w:rsidP="005B3BBE">
      <w:pPr>
        <w:ind w:right="-2"/>
        <w:rPr>
          <w:sz w:val="16"/>
          <w:szCs w:val="16"/>
        </w:rPr>
      </w:pPr>
    </w:p>
    <w:p w14:paraId="50C882A4" w14:textId="77777777" w:rsidR="0070676C" w:rsidRDefault="0070676C" w:rsidP="0070676C">
      <w:pPr>
        <w:ind w:right="-2" w:firstLine="284"/>
        <w:rPr>
          <w:sz w:val="22"/>
          <w:szCs w:val="22"/>
        </w:rPr>
      </w:pPr>
    </w:p>
    <w:p w14:paraId="45B3548E" w14:textId="6D0ADCF9" w:rsidR="004366BB" w:rsidRDefault="0070676C" w:rsidP="002957A2">
      <w:pPr>
        <w:ind w:right="-2" w:firstLine="284"/>
        <w:rPr>
          <w:sz w:val="22"/>
          <w:szCs w:val="22"/>
        </w:rPr>
      </w:pPr>
      <w:r w:rsidRPr="00CB1C37">
        <w:rPr>
          <w:sz w:val="22"/>
          <w:szCs w:val="22"/>
        </w:rPr>
        <w:t>Výklad pojmů je uveden v </w:t>
      </w:r>
      <w:r>
        <w:rPr>
          <w:sz w:val="22"/>
          <w:szCs w:val="22"/>
        </w:rPr>
        <w:t>P</w:t>
      </w:r>
      <w:r w:rsidRPr="00CB1C37">
        <w:rPr>
          <w:sz w:val="22"/>
          <w:szCs w:val="22"/>
        </w:rPr>
        <w:t>říloze č. 2 této smlouvy.</w:t>
      </w:r>
    </w:p>
    <w:p w14:paraId="4E235229" w14:textId="6C470B78" w:rsidR="00960F4D" w:rsidRPr="00960F4D" w:rsidRDefault="00960F4D" w:rsidP="002957A2">
      <w:pPr>
        <w:spacing w:before="360" w:line="276" w:lineRule="auto"/>
        <w:ind w:left="284"/>
        <w:jc w:val="both"/>
        <w:rPr>
          <w:b/>
          <w:bCs/>
          <w:sz w:val="22"/>
          <w:szCs w:val="22"/>
        </w:rPr>
      </w:pPr>
      <w:r w:rsidRPr="00960F4D">
        <w:rPr>
          <w:sz w:val="22"/>
          <w:szCs w:val="22"/>
        </w:rPr>
        <w:t>1.2</w:t>
      </w:r>
      <w:r>
        <w:rPr>
          <w:b/>
          <w:bCs/>
          <w:sz w:val="24"/>
          <w:szCs w:val="24"/>
        </w:rPr>
        <w:t xml:space="preserve"> </w:t>
      </w:r>
      <w:r w:rsidRPr="00960F4D">
        <w:rPr>
          <w:b/>
          <w:bCs/>
          <w:sz w:val="22"/>
          <w:szCs w:val="22"/>
        </w:rPr>
        <w:t>Web hosting</w:t>
      </w:r>
    </w:p>
    <w:p w14:paraId="3C13CCB5" w14:textId="77777777" w:rsidR="00960F4D" w:rsidRPr="00960F4D" w:rsidRDefault="00960F4D" w:rsidP="00960F4D">
      <w:pPr>
        <w:pStyle w:val="Bezmezer"/>
        <w:numPr>
          <w:ilvl w:val="0"/>
          <w:numId w:val="16"/>
        </w:numPr>
        <w:ind w:left="567" w:hanging="141"/>
        <w:rPr>
          <w:sz w:val="22"/>
          <w:szCs w:val="22"/>
        </w:rPr>
      </w:pPr>
      <w:r w:rsidRPr="00960F4D">
        <w:rPr>
          <w:sz w:val="22"/>
          <w:szCs w:val="22"/>
        </w:rPr>
        <w:t>diskový prostor o velikosti potřebné pro provoz webových stránek účastníka,</w:t>
      </w:r>
    </w:p>
    <w:p w14:paraId="5EA0FF1D" w14:textId="77777777" w:rsidR="00960F4D" w:rsidRPr="00960F4D" w:rsidRDefault="00960F4D" w:rsidP="00960F4D">
      <w:pPr>
        <w:pStyle w:val="Bezmezer"/>
        <w:numPr>
          <w:ilvl w:val="0"/>
          <w:numId w:val="16"/>
        </w:numPr>
        <w:ind w:left="567" w:hanging="141"/>
        <w:rPr>
          <w:sz w:val="22"/>
          <w:szCs w:val="22"/>
        </w:rPr>
      </w:pPr>
      <w:r w:rsidRPr="00960F4D">
        <w:rPr>
          <w:sz w:val="22"/>
          <w:szCs w:val="22"/>
        </w:rPr>
        <w:t>provoz DNS serverů,</w:t>
      </w:r>
    </w:p>
    <w:p w14:paraId="6167E0B0" w14:textId="77777777" w:rsidR="00960F4D" w:rsidRPr="00960F4D" w:rsidRDefault="00960F4D" w:rsidP="00960F4D">
      <w:pPr>
        <w:pStyle w:val="Bezmezer"/>
        <w:numPr>
          <w:ilvl w:val="0"/>
          <w:numId w:val="16"/>
        </w:numPr>
        <w:ind w:left="567" w:hanging="141"/>
        <w:rPr>
          <w:sz w:val="22"/>
          <w:szCs w:val="22"/>
        </w:rPr>
      </w:pPr>
      <w:r w:rsidRPr="00960F4D">
        <w:rPr>
          <w:sz w:val="22"/>
          <w:szCs w:val="22"/>
        </w:rPr>
        <w:t>vytvoření FTP účtu pro správu webové prezentace.</w:t>
      </w:r>
    </w:p>
    <w:p w14:paraId="54A13C98" w14:textId="77777777" w:rsidR="004366BB" w:rsidRDefault="004366BB" w:rsidP="00FD503E">
      <w:pPr>
        <w:ind w:right="-2" w:firstLine="284"/>
        <w:rPr>
          <w:sz w:val="22"/>
          <w:szCs w:val="22"/>
        </w:rPr>
      </w:pPr>
    </w:p>
    <w:p w14:paraId="2C38303C" w14:textId="78C07918" w:rsidR="00960F4D" w:rsidRPr="002957A2" w:rsidRDefault="00960F4D" w:rsidP="002957A2">
      <w:pPr>
        <w:pStyle w:val="Zkladntextodsazen-slo"/>
        <w:numPr>
          <w:ilvl w:val="2"/>
          <w:numId w:val="6"/>
        </w:numPr>
        <w:tabs>
          <w:tab w:val="clear" w:pos="425"/>
        </w:tabs>
        <w:spacing w:after="840"/>
        <w:ind w:left="284"/>
        <w:outlineLvl w:val="9"/>
      </w:pPr>
      <w:r w:rsidRPr="00960F4D">
        <w:t>Smluvní strany jsou povinny dodržovat ustanovení „Obchodních podmínek společnosti OVANET a.s.“ (dále jen „Podmínky“, nebo “OP“, nebo “ Obchodní podmínky“), se kterými byli předem seznámeni a které jsou nedílnou součástí této smlouvy.</w:t>
      </w:r>
    </w:p>
    <w:p w14:paraId="2DDC349F" w14:textId="5D756390" w:rsidR="004366BB" w:rsidRPr="00E461C1" w:rsidRDefault="004366BB" w:rsidP="004366BB">
      <w:pPr>
        <w:pStyle w:val="Zkladntextodsazen-slo"/>
        <w:numPr>
          <w:ilvl w:val="2"/>
          <w:numId w:val="2"/>
        </w:numPr>
        <w:tabs>
          <w:tab w:val="num" w:pos="284"/>
        </w:tabs>
        <w:spacing w:after="120"/>
        <w:ind w:left="284"/>
        <w:outlineLvl w:val="9"/>
      </w:pPr>
      <w:r w:rsidRPr="00E461C1">
        <w:rPr>
          <w:u w:val="single"/>
        </w:rPr>
        <w:t xml:space="preserve">Smluvní strany se dohodly na změně </w:t>
      </w:r>
      <w:r w:rsidRPr="00E461C1">
        <w:rPr>
          <w:b/>
          <w:u w:val="single"/>
        </w:rPr>
        <w:t>Článku VI</w:t>
      </w:r>
      <w:r w:rsidR="00F773D8" w:rsidRPr="00E461C1">
        <w:rPr>
          <w:b/>
          <w:u w:val="single"/>
        </w:rPr>
        <w:t>I</w:t>
      </w:r>
      <w:r w:rsidRPr="00E461C1">
        <w:rPr>
          <w:b/>
          <w:u w:val="single"/>
        </w:rPr>
        <w:t xml:space="preserve">I. Způsob uplatnění odpovědnosti za vady (reklamace) </w:t>
      </w:r>
      <w:r w:rsidRPr="00E461C1">
        <w:rPr>
          <w:bCs/>
          <w:u w:val="single"/>
        </w:rPr>
        <w:t>smlouvy</w:t>
      </w:r>
      <w:r w:rsidRPr="00E461C1">
        <w:rPr>
          <w:b/>
          <w:u w:val="single"/>
        </w:rPr>
        <w:t xml:space="preserve"> </w:t>
      </w:r>
      <w:r w:rsidRPr="00E461C1">
        <w:rPr>
          <w:bCs/>
          <w:u w:val="single"/>
        </w:rPr>
        <w:t>takto</w:t>
      </w:r>
      <w:r w:rsidRPr="00E461C1">
        <w:t>:</w:t>
      </w:r>
    </w:p>
    <w:p w14:paraId="08B31155" w14:textId="77777777" w:rsidR="004366BB" w:rsidRPr="00E461C1" w:rsidRDefault="004366BB" w:rsidP="004366BB">
      <w:pPr>
        <w:pStyle w:val="Zkladntextodsazen-slo"/>
        <w:numPr>
          <w:ilvl w:val="2"/>
          <w:numId w:val="10"/>
        </w:numPr>
        <w:tabs>
          <w:tab w:val="clear" w:pos="425"/>
        </w:tabs>
        <w:spacing w:after="120"/>
        <w:ind w:left="284"/>
        <w:outlineLvl w:val="9"/>
      </w:pPr>
      <w:r w:rsidRPr="00E461C1">
        <w:rPr>
          <w:rFonts w:eastAsia="Calibri"/>
        </w:rPr>
        <w:t xml:space="preserve">Účastník má právo uplatnit reklamaci na vyúčtování ceny nebo na poskytovanou službu.  </w:t>
      </w:r>
      <w:r w:rsidRPr="00E461C1">
        <w:t xml:space="preserve">V případě poskytnutí vadné služby nebo chybného vyúčtování má účastník právo na uplatnění reklamace bez zbytečného odkladu, nejpozději však do dvou měsíců od dne vadného poskytnutí služby nebo dodání chybného vyúčtování služby, jinak právo zanikne. Podání reklamace nemá odkladný účinek. Podrobný postup je upraven v </w:t>
      </w:r>
      <w:r w:rsidRPr="00E461C1">
        <w:rPr>
          <w:rFonts w:eastAsia="Calibri"/>
          <w:color w:val="000000"/>
        </w:rPr>
        <w:t>čl. Reklamace, uplatnění práv z odpovědnosti za vady a čl. Informační povinnost Obchodních podmínek</w:t>
      </w:r>
      <w:r w:rsidRPr="00E461C1">
        <w:t>.</w:t>
      </w:r>
    </w:p>
    <w:p w14:paraId="58AC9C9B" w14:textId="51C39B2C" w:rsidR="004366BB" w:rsidRPr="00E461C1" w:rsidRDefault="004366BB" w:rsidP="004366BB">
      <w:pPr>
        <w:pStyle w:val="Zkladntextodsazen-slo"/>
        <w:numPr>
          <w:ilvl w:val="2"/>
          <w:numId w:val="10"/>
        </w:numPr>
        <w:tabs>
          <w:tab w:val="num" w:pos="284"/>
        </w:tabs>
        <w:spacing w:after="120"/>
        <w:ind w:left="284"/>
        <w:outlineLvl w:val="9"/>
      </w:pPr>
      <w:r w:rsidRPr="00E461C1">
        <w:t>Doba mezi časem nahlášení závady, časem jejího odstranění a zprovoznění služby, bude vyjádřena snížením fakturované částky v procentech dle čl.</w:t>
      </w:r>
      <w:r w:rsidR="00F773D8" w:rsidRPr="00E461C1">
        <w:t xml:space="preserve"> VI</w:t>
      </w:r>
      <w:r w:rsidRPr="00E461C1">
        <w:t xml:space="preserve"> odst. </w:t>
      </w:r>
      <w:r w:rsidR="00F773D8" w:rsidRPr="00E461C1">
        <w:t>4</w:t>
      </w:r>
      <w:r w:rsidR="00E461C1" w:rsidRPr="00E461C1">
        <w:t>.</w:t>
      </w:r>
    </w:p>
    <w:p w14:paraId="7100BF05" w14:textId="77777777" w:rsidR="004366BB" w:rsidRPr="00793933" w:rsidRDefault="004366BB" w:rsidP="004366BB">
      <w:pPr>
        <w:pStyle w:val="Zkladntextodsazen-slo"/>
        <w:numPr>
          <w:ilvl w:val="2"/>
          <w:numId w:val="10"/>
        </w:numPr>
        <w:tabs>
          <w:tab w:val="num" w:pos="284"/>
        </w:tabs>
        <w:spacing w:after="120"/>
        <w:ind w:left="284"/>
        <w:outlineLvl w:val="9"/>
      </w:pPr>
      <w:r w:rsidRPr="00C75E2C">
        <w:t xml:space="preserve">Veškeré závady </w:t>
      </w:r>
      <w:r>
        <w:t>na</w:t>
      </w:r>
      <w:r w:rsidRPr="00340D80">
        <w:t> poskytované službě budou ze strany úč</w:t>
      </w:r>
      <w:r>
        <w:t>astníka nahlašovány operátorovi prostřednictvím monitorované služby</w:t>
      </w:r>
      <w:r w:rsidRPr="00340D80">
        <w:t xml:space="preserve"> </w:t>
      </w:r>
      <w:r>
        <w:t>ServiceDesk</w:t>
      </w:r>
      <w:r w:rsidRPr="00340D80">
        <w:t xml:space="preserve"> </w:t>
      </w:r>
      <w:r>
        <w:t>v režimu</w:t>
      </w:r>
      <w:r w:rsidRPr="00793933">
        <w:t>:</w:t>
      </w:r>
    </w:p>
    <w:p w14:paraId="44AD256B" w14:textId="23FF0E7A" w:rsidR="004366BB" w:rsidRPr="00E6304A" w:rsidRDefault="004366BB" w:rsidP="004366BB">
      <w:pPr>
        <w:pStyle w:val="Odstavecseseznamem"/>
        <w:numPr>
          <w:ilvl w:val="0"/>
          <w:numId w:val="7"/>
        </w:numPr>
        <w:tabs>
          <w:tab w:val="clear" w:pos="0"/>
        </w:tabs>
        <w:spacing w:before="60"/>
        <w:ind w:left="709" w:hanging="142"/>
        <w:contextualSpacing w:val="0"/>
        <w:jc w:val="both"/>
        <w:rPr>
          <w:rFonts w:eastAsiaTheme="minorEastAsia"/>
          <w:sz w:val="22"/>
          <w:szCs w:val="22"/>
        </w:rPr>
      </w:pPr>
      <w:r w:rsidRPr="00E6304A">
        <w:rPr>
          <w:rFonts w:eastAsiaTheme="minorEastAsia"/>
          <w:sz w:val="22"/>
          <w:szCs w:val="22"/>
        </w:rPr>
        <w:t xml:space="preserve">24 x 7 pro písemné zadávání požadavku prostřednictvím uživatelského portálu ServiceDesk </w:t>
      </w:r>
      <w:hyperlink r:id="rId11" w:history="1">
        <w:r w:rsidR="00A651EE" w:rsidRPr="00384B9B">
          <w:rPr>
            <w:rStyle w:val="Hypertextovodkaz"/>
            <w:sz w:val="22"/>
            <w:szCs w:val="22"/>
          </w:rPr>
          <w:t>https://servicedesk.ovanet.cz</w:t>
        </w:r>
      </w:hyperlink>
      <w:r w:rsidRPr="00E6304A">
        <w:rPr>
          <w:rFonts w:eastAsiaTheme="minorEastAsia"/>
          <w:sz w:val="22"/>
          <w:szCs w:val="22"/>
        </w:rPr>
        <w:t xml:space="preserve"> nebo emailu </w:t>
      </w:r>
      <w:hyperlink r:id="rId12" w:history="1">
        <w:r w:rsidRPr="00E6304A">
          <w:rPr>
            <w:rStyle w:val="Hypertextovodkaz"/>
            <w:sz w:val="22"/>
            <w:szCs w:val="22"/>
          </w:rPr>
          <w:t>servicedesk@ovanet.cz</w:t>
        </w:r>
      </w:hyperlink>
      <w:r w:rsidRPr="00E6304A">
        <w:rPr>
          <w:sz w:val="22"/>
          <w:szCs w:val="22"/>
        </w:rPr>
        <w:t>;</w:t>
      </w:r>
    </w:p>
    <w:p w14:paraId="4181446D" w14:textId="761D7FBF" w:rsidR="004366BB" w:rsidRDefault="004366BB" w:rsidP="004366BB">
      <w:pPr>
        <w:pStyle w:val="Odstavecseseznamem"/>
        <w:numPr>
          <w:ilvl w:val="0"/>
          <w:numId w:val="7"/>
        </w:numPr>
        <w:tabs>
          <w:tab w:val="clear" w:pos="0"/>
        </w:tabs>
        <w:spacing w:before="60"/>
        <w:ind w:left="567"/>
        <w:contextualSpacing w:val="0"/>
        <w:jc w:val="both"/>
        <w:rPr>
          <w:sz w:val="22"/>
          <w:szCs w:val="22"/>
        </w:rPr>
      </w:pPr>
      <w:r w:rsidRPr="00E6304A">
        <w:rPr>
          <w:rFonts w:eastAsiaTheme="minorEastAsia"/>
          <w:sz w:val="22"/>
          <w:szCs w:val="22"/>
        </w:rPr>
        <w:t xml:space="preserve">telefonicky v pracovní dny pondělí až pátek v době od 6:30 do 18:00 hod na telefonní číslo </w:t>
      </w:r>
      <w:r w:rsidRPr="00E6304A">
        <w:rPr>
          <w:rFonts w:eastAsiaTheme="minorEastAsia"/>
          <w:b/>
          <w:bCs/>
          <w:sz w:val="22"/>
          <w:szCs w:val="22"/>
        </w:rPr>
        <w:t>+ </w:t>
      </w:r>
      <w:proofErr w:type="spellStart"/>
      <w:r w:rsidR="003E3C44">
        <w:rPr>
          <w:rFonts w:eastAsiaTheme="minorEastAsia"/>
          <w:b/>
          <w:bCs/>
          <w:sz w:val="22"/>
          <w:szCs w:val="22"/>
        </w:rPr>
        <w:t>xxx</w:t>
      </w:r>
      <w:proofErr w:type="spellEnd"/>
    </w:p>
    <w:p w14:paraId="41E77361" w14:textId="539C671F" w:rsidR="00E461C1" w:rsidRPr="00E6304A" w:rsidRDefault="00E461C1" w:rsidP="004366BB">
      <w:pPr>
        <w:pStyle w:val="Odstavecseseznamem"/>
        <w:numPr>
          <w:ilvl w:val="0"/>
          <w:numId w:val="7"/>
        </w:numPr>
        <w:tabs>
          <w:tab w:val="clear" w:pos="0"/>
        </w:tabs>
        <w:spacing w:before="60"/>
        <w:ind w:left="567"/>
        <w:contextualSpacing w:val="0"/>
        <w:jc w:val="both"/>
        <w:rPr>
          <w:sz w:val="22"/>
          <w:szCs w:val="22"/>
        </w:rPr>
      </w:pPr>
      <w:r>
        <w:rPr>
          <w:sz w:val="22"/>
          <w:szCs w:val="22"/>
        </w:rPr>
        <w:t xml:space="preserve">NONSTOP telefonicky na tel. číslo </w:t>
      </w:r>
      <w:r w:rsidRPr="00E461C1">
        <w:rPr>
          <w:b/>
          <w:bCs/>
          <w:sz w:val="22"/>
          <w:szCs w:val="22"/>
        </w:rPr>
        <w:t>+</w:t>
      </w:r>
      <w:proofErr w:type="spellStart"/>
      <w:r w:rsidR="003E3C44">
        <w:rPr>
          <w:b/>
          <w:bCs/>
          <w:sz w:val="22"/>
          <w:szCs w:val="22"/>
        </w:rPr>
        <w:t>xxx</w:t>
      </w:r>
      <w:proofErr w:type="spellEnd"/>
      <w:r>
        <w:rPr>
          <w:sz w:val="22"/>
          <w:szCs w:val="22"/>
        </w:rPr>
        <w:t>.</w:t>
      </w:r>
    </w:p>
    <w:p w14:paraId="172AD92D" w14:textId="30008768" w:rsidR="004366BB" w:rsidRDefault="004366BB" w:rsidP="004366BB">
      <w:pPr>
        <w:pStyle w:val="Zkladntextodsazen-slo"/>
        <w:numPr>
          <w:ilvl w:val="2"/>
          <w:numId w:val="10"/>
        </w:numPr>
        <w:tabs>
          <w:tab w:val="num" w:pos="284"/>
        </w:tabs>
        <w:ind w:left="284"/>
        <w:outlineLvl w:val="9"/>
      </w:pPr>
      <w:r w:rsidRPr="00FE2580">
        <w:t xml:space="preserve">Oprávnění </w:t>
      </w:r>
      <w:r>
        <w:t>o</w:t>
      </w:r>
      <w:r w:rsidRPr="00FE2580">
        <w:t xml:space="preserve">hlašovat požadavky a poruchy na ServiceDesk a potvrzovat operátorovi jejich vyřešení, mají </w:t>
      </w:r>
      <w:r>
        <w:t>za účastníka tyto pověřené osoby</w:t>
      </w:r>
      <w:r w:rsidRPr="00FE2580">
        <w:t>:</w:t>
      </w:r>
    </w:p>
    <w:p w14:paraId="61DA4313" w14:textId="42D28204" w:rsidR="004366BB" w:rsidRPr="00E05B01" w:rsidRDefault="004366BB" w:rsidP="004366BB">
      <w:pPr>
        <w:pStyle w:val="Zkladntextodsazen-slo"/>
        <w:numPr>
          <w:ilvl w:val="0"/>
          <w:numId w:val="10"/>
        </w:numPr>
        <w:spacing w:before="120"/>
        <w:jc w:val="center"/>
        <w:outlineLvl w:val="9"/>
      </w:pPr>
      <w:r w:rsidRPr="00120259">
        <w:rPr>
          <w:b/>
          <w:bCs/>
        </w:rPr>
        <w:t>Jméno:</w:t>
      </w:r>
      <w:r w:rsidRPr="00120259">
        <w:t xml:space="preserve"> </w:t>
      </w:r>
      <w:proofErr w:type="spellStart"/>
      <w:r w:rsidR="003E3C44">
        <w:t>xxx</w:t>
      </w:r>
      <w:proofErr w:type="spellEnd"/>
      <w:r w:rsidR="00E461C1" w:rsidRPr="00E05B01">
        <w:t xml:space="preserve">      </w:t>
      </w:r>
      <w:r w:rsidRPr="00E05B01">
        <w:rPr>
          <w:b/>
          <w:bCs/>
        </w:rPr>
        <w:t>Telefon:</w:t>
      </w:r>
      <w:r w:rsidRPr="00E05B01">
        <w:t xml:space="preserve"> </w:t>
      </w:r>
      <w:proofErr w:type="spellStart"/>
      <w:r w:rsidR="003E3C44">
        <w:t>xxx</w:t>
      </w:r>
      <w:proofErr w:type="spellEnd"/>
      <w:r w:rsidRPr="00E05B01">
        <w:t xml:space="preserve">    </w:t>
      </w:r>
      <w:r w:rsidRPr="00E05B01">
        <w:rPr>
          <w:b/>
          <w:bCs/>
        </w:rPr>
        <w:t>E-mail:</w:t>
      </w:r>
      <w:r w:rsidRPr="00E05B01">
        <w:t xml:space="preserve"> </w:t>
      </w:r>
      <w:proofErr w:type="spellStart"/>
      <w:r w:rsidR="003E3C44">
        <w:t>xxx</w:t>
      </w:r>
      <w:proofErr w:type="spellEnd"/>
    </w:p>
    <w:p w14:paraId="024EC4ED" w14:textId="6AD54D12" w:rsidR="002957A2" w:rsidRPr="00E05B01" w:rsidRDefault="002957A2" w:rsidP="002957A2">
      <w:pPr>
        <w:pStyle w:val="Zkladntextodsazen-slo"/>
        <w:numPr>
          <w:ilvl w:val="0"/>
          <w:numId w:val="10"/>
        </w:numPr>
        <w:spacing w:before="120"/>
        <w:jc w:val="center"/>
        <w:outlineLvl w:val="9"/>
      </w:pPr>
      <w:r w:rsidRPr="00E05B01">
        <w:rPr>
          <w:b/>
          <w:bCs/>
        </w:rPr>
        <w:t>Jméno:</w:t>
      </w:r>
      <w:r w:rsidRPr="00E05B01">
        <w:t xml:space="preserve"> </w:t>
      </w:r>
      <w:proofErr w:type="spellStart"/>
      <w:r w:rsidR="003E3C44">
        <w:t>xxx</w:t>
      </w:r>
      <w:proofErr w:type="spellEnd"/>
      <w:r w:rsidRPr="00E05B01">
        <w:t xml:space="preserve">     </w:t>
      </w:r>
      <w:r w:rsidRPr="00E05B01">
        <w:rPr>
          <w:b/>
          <w:bCs/>
        </w:rPr>
        <w:t>Telefon:</w:t>
      </w:r>
      <w:r w:rsidRPr="00E05B01">
        <w:t xml:space="preserve"> </w:t>
      </w:r>
      <w:proofErr w:type="spellStart"/>
      <w:r w:rsidR="003E3C44">
        <w:t>xxx</w:t>
      </w:r>
      <w:proofErr w:type="spellEnd"/>
      <w:r w:rsidRPr="00E05B01">
        <w:t xml:space="preserve">    </w:t>
      </w:r>
      <w:r w:rsidRPr="00E05B01">
        <w:rPr>
          <w:b/>
          <w:bCs/>
        </w:rPr>
        <w:t>E-mail:</w:t>
      </w:r>
      <w:r w:rsidRPr="00E05B01">
        <w:t xml:space="preserve"> </w:t>
      </w:r>
      <w:proofErr w:type="spellStart"/>
      <w:r w:rsidR="003E3C44">
        <w:t>xxx</w:t>
      </w:r>
      <w:proofErr w:type="spellEnd"/>
    </w:p>
    <w:p w14:paraId="3D2C4102" w14:textId="77777777" w:rsidR="004366BB" w:rsidRDefault="004366BB" w:rsidP="004366BB">
      <w:pPr>
        <w:pStyle w:val="Zkladntextodsazen-slo"/>
        <w:tabs>
          <w:tab w:val="clear" w:pos="284"/>
        </w:tabs>
        <w:spacing w:after="60"/>
        <w:ind w:firstLine="0"/>
        <w:outlineLvl w:val="9"/>
      </w:pPr>
      <w:r w:rsidRPr="00C2240B">
        <w:t xml:space="preserve">Seznam pověřených osob </w:t>
      </w:r>
      <w:r>
        <w:t>účastníka</w:t>
      </w:r>
      <w:r w:rsidRPr="00C2240B">
        <w:t xml:space="preserve"> může být aktualizován samostatným oboustranně podepsaným protokolem, bez nutnosti uzavírat písemný dodatek k této smlouvě.</w:t>
      </w:r>
      <w:r>
        <w:t xml:space="preserve"> </w:t>
      </w:r>
    </w:p>
    <w:p w14:paraId="131A0CCD" w14:textId="77777777" w:rsidR="002957A2" w:rsidRDefault="002957A2" w:rsidP="004366BB">
      <w:pPr>
        <w:pStyle w:val="Zkladntextodsazen-slo"/>
        <w:tabs>
          <w:tab w:val="clear" w:pos="284"/>
        </w:tabs>
        <w:spacing w:after="60"/>
        <w:ind w:firstLine="0"/>
        <w:outlineLvl w:val="9"/>
      </w:pPr>
    </w:p>
    <w:p w14:paraId="1B92B6A8" w14:textId="77777777" w:rsidR="002957A2" w:rsidRDefault="002957A2" w:rsidP="004366BB">
      <w:pPr>
        <w:pStyle w:val="Zkladntextodsazen-slo"/>
        <w:tabs>
          <w:tab w:val="clear" w:pos="284"/>
        </w:tabs>
        <w:spacing w:after="60"/>
        <w:ind w:firstLine="0"/>
        <w:outlineLvl w:val="9"/>
      </w:pPr>
    </w:p>
    <w:p w14:paraId="5A4C74E5" w14:textId="77777777" w:rsidR="002957A2" w:rsidRDefault="002957A2" w:rsidP="004366BB">
      <w:pPr>
        <w:pStyle w:val="Zkladntextodsazen-slo"/>
        <w:tabs>
          <w:tab w:val="clear" w:pos="284"/>
        </w:tabs>
        <w:spacing w:after="60"/>
        <w:ind w:firstLine="0"/>
        <w:outlineLvl w:val="9"/>
      </w:pPr>
    </w:p>
    <w:p w14:paraId="5F9F732E" w14:textId="77777777" w:rsidR="002957A2" w:rsidRPr="00854888" w:rsidRDefault="002957A2" w:rsidP="004366BB">
      <w:pPr>
        <w:pStyle w:val="Zkladntextodsazen-slo"/>
        <w:tabs>
          <w:tab w:val="clear" w:pos="284"/>
        </w:tabs>
        <w:spacing w:after="60"/>
        <w:ind w:firstLine="0"/>
        <w:outlineLvl w:val="9"/>
        <w:rPr>
          <w:snapToGrid w:val="0"/>
        </w:rPr>
      </w:pPr>
    </w:p>
    <w:p w14:paraId="65C6CB95" w14:textId="77777777" w:rsidR="004366BB" w:rsidRPr="007B5602" w:rsidRDefault="004366BB" w:rsidP="004366BB">
      <w:pPr>
        <w:pStyle w:val="Zkladntextodsazen-slo"/>
        <w:numPr>
          <w:ilvl w:val="2"/>
          <w:numId w:val="9"/>
        </w:numPr>
        <w:tabs>
          <w:tab w:val="clear" w:pos="425"/>
        </w:tabs>
        <w:spacing w:after="120"/>
        <w:ind w:left="284"/>
        <w:outlineLvl w:val="9"/>
        <w:rPr>
          <w:snapToGrid w:val="0"/>
        </w:rPr>
      </w:pPr>
      <w:r w:rsidRPr="007B5602">
        <w:rPr>
          <w:snapToGrid w:val="0"/>
        </w:rPr>
        <w:t xml:space="preserve">Smluvní strany se dohodly na následující garantované úrovni servisních služeb pro požadavky: </w:t>
      </w:r>
    </w:p>
    <w:tbl>
      <w:tblPr>
        <w:tblStyle w:val="Mkatabulky"/>
        <w:tblW w:w="8646" w:type="dxa"/>
        <w:jc w:val="center"/>
        <w:tblLook w:val="04A0" w:firstRow="1" w:lastRow="0" w:firstColumn="1" w:lastColumn="0" w:noHBand="0" w:noVBand="1"/>
      </w:tblPr>
      <w:tblGrid>
        <w:gridCol w:w="1842"/>
        <w:gridCol w:w="1701"/>
        <w:gridCol w:w="3272"/>
        <w:gridCol w:w="1831"/>
      </w:tblGrid>
      <w:tr w:rsidR="004366BB" w14:paraId="0E497563" w14:textId="77777777">
        <w:trPr>
          <w:jc w:val="center"/>
        </w:trPr>
        <w:tc>
          <w:tcPr>
            <w:tcW w:w="18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167CF583"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Typ</w:t>
            </w:r>
          </w:p>
        </w:tc>
        <w:tc>
          <w:tcPr>
            <w:tcW w:w="170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52E36906"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SLT – vyřešení</w:t>
            </w:r>
          </w:p>
        </w:tc>
        <w:tc>
          <w:tcPr>
            <w:tcW w:w="327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7940DB20"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Provozní doba služby</w:t>
            </w:r>
          </w:p>
        </w:tc>
        <w:tc>
          <w:tcPr>
            <w:tcW w:w="183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shd w:val="clear" w:color="auto" w:fill="DCE6F1"/>
            <w:vAlign w:val="center"/>
          </w:tcPr>
          <w:p w14:paraId="4823538F"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b/>
                <w:bCs/>
              </w:rPr>
              <w:t>Minimální úroveň plnění</w:t>
            </w:r>
          </w:p>
        </w:tc>
      </w:tr>
      <w:tr w:rsidR="004366BB" w14:paraId="7F26DDC7" w14:textId="77777777">
        <w:trPr>
          <w:jc w:val="center"/>
        </w:trPr>
        <w:tc>
          <w:tcPr>
            <w:tcW w:w="184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332901AD"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Požadavek</w:t>
            </w:r>
          </w:p>
        </w:tc>
        <w:tc>
          <w:tcPr>
            <w:tcW w:w="170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473211DB"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10 dnů</w:t>
            </w:r>
          </w:p>
        </w:tc>
        <w:tc>
          <w:tcPr>
            <w:tcW w:w="3272"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66E3C763" w14:textId="77777777" w:rsidR="004366BB" w:rsidRDefault="004366BB">
            <w:pPr>
              <w:pStyle w:val="Odstavecslovan"/>
              <w:numPr>
                <w:ilvl w:val="0"/>
                <w:numId w:val="0"/>
              </w:numPr>
              <w:spacing w:before="60" w:after="60"/>
              <w:jc w:val="center"/>
              <w:rPr>
                <w:rFonts w:ascii="Times New Roman" w:hAnsi="Times New Roman" w:cs="Times New Roman"/>
              </w:rPr>
            </w:pPr>
            <w:r w:rsidRPr="1C472B30">
              <w:rPr>
                <w:rFonts w:ascii="Times New Roman" w:hAnsi="Times New Roman" w:cs="Times New Roman"/>
              </w:rPr>
              <w:t>Po – Pá (mimo svátky)  </w:t>
            </w:r>
            <w:r>
              <w:br/>
            </w:r>
            <w:r w:rsidRPr="1C472B30">
              <w:rPr>
                <w:rFonts w:ascii="Times New Roman" w:hAnsi="Times New Roman" w:cs="Times New Roman"/>
              </w:rPr>
              <w:t>06:30 – 18:00</w:t>
            </w:r>
          </w:p>
        </w:tc>
        <w:tc>
          <w:tcPr>
            <w:tcW w:w="1831" w:type="dxa"/>
            <w:tcBorders>
              <w:top w:val="single" w:sz="6" w:space="0" w:color="8EAADB" w:themeColor="accent1" w:themeTint="99"/>
              <w:left w:val="single" w:sz="6" w:space="0" w:color="8EAADB" w:themeColor="accent1" w:themeTint="99"/>
              <w:bottom w:val="single" w:sz="6" w:space="0" w:color="8EAADB" w:themeColor="accent1" w:themeTint="99"/>
              <w:right w:val="single" w:sz="6" w:space="0" w:color="8EAADB" w:themeColor="accent1" w:themeTint="99"/>
            </w:tcBorders>
            <w:vAlign w:val="center"/>
          </w:tcPr>
          <w:p w14:paraId="4B651015" w14:textId="77777777" w:rsidR="004366BB" w:rsidRDefault="004366BB">
            <w:pPr>
              <w:pStyle w:val="Odstavecslovan"/>
              <w:numPr>
                <w:ilvl w:val="0"/>
                <w:numId w:val="0"/>
              </w:numPr>
              <w:spacing w:before="60" w:after="60"/>
              <w:jc w:val="center"/>
              <w:rPr>
                <w:rFonts w:ascii="Times New Roman" w:hAnsi="Times New Roman" w:cs="Times New Roman"/>
              </w:rPr>
            </w:pPr>
            <w:r w:rsidRPr="00211B02">
              <w:rPr>
                <w:rFonts w:ascii="Times New Roman" w:hAnsi="Times New Roman" w:cs="Times New Roman"/>
              </w:rPr>
              <w:t>95 %</w:t>
            </w:r>
          </w:p>
        </w:tc>
      </w:tr>
    </w:tbl>
    <w:p w14:paraId="11170791" w14:textId="77777777" w:rsidR="004366BB" w:rsidRPr="00347D8D" w:rsidRDefault="004366BB" w:rsidP="004366BB">
      <w:pPr>
        <w:pStyle w:val="Zkladntextodsazen-slo"/>
        <w:tabs>
          <w:tab w:val="clear" w:pos="284"/>
          <w:tab w:val="num" w:pos="425"/>
        </w:tabs>
        <w:spacing w:before="120" w:after="120"/>
        <w:ind w:firstLine="0"/>
        <w:outlineLvl w:val="9"/>
      </w:pPr>
      <w:r w:rsidRPr="00DC4753">
        <w:rPr>
          <w:b/>
          <w:bCs/>
        </w:rPr>
        <w:t>SLT</w:t>
      </w:r>
      <w:r w:rsidRPr="002B0138">
        <w:t xml:space="preserve"> je doba, která uplyne od založení požadavku </w:t>
      </w:r>
      <w:r>
        <w:t>účastníkem</w:t>
      </w:r>
      <w:r w:rsidRPr="002B0138">
        <w:t xml:space="preserve"> do vyřešení požadavku. </w:t>
      </w:r>
      <w:r w:rsidRPr="00DC4753">
        <w:rPr>
          <w:b/>
          <w:bCs/>
        </w:rPr>
        <w:t>SLT</w:t>
      </w:r>
      <w:r w:rsidRPr="002B0138">
        <w:t xml:space="preserve"> je měřeno pouze v rámci řešení </w:t>
      </w:r>
      <w:r>
        <w:t>operátora</w:t>
      </w:r>
      <w:r w:rsidRPr="002B0138">
        <w:t xml:space="preserve">. Doba neposkytnuté součinnosti </w:t>
      </w:r>
      <w:r>
        <w:t>účastníka</w:t>
      </w:r>
      <w:r w:rsidRPr="002B0138">
        <w:t xml:space="preserve"> je odečtena od plnění </w:t>
      </w:r>
      <w:r w:rsidRPr="00DC4753">
        <w:rPr>
          <w:b/>
          <w:bCs/>
        </w:rPr>
        <w:t>SLT</w:t>
      </w:r>
      <w:r w:rsidRPr="002B0138">
        <w:t xml:space="preserve">. </w:t>
      </w:r>
      <w:r w:rsidRPr="00DC4753">
        <w:rPr>
          <w:b/>
          <w:bCs/>
        </w:rPr>
        <w:t>SLT</w:t>
      </w:r>
      <w:r w:rsidRPr="002B0138">
        <w:t xml:space="preserve"> je měřeno pouze v „Provozní době služby“</w:t>
      </w:r>
      <w:r>
        <w:t>.</w:t>
      </w:r>
    </w:p>
    <w:p w14:paraId="3B8A0B49" w14:textId="77777777" w:rsidR="004366BB" w:rsidRDefault="004366BB" w:rsidP="004366BB">
      <w:pPr>
        <w:pStyle w:val="Zkladntextodsazen-slo"/>
        <w:tabs>
          <w:tab w:val="clear" w:pos="284"/>
          <w:tab w:val="num" w:pos="425"/>
        </w:tabs>
        <w:spacing w:after="120"/>
        <w:ind w:firstLine="0"/>
        <w:outlineLvl w:val="9"/>
      </w:pPr>
      <w:r w:rsidRPr="004653B6">
        <w:t xml:space="preserve">Časový limit je platný pouze u standardních požadavků na změnu, které nesouvisí s organizačními či technickými změnami na straně </w:t>
      </w:r>
      <w:r>
        <w:t>účastníka,</w:t>
      </w:r>
      <w:r w:rsidRPr="004653B6">
        <w:t xml:space="preserve"> a které nemají dopad na více než 10 % uživatelů nebo z</w:t>
      </w:r>
      <w:r>
        <w:t>a</w:t>
      </w:r>
      <w:r w:rsidRPr="004653B6">
        <w:t>řízení. </w:t>
      </w:r>
    </w:p>
    <w:p w14:paraId="52287238" w14:textId="59F59EB0" w:rsidR="00D47491" w:rsidRPr="006807B3" w:rsidRDefault="004366BB" w:rsidP="002957A2">
      <w:pPr>
        <w:pStyle w:val="Zkladntextodsazen-slo"/>
        <w:numPr>
          <w:ilvl w:val="2"/>
          <w:numId w:val="11"/>
        </w:numPr>
        <w:tabs>
          <w:tab w:val="clear" w:pos="425"/>
        </w:tabs>
        <w:spacing w:after="840"/>
        <w:ind w:left="284"/>
        <w:outlineLvl w:val="9"/>
      </w:pPr>
      <w:r w:rsidRPr="00C75E2C">
        <w:t>Operátor neodpovídá za vady, které vznikly jako důsledek neoprávněného zásahu účastníka do jakékoliv ze součásti koncového bodu sítě. V takovém případě si operátor bude účtovat náhradu na odstranění závady</w:t>
      </w:r>
      <w:r>
        <w:t>.</w:t>
      </w:r>
    </w:p>
    <w:p w14:paraId="755E0E1F" w14:textId="1383C0E0" w:rsidR="00D47491" w:rsidRPr="00181B1A" w:rsidRDefault="00D47491" w:rsidP="002957A2">
      <w:pPr>
        <w:pStyle w:val="Zkladntextodsazen-slo"/>
        <w:numPr>
          <w:ilvl w:val="2"/>
          <w:numId w:val="12"/>
        </w:numPr>
        <w:tabs>
          <w:tab w:val="clear" w:pos="425"/>
        </w:tabs>
        <w:spacing w:after="120"/>
        <w:ind w:left="284"/>
        <w:outlineLvl w:val="9"/>
      </w:pPr>
      <w:r w:rsidRPr="00663F00">
        <w:rPr>
          <w:u w:val="single"/>
        </w:rPr>
        <w:t xml:space="preserve">Smluvní strany se dohodly na změně </w:t>
      </w:r>
      <w:r w:rsidRPr="00663F00">
        <w:rPr>
          <w:b/>
          <w:u w:val="single"/>
        </w:rPr>
        <w:t xml:space="preserve">Článku </w:t>
      </w:r>
      <w:r>
        <w:rPr>
          <w:b/>
          <w:u w:val="single"/>
        </w:rPr>
        <w:t>XI</w:t>
      </w:r>
      <w:r w:rsidRPr="00663F00">
        <w:rPr>
          <w:b/>
          <w:u w:val="single"/>
        </w:rPr>
        <w:t xml:space="preserve">. </w:t>
      </w:r>
      <w:r>
        <w:rPr>
          <w:b/>
          <w:u w:val="single"/>
        </w:rPr>
        <w:t>Závěrečná ustanovení</w:t>
      </w:r>
      <w:r w:rsidR="006213A5">
        <w:rPr>
          <w:b/>
          <w:u w:val="single"/>
        </w:rPr>
        <w:t>, odst.8</w:t>
      </w:r>
      <w:r w:rsidRPr="00663F00">
        <w:rPr>
          <w:b/>
          <w:u w:val="single"/>
        </w:rPr>
        <w:t xml:space="preserve"> </w:t>
      </w:r>
      <w:r w:rsidRPr="00D94C5F">
        <w:rPr>
          <w:bCs/>
          <w:u w:val="single"/>
        </w:rPr>
        <w:t>smlouvy</w:t>
      </w:r>
      <w:r>
        <w:rPr>
          <w:b/>
          <w:u w:val="single"/>
        </w:rPr>
        <w:t xml:space="preserve"> </w:t>
      </w:r>
      <w:r w:rsidRPr="00663F00">
        <w:rPr>
          <w:bCs/>
          <w:u w:val="single"/>
        </w:rPr>
        <w:t>takto</w:t>
      </w:r>
      <w:r w:rsidRPr="00181B1A">
        <w:t>:</w:t>
      </w:r>
    </w:p>
    <w:p w14:paraId="7AF37A08" w14:textId="629A61B0" w:rsidR="006807B3" w:rsidRPr="006807B3" w:rsidRDefault="00D47491" w:rsidP="002957A2">
      <w:pPr>
        <w:pStyle w:val="Zkladntextodsazen-slo"/>
        <w:numPr>
          <w:ilvl w:val="2"/>
          <w:numId w:val="19"/>
        </w:numPr>
        <w:tabs>
          <w:tab w:val="clear" w:pos="425"/>
        </w:tabs>
        <w:spacing w:after="840"/>
        <w:ind w:left="284"/>
        <w:outlineLvl w:val="9"/>
      </w:pPr>
      <w:r w:rsidRPr="00D47491">
        <w:t>Nedílnou součástí této smlouvy je Příloha č. 1 – Ceník služeb</w:t>
      </w:r>
      <w:r>
        <w:t xml:space="preserve"> a Příloha č.2 – Výklad pojmů</w:t>
      </w:r>
      <w:r w:rsidRPr="00D47491">
        <w:t>.</w:t>
      </w:r>
    </w:p>
    <w:p w14:paraId="5489297F" w14:textId="644EB89D" w:rsidR="00924FA0" w:rsidRPr="002957A2" w:rsidRDefault="00924FA0" w:rsidP="002957A2">
      <w:pPr>
        <w:pStyle w:val="Zkladntextodsazen-slo"/>
        <w:numPr>
          <w:ilvl w:val="2"/>
          <w:numId w:val="12"/>
        </w:numPr>
        <w:tabs>
          <w:tab w:val="clear" w:pos="425"/>
        </w:tabs>
        <w:spacing w:after="120"/>
        <w:ind w:left="284"/>
        <w:outlineLvl w:val="9"/>
        <w:rPr>
          <w:u w:val="single"/>
        </w:rPr>
      </w:pPr>
      <w:r w:rsidRPr="003D0F42">
        <w:rPr>
          <w:u w:val="single"/>
        </w:rPr>
        <w:t xml:space="preserve">Smluvní strany se dohodly na změně </w:t>
      </w:r>
      <w:r w:rsidRPr="00FD503E">
        <w:rPr>
          <w:b/>
          <w:bCs/>
          <w:u w:val="single"/>
        </w:rPr>
        <w:t>Přílohy č. 1 Ceník služeb</w:t>
      </w:r>
      <w:r w:rsidRPr="00FD503E">
        <w:rPr>
          <w:u w:val="single"/>
        </w:rPr>
        <w:t xml:space="preserve"> smlouvy </w:t>
      </w:r>
      <w:r w:rsidRPr="003D0F42">
        <w:rPr>
          <w:u w:val="single"/>
        </w:rPr>
        <w:t>takto:</w:t>
      </w:r>
    </w:p>
    <w:p w14:paraId="2D09C747" w14:textId="77777777" w:rsidR="00924FA0" w:rsidRPr="00F97E95" w:rsidRDefault="00924FA0" w:rsidP="00924FA0">
      <w:pPr>
        <w:tabs>
          <w:tab w:val="left" w:pos="3285"/>
        </w:tabs>
        <w:ind w:left="360"/>
        <w:jc w:val="right"/>
        <w:rPr>
          <w:b/>
          <w:bCs/>
          <w:sz w:val="22"/>
          <w:szCs w:val="22"/>
        </w:rPr>
      </w:pPr>
      <w:r w:rsidRPr="009B3D8D">
        <w:rPr>
          <w:b/>
          <w:bCs/>
          <w:sz w:val="22"/>
          <w:szCs w:val="22"/>
        </w:rPr>
        <w:t xml:space="preserve">Příloha č. 1 </w:t>
      </w:r>
    </w:p>
    <w:p w14:paraId="6B2EB5F9" w14:textId="77777777" w:rsidR="00924FA0" w:rsidRPr="000D495B" w:rsidRDefault="00924FA0" w:rsidP="00924FA0">
      <w:pPr>
        <w:rPr>
          <w:b/>
          <w:sz w:val="10"/>
          <w:szCs w:val="10"/>
        </w:rPr>
      </w:pPr>
    </w:p>
    <w:p w14:paraId="56302671" w14:textId="77777777" w:rsidR="00003CAD" w:rsidRPr="00003CAD" w:rsidRDefault="00003CAD" w:rsidP="002957A2">
      <w:pPr>
        <w:pStyle w:val="Odstavecseseznamem"/>
        <w:numPr>
          <w:ilvl w:val="0"/>
          <w:numId w:val="19"/>
        </w:numPr>
        <w:tabs>
          <w:tab w:val="left" w:pos="3285"/>
        </w:tabs>
        <w:jc w:val="center"/>
        <w:rPr>
          <w:b/>
          <w:bCs/>
          <w:sz w:val="28"/>
          <w:szCs w:val="28"/>
        </w:rPr>
      </w:pPr>
      <w:r w:rsidRPr="00003CAD">
        <w:rPr>
          <w:b/>
          <w:bCs/>
          <w:sz w:val="28"/>
          <w:szCs w:val="28"/>
        </w:rPr>
        <w:t>Ceník služeb</w:t>
      </w:r>
    </w:p>
    <w:p w14:paraId="103F95B2" w14:textId="77777777" w:rsidR="00003CAD" w:rsidRPr="00003CAD" w:rsidRDefault="00003CAD" w:rsidP="002957A2">
      <w:pPr>
        <w:pStyle w:val="Odstavecseseznamem"/>
        <w:numPr>
          <w:ilvl w:val="0"/>
          <w:numId w:val="19"/>
        </w:numPr>
        <w:jc w:val="both"/>
        <w:rPr>
          <w:b/>
          <w:sz w:val="10"/>
          <w:szCs w:val="10"/>
          <w:u w:val="single"/>
        </w:rPr>
      </w:pPr>
    </w:p>
    <w:p w14:paraId="6E8C5EC2" w14:textId="77777777" w:rsidR="00D47491" w:rsidRPr="00D47491" w:rsidRDefault="00D47491" w:rsidP="002957A2">
      <w:pPr>
        <w:pStyle w:val="Odstavecseseznamem"/>
        <w:numPr>
          <w:ilvl w:val="0"/>
          <w:numId w:val="19"/>
        </w:numPr>
        <w:jc w:val="both"/>
        <w:rPr>
          <w:b/>
          <w:sz w:val="22"/>
          <w:szCs w:val="22"/>
          <w:u w:val="single"/>
        </w:rPr>
      </w:pPr>
      <w:r w:rsidRPr="00D47491">
        <w:rPr>
          <w:b/>
          <w:sz w:val="22"/>
          <w:szCs w:val="22"/>
          <w:u w:val="single"/>
        </w:rPr>
        <w:t>Internetová služba</w:t>
      </w:r>
    </w:p>
    <w:p w14:paraId="1A1C2054" w14:textId="77777777" w:rsidR="00D47491" w:rsidRDefault="00D47491" w:rsidP="00455930">
      <w:pPr>
        <w:tabs>
          <w:tab w:val="left" w:pos="3285"/>
        </w:tabs>
        <w:jc w:val="both"/>
        <w:rPr>
          <w:b/>
          <w:bCs/>
          <w:sz w:val="16"/>
          <w:szCs w:val="16"/>
          <w:u w:val="single"/>
        </w:rPr>
      </w:pPr>
    </w:p>
    <w:tbl>
      <w:tblPr>
        <w:tblW w:w="7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614"/>
        <w:gridCol w:w="1953"/>
        <w:gridCol w:w="1985"/>
      </w:tblGrid>
      <w:tr w:rsidR="00455930" w:rsidRPr="0038547F" w14:paraId="0048A490" w14:textId="77777777" w:rsidTr="00455930">
        <w:trPr>
          <w:trHeight w:val="497"/>
          <w:jc w:val="center"/>
        </w:trPr>
        <w:tc>
          <w:tcPr>
            <w:tcW w:w="3614" w:type="dxa"/>
            <w:tcBorders>
              <w:top w:val="single" w:sz="4" w:space="0" w:color="auto"/>
              <w:left w:val="single" w:sz="4" w:space="0" w:color="auto"/>
              <w:bottom w:val="single" w:sz="4" w:space="0" w:color="auto"/>
              <w:right w:val="single" w:sz="4" w:space="0" w:color="auto"/>
            </w:tcBorders>
            <w:shd w:val="clear" w:color="auto" w:fill="B8CCE4"/>
            <w:vAlign w:val="center"/>
          </w:tcPr>
          <w:p w14:paraId="2078EB66" w14:textId="77777777" w:rsidR="00455930" w:rsidRPr="00FF01D1" w:rsidRDefault="00455930" w:rsidP="00455930">
            <w:pPr>
              <w:autoSpaceDE w:val="0"/>
              <w:autoSpaceDN w:val="0"/>
              <w:adjustRightInd w:val="0"/>
              <w:jc w:val="center"/>
              <w:rPr>
                <w:b/>
              </w:rPr>
            </w:pPr>
            <w:r>
              <w:rPr>
                <w:b/>
              </w:rPr>
              <w:t>Služba</w:t>
            </w:r>
          </w:p>
        </w:tc>
        <w:tc>
          <w:tcPr>
            <w:tcW w:w="1953" w:type="dxa"/>
            <w:tcBorders>
              <w:top w:val="single" w:sz="4" w:space="0" w:color="auto"/>
              <w:left w:val="single" w:sz="4" w:space="0" w:color="auto"/>
              <w:bottom w:val="single" w:sz="4" w:space="0" w:color="auto"/>
              <w:right w:val="single" w:sz="4" w:space="0" w:color="auto"/>
            </w:tcBorders>
            <w:shd w:val="clear" w:color="auto" w:fill="B8CCE4"/>
            <w:vAlign w:val="center"/>
          </w:tcPr>
          <w:p w14:paraId="59EB60C6" w14:textId="77777777" w:rsidR="00455930" w:rsidRPr="00FF01D1" w:rsidRDefault="00455930" w:rsidP="00455930">
            <w:pPr>
              <w:autoSpaceDE w:val="0"/>
              <w:autoSpaceDN w:val="0"/>
              <w:adjustRightInd w:val="0"/>
              <w:jc w:val="center"/>
              <w:rPr>
                <w:b/>
              </w:rPr>
            </w:pPr>
            <w:r w:rsidRPr="00FF01D1">
              <w:rPr>
                <w:b/>
              </w:rPr>
              <w:t>Zřizovací poplatek</w:t>
            </w:r>
          </w:p>
          <w:p w14:paraId="35EC7907" w14:textId="77777777" w:rsidR="00455930" w:rsidRPr="00FF01D1" w:rsidRDefault="00455930" w:rsidP="00455930">
            <w:pPr>
              <w:autoSpaceDE w:val="0"/>
              <w:autoSpaceDN w:val="0"/>
              <w:adjustRightInd w:val="0"/>
              <w:jc w:val="center"/>
              <w:rPr>
                <w:b/>
              </w:rPr>
            </w:pPr>
            <w:r w:rsidRPr="00FF01D1">
              <w:rPr>
                <w:b/>
              </w:rPr>
              <w:t xml:space="preserve"> (bez DPH)</w:t>
            </w:r>
          </w:p>
        </w:tc>
        <w:tc>
          <w:tcPr>
            <w:tcW w:w="1985" w:type="dxa"/>
            <w:tcBorders>
              <w:top w:val="single" w:sz="4" w:space="0" w:color="auto"/>
              <w:left w:val="single" w:sz="4" w:space="0" w:color="auto"/>
              <w:bottom w:val="single" w:sz="4" w:space="0" w:color="auto"/>
              <w:right w:val="single" w:sz="4" w:space="0" w:color="auto"/>
            </w:tcBorders>
            <w:shd w:val="clear" w:color="auto" w:fill="B8CCE4"/>
            <w:vAlign w:val="center"/>
          </w:tcPr>
          <w:p w14:paraId="4BEBC700" w14:textId="77777777" w:rsidR="00455930" w:rsidRPr="00FF01D1" w:rsidRDefault="00455930" w:rsidP="00455930">
            <w:pPr>
              <w:autoSpaceDE w:val="0"/>
              <w:autoSpaceDN w:val="0"/>
              <w:adjustRightInd w:val="0"/>
              <w:jc w:val="center"/>
              <w:rPr>
                <w:b/>
              </w:rPr>
            </w:pPr>
            <w:r w:rsidRPr="00FF01D1">
              <w:rPr>
                <w:b/>
              </w:rPr>
              <w:t xml:space="preserve">Měsíční cena </w:t>
            </w:r>
          </w:p>
          <w:p w14:paraId="2F3E3374" w14:textId="77777777" w:rsidR="00455930" w:rsidRPr="00FF01D1" w:rsidRDefault="00455930" w:rsidP="00455930">
            <w:pPr>
              <w:autoSpaceDE w:val="0"/>
              <w:autoSpaceDN w:val="0"/>
              <w:adjustRightInd w:val="0"/>
              <w:jc w:val="center"/>
              <w:rPr>
                <w:b/>
              </w:rPr>
            </w:pPr>
            <w:r w:rsidRPr="00FF01D1">
              <w:rPr>
                <w:b/>
              </w:rPr>
              <w:t>(bez DPH)</w:t>
            </w:r>
          </w:p>
        </w:tc>
      </w:tr>
      <w:tr w:rsidR="00455930" w:rsidRPr="0038547F" w14:paraId="6B667AEC" w14:textId="77777777" w:rsidTr="00455930">
        <w:trPr>
          <w:trHeight w:val="806"/>
          <w:jc w:val="center"/>
        </w:trPr>
        <w:tc>
          <w:tcPr>
            <w:tcW w:w="3614" w:type="dxa"/>
            <w:tcBorders>
              <w:top w:val="single" w:sz="4" w:space="0" w:color="auto"/>
              <w:left w:val="single" w:sz="4" w:space="0" w:color="auto"/>
              <w:bottom w:val="single" w:sz="4" w:space="0" w:color="auto"/>
              <w:right w:val="single" w:sz="4" w:space="0" w:color="auto"/>
            </w:tcBorders>
            <w:vAlign w:val="center"/>
          </w:tcPr>
          <w:p w14:paraId="7DDDDD5C" w14:textId="77777777" w:rsidR="00455930" w:rsidRDefault="00455930" w:rsidP="00455930">
            <w:pPr>
              <w:autoSpaceDE w:val="0"/>
              <w:autoSpaceDN w:val="0"/>
              <w:adjustRightInd w:val="0"/>
              <w:spacing w:line="288" w:lineRule="auto"/>
              <w:jc w:val="center"/>
              <w:rPr>
                <w:sz w:val="22"/>
                <w:szCs w:val="22"/>
              </w:rPr>
            </w:pPr>
            <w:r>
              <w:rPr>
                <w:sz w:val="22"/>
                <w:szCs w:val="22"/>
              </w:rPr>
              <w:t>Internet Business Plus</w:t>
            </w:r>
          </w:p>
          <w:p w14:paraId="43820357" w14:textId="72543337" w:rsidR="00455930" w:rsidRDefault="00455930" w:rsidP="00455930">
            <w:pPr>
              <w:autoSpaceDE w:val="0"/>
              <w:autoSpaceDN w:val="0"/>
              <w:adjustRightInd w:val="0"/>
              <w:spacing w:line="288" w:lineRule="auto"/>
              <w:jc w:val="center"/>
              <w:rPr>
                <w:sz w:val="22"/>
                <w:szCs w:val="22"/>
              </w:rPr>
            </w:pPr>
            <w:r>
              <w:rPr>
                <w:sz w:val="22"/>
                <w:szCs w:val="22"/>
              </w:rPr>
              <w:t>(</w:t>
            </w:r>
            <w:proofErr w:type="spellStart"/>
            <w:r w:rsidR="003E3C44">
              <w:rPr>
                <w:sz w:val="22"/>
                <w:szCs w:val="22"/>
              </w:rPr>
              <w:t>x</w:t>
            </w:r>
            <w:r w:rsidRPr="00C24C32">
              <w:rPr>
                <w:sz w:val="22"/>
                <w:szCs w:val="22"/>
              </w:rPr>
              <w:t>Mb</w:t>
            </w:r>
            <w:proofErr w:type="spellEnd"/>
            <w:r w:rsidRPr="00C24C32">
              <w:rPr>
                <w:sz w:val="22"/>
                <w:szCs w:val="22"/>
              </w:rPr>
              <w:t>, agregace</w:t>
            </w:r>
            <w:r>
              <w:rPr>
                <w:sz w:val="22"/>
                <w:szCs w:val="22"/>
              </w:rPr>
              <w:t xml:space="preserve"> </w:t>
            </w:r>
            <w:r w:rsidR="003E3C44">
              <w:rPr>
                <w:sz w:val="22"/>
                <w:szCs w:val="22"/>
              </w:rPr>
              <w:t>x</w:t>
            </w:r>
            <w:r>
              <w:rPr>
                <w:sz w:val="22"/>
                <w:szCs w:val="22"/>
              </w:rPr>
              <w:t>:</w:t>
            </w:r>
            <w:r w:rsidR="003E3C44">
              <w:rPr>
                <w:sz w:val="22"/>
                <w:szCs w:val="22"/>
              </w:rPr>
              <w:t>x</w:t>
            </w:r>
            <w:r>
              <w:rPr>
                <w:sz w:val="22"/>
                <w:szCs w:val="22"/>
              </w:rPr>
              <w:t>)</w:t>
            </w:r>
          </w:p>
          <w:p w14:paraId="6DC6FEA3" w14:textId="122A4030" w:rsidR="00F246F6" w:rsidRPr="00FF01D1" w:rsidRDefault="00455930" w:rsidP="00F246F6">
            <w:pPr>
              <w:autoSpaceDE w:val="0"/>
              <w:autoSpaceDN w:val="0"/>
              <w:adjustRightInd w:val="0"/>
              <w:spacing w:line="288" w:lineRule="auto"/>
              <w:jc w:val="center"/>
              <w:rPr>
                <w:sz w:val="22"/>
                <w:szCs w:val="22"/>
              </w:rPr>
            </w:pPr>
            <w:r>
              <w:rPr>
                <w:sz w:val="22"/>
                <w:szCs w:val="22"/>
              </w:rPr>
              <w:t xml:space="preserve">+ </w:t>
            </w:r>
            <w:r w:rsidR="003E3C44">
              <w:rPr>
                <w:sz w:val="22"/>
                <w:szCs w:val="22"/>
              </w:rPr>
              <w:t>x</w:t>
            </w:r>
            <w:r>
              <w:rPr>
                <w:sz w:val="22"/>
                <w:szCs w:val="22"/>
              </w:rPr>
              <w:t xml:space="preserve"> veřejných IP adres</w:t>
            </w:r>
            <w:r w:rsidR="00F246F6">
              <w:rPr>
                <w:sz w:val="22"/>
                <w:szCs w:val="22"/>
              </w:rPr>
              <w:t>*</w:t>
            </w:r>
          </w:p>
        </w:tc>
        <w:tc>
          <w:tcPr>
            <w:tcW w:w="1953" w:type="dxa"/>
            <w:tcBorders>
              <w:top w:val="single" w:sz="4" w:space="0" w:color="auto"/>
              <w:left w:val="single" w:sz="4" w:space="0" w:color="auto"/>
              <w:bottom w:val="single" w:sz="4" w:space="0" w:color="auto"/>
              <w:right w:val="single" w:sz="4" w:space="0" w:color="auto"/>
            </w:tcBorders>
            <w:vAlign w:val="center"/>
          </w:tcPr>
          <w:p w14:paraId="0623B1D9" w14:textId="77777777" w:rsidR="00455930" w:rsidRPr="00FF01D1" w:rsidRDefault="00455930" w:rsidP="00455930">
            <w:pPr>
              <w:autoSpaceDE w:val="0"/>
              <w:autoSpaceDN w:val="0"/>
              <w:adjustRightInd w:val="0"/>
              <w:spacing w:line="288" w:lineRule="auto"/>
              <w:jc w:val="center"/>
              <w:rPr>
                <w:sz w:val="22"/>
                <w:szCs w:val="22"/>
              </w:rPr>
            </w:pPr>
            <w:r>
              <w:rPr>
                <w:sz w:val="22"/>
                <w:szCs w:val="22"/>
              </w:rPr>
              <w:t xml:space="preserve">0 </w:t>
            </w:r>
            <w:r w:rsidRPr="00FF01D1">
              <w:rPr>
                <w:sz w:val="22"/>
                <w:szCs w:val="22"/>
              </w:rPr>
              <w:t>Kč</w:t>
            </w:r>
          </w:p>
        </w:tc>
        <w:tc>
          <w:tcPr>
            <w:tcW w:w="1985" w:type="dxa"/>
            <w:tcBorders>
              <w:top w:val="single" w:sz="4" w:space="0" w:color="auto"/>
              <w:left w:val="single" w:sz="4" w:space="0" w:color="auto"/>
              <w:bottom w:val="single" w:sz="4" w:space="0" w:color="auto"/>
              <w:right w:val="single" w:sz="4" w:space="0" w:color="auto"/>
            </w:tcBorders>
            <w:vAlign w:val="center"/>
          </w:tcPr>
          <w:p w14:paraId="226A8469" w14:textId="77777777" w:rsidR="00455930" w:rsidRPr="00FF01D1" w:rsidRDefault="00455930" w:rsidP="00455930">
            <w:pPr>
              <w:autoSpaceDE w:val="0"/>
              <w:autoSpaceDN w:val="0"/>
              <w:adjustRightInd w:val="0"/>
              <w:spacing w:line="288" w:lineRule="auto"/>
              <w:jc w:val="center"/>
              <w:rPr>
                <w:sz w:val="22"/>
                <w:szCs w:val="22"/>
              </w:rPr>
            </w:pPr>
            <w:r>
              <w:rPr>
                <w:sz w:val="22"/>
                <w:szCs w:val="22"/>
              </w:rPr>
              <w:t xml:space="preserve">3 220 </w:t>
            </w:r>
            <w:r w:rsidRPr="00FF01D1">
              <w:rPr>
                <w:sz w:val="22"/>
                <w:szCs w:val="22"/>
              </w:rPr>
              <w:t>Kč</w:t>
            </w:r>
          </w:p>
        </w:tc>
      </w:tr>
      <w:tr w:rsidR="00455930" w:rsidRPr="0038547F" w14:paraId="280CAA28" w14:textId="77777777" w:rsidTr="00455930">
        <w:trPr>
          <w:trHeight w:val="806"/>
          <w:jc w:val="center"/>
        </w:trPr>
        <w:tc>
          <w:tcPr>
            <w:tcW w:w="3614" w:type="dxa"/>
            <w:tcBorders>
              <w:top w:val="single" w:sz="4" w:space="0" w:color="auto"/>
              <w:left w:val="single" w:sz="4" w:space="0" w:color="auto"/>
              <w:bottom w:val="single" w:sz="4" w:space="0" w:color="auto"/>
              <w:right w:val="single" w:sz="4" w:space="0" w:color="auto"/>
            </w:tcBorders>
            <w:vAlign w:val="center"/>
          </w:tcPr>
          <w:p w14:paraId="55869436" w14:textId="77777777" w:rsidR="00455930" w:rsidRDefault="00455930" w:rsidP="00455930">
            <w:pPr>
              <w:autoSpaceDE w:val="0"/>
              <w:autoSpaceDN w:val="0"/>
              <w:adjustRightInd w:val="0"/>
              <w:spacing w:line="288" w:lineRule="auto"/>
              <w:jc w:val="center"/>
              <w:rPr>
                <w:sz w:val="22"/>
                <w:szCs w:val="22"/>
              </w:rPr>
            </w:pPr>
            <w:r>
              <w:rPr>
                <w:sz w:val="22"/>
                <w:szCs w:val="22"/>
              </w:rPr>
              <w:t>Web hosting</w:t>
            </w:r>
          </w:p>
        </w:tc>
        <w:tc>
          <w:tcPr>
            <w:tcW w:w="1953" w:type="dxa"/>
            <w:tcBorders>
              <w:top w:val="single" w:sz="4" w:space="0" w:color="auto"/>
              <w:left w:val="single" w:sz="4" w:space="0" w:color="auto"/>
              <w:right w:val="single" w:sz="4" w:space="0" w:color="auto"/>
            </w:tcBorders>
            <w:vAlign w:val="center"/>
          </w:tcPr>
          <w:p w14:paraId="26F0CBC9" w14:textId="77777777" w:rsidR="00455930" w:rsidRDefault="00455930" w:rsidP="00455930">
            <w:pPr>
              <w:autoSpaceDE w:val="0"/>
              <w:autoSpaceDN w:val="0"/>
              <w:adjustRightInd w:val="0"/>
              <w:spacing w:line="288" w:lineRule="auto"/>
              <w:jc w:val="center"/>
              <w:rPr>
                <w:sz w:val="22"/>
                <w:szCs w:val="22"/>
              </w:rPr>
            </w:pPr>
            <w:r>
              <w:rPr>
                <w:sz w:val="22"/>
                <w:szCs w:val="22"/>
              </w:rPr>
              <w:t xml:space="preserve">0 </w:t>
            </w:r>
            <w:r w:rsidRPr="00FF01D1">
              <w:rPr>
                <w:sz w:val="22"/>
                <w:szCs w:val="22"/>
              </w:rPr>
              <w:t>Kč</w:t>
            </w:r>
          </w:p>
        </w:tc>
        <w:tc>
          <w:tcPr>
            <w:tcW w:w="1985" w:type="dxa"/>
            <w:tcBorders>
              <w:top w:val="single" w:sz="4" w:space="0" w:color="auto"/>
              <w:left w:val="single" w:sz="4" w:space="0" w:color="auto"/>
              <w:bottom w:val="single" w:sz="4" w:space="0" w:color="auto"/>
              <w:right w:val="single" w:sz="4" w:space="0" w:color="auto"/>
            </w:tcBorders>
            <w:vAlign w:val="center"/>
          </w:tcPr>
          <w:p w14:paraId="7EC6B4A2" w14:textId="77777777" w:rsidR="00455930" w:rsidRDefault="00455930" w:rsidP="00455930">
            <w:pPr>
              <w:autoSpaceDE w:val="0"/>
              <w:autoSpaceDN w:val="0"/>
              <w:adjustRightInd w:val="0"/>
              <w:spacing w:line="288" w:lineRule="auto"/>
              <w:jc w:val="center"/>
              <w:rPr>
                <w:sz w:val="22"/>
                <w:szCs w:val="22"/>
              </w:rPr>
            </w:pPr>
            <w:r>
              <w:rPr>
                <w:sz w:val="22"/>
                <w:szCs w:val="22"/>
              </w:rPr>
              <w:t xml:space="preserve">593 </w:t>
            </w:r>
            <w:r w:rsidRPr="00FF01D1">
              <w:rPr>
                <w:sz w:val="22"/>
                <w:szCs w:val="22"/>
              </w:rPr>
              <w:t>Kč</w:t>
            </w:r>
          </w:p>
        </w:tc>
      </w:tr>
    </w:tbl>
    <w:p w14:paraId="084BDDDB" w14:textId="77777777" w:rsidR="00455930" w:rsidRDefault="00455930" w:rsidP="00455930">
      <w:pPr>
        <w:tabs>
          <w:tab w:val="left" w:pos="3285"/>
        </w:tabs>
        <w:jc w:val="both"/>
        <w:rPr>
          <w:b/>
          <w:bCs/>
          <w:sz w:val="16"/>
          <w:szCs w:val="16"/>
          <w:u w:val="single"/>
        </w:rPr>
      </w:pPr>
    </w:p>
    <w:p w14:paraId="238B2CA7" w14:textId="2D36A00B" w:rsidR="00455930" w:rsidRDefault="00F246F6" w:rsidP="003E3C44">
      <w:pPr>
        <w:tabs>
          <w:tab w:val="left" w:pos="993"/>
          <w:tab w:val="left" w:pos="3285"/>
        </w:tabs>
        <w:ind w:left="709"/>
        <w:jc w:val="both"/>
        <w:rPr>
          <w:sz w:val="22"/>
          <w:szCs w:val="22"/>
        </w:rPr>
      </w:pPr>
      <w:r>
        <w:rPr>
          <w:sz w:val="22"/>
          <w:szCs w:val="22"/>
        </w:rPr>
        <w:t xml:space="preserve">  </w:t>
      </w:r>
      <w:r>
        <w:rPr>
          <w:rFonts w:eastAsia="Times New Roman"/>
          <w:sz w:val="22"/>
          <w:szCs w:val="22"/>
        </w:rPr>
        <w:t>*</w:t>
      </w:r>
      <w:r>
        <w:rPr>
          <w:rFonts w:eastAsia="Times New Roman"/>
          <w:sz w:val="22"/>
          <w:szCs w:val="22"/>
        </w:rPr>
        <w:tab/>
      </w:r>
      <w:proofErr w:type="spellStart"/>
      <w:r w:rsidRPr="00F246F6">
        <w:rPr>
          <w:sz w:val="22"/>
          <w:szCs w:val="22"/>
        </w:rPr>
        <w:t>TEMAR:</w:t>
      </w:r>
      <w:r w:rsidR="003E3C44">
        <w:rPr>
          <w:sz w:val="22"/>
          <w:szCs w:val="22"/>
        </w:rPr>
        <w:t>xxx</w:t>
      </w:r>
      <w:proofErr w:type="spellEnd"/>
    </w:p>
    <w:p w14:paraId="480A008A" w14:textId="77777777" w:rsidR="003E3C44" w:rsidRPr="002957A2" w:rsidRDefault="003E3C44" w:rsidP="003E3C44">
      <w:pPr>
        <w:tabs>
          <w:tab w:val="left" w:pos="993"/>
          <w:tab w:val="left" w:pos="3285"/>
        </w:tabs>
        <w:ind w:left="709"/>
        <w:jc w:val="both"/>
        <w:rPr>
          <w:sz w:val="22"/>
          <w:szCs w:val="22"/>
        </w:rPr>
      </w:pPr>
    </w:p>
    <w:p w14:paraId="5FEF5C13" w14:textId="77777777" w:rsidR="00924FA0" w:rsidRPr="003D0F42" w:rsidRDefault="00924FA0" w:rsidP="00455930">
      <w:pPr>
        <w:pStyle w:val="Zkladntextodsazen-slo"/>
        <w:numPr>
          <w:ilvl w:val="2"/>
          <w:numId w:val="12"/>
        </w:numPr>
        <w:tabs>
          <w:tab w:val="clear" w:pos="425"/>
        </w:tabs>
        <w:spacing w:after="120"/>
        <w:ind w:left="284"/>
        <w:outlineLvl w:val="9"/>
        <w:rPr>
          <w:u w:val="single"/>
        </w:rPr>
      </w:pPr>
      <w:r w:rsidRPr="003D0F42">
        <w:rPr>
          <w:u w:val="single"/>
        </w:rPr>
        <w:t xml:space="preserve">Smluvní strany se dohodly na </w:t>
      </w:r>
      <w:r>
        <w:rPr>
          <w:u w:val="single"/>
        </w:rPr>
        <w:t>doplnění</w:t>
      </w:r>
      <w:r w:rsidRPr="003D0F42">
        <w:rPr>
          <w:u w:val="single"/>
        </w:rPr>
        <w:t xml:space="preserve"> </w:t>
      </w:r>
      <w:r w:rsidRPr="003D0F42">
        <w:rPr>
          <w:b/>
          <w:u w:val="single"/>
        </w:rPr>
        <w:t xml:space="preserve">Přílohy č. </w:t>
      </w:r>
      <w:r>
        <w:rPr>
          <w:b/>
          <w:u w:val="single"/>
        </w:rPr>
        <w:t>2</w:t>
      </w:r>
      <w:r w:rsidRPr="003D0F42">
        <w:rPr>
          <w:b/>
          <w:u w:val="single"/>
        </w:rPr>
        <w:t xml:space="preserve"> </w:t>
      </w:r>
      <w:r>
        <w:rPr>
          <w:b/>
          <w:u w:val="single"/>
        </w:rPr>
        <w:t>Výklad pojmů</w:t>
      </w:r>
      <w:r w:rsidRPr="00D94C5F">
        <w:rPr>
          <w:bCs/>
          <w:u w:val="single"/>
        </w:rPr>
        <w:t xml:space="preserve"> smlouvy</w:t>
      </w:r>
      <w:r w:rsidRPr="003D0F42">
        <w:rPr>
          <w:b/>
          <w:u w:val="single"/>
        </w:rPr>
        <w:t xml:space="preserve"> </w:t>
      </w:r>
      <w:r w:rsidRPr="003D0F42">
        <w:rPr>
          <w:u w:val="single"/>
        </w:rPr>
        <w:t>takto</w:t>
      </w:r>
      <w:r>
        <w:rPr>
          <w:u w:val="single"/>
        </w:rPr>
        <w:t>:</w:t>
      </w:r>
    </w:p>
    <w:p w14:paraId="389B2030" w14:textId="7D684EA0" w:rsidR="00924FA0" w:rsidRPr="006807B3" w:rsidRDefault="00924FA0" w:rsidP="002957A2">
      <w:pPr>
        <w:tabs>
          <w:tab w:val="left" w:pos="3285"/>
        </w:tabs>
        <w:spacing w:after="600"/>
        <w:rPr>
          <w:bCs/>
          <w:sz w:val="22"/>
          <w:szCs w:val="22"/>
        </w:rPr>
      </w:pPr>
      <w:r w:rsidRPr="000D495B">
        <w:rPr>
          <w:bCs/>
          <w:sz w:val="22"/>
          <w:szCs w:val="22"/>
        </w:rPr>
        <w:t xml:space="preserve">Příloha č.2 </w:t>
      </w:r>
      <w:r>
        <w:rPr>
          <w:bCs/>
          <w:sz w:val="22"/>
          <w:szCs w:val="22"/>
        </w:rPr>
        <w:t xml:space="preserve">smlouvy </w:t>
      </w:r>
      <w:r w:rsidRPr="000D495B">
        <w:rPr>
          <w:bCs/>
          <w:sz w:val="22"/>
          <w:szCs w:val="22"/>
        </w:rPr>
        <w:t xml:space="preserve">je </w:t>
      </w:r>
      <w:r>
        <w:rPr>
          <w:bCs/>
          <w:sz w:val="22"/>
          <w:szCs w:val="22"/>
        </w:rPr>
        <w:t>P</w:t>
      </w:r>
      <w:r w:rsidRPr="000D495B">
        <w:rPr>
          <w:bCs/>
          <w:sz w:val="22"/>
          <w:szCs w:val="22"/>
        </w:rPr>
        <w:t>řílohou č.1 tohoto dodatku.</w:t>
      </w:r>
    </w:p>
    <w:p w14:paraId="322EB2B2" w14:textId="77777777" w:rsidR="00924FA0" w:rsidRPr="009B3D8D" w:rsidRDefault="00924FA0" w:rsidP="00924FA0">
      <w:pPr>
        <w:tabs>
          <w:tab w:val="left" w:pos="3285"/>
        </w:tabs>
        <w:rPr>
          <w:b/>
          <w:sz w:val="10"/>
          <w:szCs w:val="10"/>
        </w:rPr>
      </w:pPr>
    </w:p>
    <w:p w14:paraId="448A27A9" w14:textId="77777777" w:rsidR="00924FA0" w:rsidRDefault="00924FA0" w:rsidP="00924FA0">
      <w:pPr>
        <w:pStyle w:val="Nadpis3"/>
        <w:rPr>
          <w:szCs w:val="24"/>
        </w:rPr>
      </w:pPr>
      <w:proofErr w:type="spellStart"/>
      <w:r w:rsidRPr="00663F00">
        <w:rPr>
          <w:szCs w:val="24"/>
        </w:rPr>
        <w:t>čl.II</w:t>
      </w:r>
      <w:proofErr w:type="spellEnd"/>
      <w:r w:rsidRPr="00663F00">
        <w:rPr>
          <w:szCs w:val="24"/>
        </w:rPr>
        <w:t xml:space="preserve"> </w:t>
      </w:r>
      <w:r w:rsidRPr="00663F00">
        <w:rPr>
          <w:szCs w:val="24"/>
        </w:rPr>
        <w:tab/>
        <w:t>Závěrečná ustanovení</w:t>
      </w:r>
    </w:p>
    <w:p w14:paraId="032065CD" w14:textId="77777777" w:rsidR="00924FA0" w:rsidRPr="00356D3B" w:rsidRDefault="00924FA0" w:rsidP="00924FA0">
      <w:pPr>
        <w:rPr>
          <w:sz w:val="10"/>
          <w:szCs w:val="10"/>
        </w:rPr>
      </w:pPr>
    </w:p>
    <w:p w14:paraId="0CEE1010" w14:textId="77777777" w:rsidR="00924FA0" w:rsidRPr="00663F00" w:rsidRDefault="00924FA0" w:rsidP="00924FA0">
      <w:pPr>
        <w:numPr>
          <w:ilvl w:val="0"/>
          <w:numId w:val="1"/>
        </w:numPr>
        <w:ind w:left="284" w:hanging="284"/>
        <w:jc w:val="both"/>
        <w:rPr>
          <w:sz w:val="22"/>
          <w:szCs w:val="22"/>
        </w:rPr>
      </w:pPr>
      <w:r w:rsidRPr="00663F00">
        <w:rPr>
          <w:sz w:val="22"/>
          <w:szCs w:val="22"/>
        </w:rPr>
        <w:t>Ostatní ustanovení smlouvy zůstávají nezměněna.</w:t>
      </w:r>
    </w:p>
    <w:p w14:paraId="23EAFE33" w14:textId="77777777" w:rsidR="00924FA0" w:rsidRPr="00663F00" w:rsidRDefault="00924FA0" w:rsidP="00924FA0">
      <w:pPr>
        <w:numPr>
          <w:ilvl w:val="0"/>
          <w:numId w:val="1"/>
        </w:numPr>
        <w:ind w:left="284" w:hanging="284"/>
        <w:jc w:val="both"/>
        <w:rPr>
          <w:sz w:val="22"/>
          <w:szCs w:val="22"/>
        </w:rPr>
      </w:pPr>
      <w:r w:rsidRPr="00663F00">
        <w:rPr>
          <w:sz w:val="22"/>
          <w:szCs w:val="22"/>
        </w:rPr>
        <w:t>Obě smluvní strany prohlašují, že bezvýhradně souhlasí se všemi ustanoveními tohoto dodatku, což stvrzují svými podpisy.</w:t>
      </w:r>
    </w:p>
    <w:p w14:paraId="0926A078" w14:textId="7EE943FC" w:rsidR="00924FA0" w:rsidRDefault="00924FA0" w:rsidP="00924FA0">
      <w:pPr>
        <w:pStyle w:val="Odstavecseseznamem"/>
        <w:numPr>
          <w:ilvl w:val="0"/>
          <w:numId w:val="1"/>
        </w:numPr>
        <w:ind w:left="284" w:hanging="284"/>
        <w:jc w:val="both"/>
        <w:rPr>
          <w:sz w:val="22"/>
          <w:szCs w:val="22"/>
        </w:rPr>
      </w:pPr>
      <w:r w:rsidRPr="00663F00">
        <w:rPr>
          <w:sz w:val="22"/>
          <w:szCs w:val="22"/>
        </w:rPr>
        <w:t xml:space="preserve">Tento dodatek se stává nedílnou součástí Smlouvy o poskytování služeb elektronických </w:t>
      </w:r>
      <w:r w:rsidRPr="00646F98">
        <w:rPr>
          <w:sz w:val="22"/>
          <w:szCs w:val="22"/>
        </w:rPr>
        <w:t xml:space="preserve">komunikací č. </w:t>
      </w:r>
      <w:r>
        <w:rPr>
          <w:sz w:val="22"/>
          <w:szCs w:val="22"/>
        </w:rPr>
        <w:t>SO/20</w:t>
      </w:r>
      <w:r w:rsidR="00D47491">
        <w:rPr>
          <w:sz w:val="22"/>
          <w:szCs w:val="22"/>
        </w:rPr>
        <w:t>150033</w:t>
      </w:r>
      <w:r w:rsidRPr="00646F98">
        <w:rPr>
          <w:sz w:val="22"/>
          <w:szCs w:val="22"/>
        </w:rPr>
        <w:t xml:space="preserve"> ze dne</w:t>
      </w:r>
      <w:r w:rsidRPr="00646F98">
        <w:rPr>
          <w:bCs/>
          <w:iCs/>
          <w:sz w:val="22"/>
          <w:szCs w:val="22"/>
        </w:rPr>
        <w:t xml:space="preserve"> </w:t>
      </w:r>
      <w:r w:rsidR="00D47491">
        <w:rPr>
          <w:bCs/>
          <w:iCs/>
          <w:sz w:val="22"/>
          <w:szCs w:val="22"/>
        </w:rPr>
        <w:t>7</w:t>
      </w:r>
      <w:r w:rsidR="00003CAD">
        <w:rPr>
          <w:bCs/>
          <w:iCs/>
          <w:sz w:val="22"/>
          <w:szCs w:val="22"/>
        </w:rPr>
        <w:t>.</w:t>
      </w:r>
      <w:r w:rsidR="00D47491">
        <w:rPr>
          <w:bCs/>
          <w:iCs/>
          <w:sz w:val="22"/>
          <w:szCs w:val="22"/>
        </w:rPr>
        <w:t>5</w:t>
      </w:r>
      <w:r w:rsidR="00003CAD">
        <w:rPr>
          <w:bCs/>
          <w:iCs/>
          <w:sz w:val="22"/>
          <w:szCs w:val="22"/>
        </w:rPr>
        <w:t>.20</w:t>
      </w:r>
      <w:r w:rsidR="00D47491">
        <w:rPr>
          <w:bCs/>
          <w:iCs/>
          <w:sz w:val="22"/>
          <w:szCs w:val="22"/>
        </w:rPr>
        <w:t>15</w:t>
      </w:r>
      <w:r w:rsidRPr="00646F98">
        <w:rPr>
          <w:bCs/>
          <w:iCs/>
          <w:sz w:val="22"/>
          <w:szCs w:val="22"/>
        </w:rPr>
        <w:t>.</w:t>
      </w:r>
    </w:p>
    <w:p w14:paraId="1C871C94" w14:textId="553C2A1A" w:rsidR="00F15490" w:rsidRPr="00F15490" w:rsidRDefault="00F15490" w:rsidP="00F15490">
      <w:pPr>
        <w:pStyle w:val="Odstavecseseznamem"/>
        <w:numPr>
          <w:ilvl w:val="0"/>
          <w:numId w:val="1"/>
        </w:numPr>
        <w:ind w:left="284" w:hanging="284"/>
        <w:jc w:val="both"/>
        <w:rPr>
          <w:sz w:val="22"/>
          <w:szCs w:val="22"/>
        </w:rPr>
      </w:pPr>
      <w:r>
        <w:rPr>
          <w:sz w:val="22"/>
          <w:szCs w:val="22"/>
        </w:rPr>
        <w:t>Tento dodatek je uzavřen v elektronické podobě.</w:t>
      </w:r>
    </w:p>
    <w:p w14:paraId="1A990854" w14:textId="5B99A6FB" w:rsidR="00BE7AA6" w:rsidRPr="002957A2" w:rsidRDefault="00924FA0" w:rsidP="00BE7AA6">
      <w:pPr>
        <w:numPr>
          <w:ilvl w:val="0"/>
          <w:numId w:val="1"/>
        </w:numPr>
        <w:ind w:left="284" w:hanging="284"/>
        <w:jc w:val="both"/>
        <w:rPr>
          <w:sz w:val="22"/>
          <w:szCs w:val="22"/>
        </w:rPr>
      </w:pPr>
      <w:r w:rsidRPr="002957A2">
        <w:rPr>
          <w:sz w:val="22"/>
          <w:szCs w:val="22"/>
        </w:rPr>
        <w:t xml:space="preserve">Dodatek nabývá platnosti dnem uzavření. Změna fakturace a služby dle tohoto dodatku proběhne od </w:t>
      </w:r>
      <w:r w:rsidRPr="002957A2">
        <w:rPr>
          <w:b/>
          <w:bCs/>
          <w:sz w:val="22"/>
          <w:szCs w:val="22"/>
        </w:rPr>
        <w:t>1.</w:t>
      </w:r>
      <w:r w:rsidR="00D47491" w:rsidRPr="002957A2">
        <w:rPr>
          <w:b/>
          <w:bCs/>
          <w:sz w:val="22"/>
          <w:szCs w:val="22"/>
        </w:rPr>
        <w:t>5</w:t>
      </w:r>
      <w:r w:rsidRPr="002957A2">
        <w:rPr>
          <w:b/>
          <w:bCs/>
          <w:sz w:val="22"/>
          <w:szCs w:val="22"/>
        </w:rPr>
        <w:t>.20</w:t>
      </w:r>
      <w:r w:rsidR="00003CAD" w:rsidRPr="002957A2">
        <w:rPr>
          <w:b/>
          <w:bCs/>
          <w:sz w:val="22"/>
          <w:szCs w:val="22"/>
        </w:rPr>
        <w:t>26</w:t>
      </w:r>
      <w:r w:rsidRPr="002957A2">
        <w:rPr>
          <w:b/>
          <w:bCs/>
          <w:sz w:val="22"/>
          <w:szCs w:val="22"/>
        </w:rPr>
        <w:t>.</w:t>
      </w:r>
    </w:p>
    <w:p w14:paraId="64C8EA66" w14:textId="1ECDFCED" w:rsidR="00924FA0" w:rsidRDefault="00924FA0" w:rsidP="00924FA0">
      <w:pPr>
        <w:numPr>
          <w:ilvl w:val="0"/>
          <w:numId w:val="1"/>
        </w:numPr>
        <w:ind w:left="284" w:hanging="284"/>
        <w:jc w:val="both"/>
        <w:rPr>
          <w:sz w:val="24"/>
          <w:szCs w:val="24"/>
        </w:rPr>
      </w:pPr>
      <w:r>
        <w:rPr>
          <w:sz w:val="22"/>
          <w:szCs w:val="22"/>
        </w:rPr>
        <w:t>Tento dodatek</w:t>
      </w:r>
      <w:r w:rsidRPr="00663F00">
        <w:rPr>
          <w:sz w:val="22"/>
          <w:szCs w:val="22"/>
        </w:rPr>
        <w:t xml:space="preserve"> nabývá účinnosti dnem jeho uveřejnění v celostátním Registru smluv podle zákona č. 340/2015 Sb., o zvláštních podmínkách účinnosti některých smluv, uveřejňování těchto smluv a</w:t>
      </w:r>
      <w:r>
        <w:rPr>
          <w:sz w:val="22"/>
          <w:szCs w:val="22"/>
        </w:rPr>
        <w:t> </w:t>
      </w:r>
      <w:r w:rsidRPr="00663F00">
        <w:rPr>
          <w:sz w:val="22"/>
          <w:szCs w:val="22"/>
        </w:rPr>
        <w:t>o</w:t>
      </w:r>
      <w:r w:rsidR="004342F2">
        <w:rPr>
          <w:sz w:val="22"/>
          <w:szCs w:val="22"/>
        </w:rPr>
        <w:t> </w:t>
      </w:r>
      <w:r w:rsidRPr="00663F00">
        <w:rPr>
          <w:sz w:val="22"/>
          <w:szCs w:val="22"/>
        </w:rPr>
        <w:t>registru smluv (zákon o registru smluv), ve znění pozdějších předpisů. Uveřejnění v Registru smluv provede operátor</w:t>
      </w:r>
      <w:r w:rsidRPr="006958DE">
        <w:rPr>
          <w:sz w:val="24"/>
          <w:szCs w:val="24"/>
        </w:rPr>
        <w:t>.</w:t>
      </w:r>
    </w:p>
    <w:p w14:paraId="39BE599D" w14:textId="00DE3364" w:rsidR="00B94A3C" w:rsidRPr="00B94A3C" w:rsidRDefault="00B94A3C" w:rsidP="00B94A3C">
      <w:pPr>
        <w:numPr>
          <w:ilvl w:val="0"/>
          <w:numId w:val="1"/>
        </w:numPr>
        <w:ind w:left="284" w:hanging="284"/>
        <w:jc w:val="both"/>
        <w:rPr>
          <w:sz w:val="22"/>
          <w:szCs w:val="22"/>
        </w:rPr>
      </w:pPr>
      <w:r w:rsidRPr="00B94A3C">
        <w:rPr>
          <w:sz w:val="22"/>
          <w:szCs w:val="22"/>
        </w:rPr>
        <w:t>Na období ode dne 1.</w:t>
      </w:r>
      <w:r>
        <w:rPr>
          <w:sz w:val="22"/>
          <w:szCs w:val="22"/>
        </w:rPr>
        <w:t>5</w:t>
      </w:r>
      <w:r w:rsidRPr="00B94A3C">
        <w:rPr>
          <w:sz w:val="22"/>
          <w:szCs w:val="22"/>
        </w:rPr>
        <w:t xml:space="preserve">.2026 do dne podpisu </w:t>
      </w:r>
      <w:r>
        <w:rPr>
          <w:sz w:val="22"/>
          <w:szCs w:val="22"/>
        </w:rPr>
        <w:t>tohoto dodatku</w:t>
      </w:r>
      <w:r w:rsidRPr="00B94A3C">
        <w:rPr>
          <w:sz w:val="22"/>
          <w:szCs w:val="22"/>
        </w:rPr>
        <w:t xml:space="preserve"> oběma smluvními stranami se pohlíží, jako na vztah založený </w:t>
      </w:r>
      <w:r>
        <w:rPr>
          <w:sz w:val="22"/>
          <w:szCs w:val="22"/>
        </w:rPr>
        <w:t>tímto dodatkem</w:t>
      </w:r>
      <w:r w:rsidRPr="00B94A3C">
        <w:rPr>
          <w:rStyle w:val="ui-provider"/>
          <w:sz w:val="22"/>
          <w:szCs w:val="22"/>
        </w:rPr>
        <w:t>.</w:t>
      </w:r>
    </w:p>
    <w:p w14:paraId="0AD53BC0" w14:textId="77777777" w:rsidR="00924FA0" w:rsidRDefault="00924FA0" w:rsidP="00924FA0">
      <w:pPr>
        <w:tabs>
          <w:tab w:val="left" w:pos="3285"/>
        </w:tabs>
        <w:jc w:val="both"/>
        <w:rPr>
          <w:sz w:val="24"/>
          <w:szCs w:val="24"/>
        </w:rPr>
      </w:pPr>
    </w:p>
    <w:p w14:paraId="3161EF6C" w14:textId="77777777" w:rsidR="00924FA0" w:rsidRDefault="00924FA0" w:rsidP="00924FA0">
      <w:pPr>
        <w:tabs>
          <w:tab w:val="left" w:pos="3285"/>
        </w:tabs>
        <w:jc w:val="both"/>
        <w:rPr>
          <w:sz w:val="10"/>
          <w:szCs w:val="10"/>
        </w:rPr>
      </w:pPr>
    </w:p>
    <w:p w14:paraId="313C7525" w14:textId="77777777" w:rsidR="00970184" w:rsidRPr="004E35C1" w:rsidRDefault="00970184" w:rsidP="00924FA0">
      <w:pPr>
        <w:tabs>
          <w:tab w:val="left" w:pos="3285"/>
        </w:tabs>
        <w:jc w:val="both"/>
        <w:rPr>
          <w:sz w:val="10"/>
          <w:szCs w:val="10"/>
        </w:rPr>
      </w:pPr>
    </w:p>
    <w:p w14:paraId="152ABE54" w14:textId="77777777" w:rsidR="00924FA0" w:rsidRDefault="00924FA0" w:rsidP="00924FA0">
      <w:pPr>
        <w:tabs>
          <w:tab w:val="left" w:pos="3285"/>
        </w:tabs>
        <w:jc w:val="both"/>
        <w:rPr>
          <w:sz w:val="22"/>
          <w:szCs w:val="22"/>
        </w:rPr>
      </w:pPr>
    </w:p>
    <w:p w14:paraId="2A5F5765" w14:textId="77777777" w:rsidR="00B11315" w:rsidRDefault="00B11315" w:rsidP="00924FA0">
      <w:pPr>
        <w:tabs>
          <w:tab w:val="left" w:pos="3285"/>
        </w:tabs>
        <w:jc w:val="both"/>
        <w:rPr>
          <w:sz w:val="22"/>
          <w:szCs w:val="22"/>
        </w:rPr>
      </w:pPr>
    </w:p>
    <w:p w14:paraId="2C0976BF" w14:textId="77777777" w:rsidR="00B11315" w:rsidRDefault="00B11315" w:rsidP="00924FA0">
      <w:pPr>
        <w:tabs>
          <w:tab w:val="left" w:pos="3285"/>
        </w:tabs>
        <w:jc w:val="both"/>
        <w:rPr>
          <w:sz w:val="22"/>
          <w:szCs w:val="22"/>
        </w:rPr>
      </w:pPr>
    </w:p>
    <w:p w14:paraId="6642FF79" w14:textId="0124BA0E" w:rsidR="00924FA0" w:rsidRPr="00CF6E13" w:rsidRDefault="00924FA0" w:rsidP="00924FA0">
      <w:pPr>
        <w:tabs>
          <w:tab w:val="left" w:pos="3285"/>
        </w:tabs>
        <w:jc w:val="both"/>
        <w:rPr>
          <w:sz w:val="10"/>
          <w:szCs w:val="10"/>
        </w:rPr>
      </w:pPr>
    </w:p>
    <w:tbl>
      <w:tblPr>
        <w:tblW w:w="0" w:type="auto"/>
        <w:tblBorders>
          <w:bottom w:val="single" w:sz="4" w:space="0" w:color="auto"/>
        </w:tblBorders>
        <w:tblLook w:val="04A0" w:firstRow="1" w:lastRow="0" w:firstColumn="1" w:lastColumn="0" w:noHBand="0" w:noVBand="1"/>
      </w:tblPr>
      <w:tblGrid>
        <w:gridCol w:w="4428"/>
        <w:gridCol w:w="276"/>
        <w:gridCol w:w="4367"/>
      </w:tblGrid>
      <w:tr w:rsidR="00924FA0" w14:paraId="7D8EED7D" w14:textId="77777777" w:rsidTr="00003CAD">
        <w:tc>
          <w:tcPr>
            <w:tcW w:w="4428" w:type="dxa"/>
            <w:tcBorders>
              <w:bottom w:val="nil"/>
            </w:tcBorders>
          </w:tcPr>
          <w:p w14:paraId="334FA1B8" w14:textId="77777777" w:rsidR="00924FA0" w:rsidRDefault="00924FA0">
            <w:pPr>
              <w:tabs>
                <w:tab w:val="left" w:pos="0"/>
                <w:tab w:val="left" w:leader="underscore" w:pos="4706"/>
                <w:tab w:val="left" w:pos="4990"/>
                <w:tab w:val="left" w:leader="underscore" w:pos="9639"/>
              </w:tabs>
              <w:rPr>
                <w:rFonts w:eastAsia="Calibri"/>
                <w:b/>
                <w:sz w:val="22"/>
                <w:szCs w:val="22"/>
              </w:rPr>
            </w:pPr>
            <w:r>
              <w:rPr>
                <w:b/>
                <w:sz w:val="22"/>
                <w:szCs w:val="22"/>
              </w:rPr>
              <w:t>Za operátora</w:t>
            </w:r>
          </w:p>
        </w:tc>
        <w:tc>
          <w:tcPr>
            <w:tcW w:w="276" w:type="dxa"/>
            <w:tcBorders>
              <w:bottom w:val="nil"/>
            </w:tcBorders>
          </w:tcPr>
          <w:p w14:paraId="10FBE4BE" w14:textId="77777777" w:rsidR="00924FA0" w:rsidRDefault="00924FA0">
            <w:pPr>
              <w:tabs>
                <w:tab w:val="left" w:pos="0"/>
                <w:tab w:val="left" w:leader="underscore" w:pos="4706"/>
                <w:tab w:val="left" w:pos="4990"/>
                <w:tab w:val="left" w:leader="underscore" w:pos="9639"/>
              </w:tabs>
              <w:jc w:val="both"/>
              <w:rPr>
                <w:rFonts w:eastAsia="Calibri"/>
                <w:b/>
                <w:sz w:val="22"/>
                <w:szCs w:val="22"/>
              </w:rPr>
            </w:pPr>
          </w:p>
        </w:tc>
        <w:tc>
          <w:tcPr>
            <w:tcW w:w="4367" w:type="dxa"/>
            <w:tcBorders>
              <w:bottom w:val="nil"/>
            </w:tcBorders>
          </w:tcPr>
          <w:p w14:paraId="2A82F8C8" w14:textId="77777777" w:rsidR="00924FA0" w:rsidRDefault="00924FA0">
            <w:pPr>
              <w:tabs>
                <w:tab w:val="left" w:pos="0"/>
                <w:tab w:val="left" w:leader="underscore" w:pos="4706"/>
                <w:tab w:val="left" w:pos="4990"/>
                <w:tab w:val="left" w:leader="underscore" w:pos="9639"/>
              </w:tabs>
              <w:rPr>
                <w:rFonts w:eastAsia="Calibri"/>
                <w:b/>
                <w:sz w:val="22"/>
                <w:szCs w:val="22"/>
              </w:rPr>
            </w:pPr>
            <w:r>
              <w:rPr>
                <w:b/>
                <w:sz w:val="22"/>
                <w:szCs w:val="22"/>
              </w:rPr>
              <w:t>Za účastníka</w:t>
            </w:r>
          </w:p>
        </w:tc>
      </w:tr>
      <w:tr w:rsidR="00924FA0" w14:paraId="5D4B5B2F" w14:textId="77777777" w:rsidTr="00003CAD">
        <w:trPr>
          <w:trHeight w:val="203"/>
        </w:trPr>
        <w:tc>
          <w:tcPr>
            <w:tcW w:w="4428" w:type="dxa"/>
            <w:tcBorders>
              <w:bottom w:val="nil"/>
            </w:tcBorders>
          </w:tcPr>
          <w:p w14:paraId="6F39D6A2" w14:textId="77777777" w:rsidR="00924FA0" w:rsidRDefault="00924FA0">
            <w:pPr>
              <w:tabs>
                <w:tab w:val="left" w:pos="0"/>
                <w:tab w:val="left" w:leader="underscore" w:pos="4706"/>
                <w:tab w:val="left" w:pos="4990"/>
                <w:tab w:val="left" w:leader="underscore" w:pos="9639"/>
              </w:tabs>
              <w:rPr>
                <w:sz w:val="22"/>
                <w:szCs w:val="22"/>
              </w:rPr>
            </w:pPr>
            <w:r>
              <w:rPr>
                <w:sz w:val="22"/>
                <w:szCs w:val="22"/>
              </w:rPr>
              <w:t xml:space="preserve"> </w:t>
            </w:r>
          </w:p>
          <w:p w14:paraId="18EBF95E" w14:textId="77777777" w:rsidR="00924FA0" w:rsidRDefault="00924FA0">
            <w:pPr>
              <w:tabs>
                <w:tab w:val="left" w:pos="0"/>
                <w:tab w:val="left" w:leader="underscore" w:pos="4706"/>
                <w:tab w:val="left" w:pos="4990"/>
                <w:tab w:val="left" w:leader="underscore" w:pos="9639"/>
              </w:tabs>
              <w:rPr>
                <w:sz w:val="22"/>
                <w:szCs w:val="22"/>
              </w:rPr>
            </w:pPr>
          </w:p>
          <w:p w14:paraId="2FCA5002" w14:textId="77777777" w:rsidR="00924FA0" w:rsidRDefault="00924FA0">
            <w:pPr>
              <w:tabs>
                <w:tab w:val="left" w:pos="0"/>
                <w:tab w:val="left" w:leader="underscore" w:pos="4706"/>
                <w:tab w:val="left" w:pos="4990"/>
                <w:tab w:val="left" w:leader="underscore" w:pos="9639"/>
              </w:tabs>
              <w:rPr>
                <w:sz w:val="22"/>
                <w:szCs w:val="22"/>
              </w:rPr>
            </w:pPr>
          </w:p>
          <w:p w14:paraId="7F6C33CA" w14:textId="77777777" w:rsidR="00924FA0" w:rsidRDefault="00924FA0">
            <w:pPr>
              <w:tabs>
                <w:tab w:val="left" w:pos="0"/>
                <w:tab w:val="left" w:leader="underscore" w:pos="4706"/>
                <w:tab w:val="left" w:pos="4990"/>
                <w:tab w:val="left" w:leader="underscore" w:pos="9639"/>
              </w:tabs>
              <w:rPr>
                <w:sz w:val="22"/>
                <w:szCs w:val="22"/>
              </w:rPr>
            </w:pPr>
          </w:p>
          <w:p w14:paraId="750BCF21" w14:textId="77777777" w:rsidR="00924FA0" w:rsidRPr="0038558C" w:rsidRDefault="00924FA0">
            <w:pPr>
              <w:tabs>
                <w:tab w:val="left" w:pos="0"/>
                <w:tab w:val="left" w:leader="underscore" w:pos="4706"/>
                <w:tab w:val="left" w:pos="4990"/>
                <w:tab w:val="left" w:leader="underscore" w:pos="9639"/>
              </w:tabs>
              <w:rPr>
                <w:rFonts w:eastAsia="Calibri"/>
                <w:sz w:val="22"/>
                <w:szCs w:val="22"/>
              </w:rPr>
            </w:pPr>
          </w:p>
        </w:tc>
        <w:tc>
          <w:tcPr>
            <w:tcW w:w="276" w:type="dxa"/>
            <w:tcBorders>
              <w:bottom w:val="nil"/>
            </w:tcBorders>
          </w:tcPr>
          <w:p w14:paraId="611623D7" w14:textId="77777777" w:rsidR="00924FA0" w:rsidRDefault="00924FA0">
            <w:pPr>
              <w:tabs>
                <w:tab w:val="left" w:pos="0"/>
                <w:tab w:val="left" w:leader="underscore" w:pos="4706"/>
                <w:tab w:val="left" w:pos="4990"/>
                <w:tab w:val="left" w:leader="underscore" w:pos="9639"/>
              </w:tabs>
              <w:jc w:val="both"/>
              <w:rPr>
                <w:rFonts w:eastAsia="Calibri"/>
                <w:b/>
                <w:sz w:val="22"/>
                <w:szCs w:val="22"/>
              </w:rPr>
            </w:pPr>
          </w:p>
        </w:tc>
        <w:tc>
          <w:tcPr>
            <w:tcW w:w="4367" w:type="dxa"/>
            <w:tcBorders>
              <w:bottom w:val="nil"/>
            </w:tcBorders>
          </w:tcPr>
          <w:p w14:paraId="2969DCE1" w14:textId="77777777" w:rsidR="00924FA0" w:rsidRDefault="00924FA0">
            <w:pPr>
              <w:tabs>
                <w:tab w:val="left" w:pos="0"/>
                <w:tab w:val="left" w:leader="underscore" w:pos="4706"/>
                <w:tab w:val="left" w:pos="4990"/>
                <w:tab w:val="left" w:leader="underscore" w:pos="9639"/>
              </w:tabs>
              <w:rPr>
                <w:rFonts w:eastAsia="Calibri"/>
                <w:bCs/>
                <w:sz w:val="22"/>
                <w:szCs w:val="22"/>
              </w:rPr>
            </w:pPr>
          </w:p>
        </w:tc>
      </w:tr>
      <w:tr w:rsidR="00003CAD" w14:paraId="249A3A29" w14:textId="77777777" w:rsidTr="00003CAD">
        <w:tc>
          <w:tcPr>
            <w:tcW w:w="4428" w:type="dxa"/>
            <w:tcBorders>
              <w:top w:val="single" w:sz="4" w:space="0" w:color="auto"/>
              <w:bottom w:val="nil"/>
            </w:tcBorders>
          </w:tcPr>
          <w:p w14:paraId="2EF603CD" w14:textId="77777777" w:rsidR="00003CAD" w:rsidRDefault="00003CAD" w:rsidP="00003CAD">
            <w:pPr>
              <w:tabs>
                <w:tab w:val="left" w:pos="0"/>
                <w:tab w:val="left" w:leader="underscore" w:pos="4706"/>
                <w:tab w:val="left" w:pos="4990"/>
                <w:tab w:val="left" w:leader="underscore" w:pos="9639"/>
              </w:tabs>
              <w:spacing w:before="60"/>
              <w:rPr>
                <w:rFonts w:eastAsia="Calibri"/>
                <w:b/>
                <w:sz w:val="22"/>
                <w:szCs w:val="22"/>
              </w:rPr>
            </w:pPr>
            <w:r>
              <w:rPr>
                <w:rFonts w:eastAsia="Calibri"/>
                <w:b/>
                <w:bCs/>
                <w:sz w:val="22"/>
                <w:szCs w:val="22"/>
              </w:rPr>
              <w:t>Ing. Michal Hrotík</w:t>
            </w:r>
          </w:p>
        </w:tc>
        <w:tc>
          <w:tcPr>
            <w:tcW w:w="276" w:type="dxa"/>
            <w:tcBorders>
              <w:bottom w:val="nil"/>
            </w:tcBorders>
          </w:tcPr>
          <w:p w14:paraId="2EFC8E44" w14:textId="77777777" w:rsidR="00003CAD" w:rsidRDefault="00003CAD" w:rsidP="00003CAD">
            <w:pPr>
              <w:tabs>
                <w:tab w:val="left" w:pos="0"/>
                <w:tab w:val="left" w:leader="underscore" w:pos="4706"/>
                <w:tab w:val="left" w:pos="4990"/>
                <w:tab w:val="left" w:leader="underscore" w:pos="9639"/>
              </w:tabs>
              <w:spacing w:before="60"/>
              <w:rPr>
                <w:rFonts w:eastAsia="Calibri"/>
                <w:b/>
                <w:sz w:val="22"/>
                <w:szCs w:val="22"/>
              </w:rPr>
            </w:pPr>
          </w:p>
        </w:tc>
        <w:tc>
          <w:tcPr>
            <w:tcW w:w="4367" w:type="dxa"/>
            <w:tcBorders>
              <w:top w:val="single" w:sz="4" w:space="0" w:color="auto"/>
              <w:bottom w:val="nil"/>
            </w:tcBorders>
          </w:tcPr>
          <w:p w14:paraId="29EA826C" w14:textId="1672B29A" w:rsidR="00003CAD" w:rsidRPr="00F15490" w:rsidRDefault="00D47491" w:rsidP="00003CAD">
            <w:pPr>
              <w:tabs>
                <w:tab w:val="left" w:pos="0"/>
                <w:tab w:val="left" w:leader="underscore" w:pos="4706"/>
                <w:tab w:val="left" w:pos="4990"/>
                <w:tab w:val="left" w:leader="underscore" w:pos="9639"/>
              </w:tabs>
              <w:spacing w:before="60"/>
              <w:rPr>
                <w:rFonts w:eastAsia="Calibri"/>
                <w:b/>
                <w:bCs/>
                <w:sz w:val="22"/>
                <w:szCs w:val="22"/>
              </w:rPr>
            </w:pPr>
            <w:r>
              <w:rPr>
                <w:b/>
                <w:sz w:val="22"/>
                <w:szCs w:val="22"/>
              </w:rPr>
              <w:t xml:space="preserve">Pavel </w:t>
            </w:r>
            <w:proofErr w:type="spellStart"/>
            <w:r>
              <w:rPr>
                <w:b/>
                <w:sz w:val="22"/>
                <w:szCs w:val="22"/>
              </w:rPr>
              <w:t>Vank</w:t>
            </w:r>
            <w:proofErr w:type="spellEnd"/>
          </w:p>
        </w:tc>
      </w:tr>
      <w:tr w:rsidR="00003CAD" w14:paraId="325D994D" w14:textId="77777777" w:rsidTr="00003CAD">
        <w:tc>
          <w:tcPr>
            <w:tcW w:w="4428" w:type="dxa"/>
            <w:tcBorders>
              <w:top w:val="nil"/>
              <w:bottom w:val="nil"/>
            </w:tcBorders>
          </w:tcPr>
          <w:p w14:paraId="4BB5F0F7" w14:textId="77777777" w:rsidR="00003CAD" w:rsidRDefault="00003CAD" w:rsidP="00003CAD">
            <w:pPr>
              <w:tabs>
                <w:tab w:val="left" w:pos="0"/>
                <w:tab w:val="left" w:leader="underscore" w:pos="4706"/>
                <w:tab w:val="left" w:pos="4990"/>
                <w:tab w:val="left" w:leader="underscore" w:pos="9639"/>
              </w:tabs>
              <w:rPr>
                <w:rFonts w:eastAsia="Calibri"/>
                <w:b/>
                <w:sz w:val="22"/>
                <w:szCs w:val="22"/>
              </w:rPr>
            </w:pPr>
            <w:r>
              <w:rPr>
                <w:sz w:val="22"/>
                <w:szCs w:val="22"/>
              </w:rPr>
              <w:t>člen představenstva</w:t>
            </w:r>
          </w:p>
        </w:tc>
        <w:tc>
          <w:tcPr>
            <w:tcW w:w="276" w:type="dxa"/>
          </w:tcPr>
          <w:p w14:paraId="1DEA04CE" w14:textId="77777777" w:rsidR="00003CAD" w:rsidRDefault="00003CAD" w:rsidP="00003CAD">
            <w:pPr>
              <w:tabs>
                <w:tab w:val="left" w:pos="0"/>
                <w:tab w:val="left" w:leader="underscore" w:pos="4706"/>
                <w:tab w:val="left" w:pos="4990"/>
                <w:tab w:val="left" w:leader="underscore" w:pos="9639"/>
              </w:tabs>
              <w:rPr>
                <w:rFonts w:eastAsia="Calibri"/>
                <w:b/>
                <w:sz w:val="22"/>
                <w:szCs w:val="22"/>
              </w:rPr>
            </w:pPr>
          </w:p>
        </w:tc>
        <w:tc>
          <w:tcPr>
            <w:tcW w:w="4367" w:type="dxa"/>
            <w:tcBorders>
              <w:top w:val="nil"/>
              <w:bottom w:val="nil"/>
            </w:tcBorders>
          </w:tcPr>
          <w:p w14:paraId="35C71AD8" w14:textId="43A6408D" w:rsidR="00003CAD" w:rsidRDefault="00003CAD" w:rsidP="00003CAD">
            <w:pPr>
              <w:tabs>
                <w:tab w:val="left" w:pos="0"/>
                <w:tab w:val="left" w:leader="underscore" w:pos="4706"/>
                <w:tab w:val="left" w:pos="4990"/>
                <w:tab w:val="left" w:leader="underscore" w:pos="9639"/>
              </w:tabs>
              <w:rPr>
                <w:rFonts w:eastAsia="Calibri"/>
                <w:b/>
                <w:sz w:val="22"/>
                <w:szCs w:val="22"/>
              </w:rPr>
            </w:pPr>
            <w:r>
              <w:rPr>
                <w:sz w:val="22"/>
                <w:szCs w:val="22"/>
              </w:rPr>
              <w:t xml:space="preserve">jednatel </w:t>
            </w:r>
          </w:p>
        </w:tc>
      </w:tr>
      <w:tr w:rsidR="00924FA0" w14:paraId="6713296E" w14:textId="77777777" w:rsidTr="00003CAD">
        <w:tc>
          <w:tcPr>
            <w:tcW w:w="4428" w:type="dxa"/>
            <w:tcBorders>
              <w:top w:val="nil"/>
              <w:bottom w:val="nil"/>
            </w:tcBorders>
          </w:tcPr>
          <w:p w14:paraId="4BCEE7BA" w14:textId="63E249D1" w:rsidR="00924FA0" w:rsidRDefault="00F15490">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c>
          <w:tcPr>
            <w:tcW w:w="276" w:type="dxa"/>
            <w:tcBorders>
              <w:bottom w:val="nil"/>
            </w:tcBorders>
          </w:tcPr>
          <w:p w14:paraId="5B9CB2B8" w14:textId="77777777" w:rsidR="00924FA0" w:rsidRDefault="00924FA0">
            <w:pPr>
              <w:tabs>
                <w:tab w:val="left" w:pos="0"/>
                <w:tab w:val="left" w:leader="underscore" w:pos="4706"/>
                <w:tab w:val="left" w:pos="4990"/>
                <w:tab w:val="left" w:leader="underscore" w:pos="9639"/>
              </w:tabs>
              <w:spacing w:before="60"/>
              <w:rPr>
                <w:rFonts w:eastAsia="Calibri"/>
                <w:b/>
                <w:sz w:val="22"/>
                <w:szCs w:val="22"/>
              </w:rPr>
            </w:pPr>
          </w:p>
        </w:tc>
        <w:tc>
          <w:tcPr>
            <w:tcW w:w="4367" w:type="dxa"/>
            <w:tcBorders>
              <w:top w:val="nil"/>
              <w:bottom w:val="nil"/>
            </w:tcBorders>
          </w:tcPr>
          <w:p w14:paraId="2581291E" w14:textId="0C4C6289" w:rsidR="00924FA0" w:rsidRDefault="00F15490">
            <w:pPr>
              <w:tabs>
                <w:tab w:val="left" w:pos="0"/>
                <w:tab w:val="left" w:leader="underscore" w:pos="4706"/>
                <w:tab w:val="left" w:pos="4990"/>
                <w:tab w:val="left" w:leader="underscore" w:pos="9639"/>
              </w:tabs>
              <w:spacing w:before="60"/>
              <w:rPr>
                <w:sz w:val="22"/>
                <w:szCs w:val="22"/>
              </w:rPr>
            </w:pPr>
            <w:r w:rsidRPr="00F15490">
              <w:rPr>
                <w:sz w:val="22"/>
                <w:szCs w:val="22"/>
              </w:rPr>
              <w:t>„PODEPSÁNO ELEKTRONICKY“</w:t>
            </w:r>
          </w:p>
        </w:tc>
      </w:tr>
    </w:tbl>
    <w:p w14:paraId="63790302" w14:textId="77777777" w:rsidR="002E216B" w:rsidRDefault="002E216B"/>
    <w:p w14:paraId="10FFDDDA" w14:textId="4FE779B0" w:rsidR="002E216B" w:rsidRPr="00526959" w:rsidRDefault="002E216B" w:rsidP="002E216B">
      <w:pPr>
        <w:pStyle w:val="Smlouva-slo"/>
        <w:pageBreakBefore/>
        <w:tabs>
          <w:tab w:val="right" w:leader="underscore" w:pos="9498"/>
        </w:tabs>
        <w:spacing w:before="0" w:line="240" w:lineRule="auto"/>
        <w:ind w:left="4536"/>
        <w:jc w:val="right"/>
        <w:outlineLvl w:val="0"/>
        <w:rPr>
          <w:b/>
          <w:bCs/>
          <w:sz w:val="22"/>
          <w:szCs w:val="22"/>
        </w:rPr>
      </w:pPr>
      <w:r>
        <w:rPr>
          <w:sz w:val="22"/>
          <w:szCs w:val="22"/>
        </w:rPr>
        <w:t>Příloha č. 1 tohoto dodatku</w:t>
      </w:r>
    </w:p>
    <w:p w14:paraId="5A076C5E" w14:textId="4978D3E5" w:rsidR="00F15490" w:rsidRPr="00F15490" w:rsidRDefault="00F15490" w:rsidP="00F15490">
      <w:pPr>
        <w:tabs>
          <w:tab w:val="left" w:pos="0"/>
        </w:tabs>
        <w:spacing w:before="120"/>
        <w:jc w:val="right"/>
        <w:rPr>
          <w:b/>
          <w:bCs/>
          <w:sz w:val="24"/>
          <w:szCs w:val="24"/>
        </w:rPr>
      </w:pPr>
      <w:r w:rsidRPr="00F15490">
        <w:rPr>
          <w:b/>
          <w:bCs/>
          <w:sz w:val="24"/>
          <w:szCs w:val="24"/>
        </w:rPr>
        <w:t>Příloha č.2</w:t>
      </w:r>
    </w:p>
    <w:p w14:paraId="42EEBB3A" w14:textId="118297D4" w:rsidR="002E216B" w:rsidRDefault="002E216B" w:rsidP="00F15490">
      <w:pPr>
        <w:tabs>
          <w:tab w:val="left" w:pos="0"/>
        </w:tabs>
        <w:jc w:val="center"/>
        <w:rPr>
          <w:b/>
          <w:bCs/>
          <w:sz w:val="28"/>
          <w:szCs w:val="28"/>
        </w:rPr>
      </w:pPr>
      <w:r>
        <w:rPr>
          <w:b/>
          <w:bCs/>
          <w:sz w:val="28"/>
          <w:szCs w:val="28"/>
        </w:rPr>
        <w:t>Výklad pojmů</w:t>
      </w:r>
    </w:p>
    <w:p w14:paraId="5B918167" w14:textId="77777777" w:rsidR="002E216B" w:rsidRDefault="002E216B" w:rsidP="002E216B"/>
    <w:p w14:paraId="781E2461" w14:textId="77777777" w:rsidR="002E216B" w:rsidRPr="00526959" w:rsidRDefault="002E216B" w:rsidP="002E216B">
      <w:pPr>
        <w:rPr>
          <w:sz w:val="22"/>
          <w:szCs w:val="22"/>
        </w:rPr>
      </w:pPr>
      <w:r w:rsidRPr="00526959">
        <w:rPr>
          <w:b/>
          <w:sz w:val="22"/>
          <w:szCs w:val="22"/>
        </w:rPr>
        <w:t>Agregace</w:t>
      </w:r>
      <w:r w:rsidRPr="00526959">
        <w:rPr>
          <w:sz w:val="22"/>
          <w:szCs w:val="22"/>
        </w:rPr>
        <w:t xml:space="preserve"> </w:t>
      </w:r>
      <w:r w:rsidRPr="00526959">
        <w:rPr>
          <w:rFonts w:eastAsia="Calibri"/>
          <w:color w:val="000000"/>
          <w:sz w:val="22"/>
          <w:szCs w:val="22"/>
        </w:rPr>
        <w:t>–</w:t>
      </w:r>
      <w:r w:rsidRPr="00526959">
        <w:rPr>
          <w:sz w:val="22"/>
          <w:szCs w:val="22"/>
        </w:rPr>
        <w:t xml:space="preserve"> hodnota udávající počet Účastníků sdílející jeden přípojný bod.</w:t>
      </w:r>
    </w:p>
    <w:p w14:paraId="3766A6E2" w14:textId="77777777" w:rsidR="002E216B" w:rsidRPr="00526959" w:rsidRDefault="002E216B" w:rsidP="002E216B">
      <w:pPr>
        <w:spacing w:before="60"/>
        <w:rPr>
          <w:sz w:val="22"/>
          <w:szCs w:val="22"/>
        </w:rPr>
      </w:pPr>
      <w:r w:rsidRPr="00526959">
        <w:rPr>
          <w:b/>
          <w:sz w:val="22"/>
          <w:szCs w:val="22"/>
        </w:rPr>
        <w:t>Stahování</w:t>
      </w:r>
      <w:r w:rsidRPr="00526959">
        <w:rPr>
          <w:sz w:val="22"/>
          <w:szCs w:val="22"/>
        </w:rPr>
        <w:t xml:space="preserve"> </w:t>
      </w:r>
      <w:r w:rsidRPr="00526959">
        <w:rPr>
          <w:rFonts w:eastAsia="Calibri"/>
          <w:color w:val="000000"/>
          <w:sz w:val="22"/>
          <w:szCs w:val="22"/>
        </w:rPr>
        <w:t>–</w:t>
      </w:r>
      <w:r>
        <w:rPr>
          <w:rFonts w:eastAsia="Calibri"/>
          <w:color w:val="000000"/>
          <w:sz w:val="22"/>
          <w:szCs w:val="22"/>
        </w:rPr>
        <w:t xml:space="preserve"> </w:t>
      </w:r>
      <w:r w:rsidRPr="00526959">
        <w:rPr>
          <w:sz w:val="22"/>
          <w:szCs w:val="22"/>
        </w:rPr>
        <w:t xml:space="preserve">rychlost datového toku z internetu směrem k Vám. </w:t>
      </w:r>
    </w:p>
    <w:p w14:paraId="781CF980"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Vkládání (upload) </w:t>
      </w:r>
      <w:r w:rsidRPr="00526959">
        <w:rPr>
          <w:rFonts w:eastAsia="Calibri"/>
          <w:color w:val="000000"/>
          <w:sz w:val="22"/>
          <w:szCs w:val="22"/>
        </w:rPr>
        <w:t xml:space="preserve">– rychlost datového toku od Vás směrem na internet. </w:t>
      </w:r>
    </w:p>
    <w:p w14:paraId="0A9C95B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Minimální rychlost </w:t>
      </w:r>
      <w:r w:rsidRPr="00526959">
        <w:rPr>
          <w:rFonts w:eastAsia="Calibri"/>
          <w:color w:val="000000"/>
          <w:sz w:val="22"/>
          <w:szCs w:val="22"/>
        </w:rPr>
        <w:t>– se rozumí nejnižší rychlost stahování (</w:t>
      </w:r>
      <w:proofErr w:type="spellStart"/>
      <w:r w:rsidRPr="00526959">
        <w:rPr>
          <w:rFonts w:eastAsia="Calibri"/>
          <w:color w:val="000000"/>
          <w:sz w:val="22"/>
          <w:szCs w:val="22"/>
        </w:rPr>
        <w:t>download</w:t>
      </w:r>
      <w:proofErr w:type="spellEnd"/>
      <w:r w:rsidRPr="00526959">
        <w:rPr>
          <w:rFonts w:eastAsia="Calibri"/>
          <w:color w:val="000000"/>
          <w:sz w:val="22"/>
          <w:szCs w:val="22"/>
        </w:rPr>
        <w:t xml:space="preserve">)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 Práva, povinnosti a oprávnění smluvních stran a čl. Informační povinnost Obchodních podmínek. </w:t>
      </w:r>
    </w:p>
    <w:p w14:paraId="34277A3F"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Běžně dostupná rychlost </w:t>
      </w:r>
      <w:r w:rsidRPr="00526959">
        <w:rPr>
          <w:rFonts w:eastAsia="Calibri"/>
          <w:color w:val="000000"/>
          <w:sz w:val="22"/>
          <w:szCs w:val="22"/>
        </w:rPr>
        <w:t>– je rychlost odpovídající stahování (</w:t>
      </w:r>
      <w:proofErr w:type="spellStart"/>
      <w:r w:rsidRPr="00526959">
        <w:rPr>
          <w:rFonts w:eastAsia="Calibri"/>
          <w:color w:val="000000"/>
          <w:sz w:val="22"/>
          <w:szCs w:val="22"/>
        </w:rPr>
        <w:t>download</w:t>
      </w:r>
      <w:proofErr w:type="spellEnd"/>
      <w:r w:rsidRPr="00526959">
        <w:rPr>
          <w:rFonts w:eastAsia="Calibri"/>
          <w:color w:val="000000"/>
          <w:sz w:val="22"/>
          <w:szCs w:val="22"/>
        </w:rPr>
        <w:t>) a vkládání (upload) dat, jejíž hodnotu může koncový uživatel předpokládat a reálně dosahovat v době, kdy danou službu používá. Hodnota běžně dostupné rychlosti odpovídá alespoň 60 % hodnoty rychlosti inzerované a je dostupná v</w:t>
      </w:r>
      <w:r>
        <w:rPr>
          <w:rFonts w:eastAsia="Calibri"/>
          <w:color w:val="000000"/>
          <w:sz w:val="22"/>
          <w:szCs w:val="22"/>
        </w:rPr>
        <w:t> </w:t>
      </w:r>
      <w:r w:rsidRPr="00526959">
        <w:rPr>
          <w:rFonts w:eastAsia="Calibri"/>
          <w:color w:val="000000"/>
          <w:sz w:val="22"/>
          <w:szCs w:val="22"/>
        </w:rPr>
        <w:t>95</w:t>
      </w:r>
      <w:r>
        <w:rPr>
          <w:rFonts w:eastAsia="Calibri"/>
          <w:color w:val="000000"/>
          <w:sz w:val="22"/>
          <w:szCs w:val="22"/>
        </w:rPr>
        <w:t> </w:t>
      </w:r>
      <w:r w:rsidRPr="00526959">
        <w:rPr>
          <w:rFonts w:eastAsia="Calibri"/>
          <w:color w:val="000000"/>
          <w:sz w:val="22"/>
          <w:szCs w:val="22"/>
        </w:rPr>
        <w:t xml:space="preserve">% času během jednoho kalendářního dne. </w:t>
      </w:r>
    </w:p>
    <w:p w14:paraId="69899FA5"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Maximální rychlost </w:t>
      </w:r>
      <w:r w:rsidRPr="00526959">
        <w:rPr>
          <w:rFonts w:eastAsia="Calibri"/>
          <w:color w:val="000000"/>
          <w:sz w:val="22"/>
          <w:szCs w:val="22"/>
        </w:rPr>
        <w:t>–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w:t>
      </w:r>
      <w:r>
        <w:rPr>
          <w:rFonts w:eastAsia="Calibri"/>
          <w:color w:val="000000"/>
          <w:sz w:val="22"/>
          <w:szCs w:val="22"/>
        </w:rPr>
        <w:t> </w:t>
      </w:r>
      <w:r w:rsidRPr="00526959">
        <w:rPr>
          <w:rFonts w:eastAsia="Calibri"/>
          <w:color w:val="000000"/>
          <w:sz w:val="22"/>
          <w:szCs w:val="22"/>
        </w:rPr>
        <w:t xml:space="preserve">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5FBE7832"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Inzerovaná rychlost </w:t>
      </w:r>
      <w:r w:rsidRPr="00526959">
        <w:rPr>
          <w:rFonts w:eastAsia="Calibri"/>
          <w:color w:val="000000"/>
          <w:sz w:val="22"/>
          <w:szCs w:val="22"/>
        </w:rPr>
        <w:t>– je rychlost odpovídající stahování (</w:t>
      </w:r>
      <w:proofErr w:type="spellStart"/>
      <w:r w:rsidRPr="00526959">
        <w:rPr>
          <w:rFonts w:eastAsia="Calibri"/>
          <w:color w:val="000000"/>
          <w:sz w:val="22"/>
          <w:szCs w:val="22"/>
        </w:rPr>
        <w:t>download</w:t>
      </w:r>
      <w:proofErr w:type="spellEnd"/>
      <w:r w:rsidRPr="00526959">
        <w:rPr>
          <w:rFonts w:eastAsia="Calibri"/>
          <w:color w:val="000000"/>
          <w:sz w:val="22"/>
          <w:szCs w:val="22"/>
        </w:rPr>
        <w:t xml:space="preserve">)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29160EA7"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Mbps </w:t>
      </w:r>
      <w:r w:rsidRPr="00526959">
        <w:rPr>
          <w:rFonts w:eastAsia="Calibri"/>
          <w:color w:val="000000"/>
          <w:sz w:val="22"/>
          <w:szCs w:val="22"/>
        </w:rPr>
        <w:t>(</w:t>
      </w:r>
      <w:proofErr w:type="spellStart"/>
      <w:r w:rsidRPr="00526959">
        <w:rPr>
          <w:rFonts w:eastAsia="Calibri"/>
          <w:color w:val="000000"/>
          <w:sz w:val="22"/>
          <w:szCs w:val="22"/>
        </w:rPr>
        <w:t>megabits</w:t>
      </w:r>
      <w:proofErr w:type="spellEnd"/>
      <w:r w:rsidRPr="00526959">
        <w:rPr>
          <w:rFonts w:eastAsia="Calibri"/>
          <w:color w:val="000000"/>
          <w:sz w:val="22"/>
          <w:szCs w:val="22"/>
        </w:rPr>
        <w:t xml:space="preserve"> per second) – jednotka rychlosti přenosu dat. </w:t>
      </w:r>
    </w:p>
    <w:p w14:paraId="4E3CD324" w14:textId="77777777" w:rsidR="002E216B" w:rsidRPr="00526959" w:rsidRDefault="002E216B" w:rsidP="002E216B">
      <w:pPr>
        <w:autoSpaceDE w:val="0"/>
        <w:autoSpaceDN w:val="0"/>
        <w:adjustRightInd w:val="0"/>
        <w:spacing w:before="60"/>
        <w:jc w:val="both"/>
        <w:rPr>
          <w:rFonts w:eastAsia="Calibri"/>
          <w:color w:val="000000"/>
          <w:sz w:val="22"/>
          <w:szCs w:val="22"/>
        </w:rPr>
      </w:pPr>
      <w:r w:rsidRPr="00526959">
        <w:rPr>
          <w:rFonts w:eastAsia="Calibri"/>
          <w:b/>
          <w:bCs/>
          <w:color w:val="000000"/>
          <w:sz w:val="22"/>
          <w:szCs w:val="22"/>
        </w:rPr>
        <w:t xml:space="preserve">Vliv velkých odchylek a výpadků služby na výkon práv spotřebitelů: </w:t>
      </w:r>
    </w:p>
    <w:p w14:paraId="0E7CE7F2" w14:textId="77777777" w:rsidR="002E216B" w:rsidRPr="00526959" w:rsidRDefault="002E216B" w:rsidP="002E216B">
      <w:pPr>
        <w:autoSpaceDE w:val="0"/>
        <w:autoSpaceDN w:val="0"/>
        <w:adjustRightInd w:val="0"/>
        <w:jc w:val="both"/>
        <w:rPr>
          <w:rFonts w:eastAsia="Calibri"/>
          <w:color w:val="000000"/>
          <w:sz w:val="22"/>
          <w:szCs w:val="22"/>
        </w:rPr>
      </w:pPr>
      <w:r w:rsidRPr="00526959">
        <w:rPr>
          <w:rFonts w:eastAsia="Calibri"/>
          <w:color w:val="000000"/>
          <w:sz w:val="22"/>
          <w:szCs w:val="22"/>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68DAD68D" w14:textId="77777777" w:rsidR="002E216B" w:rsidRPr="00526959" w:rsidRDefault="002E216B" w:rsidP="002E216B">
      <w:pPr>
        <w:jc w:val="both"/>
        <w:rPr>
          <w:sz w:val="22"/>
          <w:szCs w:val="22"/>
        </w:rPr>
      </w:pPr>
      <w:r w:rsidRPr="00526959">
        <w:rPr>
          <w:sz w:val="22"/>
          <w:szCs w:val="22"/>
        </w:rPr>
        <w:t>Za velkou trvající odchylku od běžně dostupné rychlosti stahování (</w:t>
      </w:r>
      <w:proofErr w:type="spellStart"/>
      <w:r w:rsidRPr="00526959">
        <w:rPr>
          <w:sz w:val="22"/>
          <w:szCs w:val="22"/>
        </w:rPr>
        <w:t>download</w:t>
      </w:r>
      <w:proofErr w:type="spellEnd"/>
      <w:r w:rsidRPr="00526959">
        <w:rPr>
          <w:sz w:val="22"/>
          <w:szCs w:val="22"/>
        </w:rPr>
        <w:t>) nebo vkládání (upload) dat, se považuje taková odchylka, která vytváří souvislý pokles výkonu služby přístupu k internetu, pod definovanou hodnotu běžně dostupné rychlosti v intervalu delším než 70 minut.</w:t>
      </w:r>
    </w:p>
    <w:p w14:paraId="2E65BC6F" w14:textId="77777777" w:rsidR="002E216B" w:rsidRPr="00526959" w:rsidRDefault="002E216B" w:rsidP="002E216B">
      <w:pPr>
        <w:autoSpaceDE w:val="0"/>
        <w:autoSpaceDN w:val="0"/>
        <w:adjustRightInd w:val="0"/>
        <w:jc w:val="both"/>
        <w:rPr>
          <w:sz w:val="22"/>
          <w:szCs w:val="22"/>
        </w:rPr>
      </w:pPr>
      <w:r w:rsidRPr="00526959">
        <w:rPr>
          <w:sz w:val="22"/>
          <w:szCs w:val="22"/>
        </w:rPr>
        <w:t>Za velkou opakující se odchylku od běžně dostupné rychlosti stahování (</w:t>
      </w:r>
      <w:proofErr w:type="spellStart"/>
      <w:r w:rsidRPr="00526959">
        <w:rPr>
          <w:sz w:val="22"/>
          <w:szCs w:val="22"/>
        </w:rPr>
        <w:t>download</w:t>
      </w:r>
      <w:proofErr w:type="spellEnd"/>
      <w:r w:rsidRPr="00526959">
        <w:rPr>
          <w:sz w:val="22"/>
          <w:szCs w:val="22"/>
        </w:rPr>
        <w:t>)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2A68C950" w14:textId="07A7E859" w:rsidR="002E216B" w:rsidRPr="002E216B" w:rsidRDefault="002E216B" w:rsidP="002E216B">
      <w:pPr>
        <w:ind w:right="-2"/>
        <w:jc w:val="both"/>
        <w:rPr>
          <w:rFonts w:eastAsia="Calibri"/>
          <w:color w:val="000000"/>
          <w:sz w:val="22"/>
          <w:szCs w:val="22"/>
        </w:rPr>
      </w:pPr>
      <w:r w:rsidRPr="00526959">
        <w:rPr>
          <w:rFonts w:eastAsia="Calibri"/>
          <w:color w:val="000000"/>
          <w:sz w:val="22"/>
          <w:szCs w:val="22"/>
        </w:rPr>
        <w:t>V případě velké trvalé nebo velké pravidelně se opakující odchylky skutečného výkonu služby přístupu k</w:t>
      </w:r>
      <w:r>
        <w:rPr>
          <w:rFonts w:eastAsia="Calibri"/>
          <w:color w:val="000000"/>
          <w:sz w:val="22"/>
          <w:szCs w:val="22"/>
        </w:rPr>
        <w:t> </w:t>
      </w:r>
      <w:r w:rsidRPr="00526959">
        <w:rPr>
          <w:rFonts w:eastAsia="Calibri"/>
          <w:color w:val="000000"/>
          <w:sz w:val="22"/>
          <w:szCs w:val="22"/>
        </w:rPr>
        <w:t>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599 44 55 55, nebo elektronicky na adrese servicedesk@ovanet.cz. čl. Práva, povinnosti a oprávnění smluvních stran a čl. Informační povinnost Obchodních podmínek. Nahlášení uvedených závad je považováno za uplatnění reklamace kvality služeb. Pokud službu bylo možno využít jen částečně nebo ji nebylo možno využít vůbec pro závadu technického nebo provozního charakteru na straně OVANET a.s., sníží OVANET</w:t>
      </w:r>
      <w:r>
        <w:rPr>
          <w:rFonts w:eastAsia="Calibri"/>
          <w:color w:val="000000"/>
          <w:sz w:val="22"/>
          <w:szCs w:val="22"/>
        </w:rPr>
        <w:t xml:space="preserve"> a.s. </w:t>
      </w:r>
      <w:r w:rsidRPr="00526959">
        <w:rPr>
          <w:rFonts w:eastAsia="Calibri"/>
          <w:color w:val="000000"/>
          <w:sz w:val="22"/>
          <w:szCs w:val="22"/>
        </w:rPr>
        <w:t>přiměřeně cenu služby, nebo po dohodě s</w:t>
      </w:r>
      <w:r>
        <w:rPr>
          <w:rFonts w:eastAsia="Calibri"/>
          <w:color w:val="000000"/>
          <w:sz w:val="22"/>
          <w:szCs w:val="22"/>
        </w:rPr>
        <w:t> </w:t>
      </w:r>
      <w:r w:rsidRPr="00526959">
        <w:rPr>
          <w:rFonts w:eastAsia="Calibri"/>
          <w:color w:val="000000"/>
          <w:sz w:val="22"/>
          <w:szCs w:val="22"/>
        </w:rPr>
        <w:t>účastníkem zajistí poskytnutí služby náhradním způsobem, je-li to technicky možné.</w:t>
      </w:r>
    </w:p>
    <w:sectPr w:rsidR="002E216B" w:rsidRPr="002E216B" w:rsidSect="00924FA0">
      <w:headerReference w:type="default" r:id="rId13"/>
      <w:footerReference w:type="default" r:id="rId14"/>
      <w:pgSz w:w="11907" w:h="16840" w:code="9"/>
      <w:pgMar w:top="1134"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7485A" w14:textId="77777777" w:rsidR="00D36F6B" w:rsidRDefault="00D36F6B">
      <w:r>
        <w:separator/>
      </w:r>
    </w:p>
  </w:endnote>
  <w:endnote w:type="continuationSeparator" w:id="0">
    <w:p w14:paraId="516AA449" w14:textId="77777777" w:rsidR="00D36F6B" w:rsidRDefault="00D3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66BB8" w14:textId="0FF1C75A" w:rsidR="00924FA0" w:rsidRPr="00C15498" w:rsidRDefault="00924FA0">
    <w:pPr>
      <w:pStyle w:val="Zpat"/>
      <w:ind w:hanging="567"/>
      <w:rPr>
        <w:rFonts w:ascii="Arial" w:hAnsi="Arial" w:cs="Arial"/>
        <w:color w:val="003C69"/>
        <w:sz w:val="18"/>
        <w:szCs w:val="18"/>
      </w:rPr>
    </w:pPr>
    <w:r w:rsidRPr="00C15498">
      <w:rPr>
        <w:noProof/>
      </w:rPr>
      <w:drawing>
        <wp:anchor distT="0" distB="0" distL="114300" distR="114300" simplePos="0" relativeHeight="251658240" behindDoc="0" locked="0" layoutInCell="1" allowOverlap="1" wp14:anchorId="4BC3801B" wp14:editId="0B946C6E">
          <wp:simplePos x="0" y="0"/>
          <wp:positionH relativeFrom="column">
            <wp:posOffset>5038725</wp:posOffset>
          </wp:positionH>
          <wp:positionV relativeFrom="paragraph">
            <wp:posOffset>-95250</wp:posOffset>
          </wp:positionV>
          <wp:extent cx="1266825" cy="341630"/>
          <wp:effectExtent l="0" t="0" r="9525" b="1270"/>
          <wp:wrapNone/>
          <wp:docPr id="1545258387"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PAGE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1</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w:t>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NUMPAGES </w:instrText>
    </w:r>
    <w:r w:rsidRPr="00C15498">
      <w:rPr>
        <w:rStyle w:val="slostrnky"/>
        <w:rFonts w:ascii="Arial" w:hAnsi="Arial" w:cs="Arial"/>
        <w:color w:val="003C69"/>
        <w:sz w:val="18"/>
        <w:szCs w:val="18"/>
      </w:rPr>
      <w:fldChar w:fldCharType="separate"/>
    </w:r>
    <w:r w:rsidRPr="00C15498">
      <w:rPr>
        <w:rStyle w:val="slostrnky"/>
        <w:rFonts w:ascii="Arial" w:hAnsi="Arial" w:cs="Arial"/>
        <w:color w:val="003C69"/>
        <w:sz w:val="18"/>
        <w:szCs w:val="18"/>
      </w:rPr>
      <w:t>2</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ab/>
      <w:t xml:space="preserve"> Dodatek č.</w:t>
    </w:r>
    <w:r w:rsidR="00003CAD">
      <w:rPr>
        <w:rStyle w:val="slostrnky"/>
        <w:rFonts w:ascii="Arial" w:hAnsi="Arial" w:cs="Arial"/>
        <w:color w:val="003C69"/>
        <w:sz w:val="18"/>
        <w:szCs w:val="18"/>
      </w:rPr>
      <w:t>2</w:t>
    </w:r>
    <w:r w:rsidRPr="00C15498">
      <w:rPr>
        <w:rStyle w:val="slostrnky"/>
        <w:rFonts w:ascii="Arial" w:hAnsi="Arial" w:cs="Arial"/>
        <w:color w:val="003C69"/>
        <w:sz w:val="18"/>
        <w:szCs w:val="18"/>
      </w:rPr>
      <w:t xml:space="preserve"> ke Smlouvě</w:t>
    </w:r>
    <w:r>
      <w:rPr>
        <w:rStyle w:val="slostrnky"/>
        <w:rFonts w:ascii="Arial" w:hAnsi="Arial" w:cs="Arial"/>
        <w:color w:val="003C69"/>
        <w:sz w:val="18"/>
        <w:szCs w:val="18"/>
      </w:rPr>
      <w:t xml:space="preserve"> </w:t>
    </w:r>
    <w:r w:rsidR="00960F4D">
      <w:rPr>
        <w:rStyle w:val="slostrnky"/>
        <w:rFonts w:ascii="Arial" w:hAnsi="Arial" w:cs="Arial"/>
        <w:color w:val="003C69"/>
        <w:sz w:val="18"/>
        <w:szCs w:val="18"/>
      </w:rPr>
      <w:t>na</w:t>
    </w:r>
    <w:r w:rsidRPr="00C15498">
      <w:rPr>
        <w:rStyle w:val="slostrnky"/>
        <w:rFonts w:ascii="Arial" w:hAnsi="Arial" w:cs="Arial"/>
        <w:color w:val="003C69"/>
        <w:sz w:val="18"/>
        <w:szCs w:val="18"/>
      </w:rPr>
      <w:t xml:space="preserve"> poskytování služ</w:t>
    </w:r>
    <w:r>
      <w:rPr>
        <w:rStyle w:val="slostrnky"/>
        <w:rFonts w:ascii="Arial" w:hAnsi="Arial" w:cs="Arial"/>
        <w:color w:val="003C69"/>
        <w:sz w:val="18"/>
        <w:szCs w:val="18"/>
      </w:rPr>
      <w:t>eb</w:t>
    </w:r>
    <w:r w:rsidRPr="00C15498">
      <w:rPr>
        <w:rStyle w:val="slostrnky"/>
        <w:rFonts w:ascii="Arial" w:hAnsi="Arial" w:cs="Arial"/>
        <w:color w:val="003C69"/>
        <w:sz w:val="18"/>
        <w:szCs w:val="18"/>
      </w:rPr>
      <w:t xml:space="preserve"> elektronických komunikací</w:t>
    </w:r>
  </w:p>
  <w:p w14:paraId="452F3880" w14:textId="77777777" w:rsidR="00924FA0" w:rsidRDefault="00924FA0">
    <w:pPr>
      <w:pStyle w:val="Zpat"/>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32F82" w14:textId="77777777" w:rsidR="00D36F6B" w:rsidRDefault="00D36F6B">
      <w:r>
        <w:separator/>
      </w:r>
    </w:p>
  </w:footnote>
  <w:footnote w:type="continuationSeparator" w:id="0">
    <w:p w14:paraId="1C84D0C9" w14:textId="77777777" w:rsidR="00D36F6B" w:rsidRDefault="00D36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AF534" w14:textId="468FD90E" w:rsidR="00924FA0" w:rsidRDefault="00924FA0">
    <w:pPr>
      <w:ind w:right="-1372"/>
      <w:rPr>
        <w:rFonts w:cs="Arial"/>
        <w:b/>
        <w:color w:val="003C69"/>
      </w:rPr>
    </w:pPr>
    <w:r>
      <w:rPr>
        <w:noProof/>
      </w:rPr>
      <mc:AlternateContent>
        <mc:Choice Requires="wps">
          <w:drawing>
            <wp:anchor distT="0" distB="0" distL="114300" distR="114300" simplePos="0" relativeHeight="251657216" behindDoc="0" locked="0" layoutInCell="1" allowOverlap="1" wp14:anchorId="7CFD76E5" wp14:editId="50ED9C3E">
              <wp:simplePos x="0" y="0"/>
              <wp:positionH relativeFrom="column">
                <wp:posOffset>2324735</wp:posOffset>
              </wp:positionH>
              <wp:positionV relativeFrom="paragraph">
                <wp:posOffset>-69215</wp:posOffset>
              </wp:positionV>
              <wp:extent cx="4107180" cy="643890"/>
              <wp:effectExtent l="0" t="0" r="7620" b="3810"/>
              <wp:wrapNone/>
              <wp:docPr id="116796227"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3890"/>
                      </a:xfrm>
                      <a:prstGeom prst="rect">
                        <a:avLst/>
                      </a:prstGeom>
                      <a:solidFill>
                        <a:srgbClr val="FFFFFF"/>
                      </a:solidFill>
                      <a:ln>
                        <a:noFill/>
                      </a:ln>
                    </wps:spPr>
                    <wps:txbx>
                      <w:txbxContent>
                        <w:p w14:paraId="22C73158" w14:textId="77777777" w:rsidR="00924FA0" w:rsidRDefault="00924FA0">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D76E5" id="Obdélník 1" o:spid="_x0000_s1026" style="position:absolute;margin-left:183.05pt;margin-top:-5.45pt;width:323.4pt;height:50.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" stroked="f">
              <v:textbox>
                <w:txbxContent>
                  <w:p w14:paraId="22C73158" w14:textId="77777777" w:rsidR="00924FA0" w:rsidRDefault="00924FA0">
                    <w:pPr>
                      <w:pStyle w:val="Zhlav"/>
                      <w:ind w:firstLine="709"/>
                      <w:jc w:val="right"/>
                      <w:rPr>
                        <w:rFonts w:ascii="Arial" w:hAnsi="Arial" w:cs="Arial"/>
                        <w:b/>
                        <w:color w:val="003C69"/>
                        <w:sz w:val="36"/>
                        <w:szCs w:val="36"/>
                      </w:rPr>
                    </w:pPr>
                    <w:r>
                      <w:rPr>
                        <w:rFonts w:ascii="Arial" w:hAnsi="Arial" w:cs="Arial"/>
                        <w:b/>
                        <w:color w:val="003C69"/>
                        <w:sz w:val="36"/>
                        <w:szCs w:val="36"/>
                      </w:rPr>
                      <w:t>Dodatek</w:t>
                    </w:r>
                  </w:p>
                </w:txbxContent>
              </v:textbox>
            </v:rect>
          </w:pict>
        </mc:Fallback>
      </mc:AlternateContent>
    </w:r>
    <w:r>
      <w:rPr>
        <w:rFonts w:cs="Arial"/>
        <w:b/>
        <w:color w:val="003C69"/>
        <w:sz w:val="22"/>
        <w:szCs w:val="22"/>
      </w:rPr>
      <w:t>OVANET a.s.</w:t>
    </w:r>
  </w:p>
  <w:p w14:paraId="315D9FBD" w14:textId="77777777" w:rsidR="00924FA0" w:rsidRDefault="00924FA0">
    <w:pPr>
      <w:pStyle w:val="Zhlav"/>
    </w:pPr>
    <w:r>
      <w:rPr>
        <w:rFonts w:cs="Arial"/>
        <w:color w:val="003C69"/>
        <w:sz w:val="18"/>
        <w:szCs w:val="18"/>
      </w:rPr>
      <w:t>Hájkova 1100/13, 702 00 Ostrava-Přívoz</w:t>
    </w:r>
  </w:p>
  <w:p w14:paraId="6FC5D2F3" w14:textId="77777777" w:rsidR="00924FA0" w:rsidRDefault="00924F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B6BC8"/>
    <w:multiLevelType w:val="multilevel"/>
    <w:tmpl w:val="315AB9A8"/>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4AC4095"/>
    <w:multiLevelType w:val="multilevel"/>
    <w:tmpl w:val="0CC063F4"/>
    <w:lvl w:ilvl="0">
      <w:start w:val="1"/>
      <w:numFmt w:val="decimal"/>
      <w:lvlText w:val="%1"/>
      <w:lvlJc w:val="left"/>
      <w:pPr>
        <w:ind w:left="360" w:hanging="360"/>
      </w:pPr>
      <w:rPr>
        <w:rFonts w:hint="default"/>
      </w:rPr>
    </w:lvl>
    <w:lvl w:ilvl="1">
      <w:start w:val="1"/>
      <w:numFmt w:val="decimal"/>
      <w:lvlText w:val="%1.%2"/>
      <w:lvlJc w:val="left"/>
      <w:pPr>
        <w:ind w:left="4897"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AF3827"/>
    <w:multiLevelType w:val="hybridMultilevel"/>
    <w:tmpl w:val="D5CA50CC"/>
    <w:lvl w:ilvl="0" w:tplc="2A36CB34">
      <w:start w:val="1"/>
      <w:numFmt w:val="decimal"/>
      <w:lvlText w:val="%1."/>
      <w:lvlJc w:val="left"/>
      <w:pPr>
        <w:ind w:left="720" w:hanging="360"/>
      </w:pPr>
      <w:rPr>
        <w:rFonts w:cs="Times New Roman" w:hint="default"/>
        <w:sz w:val="22"/>
        <w:szCs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1CFA46DC"/>
    <w:multiLevelType w:val="hybridMultilevel"/>
    <w:tmpl w:val="4F96C0C6"/>
    <w:lvl w:ilvl="0" w:tplc="3E98CC00">
      <w:start w:val="1"/>
      <w:numFmt w:val="bullet"/>
      <w:lvlText w:val=""/>
      <w:lvlJc w:val="left"/>
      <w:pPr>
        <w:ind w:left="1440" w:hanging="360"/>
      </w:pPr>
      <w:rPr>
        <w:rFonts w:ascii="Symbol" w:hAnsi="Symbol" w:hint="default"/>
      </w:rPr>
    </w:lvl>
    <w:lvl w:ilvl="1" w:tplc="E236C588">
      <w:numFmt w:val="bullet"/>
      <w:lvlText w:val="-"/>
      <w:lvlJc w:val="left"/>
      <w:pPr>
        <w:ind w:left="2160" w:hanging="360"/>
      </w:pPr>
      <w:rPr>
        <w:rFonts w:ascii="Times New Roman" w:eastAsia="Times New Roman" w:hAnsi="Times New Roman" w:cs="Times New Roman"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E5C4084"/>
    <w:multiLevelType w:val="multilevel"/>
    <w:tmpl w:val="7972714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3"/>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32F600C"/>
    <w:multiLevelType w:val="multilevel"/>
    <w:tmpl w:val="9D041C56"/>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376F4D85"/>
    <w:multiLevelType w:val="multilevel"/>
    <w:tmpl w:val="3E440C3C"/>
    <w:lvl w:ilvl="0">
      <w:start w:val="1"/>
      <w:numFmt w:val="decimal"/>
      <w:pStyle w:val="Odstavecslovan"/>
      <w:lvlText w:val="%1."/>
      <w:lvlJc w:val="left"/>
      <w:pPr>
        <w:ind w:left="360" w:hanging="360"/>
      </w:pPr>
      <w:rPr>
        <w:rFonts w:hint="default"/>
      </w:rPr>
    </w:lvl>
    <w:lvl w:ilvl="1">
      <w:start w:val="1"/>
      <w:numFmt w:val="decimal"/>
      <w:pStyle w:val="ZkladntextodsazenII-slo"/>
      <w:lvlText w:val="%2."/>
      <w:lvlJc w:val="left"/>
      <w:pPr>
        <w:ind w:left="720" w:hanging="720"/>
      </w:pPr>
      <w:rPr>
        <w:rFonts w:ascii="Arial" w:hAnsi="Arial" w:hint="default"/>
        <w:b/>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D260FD0"/>
    <w:multiLevelType w:val="multilevel"/>
    <w:tmpl w:val="17D80C00"/>
    <w:lvl w:ilvl="0">
      <w:start w:val="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6"/>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443D2AFD"/>
    <w:multiLevelType w:val="hybridMultilevel"/>
    <w:tmpl w:val="A928174C"/>
    <w:lvl w:ilvl="0" w:tplc="7DA20DEC">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9B5C9E"/>
    <w:multiLevelType w:val="hybridMultilevel"/>
    <w:tmpl w:val="CE868D68"/>
    <w:lvl w:ilvl="0" w:tplc="E236C58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1F0FA0"/>
    <w:multiLevelType w:val="multilevel"/>
    <w:tmpl w:val="686EA214"/>
    <w:lvl w:ilvl="0">
      <w:numFmt w:val="bullet"/>
      <w:lvlText w:val="-"/>
      <w:lvlJc w:val="left"/>
      <w:pPr>
        <w:tabs>
          <w:tab w:val="num" w:pos="0"/>
        </w:tabs>
        <w:ind w:left="0" w:firstLine="0"/>
      </w:pPr>
      <w:rPr>
        <w:rFonts w:ascii="Calibri" w:eastAsia="Times New Roman" w:hAnsi="Calibri" w:cs="Calibri"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D8934A5"/>
    <w:multiLevelType w:val="multilevel"/>
    <w:tmpl w:val="040C89E8"/>
    <w:lvl w:ilvl="0">
      <w:start w:val="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8"/>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19B6D4A"/>
    <w:multiLevelType w:val="multilevel"/>
    <w:tmpl w:val="2B8C0CA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83E6E78"/>
    <w:multiLevelType w:val="multilevel"/>
    <w:tmpl w:val="89A89460"/>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8816A22"/>
    <w:multiLevelType w:val="multilevel"/>
    <w:tmpl w:val="1BC4A644"/>
    <w:lvl w:ilvl="0">
      <w:start w:val="13"/>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4"/>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6EDC3D56"/>
    <w:multiLevelType w:val="multilevel"/>
    <w:tmpl w:val="B0D2E2B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780" w:hanging="420"/>
      </w:pPr>
      <w:rPr>
        <w:rFonts w:hint="default"/>
        <w:b w:val="0"/>
        <w:bCs w:val="0"/>
      </w:rPr>
    </w:lvl>
    <w:lvl w:ilvl="2">
      <w:start w:val="1"/>
      <w:numFmt w:val="decimal"/>
      <w:lvlText w:val="%1.%2.%3"/>
      <w:lvlJc w:val="left"/>
      <w:pPr>
        <w:tabs>
          <w:tab w:val="num" w:pos="0"/>
        </w:tabs>
        <w:ind w:left="567" w:firstLine="340"/>
      </w:pPr>
      <w:rPr>
        <w:rFonts w:ascii="Times New Roman" w:eastAsia="Times New Roman" w:hAnsi="Times New Roman" w:cs="Times New Roman"/>
      </w:rPr>
    </w:lvl>
    <w:lvl w:ilvl="3">
      <w:start w:val="1"/>
      <w:numFmt w:val="decimal"/>
      <w:lvlText w:val="%1.%2.%3.%4."/>
      <w:lvlJc w:val="left"/>
      <w:pPr>
        <w:tabs>
          <w:tab w:val="num" w:pos="0"/>
        </w:tabs>
        <w:ind w:left="1800" w:hanging="72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2880" w:hanging="108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3960" w:hanging="1440"/>
      </w:pPr>
      <w:rPr>
        <w:rFonts w:hint="default"/>
      </w:rPr>
    </w:lvl>
    <w:lvl w:ilvl="8">
      <w:start w:val="1"/>
      <w:numFmt w:val="decimal"/>
      <w:lvlText w:val="%1.%2.%3.%4.%5.%6.%7.%8.%9."/>
      <w:lvlJc w:val="left"/>
      <w:pPr>
        <w:tabs>
          <w:tab w:val="num" w:pos="0"/>
        </w:tabs>
        <w:ind w:left="4680" w:hanging="1800"/>
      </w:pPr>
      <w:rPr>
        <w:rFonts w:hint="default"/>
      </w:rPr>
    </w:lvl>
  </w:abstractNum>
  <w:abstractNum w:abstractNumId="16" w15:restartNumberingAfterBreak="0">
    <w:nsid w:val="78082FA8"/>
    <w:multiLevelType w:val="hybridMultilevel"/>
    <w:tmpl w:val="379A74FE"/>
    <w:lvl w:ilvl="0" w:tplc="EF6A5A74">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cs="Symbol" w:hint="default"/>
        <w:b w:val="0"/>
        <w:bCs w:val="0"/>
      </w:rPr>
    </w:lvl>
    <w:lvl w:ilvl="2" w:tplc="80363C72">
      <w:start w:val="1"/>
      <w:numFmt w:val="lowerRoman"/>
      <w:lvlText w:val="%3."/>
      <w:lvlJc w:val="right"/>
      <w:pPr>
        <w:tabs>
          <w:tab w:val="num" w:pos="2160"/>
        </w:tabs>
        <w:ind w:left="2160" w:hanging="180"/>
      </w:pPr>
    </w:lvl>
    <w:lvl w:ilvl="3" w:tplc="70DE4CFA">
      <w:start w:val="1"/>
      <w:numFmt w:val="decimal"/>
      <w:lvlText w:val="%4."/>
      <w:lvlJc w:val="left"/>
      <w:pPr>
        <w:tabs>
          <w:tab w:val="num" w:pos="2880"/>
        </w:tabs>
        <w:ind w:left="2880" w:hanging="360"/>
      </w:pPr>
    </w:lvl>
    <w:lvl w:ilvl="4" w:tplc="9FF298AA">
      <w:start w:val="1"/>
      <w:numFmt w:val="lowerLetter"/>
      <w:lvlText w:val="%5."/>
      <w:lvlJc w:val="left"/>
      <w:pPr>
        <w:tabs>
          <w:tab w:val="num" w:pos="3600"/>
        </w:tabs>
        <w:ind w:left="3600" w:hanging="360"/>
      </w:pPr>
    </w:lvl>
    <w:lvl w:ilvl="5" w:tplc="2FECB760">
      <w:start w:val="1"/>
      <w:numFmt w:val="lowerRoman"/>
      <w:lvlText w:val="%6."/>
      <w:lvlJc w:val="right"/>
      <w:pPr>
        <w:tabs>
          <w:tab w:val="num" w:pos="4320"/>
        </w:tabs>
        <w:ind w:left="4320" w:hanging="180"/>
      </w:pPr>
    </w:lvl>
    <w:lvl w:ilvl="6" w:tplc="935008BA">
      <w:start w:val="1"/>
      <w:numFmt w:val="decimal"/>
      <w:lvlText w:val="%7."/>
      <w:lvlJc w:val="left"/>
      <w:pPr>
        <w:tabs>
          <w:tab w:val="num" w:pos="5040"/>
        </w:tabs>
        <w:ind w:left="5040" w:hanging="360"/>
      </w:pPr>
    </w:lvl>
    <w:lvl w:ilvl="7" w:tplc="41061458">
      <w:start w:val="1"/>
      <w:numFmt w:val="lowerLetter"/>
      <w:lvlText w:val="%8."/>
      <w:lvlJc w:val="left"/>
      <w:pPr>
        <w:tabs>
          <w:tab w:val="num" w:pos="5760"/>
        </w:tabs>
        <w:ind w:left="5760" w:hanging="360"/>
      </w:pPr>
    </w:lvl>
    <w:lvl w:ilvl="8" w:tplc="BDEA43BA">
      <w:start w:val="1"/>
      <w:numFmt w:val="lowerRoman"/>
      <w:lvlText w:val="%9."/>
      <w:lvlJc w:val="right"/>
      <w:pPr>
        <w:tabs>
          <w:tab w:val="num" w:pos="6480"/>
        </w:tabs>
        <w:ind w:left="6480" w:hanging="180"/>
      </w:pPr>
    </w:lvl>
  </w:abstractNum>
  <w:num w:numId="1" w16cid:durableId="311377450">
    <w:abstractNumId w:val="2"/>
  </w:num>
  <w:num w:numId="2" w16cid:durableId="467672004">
    <w:abstractNumId w:val="13"/>
  </w:num>
  <w:num w:numId="3" w16cid:durableId="723985176">
    <w:abstractNumId w:val="1"/>
  </w:num>
  <w:num w:numId="4" w16cid:durableId="169760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826766">
    <w:abstractNumId w:val="12"/>
  </w:num>
  <w:num w:numId="6" w16cid:durableId="2008288647">
    <w:abstractNumId w:val="0"/>
  </w:num>
  <w:num w:numId="7" w16cid:durableId="733508139">
    <w:abstractNumId w:val="10"/>
  </w:num>
  <w:num w:numId="8" w16cid:durableId="1256210073">
    <w:abstractNumId w:val="6"/>
  </w:num>
  <w:num w:numId="9" w16cid:durableId="1563443980">
    <w:abstractNumId w:val="13"/>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7999957">
    <w:abstractNumId w:val="5"/>
  </w:num>
  <w:num w:numId="11" w16cid:durableId="1864130754">
    <w:abstractNumId w:val="7"/>
  </w:num>
  <w:num w:numId="12" w16cid:durableId="1433746106">
    <w:abstractNumId w:val="4"/>
  </w:num>
  <w:num w:numId="13" w16cid:durableId="2009596419">
    <w:abstractNumId w:val="14"/>
  </w:num>
  <w:num w:numId="14" w16cid:durableId="135531121">
    <w:abstractNumId w:val="15"/>
  </w:num>
  <w:num w:numId="15" w16cid:durableId="1140732778">
    <w:abstractNumId w:val="3"/>
  </w:num>
  <w:num w:numId="16" w16cid:durableId="848637626">
    <w:abstractNumId w:val="9"/>
  </w:num>
  <w:num w:numId="17" w16cid:durableId="1129863257">
    <w:abstractNumId w:val="16"/>
  </w:num>
  <w:num w:numId="18" w16cid:durableId="58526061">
    <w:abstractNumId w:val="8"/>
  </w:num>
  <w:num w:numId="19" w16cid:durableId="16953049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FA0"/>
    <w:rsid w:val="00003CAD"/>
    <w:rsid w:val="0003135F"/>
    <w:rsid w:val="00085F4C"/>
    <w:rsid w:val="00092C2D"/>
    <w:rsid w:val="00093D20"/>
    <w:rsid w:val="000E76E2"/>
    <w:rsid w:val="00120259"/>
    <w:rsid w:val="0016200F"/>
    <w:rsid w:val="00170AD7"/>
    <w:rsid w:val="00207085"/>
    <w:rsid w:val="00230E56"/>
    <w:rsid w:val="00245BA5"/>
    <w:rsid w:val="002957A2"/>
    <w:rsid w:val="002B7053"/>
    <w:rsid w:val="002E1CB3"/>
    <w:rsid w:val="002E216B"/>
    <w:rsid w:val="0039653D"/>
    <w:rsid w:val="003A364E"/>
    <w:rsid w:val="003B1951"/>
    <w:rsid w:val="003C7ACF"/>
    <w:rsid w:val="003E3C44"/>
    <w:rsid w:val="004342F2"/>
    <w:rsid w:val="004366BB"/>
    <w:rsid w:val="004416F3"/>
    <w:rsid w:val="00455930"/>
    <w:rsid w:val="004E35C1"/>
    <w:rsid w:val="00522100"/>
    <w:rsid w:val="00534A28"/>
    <w:rsid w:val="00545BBD"/>
    <w:rsid w:val="005B3BBE"/>
    <w:rsid w:val="005D5CBE"/>
    <w:rsid w:val="006036FD"/>
    <w:rsid w:val="006213A5"/>
    <w:rsid w:val="006313F5"/>
    <w:rsid w:val="006807B3"/>
    <w:rsid w:val="0070676C"/>
    <w:rsid w:val="00772626"/>
    <w:rsid w:val="007764EE"/>
    <w:rsid w:val="00817D6A"/>
    <w:rsid w:val="008B153D"/>
    <w:rsid w:val="008B5D59"/>
    <w:rsid w:val="00924FA0"/>
    <w:rsid w:val="00960F4D"/>
    <w:rsid w:val="00970184"/>
    <w:rsid w:val="009D5E3F"/>
    <w:rsid w:val="00A567F9"/>
    <w:rsid w:val="00A64526"/>
    <w:rsid w:val="00A651EE"/>
    <w:rsid w:val="00A667A4"/>
    <w:rsid w:val="00A746DC"/>
    <w:rsid w:val="00AF47D0"/>
    <w:rsid w:val="00B11315"/>
    <w:rsid w:val="00B94A3C"/>
    <w:rsid w:val="00BE7AA6"/>
    <w:rsid w:val="00C01A17"/>
    <w:rsid w:val="00CA25F6"/>
    <w:rsid w:val="00CF6E13"/>
    <w:rsid w:val="00D36F6B"/>
    <w:rsid w:val="00D47491"/>
    <w:rsid w:val="00DD7ADB"/>
    <w:rsid w:val="00E05B01"/>
    <w:rsid w:val="00E461C1"/>
    <w:rsid w:val="00E80D59"/>
    <w:rsid w:val="00EC6D43"/>
    <w:rsid w:val="00ED4FED"/>
    <w:rsid w:val="00EF7C2F"/>
    <w:rsid w:val="00F15490"/>
    <w:rsid w:val="00F246F6"/>
    <w:rsid w:val="00F52747"/>
    <w:rsid w:val="00F7197E"/>
    <w:rsid w:val="00F773D8"/>
    <w:rsid w:val="00F828D0"/>
    <w:rsid w:val="00F914BF"/>
    <w:rsid w:val="00FB0F6E"/>
    <w:rsid w:val="00FD503E"/>
    <w:rsid w:val="00FF4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52BFA"/>
  <w15:chartTrackingRefBased/>
  <w15:docId w15:val="{C5C3C94F-8BA3-4FA5-9121-03BF8CAA6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4FA0"/>
    <w:pPr>
      <w:spacing w:after="0" w:line="240" w:lineRule="auto"/>
    </w:pPr>
    <w:rPr>
      <w:rFonts w:ascii="Times New Roman" w:eastAsia="MS Mincho"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924F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aliases w:val="Běžného textu,h2,Attribute Heading 2,2m,hlavicka,F2,F21,PA Major Section,2,sub-sect,21,sub-sect1,22,sub-sect2,211,sub-sect11,ASAPHeading 2,Podkapitola1,V_Head2,V_Head21,V_Head22,Nadpis 21,Bižného textu,H2&lt;------------------,Text bodu,Sekce,h"/>
    <w:basedOn w:val="Normln"/>
    <w:next w:val="Normln"/>
    <w:link w:val="Nadpis2Char"/>
    <w:unhideWhenUsed/>
    <w:qFormat/>
    <w:rsid w:val="00924F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207085"/>
    <w:pPr>
      <w:keepNext/>
      <w:keepLines/>
      <w:spacing w:before="160" w:after="80"/>
      <w:outlineLvl w:val="2"/>
    </w:pPr>
    <w:rPr>
      <w:rFonts w:ascii="Arial" w:eastAsiaTheme="majorEastAsia" w:hAnsi="Arial" w:cstheme="majorBidi"/>
      <w:b/>
      <w:color w:val="000000" w:themeColor="text1"/>
      <w:sz w:val="24"/>
      <w:szCs w:val="28"/>
    </w:rPr>
  </w:style>
  <w:style w:type="paragraph" w:styleId="Nadpis4">
    <w:name w:val="heading 4"/>
    <w:basedOn w:val="Normln"/>
    <w:next w:val="Normln"/>
    <w:link w:val="Nadpis4Char"/>
    <w:uiPriority w:val="9"/>
    <w:semiHidden/>
    <w:unhideWhenUsed/>
    <w:qFormat/>
    <w:rsid w:val="00924FA0"/>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24FA0"/>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924FA0"/>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4FA0"/>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4FA0"/>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4FA0"/>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4FA0"/>
    <w:rPr>
      <w:rFonts w:asciiTheme="majorHAnsi" w:eastAsiaTheme="majorEastAsia" w:hAnsiTheme="majorHAnsi" w:cstheme="majorBidi"/>
      <w:color w:val="2F5496" w:themeColor="accent1" w:themeShade="BF"/>
      <w:sz w:val="40"/>
      <w:szCs w:val="40"/>
    </w:rPr>
  </w:style>
  <w:style w:type="character" w:customStyle="1" w:styleId="Nadpis2Char">
    <w:name w:val="Nadpis 2 Char"/>
    <w:aliases w:val="Běžného textu Char,h2 Char,Attribute Heading 2 Char,2m Char,hlavicka Char,F2 Char,F21 Char,PA Major Section Char,2 Char,sub-sect Char,21 Char,sub-sect1 Char,22 Char,sub-sect2 Char,211 Char,sub-sect11 Char,ASAPHeading 2 Char,V_Head2 Char"/>
    <w:basedOn w:val="Standardnpsmoodstavce"/>
    <w:link w:val="Nadpis2"/>
    <w:uiPriority w:val="9"/>
    <w:semiHidden/>
    <w:rsid w:val="00924FA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rsid w:val="00207085"/>
    <w:rPr>
      <w:rFonts w:ascii="Arial" w:eastAsiaTheme="majorEastAsia" w:hAnsi="Arial" w:cstheme="majorBidi"/>
      <w:b/>
      <w:color w:val="000000" w:themeColor="text1"/>
      <w:kern w:val="0"/>
      <w:szCs w:val="28"/>
      <w:lang w:eastAsia="cs-CZ"/>
      <w14:ligatures w14:val="none"/>
    </w:rPr>
  </w:style>
  <w:style w:type="character" w:customStyle="1" w:styleId="Nadpis4Char">
    <w:name w:val="Nadpis 4 Char"/>
    <w:basedOn w:val="Standardnpsmoodstavce"/>
    <w:link w:val="Nadpis4"/>
    <w:uiPriority w:val="9"/>
    <w:semiHidden/>
    <w:rsid w:val="00924FA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24FA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924FA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4FA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4FA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4FA0"/>
    <w:rPr>
      <w:rFonts w:eastAsiaTheme="majorEastAsia" w:cstheme="majorBidi"/>
      <w:color w:val="272727" w:themeColor="text1" w:themeTint="D8"/>
    </w:rPr>
  </w:style>
  <w:style w:type="paragraph" w:styleId="Nzev">
    <w:name w:val="Title"/>
    <w:basedOn w:val="Normln"/>
    <w:next w:val="Normln"/>
    <w:link w:val="NzevChar"/>
    <w:uiPriority w:val="10"/>
    <w:qFormat/>
    <w:rsid w:val="00924FA0"/>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24FA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4FA0"/>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4FA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4FA0"/>
    <w:pPr>
      <w:spacing w:before="160"/>
      <w:jc w:val="center"/>
    </w:pPr>
    <w:rPr>
      <w:i/>
      <w:iCs/>
      <w:color w:val="404040" w:themeColor="text1" w:themeTint="BF"/>
    </w:rPr>
  </w:style>
  <w:style w:type="character" w:customStyle="1" w:styleId="CittChar">
    <w:name w:val="Citát Char"/>
    <w:basedOn w:val="Standardnpsmoodstavce"/>
    <w:link w:val="Citt"/>
    <w:uiPriority w:val="29"/>
    <w:rsid w:val="00924FA0"/>
    <w:rPr>
      <w:i/>
      <w:iCs/>
      <w:color w:val="404040" w:themeColor="text1" w:themeTint="BF"/>
    </w:rPr>
  </w:style>
  <w:style w:type="paragraph" w:styleId="Odstavecseseznamem">
    <w:name w:val="List Paragraph"/>
    <w:basedOn w:val="Normln"/>
    <w:link w:val="OdstavecseseznamemChar"/>
    <w:uiPriority w:val="99"/>
    <w:qFormat/>
    <w:rsid w:val="00924FA0"/>
    <w:pPr>
      <w:ind w:left="720"/>
      <w:contextualSpacing/>
    </w:pPr>
  </w:style>
  <w:style w:type="character" w:styleId="Zdraznnintenzivn">
    <w:name w:val="Intense Emphasis"/>
    <w:basedOn w:val="Standardnpsmoodstavce"/>
    <w:uiPriority w:val="21"/>
    <w:qFormat/>
    <w:rsid w:val="00924FA0"/>
    <w:rPr>
      <w:i/>
      <w:iCs/>
      <w:color w:val="2F5496" w:themeColor="accent1" w:themeShade="BF"/>
    </w:rPr>
  </w:style>
  <w:style w:type="paragraph" w:styleId="Vrazncitt">
    <w:name w:val="Intense Quote"/>
    <w:basedOn w:val="Normln"/>
    <w:next w:val="Normln"/>
    <w:link w:val="VrazncittChar"/>
    <w:uiPriority w:val="30"/>
    <w:qFormat/>
    <w:rsid w:val="00924F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24FA0"/>
    <w:rPr>
      <w:i/>
      <w:iCs/>
      <w:color w:val="2F5496" w:themeColor="accent1" w:themeShade="BF"/>
    </w:rPr>
  </w:style>
  <w:style w:type="character" w:styleId="Odkazintenzivn">
    <w:name w:val="Intense Reference"/>
    <w:basedOn w:val="Standardnpsmoodstavce"/>
    <w:uiPriority w:val="32"/>
    <w:qFormat/>
    <w:rsid w:val="00924FA0"/>
    <w:rPr>
      <w:b/>
      <w:bCs/>
      <w:smallCaps/>
      <w:color w:val="2F5496" w:themeColor="accent1" w:themeShade="BF"/>
      <w:spacing w:val="5"/>
    </w:rPr>
  </w:style>
  <w:style w:type="paragraph" w:styleId="Zhlav">
    <w:name w:val="header"/>
    <w:basedOn w:val="Normln"/>
    <w:link w:val="ZhlavChar"/>
    <w:uiPriority w:val="99"/>
    <w:rsid w:val="00924FA0"/>
    <w:pPr>
      <w:tabs>
        <w:tab w:val="center" w:pos="4536"/>
        <w:tab w:val="right" w:pos="9072"/>
      </w:tabs>
    </w:pPr>
  </w:style>
  <w:style w:type="character" w:customStyle="1" w:styleId="ZhlavChar">
    <w:name w:val="Záhlaví Char"/>
    <w:basedOn w:val="Standardnpsmoodstavce"/>
    <w:link w:val="Zhlav"/>
    <w:uiPriority w:val="99"/>
    <w:rsid w:val="00924FA0"/>
    <w:rPr>
      <w:rFonts w:ascii="Times New Roman" w:eastAsia="MS Mincho" w:hAnsi="Times New Roman" w:cs="Times New Roman"/>
      <w:kern w:val="0"/>
      <w:sz w:val="20"/>
      <w:szCs w:val="20"/>
      <w:lang w:eastAsia="cs-CZ"/>
      <w14:ligatures w14:val="none"/>
    </w:rPr>
  </w:style>
  <w:style w:type="paragraph" w:styleId="Zpat">
    <w:name w:val="footer"/>
    <w:basedOn w:val="Normln"/>
    <w:link w:val="ZpatChar"/>
    <w:rsid w:val="00924FA0"/>
    <w:pPr>
      <w:tabs>
        <w:tab w:val="center" w:pos="4536"/>
        <w:tab w:val="right" w:pos="9072"/>
      </w:tabs>
    </w:pPr>
  </w:style>
  <w:style w:type="character" w:customStyle="1" w:styleId="ZpatChar">
    <w:name w:val="Zápatí Char"/>
    <w:basedOn w:val="Standardnpsmoodstavce"/>
    <w:link w:val="Zpat"/>
    <w:rsid w:val="00924FA0"/>
    <w:rPr>
      <w:rFonts w:ascii="Times New Roman" w:eastAsia="MS Mincho" w:hAnsi="Times New Roman" w:cs="Times New Roman"/>
      <w:kern w:val="0"/>
      <w:sz w:val="20"/>
      <w:szCs w:val="20"/>
      <w:lang w:eastAsia="cs-CZ"/>
      <w14:ligatures w14:val="none"/>
    </w:rPr>
  </w:style>
  <w:style w:type="character" w:styleId="slostrnky">
    <w:name w:val="page number"/>
    <w:basedOn w:val="Standardnpsmoodstavce"/>
    <w:rsid w:val="00924FA0"/>
  </w:style>
  <w:style w:type="paragraph" w:styleId="Bezmezer">
    <w:name w:val="No Spacing"/>
    <w:link w:val="BezmezerChar"/>
    <w:uiPriority w:val="1"/>
    <w:qFormat/>
    <w:rsid w:val="00924FA0"/>
    <w:pPr>
      <w:spacing w:after="0" w:line="240" w:lineRule="auto"/>
    </w:pPr>
    <w:rPr>
      <w:rFonts w:ascii="Times New Roman" w:eastAsia="MS Mincho" w:hAnsi="Times New Roman" w:cs="Times New Roman"/>
      <w:kern w:val="0"/>
      <w:lang w:eastAsia="cs-CZ"/>
      <w14:ligatures w14:val="none"/>
    </w:rPr>
  </w:style>
  <w:style w:type="paragraph" w:customStyle="1" w:styleId="Zkladntextodsazen-slo">
    <w:name w:val="Základní text odsazený - číslo"/>
    <w:basedOn w:val="Normln"/>
    <w:link w:val="Zkladntextodsazen-sloChar"/>
    <w:rsid w:val="00924FA0"/>
    <w:pPr>
      <w:tabs>
        <w:tab w:val="num" w:pos="284"/>
      </w:tabs>
      <w:ind w:left="284" w:hanging="284"/>
      <w:jc w:val="both"/>
      <w:outlineLvl w:val="2"/>
    </w:pPr>
    <w:rPr>
      <w:rFonts w:eastAsia="Times New Roman"/>
      <w:sz w:val="22"/>
      <w:szCs w:val="22"/>
    </w:rPr>
  </w:style>
  <w:style w:type="character" w:customStyle="1" w:styleId="Zkladntextodsazen-sloChar">
    <w:name w:val="Základní text odsazený - číslo Char"/>
    <w:link w:val="Zkladntextodsazen-slo"/>
    <w:locked/>
    <w:rsid w:val="00924FA0"/>
    <w:rPr>
      <w:rFonts w:ascii="Times New Roman" w:eastAsia="Times New Roman" w:hAnsi="Times New Roman" w:cs="Times New Roman"/>
      <w:kern w:val="0"/>
      <w:sz w:val="22"/>
      <w:szCs w:val="22"/>
      <w:lang w:eastAsia="cs-CZ"/>
      <w14:ligatures w14:val="none"/>
    </w:rPr>
  </w:style>
  <w:style w:type="character" w:customStyle="1" w:styleId="BezmezerChar">
    <w:name w:val="Bez mezer Char"/>
    <w:link w:val="Bezmezer"/>
    <w:uiPriority w:val="1"/>
    <w:rsid w:val="00924FA0"/>
    <w:rPr>
      <w:rFonts w:ascii="Times New Roman" w:eastAsia="MS Mincho" w:hAnsi="Times New Roman" w:cs="Times New Roman"/>
      <w:kern w:val="0"/>
      <w:lang w:eastAsia="cs-CZ"/>
      <w14:ligatures w14:val="none"/>
    </w:rPr>
  </w:style>
  <w:style w:type="paragraph" w:customStyle="1" w:styleId="Smlouva-slo">
    <w:name w:val="Smlouva-číslo"/>
    <w:basedOn w:val="Normln"/>
    <w:uiPriority w:val="99"/>
    <w:rsid w:val="002E216B"/>
    <w:pPr>
      <w:spacing w:before="120" w:line="240" w:lineRule="atLeast"/>
      <w:jc w:val="both"/>
    </w:pPr>
    <w:rPr>
      <w:rFonts w:eastAsia="Times New Roman"/>
      <w:sz w:val="24"/>
    </w:rPr>
  </w:style>
  <w:style w:type="paragraph" w:customStyle="1" w:styleId="Default">
    <w:name w:val="Default"/>
    <w:rsid w:val="00BE7AA6"/>
    <w:pPr>
      <w:autoSpaceDE w:val="0"/>
      <w:autoSpaceDN w:val="0"/>
      <w:adjustRightInd w:val="0"/>
      <w:spacing w:after="0" w:line="240" w:lineRule="auto"/>
    </w:pPr>
    <w:rPr>
      <w:rFonts w:ascii="Times New Roman" w:hAnsi="Times New Roman" w:cs="Times New Roman"/>
      <w:color w:val="000000"/>
      <w:kern w:val="0"/>
    </w:rPr>
  </w:style>
  <w:style w:type="character" w:styleId="Hypertextovodkaz">
    <w:name w:val="Hyperlink"/>
    <w:rsid w:val="004366BB"/>
    <w:rPr>
      <w:color w:val="0000FF"/>
      <w:u w:val="single"/>
    </w:rPr>
  </w:style>
  <w:style w:type="character" w:customStyle="1" w:styleId="OdstavecseseznamemChar">
    <w:name w:val="Odstavec se seznamem Char"/>
    <w:link w:val="Odstavecseseznamem"/>
    <w:uiPriority w:val="99"/>
    <w:rsid w:val="004366BB"/>
    <w:rPr>
      <w:rFonts w:ascii="Times New Roman" w:eastAsia="MS Mincho" w:hAnsi="Times New Roman" w:cs="Times New Roman"/>
      <w:kern w:val="0"/>
      <w:sz w:val="20"/>
      <w:szCs w:val="20"/>
      <w:lang w:eastAsia="cs-CZ"/>
      <w14:ligatures w14:val="none"/>
    </w:rPr>
  </w:style>
  <w:style w:type="table" w:styleId="Mkatabulky">
    <w:name w:val="Table Grid"/>
    <w:basedOn w:val="Normlntabulka"/>
    <w:rsid w:val="004366BB"/>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odsazenII-slo">
    <w:name w:val="Základní text odsazený II - číslo"/>
    <w:basedOn w:val="Zkladntextodsazen-slo"/>
    <w:autoRedefine/>
    <w:qFormat/>
    <w:rsid w:val="004366BB"/>
    <w:pPr>
      <w:numPr>
        <w:ilvl w:val="1"/>
        <w:numId w:val="8"/>
      </w:numPr>
      <w:spacing w:before="120"/>
      <w:outlineLvl w:val="9"/>
    </w:pPr>
    <w:rPr>
      <w:rFonts w:ascii="Arial" w:hAnsi="Arial" w:cs="Arial"/>
    </w:rPr>
  </w:style>
  <w:style w:type="paragraph" w:customStyle="1" w:styleId="Odstavecslovan">
    <w:name w:val="Odstavec číslovaný"/>
    <w:basedOn w:val="Zkladntextodsazen-slo"/>
    <w:link w:val="OdstavecslovanChar"/>
    <w:qFormat/>
    <w:rsid w:val="004366BB"/>
    <w:pPr>
      <w:numPr>
        <w:numId w:val="8"/>
      </w:numPr>
      <w:spacing w:before="120"/>
      <w:outlineLvl w:val="9"/>
    </w:pPr>
    <w:rPr>
      <w:rFonts w:asciiTheme="minorHAnsi" w:hAnsiTheme="minorHAnsi" w:cstheme="minorBidi"/>
    </w:rPr>
  </w:style>
  <w:style w:type="character" w:customStyle="1" w:styleId="OdstavecslovanChar">
    <w:name w:val="Odstavec číslovaný Char"/>
    <w:basedOn w:val="Standardnpsmoodstavce"/>
    <w:link w:val="Odstavecslovan"/>
    <w:locked/>
    <w:rsid w:val="004366BB"/>
    <w:rPr>
      <w:rFonts w:eastAsia="Times New Roman"/>
      <w:kern w:val="0"/>
      <w:sz w:val="22"/>
      <w:szCs w:val="22"/>
      <w:lang w:eastAsia="cs-CZ"/>
      <w14:ligatures w14:val="none"/>
    </w:rPr>
  </w:style>
  <w:style w:type="character" w:styleId="Nevyeenzmnka">
    <w:name w:val="Unresolved Mention"/>
    <w:basedOn w:val="Standardnpsmoodstavce"/>
    <w:uiPriority w:val="99"/>
    <w:semiHidden/>
    <w:unhideWhenUsed/>
    <w:rsid w:val="00A651EE"/>
    <w:rPr>
      <w:color w:val="605E5C"/>
      <w:shd w:val="clear" w:color="auto" w:fill="E1DFDD"/>
    </w:rPr>
  </w:style>
  <w:style w:type="paragraph" w:styleId="Normlnweb">
    <w:name w:val="Normal (Web)"/>
    <w:basedOn w:val="Normln"/>
    <w:uiPriority w:val="99"/>
    <w:semiHidden/>
    <w:unhideWhenUsed/>
    <w:rsid w:val="00F246F6"/>
    <w:rPr>
      <w:sz w:val="24"/>
      <w:szCs w:val="24"/>
    </w:rPr>
  </w:style>
  <w:style w:type="character" w:customStyle="1" w:styleId="ui-provider">
    <w:name w:val="ui-provider"/>
    <w:basedOn w:val="Standardnpsmoodstavce"/>
    <w:rsid w:val="00B94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icedesk@ovanet.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rvicedesk.ovanet.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10" ma:contentTypeDescription="Vytvoří nový dokument" ma:contentTypeScope="" ma:versionID="208fd90b6205263833bf5a18ddb56934">
  <xsd:schema xmlns:xsd="http://www.w3.org/2001/XMLSchema" xmlns:xs="http://www.w3.org/2001/XMLSchema" xmlns:p="http://schemas.microsoft.com/office/2006/metadata/properties" xmlns:ns2="d36b2722-6473-42c9-a68f-3f8986f56680" xmlns:ns3="5e0678b9-c52f-4b90-879c-1b3bc82d8c62" targetNamespace="http://schemas.microsoft.com/office/2006/metadata/properties" ma:root="true" ma:fieldsID="abc6e2fb50b4e6753c7f720a97950922" ns2:_="" ns3:_="">
    <xsd:import namespace="d36b2722-6473-42c9-a68f-3f8986f56680"/>
    <xsd:import namespace="5e0678b9-c52f-4b90-879c-1b3bc82d8c6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8523e66d-7541-4ab9-8cba-5dfbab5bf8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e0678b9-c52f-4b90-879c-1b3bc82d8c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864301-2ba6-4798-8842-c83de9851674}" ma:internalName="TaxCatchAll" ma:showField="CatchAllData" ma:web="5e0678b9-c52f-4b90-879c-1b3bc82d8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6b2722-6473-42c9-a68f-3f8986f56680">
      <Terms xmlns="http://schemas.microsoft.com/office/infopath/2007/PartnerControls"/>
    </lcf76f155ced4ddcb4097134ff3c332f>
    <TaxCatchAll xmlns="5e0678b9-c52f-4b90-879c-1b3bc82d8c6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E7572D-F110-47FD-A00A-AD48C084E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5e0678b9-c52f-4b90-879c-1b3bc82d8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9E3C76-A826-40E7-BB85-238F9C52247C}">
  <ds:schemaRefs>
    <ds:schemaRef ds:uri="http://schemas.microsoft.com/office/2006/metadata/properties"/>
    <ds:schemaRef ds:uri="http://schemas.microsoft.com/office/infopath/2007/PartnerControls"/>
    <ds:schemaRef ds:uri="d36b2722-6473-42c9-a68f-3f8986f56680"/>
    <ds:schemaRef ds:uri="5e0678b9-c52f-4b90-879c-1b3bc82d8c62"/>
  </ds:schemaRefs>
</ds:datastoreItem>
</file>

<file path=customXml/itemProps3.xml><?xml version="1.0" encoding="utf-8"?>
<ds:datastoreItem xmlns:ds="http://schemas.openxmlformats.org/officeDocument/2006/customXml" ds:itemID="{004D7AD4-7B81-44E0-BEA8-D21F94D6B03E}">
  <ds:schemaRefs>
    <ds:schemaRef ds:uri="http://schemas.openxmlformats.org/officeDocument/2006/bibliography"/>
  </ds:schemaRefs>
</ds:datastoreItem>
</file>

<file path=customXml/itemProps4.xml><?xml version="1.0" encoding="utf-8"?>
<ds:datastoreItem xmlns:ds="http://schemas.openxmlformats.org/officeDocument/2006/customXml" ds:itemID="{4C397308-A1AD-42FB-83A8-3703023B64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1633</Words>
  <Characters>9641</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Printo - Dodatek č.2 (přidání IP adres) SO_20220113_D2</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Temar - Dodatek č.2 (navýšení konektivity) SO_20150033_D2</dc:title>
  <dc:subject/>
  <dc:creator>Gáliková Gabriela</dc:creator>
  <cp:keywords/>
  <dc:description/>
  <cp:lastModifiedBy>Volná Lenka</cp:lastModifiedBy>
  <cp:revision>3</cp:revision>
  <dcterms:created xsi:type="dcterms:W3CDTF">2026-05-04T11:22:00Z</dcterms:created>
  <dcterms:modified xsi:type="dcterms:W3CDTF">2026-05-04T11:25:00Z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