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6CDE" w14:textId="77777777" w:rsidR="006608D6" w:rsidRDefault="006608D6" w:rsidP="006608D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312564B" w14:textId="77777777" w:rsidR="006608D6" w:rsidRDefault="006608D6" w:rsidP="006608D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854654" w14:textId="77777777" w:rsidR="006608D6" w:rsidRDefault="006608D6" w:rsidP="006608D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0E7B824" w14:textId="77777777" w:rsidR="006608D6" w:rsidRDefault="006608D6" w:rsidP="006608D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4901CB1" w14:textId="77777777" w:rsidR="006608D6" w:rsidRDefault="006608D6" w:rsidP="006608D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Dodatek č. 1</w:t>
      </w:r>
    </w:p>
    <w:p w14:paraId="77A95D15" w14:textId="77777777" w:rsidR="006608D6" w:rsidRPr="00484E7F" w:rsidRDefault="006608D6" w:rsidP="006608D6">
      <w:pPr>
        <w:jc w:val="center"/>
        <w:rPr>
          <w:rFonts w:ascii="Times New Roman" w:hAnsi="Times New Roman"/>
          <w:b/>
          <w:sz w:val="32"/>
          <w:szCs w:val="32"/>
        </w:rPr>
      </w:pPr>
      <w:r w:rsidRPr="00484E7F">
        <w:rPr>
          <w:rFonts w:ascii="Times New Roman" w:hAnsi="Times New Roman"/>
          <w:b/>
          <w:sz w:val="32"/>
          <w:szCs w:val="32"/>
        </w:rPr>
        <w:t>Smlouv</w:t>
      </w:r>
      <w:r>
        <w:rPr>
          <w:rFonts w:ascii="Times New Roman" w:hAnsi="Times New Roman"/>
          <w:b/>
          <w:sz w:val="32"/>
          <w:szCs w:val="32"/>
        </w:rPr>
        <w:t>y</w:t>
      </w:r>
      <w:r w:rsidRPr="00484E7F">
        <w:rPr>
          <w:rFonts w:ascii="Times New Roman" w:hAnsi="Times New Roman"/>
          <w:b/>
          <w:sz w:val="32"/>
          <w:szCs w:val="32"/>
        </w:rPr>
        <w:t xml:space="preserve"> o zajištění služeb ostrahy majetku</w:t>
      </w:r>
    </w:p>
    <w:p w14:paraId="3764E3F8" w14:textId="77777777" w:rsidR="006608D6" w:rsidRPr="002F410B" w:rsidRDefault="006608D6" w:rsidP="006608D6">
      <w:pPr>
        <w:spacing w:before="120"/>
        <w:jc w:val="center"/>
        <w:rPr>
          <w:rFonts w:ascii="Times New Roman" w:hAnsi="Times New Roman"/>
          <w:b/>
          <w:szCs w:val="22"/>
        </w:rPr>
      </w:pPr>
      <w:r w:rsidRPr="002F410B">
        <w:rPr>
          <w:rFonts w:ascii="Times New Roman" w:hAnsi="Times New Roman"/>
          <w:bCs/>
          <w:iCs/>
          <w:szCs w:val="22"/>
        </w:rPr>
        <w:t xml:space="preserve">podle </w:t>
      </w:r>
      <w:proofErr w:type="spellStart"/>
      <w:r w:rsidRPr="002F410B">
        <w:rPr>
          <w:rFonts w:ascii="Times New Roman" w:hAnsi="Times New Roman"/>
          <w:bCs/>
          <w:iCs/>
          <w:szCs w:val="22"/>
        </w:rPr>
        <w:t>ust</w:t>
      </w:r>
      <w:proofErr w:type="spellEnd"/>
      <w:r w:rsidRPr="002F410B">
        <w:rPr>
          <w:rFonts w:ascii="Times New Roman" w:hAnsi="Times New Roman"/>
          <w:bCs/>
          <w:iCs/>
          <w:szCs w:val="22"/>
        </w:rPr>
        <w:t xml:space="preserve">. § 1746 odst. 2 zákona č. 89/2012 Sb., občanský zákoník </w:t>
      </w:r>
    </w:p>
    <w:p w14:paraId="348A65F4" w14:textId="77777777" w:rsidR="006608D6" w:rsidRPr="002F410B" w:rsidRDefault="006608D6" w:rsidP="006608D6">
      <w:pPr>
        <w:pStyle w:val="Zkladntext"/>
        <w:spacing w:before="114"/>
        <w:ind w:left="965" w:right="965" w:firstLine="0"/>
        <w:jc w:val="center"/>
        <w:rPr>
          <w:rFonts w:cs="Times New Roman"/>
          <w:lang w:val="cs-CZ"/>
        </w:rPr>
      </w:pPr>
      <w:r w:rsidRPr="002F410B">
        <w:rPr>
          <w:rFonts w:cs="Times New Roman"/>
          <w:lang w:val="cs-CZ"/>
        </w:rPr>
        <w:t>(dále jen</w:t>
      </w:r>
      <w:r w:rsidRPr="002F410B">
        <w:rPr>
          <w:rFonts w:cs="Times New Roman"/>
          <w:spacing w:val="-7"/>
          <w:lang w:val="cs-CZ"/>
        </w:rPr>
        <w:t xml:space="preserve"> </w:t>
      </w:r>
      <w:r w:rsidRPr="002F410B">
        <w:rPr>
          <w:rFonts w:cs="Times New Roman"/>
          <w:lang w:val="cs-CZ"/>
        </w:rPr>
        <w:t>„</w:t>
      </w:r>
      <w:r>
        <w:rPr>
          <w:rFonts w:cs="Times New Roman"/>
          <w:b/>
          <w:bCs/>
          <w:lang w:val="cs-CZ"/>
        </w:rPr>
        <w:t>dodatek</w:t>
      </w:r>
      <w:r w:rsidRPr="002F410B">
        <w:rPr>
          <w:rFonts w:cs="Times New Roman"/>
          <w:lang w:val="cs-CZ"/>
        </w:rPr>
        <w:t>“)</w:t>
      </w:r>
    </w:p>
    <w:p w14:paraId="3C7618B5" w14:textId="77777777" w:rsidR="006608D6" w:rsidRPr="002F410B" w:rsidRDefault="006608D6" w:rsidP="006608D6">
      <w:pPr>
        <w:pStyle w:val="Zkladntext"/>
        <w:spacing w:before="114"/>
        <w:ind w:left="965" w:right="965" w:firstLine="0"/>
        <w:jc w:val="center"/>
        <w:rPr>
          <w:rFonts w:cs="Times New Roman"/>
          <w:lang w:val="cs-CZ"/>
        </w:rPr>
      </w:pPr>
    </w:p>
    <w:p w14:paraId="199EB425" w14:textId="77777777" w:rsidR="006608D6" w:rsidRPr="002F410B" w:rsidRDefault="006608D6" w:rsidP="006608D6">
      <w:pPr>
        <w:pStyle w:val="Nadpis1"/>
        <w:numPr>
          <w:ilvl w:val="0"/>
          <w:numId w:val="1"/>
        </w:numPr>
        <w:tabs>
          <w:tab w:val="num" w:pos="360"/>
        </w:tabs>
        <w:spacing w:before="126"/>
        <w:ind w:left="3119" w:right="2850" w:firstLin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F410B">
        <w:rPr>
          <w:rFonts w:ascii="Times New Roman" w:hAnsi="Times New Roman" w:cs="Times New Roman"/>
          <w:b/>
          <w:bCs/>
          <w:color w:val="auto"/>
          <w:sz w:val="22"/>
          <w:szCs w:val="22"/>
        </w:rPr>
        <w:t>Smluvní</w:t>
      </w:r>
      <w:r w:rsidRPr="002F410B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2F410B">
        <w:rPr>
          <w:rFonts w:ascii="Times New Roman" w:hAnsi="Times New Roman" w:cs="Times New Roman"/>
          <w:b/>
          <w:bCs/>
          <w:color w:val="auto"/>
          <w:sz w:val="22"/>
          <w:szCs w:val="22"/>
        </w:rPr>
        <w:t>strany</w:t>
      </w:r>
    </w:p>
    <w:p w14:paraId="7871A17E" w14:textId="77777777" w:rsidR="006608D6" w:rsidRPr="002F410B" w:rsidRDefault="006608D6" w:rsidP="006608D6">
      <w:pPr>
        <w:rPr>
          <w:rFonts w:ascii="Times New Roman" w:eastAsia="Calibri" w:hAnsi="Times New Roman"/>
          <w:b/>
          <w:szCs w:val="22"/>
        </w:rPr>
      </w:pPr>
      <w:r w:rsidRPr="002F410B">
        <w:rPr>
          <w:rFonts w:ascii="Times New Roman" w:eastAsia="Calibri" w:hAnsi="Times New Roman"/>
          <w:b/>
          <w:szCs w:val="22"/>
        </w:rPr>
        <w:t xml:space="preserve">Městská část Praha 3 </w:t>
      </w:r>
    </w:p>
    <w:p w14:paraId="3A4D4580" w14:textId="77777777" w:rsidR="006608D6" w:rsidRPr="002F410B" w:rsidRDefault="006608D6" w:rsidP="006608D6">
      <w:pPr>
        <w:rPr>
          <w:rFonts w:ascii="Times New Roman" w:eastAsia="Calibri" w:hAnsi="Times New Roman"/>
          <w:szCs w:val="22"/>
        </w:rPr>
      </w:pPr>
      <w:r w:rsidRPr="002F410B">
        <w:rPr>
          <w:rFonts w:ascii="Times New Roman" w:hAnsi="Times New Roman"/>
          <w:szCs w:val="22"/>
        </w:rPr>
        <w:t>Sídlo: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eastAsia="Calibri" w:hAnsi="Times New Roman"/>
          <w:szCs w:val="22"/>
        </w:rPr>
        <w:t xml:space="preserve">Havlíčkovo nám. 9/700, 130 </w:t>
      </w:r>
      <w:r>
        <w:rPr>
          <w:rFonts w:ascii="Times New Roman" w:eastAsia="Calibri" w:hAnsi="Times New Roman"/>
          <w:szCs w:val="22"/>
        </w:rPr>
        <w:t>00</w:t>
      </w:r>
      <w:r w:rsidRPr="002F410B">
        <w:rPr>
          <w:rFonts w:ascii="Times New Roman" w:eastAsia="Calibri" w:hAnsi="Times New Roman"/>
          <w:szCs w:val="22"/>
        </w:rPr>
        <w:t xml:space="preserve"> Praha 3</w:t>
      </w:r>
    </w:p>
    <w:p w14:paraId="41701A8A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V zastoupení: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  <w:t xml:space="preserve">Mgr. Michalem </w:t>
      </w:r>
      <w:proofErr w:type="spellStart"/>
      <w:r w:rsidRPr="002F410B">
        <w:rPr>
          <w:rFonts w:ascii="Times New Roman" w:hAnsi="Times New Roman"/>
          <w:szCs w:val="22"/>
        </w:rPr>
        <w:t>Vronským</w:t>
      </w:r>
      <w:proofErr w:type="spellEnd"/>
      <w:r w:rsidRPr="002F410B">
        <w:rPr>
          <w:rFonts w:ascii="Times New Roman" w:hAnsi="Times New Roman"/>
          <w:szCs w:val="22"/>
        </w:rPr>
        <w:t xml:space="preserve">, starostou </w:t>
      </w:r>
    </w:p>
    <w:p w14:paraId="04B6EE36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IČ: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  <w:t>00063517</w:t>
      </w:r>
    </w:p>
    <w:p w14:paraId="78DD4B6E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Bankovní spojení:</w:t>
      </w:r>
      <w:r w:rsidRPr="002F410B">
        <w:rPr>
          <w:rFonts w:ascii="Times New Roman" w:hAnsi="Times New Roman"/>
          <w:szCs w:val="22"/>
        </w:rPr>
        <w:tab/>
        <w:t>Česká spořitelna, a.s.</w:t>
      </w:r>
      <w:r w:rsidRPr="002F410B" w:rsidDel="00673040">
        <w:rPr>
          <w:rFonts w:ascii="Times New Roman" w:hAnsi="Times New Roman"/>
          <w:szCs w:val="22"/>
        </w:rPr>
        <w:t xml:space="preserve"> </w:t>
      </w:r>
    </w:p>
    <w:p w14:paraId="5CA3B58B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Číslo účtu: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  <w:t>27-2000781379/0800</w:t>
      </w:r>
    </w:p>
    <w:p w14:paraId="0F7875A2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Datová schránka:</w:t>
      </w:r>
      <w:r w:rsidRPr="002F410B">
        <w:rPr>
          <w:rFonts w:ascii="Times New Roman" w:hAnsi="Times New Roman"/>
          <w:szCs w:val="22"/>
        </w:rPr>
        <w:tab/>
        <w:t>eqkbt8g</w:t>
      </w:r>
    </w:p>
    <w:p w14:paraId="1B457D0E" w14:textId="77777777" w:rsidR="006608D6" w:rsidRPr="002F410B" w:rsidRDefault="006608D6" w:rsidP="006608D6">
      <w:pPr>
        <w:keepNext/>
        <w:tabs>
          <w:tab w:val="left" w:pos="284"/>
        </w:tabs>
        <w:spacing w:before="120" w:after="120"/>
        <w:outlineLvl w:val="3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(dále jen „</w:t>
      </w:r>
      <w:r w:rsidRPr="002F410B">
        <w:rPr>
          <w:rFonts w:ascii="Times New Roman" w:hAnsi="Times New Roman"/>
          <w:b/>
          <w:szCs w:val="22"/>
        </w:rPr>
        <w:t>objednatel</w:t>
      </w:r>
      <w:r w:rsidRPr="002F410B">
        <w:rPr>
          <w:rFonts w:ascii="Times New Roman" w:hAnsi="Times New Roman"/>
          <w:szCs w:val="22"/>
        </w:rPr>
        <w:t>“)</w:t>
      </w:r>
    </w:p>
    <w:p w14:paraId="53DB3436" w14:textId="77777777" w:rsidR="006608D6" w:rsidRPr="003F63C3" w:rsidRDefault="006608D6" w:rsidP="006608D6">
      <w:pPr>
        <w:keepNext/>
        <w:tabs>
          <w:tab w:val="left" w:pos="284"/>
        </w:tabs>
        <w:outlineLvl w:val="3"/>
        <w:rPr>
          <w:rFonts w:ascii="Times New Roman" w:hAnsi="Times New Roman"/>
          <w:szCs w:val="22"/>
        </w:rPr>
      </w:pPr>
      <w:r w:rsidRPr="003F63C3">
        <w:rPr>
          <w:rFonts w:ascii="Times New Roman" w:hAnsi="Times New Roman"/>
          <w:szCs w:val="22"/>
        </w:rPr>
        <w:t>a</w:t>
      </w:r>
    </w:p>
    <w:p w14:paraId="1B6EE951" w14:textId="77777777" w:rsidR="006608D6" w:rsidRPr="002F410B" w:rsidRDefault="006608D6" w:rsidP="006608D6">
      <w:pPr>
        <w:keepNext/>
        <w:tabs>
          <w:tab w:val="left" w:pos="284"/>
        </w:tabs>
        <w:outlineLvl w:val="3"/>
        <w:rPr>
          <w:rFonts w:ascii="Times New Roman" w:hAnsi="Times New Roman"/>
          <w:szCs w:val="22"/>
        </w:rPr>
      </w:pPr>
    </w:p>
    <w:p w14:paraId="08F978E8" w14:textId="77777777" w:rsidR="006608D6" w:rsidRPr="00062CE2" w:rsidRDefault="006608D6" w:rsidP="006608D6">
      <w:pPr>
        <w:pStyle w:val="BodyText21"/>
        <w:widowControl/>
        <w:spacing w:line="264" w:lineRule="auto"/>
        <w:rPr>
          <w:b/>
          <w:sz w:val="22"/>
          <w:szCs w:val="22"/>
        </w:rPr>
      </w:pPr>
      <w:r w:rsidRPr="00062CE2">
        <w:rPr>
          <w:b/>
          <w:sz w:val="22"/>
          <w:szCs w:val="22"/>
        </w:rPr>
        <w:t>OBS Praha s.r.o.</w:t>
      </w:r>
    </w:p>
    <w:p w14:paraId="65A023C3" w14:textId="77777777" w:rsidR="006608D6" w:rsidRPr="00062CE2" w:rsidRDefault="006608D6" w:rsidP="006608D6">
      <w:pPr>
        <w:pStyle w:val="BodyText21"/>
        <w:widowControl/>
        <w:spacing w:before="120" w:line="264" w:lineRule="auto"/>
        <w:rPr>
          <w:bCs/>
          <w:sz w:val="22"/>
          <w:szCs w:val="22"/>
        </w:rPr>
      </w:pPr>
      <w:r w:rsidRPr="002F410B">
        <w:rPr>
          <w:sz w:val="22"/>
          <w:szCs w:val="22"/>
        </w:rPr>
        <w:t>Sídlo:</w:t>
      </w:r>
      <w:r w:rsidRPr="002F410B">
        <w:rPr>
          <w:sz w:val="22"/>
          <w:szCs w:val="22"/>
        </w:rPr>
        <w:tab/>
      </w:r>
      <w:r w:rsidRPr="002F410B">
        <w:rPr>
          <w:sz w:val="22"/>
          <w:szCs w:val="22"/>
        </w:rPr>
        <w:tab/>
      </w:r>
      <w:r w:rsidRPr="002F410B">
        <w:rPr>
          <w:sz w:val="22"/>
          <w:szCs w:val="22"/>
        </w:rPr>
        <w:tab/>
      </w:r>
      <w:r w:rsidRPr="00062CE2">
        <w:rPr>
          <w:bCs/>
          <w:sz w:val="22"/>
          <w:szCs w:val="22"/>
        </w:rPr>
        <w:t>Nuselská 82/79, 140 00 Praha 4</w:t>
      </w:r>
    </w:p>
    <w:p w14:paraId="4B88D49E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V zastoupení:</w:t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  <w:t>Michalem Tůmou, jednatelem</w:t>
      </w:r>
    </w:p>
    <w:p w14:paraId="5B519700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IČ:</w:t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  <w:t>24315028</w:t>
      </w:r>
    </w:p>
    <w:p w14:paraId="641AC087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Telefon:</w:t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  <w:t>___________________________</w:t>
      </w:r>
    </w:p>
    <w:p w14:paraId="7158D99A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E-mail:</w:t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  <w:t>___________________________</w:t>
      </w:r>
    </w:p>
    <w:p w14:paraId="78A0CB9F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Bankovní spojení:</w:t>
      </w:r>
      <w:r w:rsidRPr="00062CE2">
        <w:rPr>
          <w:bCs/>
          <w:sz w:val="22"/>
          <w:szCs w:val="22"/>
        </w:rPr>
        <w:tab/>
        <w:t>___________________________</w:t>
      </w:r>
    </w:p>
    <w:p w14:paraId="4BB09B81" w14:textId="77777777" w:rsidR="006608D6" w:rsidRPr="00062CE2" w:rsidRDefault="006608D6" w:rsidP="006608D6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062CE2">
        <w:rPr>
          <w:bCs/>
          <w:sz w:val="22"/>
          <w:szCs w:val="22"/>
        </w:rPr>
        <w:t>Číslo účtu:</w:t>
      </w:r>
      <w:r w:rsidRPr="00062CE2">
        <w:rPr>
          <w:bCs/>
          <w:sz w:val="22"/>
          <w:szCs w:val="22"/>
        </w:rPr>
        <w:tab/>
      </w:r>
      <w:r w:rsidRPr="00062CE2">
        <w:rPr>
          <w:bCs/>
          <w:sz w:val="22"/>
          <w:szCs w:val="22"/>
        </w:rPr>
        <w:tab/>
        <w:t>___________________________</w:t>
      </w:r>
    </w:p>
    <w:p w14:paraId="514A90BC" w14:textId="77777777" w:rsidR="006608D6" w:rsidRPr="003F63C3" w:rsidRDefault="006608D6" w:rsidP="006608D6">
      <w:pPr>
        <w:pStyle w:val="BodyText21"/>
        <w:widowControl/>
        <w:spacing w:line="264" w:lineRule="auto"/>
        <w:rPr>
          <w:b/>
          <w:i/>
          <w:iCs/>
          <w:sz w:val="22"/>
          <w:szCs w:val="22"/>
          <w:u w:val="single"/>
        </w:rPr>
      </w:pPr>
      <w:r w:rsidRPr="00062CE2">
        <w:rPr>
          <w:bCs/>
          <w:sz w:val="22"/>
          <w:szCs w:val="22"/>
        </w:rPr>
        <w:t>Datová schránka:</w:t>
      </w:r>
      <w:r w:rsidRPr="00062CE2">
        <w:rPr>
          <w:bCs/>
          <w:sz w:val="22"/>
          <w:szCs w:val="22"/>
        </w:rPr>
        <w:tab/>
        <w:t>___________________________</w:t>
      </w:r>
    </w:p>
    <w:p w14:paraId="349F5337" w14:textId="77777777" w:rsidR="006608D6" w:rsidRPr="002F410B" w:rsidRDefault="006608D6" w:rsidP="006608D6">
      <w:pPr>
        <w:keepNext/>
        <w:tabs>
          <w:tab w:val="left" w:pos="284"/>
          <w:tab w:val="left" w:pos="5460"/>
        </w:tabs>
        <w:spacing w:before="120" w:after="120"/>
        <w:outlineLvl w:val="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</w:t>
      </w:r>
      <w:r w:rsidRPr="002F410B">
        <w:rPr>
          <w:rFonts w:ascii="Times New Roman" w:hAnsi="Times New Roman"/>
          <w:szCs w:val="22"/>
        </w:rPr>
        <w:t>dále jen „</w:t>
      </w:r>
      <w:r w:rsidRPr="002F410B">
        <w:rPr>
          <w:rFonts w:ascii="Times New Roman" w:hAnsi="Times New Roman"/>
          <w:b/>
          <w:szCs w:val="22"/>
        </w:rPr>
        <w:t>poskytovatel</w:t>
      </w:r>
      <w:r w:rsidRPr="002F410B">
        <w:rPr>
          <w:rFonts w:ascii="Times New Roman" w:hAnsi="Times New Roman"/>
          <w:szCs w:val="22"/>
        </w:rPr>
        <w:t>“)</w:t>
      </w:r>
      <w:r w:rsidRPr="002F410B">
        <w:rPr>
          <w:rFonts w:ascii="Times New Roman" w:hAnsi="Times New Roman"/>
          <w:szCs w:val="22"/>
        </w:rPr>
        <w:tab/>
      </w:r>
    </w:p>
    <w:p w14:paraId="5F48336E" w14:textId="77777777" w:rsidR="006608D6" w:rsidRPr="002F410B" w:rsidRDefault="006608D6" w:rsidP="006608D6">
      <w:pPr>
        <w:keepNext/>
        <w:tabs>
          <w:tab w:val="left" w:pos="284"/>
        </w:tabs>
        <w:spacing w:before="240" w:after="120"/>
        <w:outlineLvl w:val="3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(objednatel a zhotovitel společně také jako „</w:t>
      </w:r>
      <w:r w:rsidRPr="002F410B">
        <w:rPr>
          <w:rFonts w:ascii="Times New Roman" w:hAnsi="Times New Roman"/>
          <w:b/>
          <w:szCs w:val="22"/>
        </w:rPr>
        <w:t>smluvní strany</w:t>
      </w:r>
      <w:r w:rsidRPr="002F410B">
        <w:rPr>
          <w:rFonts w:ascii="Times New Roman" w:hAnsi="Times New Roman"/>
          <w:szCs w:val="22"/>
        </w:rPr>
        <w:t>“ či každý jednotlivě „</w:t>
      </w:r>
      <w:r w:rsidRPr="002F410B">
        <w:rPr>
          <w:rFonts w:ascii="Times New Roman" w:hAnsi="Times New Roman"/>
          <w:b/>
          <w:szCs w:val="22"/>
        </w:rPr>
        <w:t>smluvní strana</w:t>
      </w:r>
      <w:r w:rsidRPr="002F410B">
        <w:rPr>
          <w:rFonts w:ascii="Times New Roman" w:hAnsi="Times New Roman"/>
          <w:szCs w:val="22"/>
        </w:rPr>
        <w:t>“)</w:t>
      </w:r>
    </w:p>
    <w:p w14:paraId="6FE9E39E" w14:textId="77777777" w:rsidR="006608D6" w:rsidRPr="002F410B" w:rsidRDefault="006608D6" w:rsidP="006608D6">
      <w:pPr>
        <w:rPr>
          <w:rFonts w:ascii="Times New Roman" w:hAnsi="Times New Roman"/>
          <w:szCs w:val="22"/>
        </w:rPr>
      </w:pPr>
    </w:p>
    <w:p w14:paraId="7ACE0A5F" w14:textId="77777777" w:rsidR="006608D6" w:rsidRPr="002F410B" w:rsidRDefault="006608D6" w:rsidP="006608D6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Preambule</w:t>
      </w:r>
    </w:p>
    <w:p w14:paraId="4D70E6F5" w14:textId="77777777" w:rsidR="006608D6" w:rsidRPr="002F410B" w:rsidRDefault="006608D6" w:rsidP="006608D6">
      <w:pPr>
        <w:pStyle w:val="Odstavecseseznamem"/>
        <w:numPr>
          <w:ilvl w:val="0"/>
          <w:numId w:val="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dne 21.4.2026 uzavřely S</w:t>
      </w:r>
      <w:r w:rsidRPr="002F410B">
        <w:rPr>
          <w:rFonts w:ascii="Times New Roman" w:hAnsi="Times New Roman"/>
          <w:szCs w:val="22"/>
        </w:rPr>
        <w:t>mlouv</w:t>
      </w:r>
      <w:r>
        <w:rPr>
          <w:rFonts w:ascii="Times New Roman" w:hAnsi="Times New Roman"/>
          <w:szCs w:val="22"/>
        </w:rPr>
        <w:t xml:space="preserve">u o zajištění služeb ostrahy majetku č. </w:t>
      </w:r>
      <w:r w:rsidRPr="00E717D4">
        <w:rPr>
          <w:rFonts w:ascii="Times New Roman" w:hAnsi="Times New Roman"/>
          <w:szCs w:val="22"/>
        </w:rPr>
        <w:t>2026/00490/OVVK-OST</w:t>
      </w:r>
      <w:r>
        <w:rPr>
          <w:rFonts w:ascii="Times New Roman" w:hAnsi="Times New Roman"/>
          <w:szCs w:val="22"/>
        </w:rPr>
        <w:t>, jejíž předmětem</w:t>
      </w:r>
      <w:r w:rsidRPr="002F410B">
        <w:rPr>
          <w:rFonts w:ascii="Times New Roman" w:hAnsi="Times New Roman"/>
          <w:szCs w:val="22"/>
        </w:rPr>
        <w:t xml:space="preserve"> je závazek poskytovatele zajistit komplexní </w:t>
      </w:r>
      <w:r>
        <w:rPr>
          <w:rFonts w:ascii="Times New Roman" w:hAnsi="Times New Roman"/>
          <w:szCs w:val="22"/>
        </w:rPr>
        <w:t xml:space="preserve">služby </w:t>
      </w:r>
      <w:r w:rsidRPr="002F410B">
        <w:rPr>
          <w:rFonts w:ascii="Times New Roman" w:hAnsi="Times New Roman"/>
          <w:szCs w:val="22"/>
        </w:rPr>
        <w:t>ostrah</w:t>
      </w:r>
      <w:r>
        <w:rPr>
          <w:rFonts w:ascii="Times New Roman" w:hAnsi="Times New Roman"/>
          <w:szCs w:val="22"/>
        </w:rPr>
        <w:t>y</w:t>
      </w:r>
      <w:r w:rsidRPr="002F410B">
        <w:rPr>
          <w:rFonts w:ascii="Times New Roman" w:hAnsi="Times New Roman"/>
          <w:szCs w:val="22"/>
        </w:rPr>
        <w:t xml:space="preserve"> majetku objednatele</w:t>
      </w:r>
      <w:r>
        <w:rPr>
          <w:rFonts w:ascii="Times New Roman" w:hAnsi="Times New Roman"/>
          <w:szCs w:val="22"/>
        </w:rPr>
        <w:t xml:space="preserve"> specifikovaný v uvedené smlouvě (dále jen „</w:t>
      </w:r>
      <w:r w:rsidRPr="00943BB7">
        <w:rPr>
          <w:rFonts w:ascii="Times New Roman" w:hAnsi="Times New Roman"/>
          <w:b/>
          <w:bCs/>
          <w:szCs w:val="22"/>
        </w:rPr>
        <w:t>Smlouva</w:t>
      </w:r>
      <w:r>
        <w:rPr>
          <w:rFonts w:ascii="Times New Roman" w:hAnsi="Times New Roman"/>
          <w:szCs w:val="22"/>
        </w:rPr>
        <w:t>“)</w:t>
      </w:r>
      <w:r w:rsidRPr="00600DDC">
        <w:rPr>
          <w:rFonts w:ascii="Times New Roman" w:eastAsia="Calibri" w:hAnsi="Times New Roman"/>
          <w:bCs/>
          <w:szCs w:val="22"/>
          <w:lang w:eastAsia="en-US"/>
        </w:rPr>
        <w:t>.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</w:t>
      </w:r>
      <w:r w:rsidRPr="002F410B">
        <w:rPr>
          <w:rFonts w:ascii="Times New Roman" w:hAnsi="Times New Roman"/>
          <w:szCs w:val="22"/>
        </w:rPr>
        <w:t xml:space="preserve">Objednatel </w:t>
      </w:r>
      <w:r>
        <w:rPr>
          <w:rFonts w:ascii="Times New Roman" w:hAnsi="Times New Roman"/>
          <w:szCs w:val="22"/>
        </w:rPr>
        <w:t>se uzavřením Smlouvy zavázal</w:t>
      </w:r>
      <w:r w:rsidRPr="002F410B">
        <w:rPr>
          <w:rFonts w:ascii="Times New Roman" w:hAnsi="Times New Roman"/>
          <w:szCs w:val="22"/>
        </w:rPr>
        <w:t xml:space="preserve"> za služby ostrahy poskytnuté řádně a v dohodnutých termínech zaplatit poskytovateli cenu </w:t>
      </w:r>
      <w:r>
        <w:rPr>
          <w:rFonts w:ascii="Times New Roman" w:hAnsi="Times New Roman"/>
          <w:szCs w:val="22"/>
        </w:rPr>
        <w:t xml:space="preserve">touto Smlouvou </w:t>
      </w:r>
      <w:r w:rsidRPr="002F410B">
        <w:rPr>
          <w:rFonts w:ascii="Times New Roman" w:hAnsi="Times New Roman"/>
          <w:szCs w:val="22"/>
        </w:rPr>
        <w:t xml:space="preserve">sjednanou. </w:t>
      </w:r>
    </w:p>
    <w:p w14:paraId="7F5915FF" w14:textId="77777777" w:rsidR="006608D6" w:rsidRDefault="006608D6" w:rsidP="006608D6">
      <w:pPr>
        <w:pStyle w:val="Odstavecseseznamem"/>
        <w:numPr>
          <w:ilvl w:val="0"/>
          <w:numId w:val="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bCs/>
          <w:szCs w:val="22"/>
          <w:lang w:eastAsia="en-US"/>
        </w:rPr>
        <w:t xml:space="preserve">Smlouva byla dne 21.4.2026 zveřejněna v Registru smluv dle </w:t>
      </w:r>
      <w:r w:rsidRPr="002F410B">
        <w:rPr>
          <w:rFonts w:ascii="Times New Roman" w:hAnsi="Times New Roman"/>
          <w:szCs w:val="22"/>
        </w:rPr>
        <w:t>zákona č. 340/2015 Sb., o zvláštních podmínkách účinnosti některých smluv, uveřejňování těchto smluv a o registru smluv (zákon o registru smluv).</w:t>
      </w:r>
    </w:p>
    <w:p w14:paraId="17ADE567" w14:textId="77777777" w:rsidR="006608D6" w:rsidRDefault="006608D6" w:rsidP="006608D6">
      <w:pPr>
        <w:pStyle w:val="Odstavecseseznamem"/>
        <w:numPr>
          <w:ilvl w:val="0"/>
          <w:numId w:val="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Smluvní strany tímto dodatkem Smlouvy upravují podmínky úhrady ceny za služby poskytovatele, které poskytoval pro objednatele přede dnem účinnosti tohoto dodatku.</w:t>
      </w:r>
    </w:p>
    <w:p w14:paraId="05466D60" w14:textId="77777777" w:rsidR="006608D6" w:rsidRDefault="006608D6" w:rsidP="006608D6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/>
          <w:b/>
          <w:szCs w:val="22"/>
        </w:rPr>
      </w:pPr>
    </w:p>
    <w:p w14:paraId="79DE9DE4" w14:textId="77777777" w:rsidR="006608D6" w:rsidRPr="00484E7F" w:rsidRDefault="006608D6" w:rsidP="006608D6">
      <w:pPr>
        <w:jc w:val="center"/>
        <w:rPr>
          <w:rFonts w:ascii="Times New Roman" w:hAnsi="Times New Roman"/>
          <w:b/>
          <w:szCs w:val="22"/>
        </w:rPr>
      </w:pPr>
      <w:r w:rsidRPr="009F1AFF">
        <w:rPr>
          <w:rFonts w:ascii="Times New Roman" w:hAnsi="Times New Roman"/>
          <w:b/>
          <w:szCs w:val="22"/>
        </w:rPr>
        <w:t>Předmět dodatku</w:t>
      </w:r>
    </w:p>
    <w:p w14:paraId="6C5C1F7F" w14:textId="7C533FF7" w:rsidR="006608D6" w:rsidRPr="00943BB7" w:rsidRDefault="006608D6" w:rsidP="006608D6">
      <w:pPr>
        <w:pStyle w:val="Odstavecseseznamem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Smluvní strany</w:t>
      </w:r>
      <w:r w:rsidRPr="002F410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shodně </w:t>
      </w:r>
      <w:r w:rsidRPr="002F410B">
        <w:rPr>
          <w:rFonts w:ascii="Times New Roman" w:hAnsi="Times New Roman"/>
          <w:szCs w:val="22"/>
        </w:rPr>
        <w:t>prohlašuj</w:t>
      </w:r>
      <w:r>
        <w:rPr>
          <w:rFonts w:ascii="Times New Roman" w:hAnsi="Times New Roman"/>
          <w:szCs w:val="22"/>
        </w:rPr>
        <w:t>í</w:t>
      </w:r>
      <w:r w:rsidRPr="002F410B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že poskytovatel pro objednatele poskytoval služby ostrahy specifikované Smlouvou řádně a v dohodnutých termínech dle pokynu objednatele, a to již ode dne 1</w:t>
      </w:r>
      <w:r w:rsidR="00690D9E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 xml:space="preserve">.3.2026 do dne 20.4.2026. </w:t>
      </w:r>
    </w:p>
    <w:p w14:paraId="25314C17" w14:textId="77777777" w:rsidR="006608D6" w:rsidRPr="003F63C3" w:rsidRDefault="006608D6" w:rsidP="006608D6">
      <w:pPr>
        <w:pStyle w:val="Odstavecseseznamem"/>
        <w:numPr>
          <w:ilvl w:val="0"/>
          <w:numId w:val="4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Objednatel se uzavřením tohoto dodatku zavazuje uhradit poskytovateli cenu za služby poskytované v období uvedeném v odst. 1 tohoto článku ve výši sjednané Smlouvou. Veškeré platební podmínky pro úhradu ceny za poskytované služby dle tohoto dodatku se řídí ustanoveními Smlouvy.</w:t>
      </w:r>
    </w:p>
    <w:p w14:paraId="6F40D90E" w14:textId="77777777" w:rsidR="006608D6" w:rsidRPr="00062CE2" w:rsidRDefault="006608D6" w:rsidP="006608D6">
      <w:pPr>
        <w:pStyle w:val="Odstavecseseznamem"/>
        <w:numPr>
          <w:ilvl w:val="0"/>
          <w:numId w:val="4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Ostatní ustanovení Smlouvy tímto dodatkem nedotčená zůstávají beze změny.</w:t>
      </w:r>
    </w:p>
    <w:p w14:paraId="25D3F1F6" w14:textId="77777777" w:rsidR="006608D6" w:rsidRPr="002F410B" w:rsidRDefault="006608D6" w:rsidP="006608D6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II</w:t>
      </w:r>
      <w:r w:rsidRPr="002F410B">
        <w:rPr>
          <w:rFonts w:ascii="Times New Roman" w:hAnsi="Times New Roman"/>
          <w:b/>
          <w:szCs w:val="22"/>
        </w:rPr>
        <w:t>.</w:t>
      </w:r>
    </w:p>
    <w:p w14:paraId="4EF63838" w14:textId="77777777" w:rsidR="006608D6" w:rsidRPr="00484E7F" w:rsidRDefault="006608D6" w:rsidP="006608D6">
      <w:pPr>
        <w:pStyle w:val="Odstavecseseznamem"/>
        <w:ind w:left="0"/>
        <w:jc w:val="center"/>
        <w:rPr>
          <w:rFonts w:ascii="Times New Roman" w:hAnsi="Times New Roman"/>
          <w:b/>
          <w:szCs w:val="22"/>
        </w:rPr>
      </w:pPr>
      <w:r w:rsidRPr="002F410B">
        <w:rPr>
          <w:rFonts w:ascii="Times New Roman" w:hAnsi="Times New Roman"/>
          <w:b/>
          <w:szCs w:val="22"/>
        </w:rPr>
        <w:t>Závěrečná ustanovení</w:t>
      </w:r>
    </w:p>
    <w:p w14:paraId="56D78B9E" w14:textId="77777777" w:rsidR="006608D6" w:rsidRPr="002F410B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Tento dodatek </w:t>
      </w:r>
      <w:r w:rsidRPr="002F410B">
        <w:rPr>
          <w:rFonts w:ascii="Times New Roman" w:hAnsi="Times New Roman"/>
          <w:szCs w:val="22"/>
        </w:rPr>
        <w:t>nabývá platnosti dnem podpisu oběma smluvními stranami a účinnosti dnem zveřejnění v </w:t>
      </w:r>
      <w:r>
        <w:rPr>
          <w:rFonts w:ascii="Times New Roman" w:hAnsi="Times New Roman"/>
          <w:szCs w:val="22"/>
        </w:rPr>
        <w:t>R</w:t>
      </w:r>
      <w:r w:rsidRPr="002F410B">
        <w:rPr>
          <w:rFonts w:ascii="Times New Roman" w:hAnsi="Times New Roman"/>
          <w:szCs w:val="22"/>
        </w:rPr>
        <w:t>egistru smluv.</w:t>
      </w:r>
    </w:p>
    <w:p w14:paraId="26140CFC" w14:textId="77777777" w:rsidR="006608D6" w:rsidRPr="002F410B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V případě uzavření t</w:t>
      </w:r>
      <w:r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S</w:t>
      </w:r>
      <w:r w:rsidRPr="002F410B">
        <w:rPr>
          <w:rFonts w:ascii="Times New Roman" w:hAnsi="Times New Roman"/>
          <w:szCs w:val="22"/>
        </w:rPr>
        <w:t xml:space="preserve">mlouvy v listinné formě </w:t>
      </w:r>
      <w:r>
        <w:rPr>
          <w:rFonts w:ascii="Times New Roman" w:hAnsi="Times New Roman"/>
          <w:szCs w:val="22"/>
        </w:rPr>
        <w:t>je dodatek</w:t>
      </w:r>
      <w:r w:rsidRPr="002F410B">
        <w:rPr>
          <w:rFonts w:ascii="Times New Roman" w:hAnsi="Times New Roman"/>
          <w:szCs w:val="22"/>
        </w:rPr>
        <w:t xml:space="preserve"> vyhotoven ve čtyřech (4) vyhotoveních, přičemž každá smluvní strana obdrží po dvou (2) vyhotoveních. Smluvní strany jsou oprávněny t</w:t>
      </w:r>
      <w:r>
        <w:rPr>
          <w:rFonts w:ascii="Times New Roman" w:hAnsi="Times New Roman"/>
          <w:szCs w:val="22"/>
        </w:rPr>
        <w:t>ento</w:t>
      </w:r>
      <w:r w:rsidRPr="002F410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dodatek</w:t>
      </w:r>
      <w:r w:rsidRPr="002F410B">
        <w:rPr>
          <w:rFonts w:ascii="Times New Roman" w:hAnsi="Times New Roman"/>
          <w:szCs w:val="22"/>
        </w:rPr>
        <w:t xml:space="preserve"> uzavřít v elektronické formě </w:t>
      </w:r>
      <w:r>
        <w:rPr>
          <w:rFonts w:ascii="Times New Roman" w:hAnsi="Times New Roman"/>
          <w:szCs w:val="22"/>
        </w:rPr>
        <w:t xml:space="preserve">prostřednictvím </w:t>
      </w:r>
      <w:r w:rsidRPr="002F410B">
        <w:rPr>
          <w:rFonts w:ascii="Times New Roman" w:hAnsi="Times New Roman"/>
          <w:szCs w:val="22"/>
        </w:rPr>
        <w:t>elektronick</w:t>
      </w:r>
      <w:r>
        <w:rPr>
          <w:rFonts w:ascii="Times New Roman" w:hAnsi="Times New Roman"/>
          <w:szCs w:val="22"/>
        </w:rPr>
        <w:t>ého podpisu oprávněného zástupce smluvních stran</w:t>
      </w:r>
      <w:r w:rsidRPr="002F410B">
        <w:rPr>
          <w:rFonts w:ascii="Times New Roman" w:hAnsi="Times New Roman"/>
          <w:szCs w:val="22"/>
        </w:rPr>
        <w:t>.</w:t>
      </w:r>
    </w:p>
    <w:p w14:paraId="6A42D831" w14:textId="77777777" w:rsidR="006608D6" w:rsidRPr="002F410B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Podepsáním t</w:t>
      </w:r>
      <w:r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S</w:t>
      </w:r>
      <w:r w:rsidRPr="002F410B">
        <w:rPr>
          <w:rFonts w:ascii="Times New Roman" w:hAnsi="Times New Roman"/>
          <w:szCs w:val="22"/>
        </w:rPr>
        <w:t>mlouvy smluvní strany výslovně souhlasí s tím, aby byl celý text t</w:t>
      </w:r>
      <w:r>
        <w:rPr>
          <w:rFonts w:ascii="Times New Roman" w:hAnsi="Times New Roman"/>
          <w:szCs w:val="22"/>
        </w:rPr>
        <w:t>ohoto</w:t>
      </w:r>
      <w:r w:rsidRPr="002F410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dodatku</w:t>
      </w:r>
      <w:r w:rsidRPr="002F410B">
        <w:rPr>
          <w:rFonts w:ascii="Times New Roman" w:hAnsi="Times New Roman"/>
          <w:szCs w:val="22"/>
        </w:rPr>
        <w:t>, případně je</w:t>
      </w:r>
      <w:r>
        <w:rPr>
          <w:rFonts w:ascii="Times New Roman" w:hAnsi="Times New Roman"/>
          <w:szCs w:val="22"/>
        </w:rPr>
        <w:t>ho</w:t>
      </w:r>
      <w:r w:rsidRPr="002F410B">
        <w:rPr>
          <w:rFonts w:ascii="Times New Roman" w:hAnsi="Times New Roman"/>
          <w:szCs w:val="22"/>
        </w:rPr>
        <w:t xml:space="preserve"> obsah a veškeré skutečnosti v n</w:t>
      </w:r>
      <w:r>
        <w:rPr>
          <w:rFonts w:ascii="Times New Roman" w:hAnsi="Times New Roman"/>
          <w:szCs w:val="22"/>
        </w:rPr>
        <w:t>ěm</w:t>
      </w:r>
      <w:r w:rsidRPr="002F410B">
        <w:rPr>
          <w:rFonts w:ascii="Times New Roman" w:hAnsi="Times New Roman"/>
          <w:szCs w:val="22"/>
        </w:rPr>
        <w:t xml:space="preserve"> uvedené ze strany objednatele uveřejněny, a to i v Registru smluv dle zákona o registru smluv. Smluvní strany též prohlašují, že veškeré informace uvedené v</w:t>
      </w:r>
      <w:r>
        <w:rPr>
          <w:rFonts w:ascii="Times New Roman" w:hAnsi="Times New Roman"/>
          <w:szCs w:val="22"/>
        </w:rPr>
        <w:t> </w:t>
      </w:r>
      <w:r w:rsidRPr="002F410B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omto dodatku</w:t>
      </w:r>
      <w:r w:rsidRPr="002F410B">
        <w:rPr>
          <w:rFonts w:ascii="Times New Roman" w:hAnsi="Times New Roman"/>
          <w:szCs w:val="22"/>
        </w:rPr>
        <w:t xml:space="preserve"> nepovažují za obchodní tajemství ve smyslu § 504 zákona č. 89/2012 Sb., občanského zákoníku a udělují svolení k jejich užití a uveřejnění bez stanovení jakýchkoliv dalších podmínek.</w:t>
      </w:r>
    </w:p>
    <w:p w14:paraId="216CB5EE" w14:textId="77777777" w:rsidR="006608D6" w:rsidRPr="002F410B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Podepsáním t</w:t>
      </w:r>
      <w:r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smluvní strany dále výslovně souhlasí s tím, že jakákoli platba uskutečněná na základě </w:t>
      </w:r>
      <w:r>
        <w:rPr>
          <w:rFonts w:ascii="Times New Roman" w:hAnsi="Times New Roman"/>
          <w:szCs w:val="22"/>
        </w:rPr>
        <w:t>tohoto dodatku</w:t>
      </w:r>
      <w:r w:rsidRPr="002F410B">
        <w:rPr>
          <w:rFonts w:ascii="Times New Roman" w:hAnsi="Times New Roman"/>
          <w:szCs w:val="22"/>
        </w:rPr>
        <w:t xml:space="preserve">, včetně popisu stran transakce, částky, data uskutečnění apod. může proběhnout z transparentního účtu objednatele, tedy může být zveřejněna objednatelem na internetu. </w:t>
      </w:r>
    </w:p>
    <w:p w14:paraId="628C350A" w14:textId="77777777" w:rsidR="006608D6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Všechny právní vztahy, které vzniknou při realizac</w:t>
      </w:r>
      <w:r>
        <w:rPr>
          <w:rFonts w:ascii="Times New Roman" w:hAnsi="Times New Roman"/>
          <w:szCs w:val="22"/>
        </w:rPr>
        <w:t>i</w:t>
      </w:r>
      <w:r w:rsidRPr="002F410B">
        <w:rPr>
          <w:rFonts w:ascii="Times New Roman" w:hAnsi="Times New Roman"/>
          <w:szCs w:val="22"/>
        </w:rPr>
        <w:t xml:space="preserve"> práv a povinností vyplývajících z</w:t>
      </w:r>
      <w:r>
        <w:rPr>
          <w:rFonts w:ascii="Times New Roman" w:hAnsi="Times New Roman"/>
          <w:szCs w:val="22"/>
        </w:rPr>
        <w:t> tohoto dodatku</w:t>
      </w:r>
      <w:r w:rsidRPr="002F410B">
        <w:rPr>
          <w:rFonts w:ascii="Times New Roman" w:hAnsi="Times New Roman"/>
          <w:szCs w:val="22"/>
        </w:rPr>
        <w:t>, se řídí právním řádem České republiky.</w:t>
      </w:r>
    </w:p>
    <w:p w14:paraId="37DBA8B6" w14:textId="77777777" w:rsidR="006608D6" w:rsidRPr="002F410B" w:rsidRDefault="006608D6" w:rsidP="006608D6">
      <w:pPr>
        <w:pStyle w:val="Odstavecseseznamem"/>
        <w:numPr>
          <w:ilvl w:val="0"/>
          <w:numId w:val="2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 xml:space="preserve">Smluvní strany prohlašují a svým podpisem stvrzují, že si </w:t>
      </w:r>
      <w:r>
        <w:rPr>
          <w:rFonts w:ascii="Times New Roman" w:hAnsi="Times New Roman"/>
          <w:szCs w:val="22"/>
        </w:rPr>
        <w:t>tento dodatek</w:t>
      </w:r>
      <w:r w:rsidRPr="002F410B">
        <w:rPr>
          <w:rFonts w:ascii="Times New Roman" w:hAnsi="Times New Roman"/>
          <w:szCs w:val="22"/>
        </w:rPr>
        <w:t xml:space="preserve"> řádně pročetly, že </w:t>
      </w:r>
      <w:r>
        <w:rPr>
          <w:rFonts w:ascii="Times New Roman" w:hAnsi="Times New Roman"/>
          <w:szCs w:val="22"/>
        </w:rPr>
        <w:t>mu</w:t>
      </w:r>
      <w:r w:rsidRPr="002F410B">
        <w:rPr>
          <w:rFonts w:ascii="Times New Roman" w:hAnsi="Times New Roman"/>
          <w:szCs w:val="22"/>
        </w:rPr>
        <w:t xml:space="preserve"> rozumí, že všechna je</w:t>
      </w:r>
      <w:r>
        <w:rPr>
          <w:rFonts w:ascii="Times New Roman" w:hAnsi="Times New Roman"/>
          <w:szCs w:val="22"/>
        </w:rPr>
        <w:t>ho</w:t>
      </w:r>
      <w:r w:rsidRPr="002F410B">
        <w:rPr>
          <w:rFonts w:ascii="Times New Roman" w:hAnsi="Times New Roman"/>
          <w:szCs w:val="22"/>
        </w:rPr>
        <w:t xml:space="preserve"> ujednání odpovídají jejich skutečné a svobodné vůli a že </w:t>
      </w:r>
      <w:r>
        <w:rPr>
          <w:rFonts w:ascii="Times New Roman" w:hAnsi="Times New Roman"/>
          <w:szCs w:val="22"/>
        </w:rPr>
        <w:t xml:space="preserve">dodatek </w:t>
      </w:r>
      <w:r w:rsidRPr="002F410B">
        <w:rPr>
          <w:rFonts w:ascii="Times New Roman" w:hAnsi="Times New Roman"/>
          <w:szCs w:val="22"/>
        </w:rPr>
        <w:t>nebyl sjednán v tísni nebo za nápadně nevýhodných podmínek pro kteroukoli z nich.</w:t>
      </w:r>
    </w:p>
    <w:p w14:paraId="00E40D10" w14:textId="77777777" w:rsidR="006608D6" w:rsidRDefault="006608D6" w:rsidP="006608D6">
      <w:pPr>
        <w:rPr>
          <w:rFonts w:ascii="Times New Roman" w:hAnsi="Times New Roman"/>
          <w:szCs w:val="22"/>
        </w:rPr>
      </w:pPr>
    </w:p>
    <w:p w14:paraId="47D5C21B" w14:textId="77777777" w:rsidR="006608D6" w:rsidRPr="002F410B" w:rsidRDefault="006608D6" w:rsidP="006608D6">
      <w:pPr>
        <w:pStyle w:val="Bezmezer"/>
        <w:rPr>
          <w:rFonts w:ascii="Times New Roman" w:hAnsi="Times New Roman" w:cs="Times New Roman"/>
        </w:rPr>
      </w:pPr>
      <w:r w:rsidRPr="002F410B">
        <w:rPr>
          <w:rFonts w:ascii="Times New Roman" w:hAnsi="Times New Roman" w:cs="Times New Roman"/>
        </w:rPr>
        <w:t>V Praze dne</w:t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  <w:t xml:space="preserve">V Praze dne </w:t>
      </w:r>
    </w:p>
    <w:p w14:paraId="6E844E7D" w14:textId="77777777" w:rsidR="006608D6" w:rsidRPr="002F410B" w:rsidRDefault="006608D6" w:rsidP="006608D6">
      <w:pPr>
        <w:pStyle w:val="Normlnodsazen"/>
        <w:tabs>
          <w:tab w:val="left" w:pos="4678"/>
        </w:tabs>
        <w:spacing w:after="0"/>
        <w:ind w:left="1134" w:hanging="1134"/>
        <w:rPr>
          <w:rFonts w:ascii="Times New Roman" w:hAnsi="Times New Roman"/>
          <w:sz w:val="22"/>
          <w:szCs w:val="22"/>
        </w:rPr>
      </w:pPr>
    </w:p>
    <w:p w14:paraId="64C3FE0E" w14:textId="77777777" w:rsidR="006608D6" w:rsidRDefault="006608D6" w:rsidP="006608D6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sz w:val="22"/>
          <w:szCs w:val="22"/>
        </w:rPr>
      </w:pPr>
    </w:p>
    <w:p w14:paraId="4DF6479C" w14:textId="77777777" w:rsidR="006608D6" w:rsidRDefault="006608D6" w:rsidP="006608D6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sz w:val="22"/>
          <w:szCs w:val="22"/>
        </w:rPr>
      </w:pPr>
    </w:p>
    <w:p w14:paraId="7C26146B" w14:textId="77777777" w:rsidR="006608D6" w:rsidRPr="002F410B" w:rsidRDefault="006608D6" w:rsidP="006608D6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bCs/>
          <w:sz w:val="22"/>
          <w:szCs w:val="22"/>
        </w:rPr>
      </w:pPr>
    </w:p>
    <w:p w14:paraId="5BEA4A86" w14:textId="77777777" w:rsidR="006608D6" w:rsidRPr="002F410B" w:rsidRDefault="006608D6" w:rsidP="006608D6">
      <w:pPr>
        <w:tabs>
          <w:tab w:val="left" w:pos="1418"/>
        </w:tabs>
        <w:rPr>
          <w:rFonts w:ascii="Times New Roman" w:hAnsi="Times New Roman"/>
          <w:bCs/>
          <w:snapToGrid w:val="0"/>
          <w:szCs w:val="22"/>
        </w:rPr>
      </w:pPr>
      <w:r w:rsidRPr="002F410B">
        <w:rPr>
          <w:rFonts w:ascii="Times New Roman" w:hAnsi="Times New Roman"/>
          <w:bCs/>
          <w:snapToGrid w:val="0"/>
          <w:szCs w:val="22"/>
        </w:rPr>
        <w:t>____________________</w:t>
      </w:r>
      <w:r>
        <w:rPr>
          <w:rFonts w:ascii="Times New Roman" w:hAnsi="Times New Roman"/>
          <w:bCs/>
          <w:snapToGrid w:val="0"/>
          <w:szCs w:val="22"/>
        </w:rPr>
        <w:t>_____</w:t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  <w:t>____________________</w:t>
      </w:r>
      <w:r>
        <w:rPr>
          <w:rFonts w:ascii="Times New Roman" w:hAnsi="Times New Roman"/>
          <w:bCs/>
          <w:snapToGrid w:val="0"/>
          <w:szCs w:val="22"/>
        </w:rPr>
        <w:t>____</w:t>
      </w:r>
      <w:r w:rsidRPr="002F410B">
        <w:rPr>
          <w:rFonts w:ascii="Times New Roman" w:hAnsi="Times New Roman"/>
          <w:bCs/>
          <w:snapToGrid w:val="0"/>
          <w:szCs w:val="22"/>
        </w:rPr>
        <w:tab/>
      </w:r>
    </w:p>
    <w:p w14:paraId="4639E80C" w14:textId="77777777" w:rsidR="006608D6" w:rsidRPr="002F410B" w:rsidRDefault="006608D6" w:rsidP="006608D6">
      <w:pPr>
        <w:rPr>
          <w:rFonts w:ascii="Times New Roman" w:hAnsi="Times New Roman"/>
          <w:color w:val="000000"/>
          <w:szCs w:val="22"/>
        </w:rPr>
      </w:pPr>
      <w:r w:rsidRPr="002F410B">
        <w:rPr>
          <w:rFonts w:ascii="Times New Roman" w:hAnsi="Times New Roman"/>
          <w:b/>
          <w:snapToGrid w:val="0"/>
          <w:szCs w:val="22"/>
        </w:rPr>
        <w:t>Městská část Praha 3</w:t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>
        <w:rPr>
          <w:rFonts w:ascii="Times New Roman" w:hAnsi="Times New Roman"/>
          <w:b/>
          <w:snapToGrid w:val="0"/>
          <w:szCs w:val="22"/>
        </w:rPr>
        <w:t>OBS Praha s.r.o.</w:t>
      </w:r>
    </w:p>
    <w:p w14:paraId="3687E761" w14:textId="77777777" w:rsidR="006608D6" w:rsidRPr="002F410B" w:rsidRDefault="006608D6" w:rsidP="006608D6">
      <w:pPr>
        <w:pStyle w:val="Normlnodsazen"/>
        <w:spacing w:before="0" w:after="0"/>
        <w:ind w:left="0" w:firstLine="0"/>
        <w:rPr>
          <w:rFonts w:ascii="Times New Roman" w:hAnsi="Times New Roman"/>
          <w:sz w:val="22"/>
          <w:szCs w:val="22"/>
        </w:rPr>
      </w:pPr>
      <w:r w:rsidRPr="002F410B">
        <w:rPr>
          <w:rFonts w:ascii="Times New Roman" w:hAnsi="Times New Roman"/>
          <w:sz w:val="22"/>
          <w:szCs w:val="22"/>
        </w:rPr>
        <w:t>Mgr. Michal Vronský</w:t>
      </w:r>
      <w:r>
        <w:rPr>
          <w:rFonts w:ascii="Times New Roman" w:hAnsi="Times New Roman"/>
          <w:sz w:val="22"/>
          <w:szCs w:val="22"/>
        </w:rPr>
        <w:t>, starosta</w:t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Michal Tůma, jednatel</w:t>
      </w:r>
      <w:r w:rsidRPr="002F410B">
        <w:rPr>
          <w:rFonts w:ascii="Times New Roman" w:hAnsi="Times New Roman"/>
          <w:sz w:val="22"/>
          <w:szCs w:val="22"/>
        </w:rPr>
        <w:tab/>
      </w:r>
    </w:p>
    <w:p w14:paraId="16C457F8" w14:textId="77777777" w:rsidR="006608D6" w:rsidRDefault="006608D6" w:rsidP="006608D6">
      <w:pPr>
        <w:tabs>
          <w:tab w:val="left" w:pos="4678"/>
        </w:tabs>
        <w:spacing w:before="120"/>
        <w:rPr>
          <w:rFonts w:ascii="Times New Roman" w:hAnsi="Times New Roman"/>
          <w:i/>
          <w:iCs/>
          <w:szCs w:val="22"/>
        </w:rPr>
      </w:pPr>
      <w:bookmarkStart w:id="0" w:name="_Hlk190067449"/>
    </w:p>
    <w:p w14:paraId="24D53825" w14:textId="4925554D" w:rsidR="006608D6" w:rsidRPr="002F410B" w:rsidRDefault="006608D6" w:rsidP="003A2358">
      <w:pPr>
        <w:tabs>
          <w:tab w:val="left" w:pos="4678"/>
        </w:tabs>
        <w:spacing w:before="12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i/>
          <w:iCs/>
          <w:szCs w:val="22"/>
        </w:rPr>
        <w:t xml:space="preserve">Doložka dle § 43 odst. 1 zákona č. 131/2000 Sb., o hlavním městě Praze, ve znění pozdějších předpisů, potvrzující splnění podmínek pro platnost právního jednání Městské části Praha 3. Uzavření </w:t>
      </w:r>
      <w:r>
        <w:rPr>
          <w:rFonts w:ascii="Times New Roman" w:hAnsi="Times New Roman"/>
          <w:i/>
          <w:iCs/>
          <w:szCs w:val="22"/>
        </w:rPr>
        <w:t>tohoto dodatku</w:t>
      </w:r>
      <w:r w:rsidRPr="002F410B">
        <w:rPr>
          <w:rFonts w:ascii="Times New Roman" w:hAnsi="Times New Roman"/>
          <w:i/>
          <w:iCs/>
          <w:szCs w:val="22"/>
        </w:rPr>
        <w:t xml:space="preserve"> bylo schváleno rozhodnutím RMČ Praha 3, a to usnesením ze dne …………………..č…………………..   </w:t>
      </w:r>
      <w:bookmarkEnd w:id="0"/>
    </w:p>
    <w:p w14:paraId="3EDF6084" w14:textId="77777777" w:rsidR="0037720B" w:rsidRDefault="0037720B"/>
    <w:sectPr w:rsidR="0037720B" w:rsidSect="006608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BBF9" w14:textId="77777777" w:rsidR="00EF2A2B" w:rsidRDefault="00EF2A2B">
      <w:r>
        <w:separator/>
      </w:r>
    </w:p>
  </w:endnote>
  <w:endnote w:type="continuationSeparator" w:id="0">
    <w:p w14:paraId="63E31135" w14:textId="77777777" w:rsidR="00EF2A2B" w:rsidRDefault="00EF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5F11" w14:textId="77777777" w:rsidR="00EF2A2B" w:rsidRDefault="00EF2A2B">
      <w:r>
        <w:separator/>
      </w:r>
    </w:p>
  </w:footnote>
  <w:footnote w:type="continuationSeparator" w:id="0">
    <w:p w14:paraId="3B15A162" w14:textId="77777777" w:rsidR="00EF2A2B" w:rsidRDefault="00EF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BCC2" w14:textId="17D1BE0A" w:rsidR="006608D6" w:rsidRDefault="006608D6">
    <w:pPr>
      <w:pStyle w:val="Zhlav"/>
    </w:pPr>
    <w:r w:rsidRPr="002961EC">
      <w:rPr>
        <w:noProof/>
      </w:rPr>
      <w:drawing>
        <wp:anchor distT="0" distB="0" distL="114300" distR="114300" simplePos="0" relativeHeight="251659264" behindDoc="0" locked="0" layoutInCell="1" allowOverlap="1" wp14:anchorId="14C16D2C" wp14:editId="5B85FC96">
          <wp:simplePos x="0" y="0"/>
          <wp:positionH relativeFrom="margin">
            <wp:posOffset>1857375</wp:posOffset>
          </wp:positionH>
          <wp:positionV relativeFrom="paragraph">
            <wp:posOffset>304165</wp:posOffset>
          </wp:positionV>
          <wp:extent cx="1934845" cy="1078865"/>
          <wp:effectExtent l="0" t="0" r="8255" b="6985"/>
          <wp:wrapSquare wrapText="bothSides"/>
          <wp:docPr id="4789760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č. </w:t>
    </w:r>
    <w:r w:rsidR="003A2358" w:rsidRPr="003A2358">
      <w:t>2026/00490/OVVK-OST</w:t>
    </w:r>
    <w:r w:rsidR="003A2358"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E17"/>
    <w:multiLevelType w:val="hybridMultilevel"/>
    <w:tmpl w:val="B7A0041A"/>
    <w:lvl w:ilvl="0" w:tplc="3D2C3B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B4F055E"/>
    <w:multiLevelType w:val="hybridMultilevel"/>
    <w:tmpl w:val="03902788"/>
    <w:lvl w:ilvl="0" w:tplc="4C84E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70D3"/>
    <w:multiLevelType w:val="hybridMultilevel"/>
    <w:tmpl w:val="909A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22B6"/>
    <w:multiLevelType w:val="hybridMultilevel"/>
    <w:tmpl w:val="F6CA4484"/>
    <w:lvl w:ilvl="0" w:tplc="D57A60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26055"/>
    <w:multiLevelType w:val="hybridMultilevel"/>
    <w:tmpl w:val="157EC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570">
    <w:abstractNumId w:val="0"/>
  </w:num>
  <w:num w:numId="2" w16cid:durableId="1682006790">
    <w:abstractNumId w:val="2"/>
  </w:num>
  <w:num w:numId="3" w16cid:durableId="1728338810">
    <w:abstractNumId w:val="3"/>
  </w:num>
  <w:num w:numId="4" w16cid:durableId="1827555072">
    <w:abstractNumId w:val="4"/>
  </w:num>
  <w:num w:numId="5" w16cid:durableId="147957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D6"/>
    <w:rsid w:val="0037720B"/>
    <w:rsid w:val="003A2358"/>
    <w:rsid w:val="003E48D5"/>
    <w:rsid w:val="00566311"/>
    <w:rsid w:val="006608D6"/>
    <w:rsid w:val="00690D9E"/>
    <w:rsid w:val="006C5016"/>
    <w:rsid w:val="00807D6D"/>
    <w:rsid w:val="009279B2"/>
    <w:rsid w:val="009C53F0"/>
    <w:rsid w:val="00A4122B"/>
    <w:rsid w:val="00C501F6"/>
    <w:rsid w:val="00E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63CF"/>
  <w15:chartTrackingRefBased/>
  <w15:docId w15:val="{CCCD750B-9C9C-46F6-9720-1057ECF7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8D6"/>
    <w:pPr>
      <w:spacing w:after="0" w:line="240" w:lineRule="auto"/>
    </w:pPr>
    <w:rPr>
      <w:rFonts w:ascii="Palatino Linotype" w:eastAsia="Times New Roman" w:hAnsi="Palatino Linotype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0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8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8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8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8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8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8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0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0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8D6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6608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8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8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8D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608D6"/>
    <w:pPr>
      <w:ind w:left="656" w:right="113" w:hanging="540"/>
      <w:jc w:val="both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608D6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1"/>
    <w:locked/>
    <w:rsid w:val="006608D6"/>
  </w:style>
  <w:style w:type="paragraph" w:customStyle="1" w:styleId="BodyText21">
    <w:name w:val="Body Text 21"/>
    <w:basedOn w:val="Normln"/>
    <w:uiPriority w:val="99"/>
    <w:rsid w:val="006608D6"/>
    <w:pPr>
      <w:widowControl w:val="0"/>
      <w:snapToGrid w:val="0"/>
      <w:jc w:val="both"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608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6"/>
    <w:rPr>
      <w:rFonts w:ascii="Palatino Linotype" w:eastAsia="Times New Roman" w:hAnsi="Palatino Linotype" w:cs="Times New Roman"/>
      <w:kern w:val="0"/>
      <w:sz w:val="22"/>
      <w:lang w:eastAsia="cs-CZ"/>
      <w14:ligatures w14:val="none"/>
    </w:rPr>
  </w:style>
  <w:style w:type="paragraph" w:styleId="Bezmezer">
    <w:name w:val="No Spacing"/>
    <w:link w:val="BezmezerChar"/>
    <w:uiPriority w:val="1"/>
    <w:qFormat/>
    <w:rsid w:val="006608D6"/>
    <w:pPr>
      <w:spacing w:after="0" w:line="240" w:lineRule="auto"/>
    </w:pPr>
    <w:rPr>
      <w:rFonts w:ascii="Garamond" w:eastAsia="Times New Roman" w:hAnsi="Garamond" w:cs="Calibri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6608D6"/>
    <w:rPr>
      <w:rFonts w:ascii="Garamond" w:eastAsia="Times New Roman" w:hAnsi="Garamond" w:cs="Calibri"/>
      <w:kern w:val="0"/>
      <w:sz w:val="22"/>
      <w:szCs w:val="22"/>
      <w14:ligatures w14:val="none"/>
    </w:rPr>
  </w:style>
  <w:style w:type="paragraph" w:styleId="Normlnodsazen">
    <w:name w:val="Normal Indent"/>
    <w:basedOn w:val="Normln"/>
    <w:rsid w:val="006608D6"/>
    <w:pPr>
      <w:spacing w:before="120" w:after="120"/>
      <w:ind w:left="1135" w:hanging="851"/>
      <w:jc w:val="both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A23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358"/>
    <w:rPr>
      <w:rFonts w:ascii="Palatino Linotype" w:eastAsia="Times New Roman" w:hAnsi="Palatino Linotype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Šprinclová Zuzana Bc. (ÚMČ Praha 3)</dc:creator>
  <cp:keywords/>
  <dc:description/>
  <cp:lastModifiedBy>Saidová Jiřina (ÚMČ Praha 3)</cp:lastModifiedBy>
  <cp:revision>3</cp:revision>
  <dcterms:created xsi:type="dcterms:W3CDTF">2026-04-24T09:24:00Z</dcterms:created>
  <dcterms:modified xsi:type="dcterms:W3CDTF">2026-04-24T09:31:00Z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2026-04-24T08:24:19Z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ecb0e7e3-7cab-4c6a-a136-73d3825b26a6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