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9C7C93" w:rsidP="0046335C">
      <w:pPr>
        <w:spacing w:after="0" w:line="240" w:lineRule="auto"/>
        <w:rPr>
          <w:rFonts w:cs="Arial"/>
          <w:b/>
        </w:rPr>
      </w:pPr>
      <w:r>
        <w:rPr>
          <w:noProof/>
          <w:lang w:eastAsia="cs-CZ"/>
        </w:rPr>
        <w:drawing>
          <wp:inline distT="0" distB="0" distL="0" distR="0">
            <wp:extent cx="5760720" cy="713484"/>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713484"/>
                    </a:xfrm>
                    <a:prstGeom prst="rect">
                      <a:avLst/>
                    </a:prstGeom>
                  </pic:spPr>
                </pic:pic>
              </a:graphicData>
            </a:graphic>
          </wp:inline>
        </w:drawing>
      </w:r>
    </w:p>
    <w:p w:rsidR="0017299E" w:rsidRPr="00A42D75" w:rsidRDefault="0017299E" w:rsidP="0046335C">
      <w:pPr>
        <w:spacing w:after="0" w:line="240" w:lineRule="auto"/>
        <w:rPr>
          <w:rFonts w:cs="Arial"/>
          <w:b/>
        </w:rPr>
      </w:pPr>
    </w:p>
    <w:p w:rsidR="00680587" w:rsidRDefault="00666F66">
      <w:pPr>
        <w:spacing w:after="0"/>
        <w:ind w:left="120"/>
        <w:jc w:val="right"/>
      </w:pPr>
      <w:r>
        <w:rPr>
          <w:b/>
          <w:color w:val="000000"/>
        </w:rPr>
        <w:t>Číslo spisu: S/02377/SC/26</w:t>
      </w:r>
    </w:p>
    <w:p w:rsidR="00680587" w:rsidRDefault="00666F66">
      <w:pPr>
        <w:spacing w:after="0"/>
        <w:ind w:left="120"/>
        <w:jc w:val="right"/>
      </w:pPr>
      <w:r>
        <w:rPr>
          <w:b/>
          <w:color w:val="000000"/>
        </w:rPr>
        <w:t>Číslo jednací: 02377/SC/26</w:t>
      </w:r>
    </w:p>
    <w:p w:rsidR="00680587" w:rsidRDefault="00666F66">
      <w:pPr>
        <w:spacing w:after="0"/>
        <w:ind w:left="120"/>
        <w:jc w:val="right"/>
      </w:pPr>
      <w:r>
        <w:rPr>
          <w:b/>
          <w:color w:val="000000"/>
        </w:rPr>
        <w:t>Číslo akce: 0004/25/26</w:t>
      </w:r>
    </w:p>
    <w:p w:rsidR="00680587" w:rsidRDefault="00666F66">
      <w:pPr>
        <w:spacing w:after="0"/>
        <w:ind w:left="120"/>
        <w:jc w:val="right"/>
      </w:pPr>
      <w:r>
        <w:rPr>
          <w:b/>
          <w:color w:val="000000"/>
        </w:rPr>
        <w:t>Finanční zdroj: PPK A 2026</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9C7C93" w:rsidP="004C6EC2">
      <w:pPr>
        <w:spacing w:before="40" w:after="0"/>
        <w:rPr>
          <w:rFonts w:cs="Arial"/>
        </w:rPr>
      </w:pPr>
      <w:r>
        <w:rPr>
          <w:rFonts w:cs="Arial"/>
          <w:b/>
        </w:rPr>
        <w:t>Regionální pracoviště 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2582/30, 160 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Karel Lankaš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C7443F" w:rsidRDefault="00C7443F" w:rsidP="004C6EC2">
      <w:pPr>
        <w:spacing w:before="40" w:after="0" w:line="240" w:lineRule="auto"/>
      </w:pPr>
    </w:p>
    <w:p w:rsidR="00D33759" w:rsidRPr="002420B8" w:rsidRDefault="009C7C93" w:rsidP="004C6EC2">
      <w:pPr>
        <w:spacing w:before="40" w:after="0" w:line="240" w:lineRule="auto"/>
        <w:rPr>
          <w:rFonts w:cs="Arial"/>
        </w:rPr>
      </w:pPr>
      <w:r>
        <w:rPr>
          <w:rFonts w:cs="Arial"/>
          <w:b/>
        </w:rPr>
        <w:t>Mgr. Petr Heřman</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IČ</w:t>
      </w:r>
      <w:r w:rsidR="000B1341">
        <w:rPr>
          <w:rFonts w:cs="Arial"/>
        </w:rPr>
        <w:t>O</w:t>
      </w:r>
      <w:r w:rsidR="00BC524F">
        <w:rPr>
          <w:rFonts w:cs="Arial"/>
        </w:rPr>
        <w:t xml:space="preserve">: </w:t>
      </w:r>
      <w:r w:rsidR="004C6EC2">
        <w:rPr>
          <w:rFonts w:cs="Arial"/>
        </w:rPr>
        <w:tab/>
      </w:r>
      <w:r w:rsidR="004C6EC2">
        <w:rPr>
          <w:rFonts w:cs="Arial"/>
        </w:rPr>
        <w:tab/>
      </w:r>
      <w:r w:rsidR="004C6EC2">
        <w:rPr>
          <w:rFonts w:cs="Arial"/>
        </w:rPr>
        <w:tab/>
      </w:r>
      <w:r>
        <w:rPr>
          <w:rFonts w:cs="Arial"/>
        </w:rPr>
        <w:t>74965930</w:t>
      </w:r>
      <w:r w:rsidR="00BC524F">
        <w:rPr>
          <w:rFonts w:cs="Arial"/>
        </w:rPr>
        <w:t xml:space="preserve">  </w:t>
      </w:r>
      <w:r w:rsidR="00BC524F">
        <w:rPr>
          <w:rFonts w:cs="Arial"/>
        </w:rPr>
        <w:br/>
        <w:t xml:space="preserve">Adresa sídla: </w:t>
      </w:r>
      <w:r w:rsidR="004C6EC2">
        <w:rPr>
          <w:rFonts w:cs="Arial"/>
        </w:rPr>
        <w:tab/>
      </w:r>
      <w:r w:rsidR="004C6EC2">
        <w:rPr>
          <w:rFonts w:cs="Arial"/>
        </w:rPr>
        <w:tab/>
      </w:r>
      <w:r w:rsidR="00A11EA8">
        <w:rPr>
          <w:rFonts w:cs="Arial"/>
        </w:rPr>
        <w:t xml:space="preserve">Křivoklát </w:t>
      </w:r>
      <w:r>
        <w:rPr>
          <w:rFonts w:cs="Arial"/>
        </w:rPr>
        <w:t>190, 27023  Křivoklát</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Pr>
          <w:rFonts w:cs="Arial"/>
        </w:rPr>
        <w:t>Mgr. Petr Heřman</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F67D07">
        <w:rPr>
          <w:rFonts w:cs="Arial"/>
        </w:rPr>
        <w:t>xxx</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9C7C93" w:rsidP="00AD6D5F">
      <w:pPr>
        <w:spacing w:before="120" w:after="0" w:line="240" w:lineRule="auto"/>
        <w:ind w:left="397"/>
        <w:rPr>
          <w:b/>
        </w:rPr>
      </w:pPr>
      <w:r>
        <w:rPr>
          <w:b/>
        </w:rPr>
        <w:t>Provedení záchranného transferu obojživelníků</w:t>
      </w:r>
    </w:p>
    <w:p w:rsidR="00E20731" w:rsidRDefault="009C7C93" w:rsidP="00536EC3">
      <w:pPr>
        <w:spacing w:before="120" w:after="0" w:line="240" w:lineRule="auto"/>
        <w:ind w:left="397"/>
        <w:rPr>
          <w:b/>
        </w:rPr>
      </w:pPr>
      <w:r>
        <w:rPr>
          <w:b/>
        </w:rPr>
        <w:t>přes frekventované komunikace v době  tahu v lokalitách Javůrek (k.ú. Městečko), Novina (k.ú. Zbečno), Skryje (k.ú. Skryje), Hřebečníky-Michálek (k.ú. Hřebečníky), Karlov-Hořejší rybník (k.ú. Roztoky), v minimálním časovém rozsahu 5 týdnů. Práce obsahují instalaci bariér v celkové délce 1650 m a 65 padacích pastí, drobné opravy bariér, pravidelnou kontrolu a výběr pastí minimálně jednou denně, při silném tahu 2x denně, evidenci odchycených jedinců a transfer odchycených obojživelníků do vodních ploch. Po skončení tahu demontáž bariér a jejich uskladnění. Vypracování závěrečné zprávy o odchytu v písemné a elektronické podobě a zápis dat do databáze NDOP.</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FE3E45" w:rsidP="00A4562D">
      <w:pPr>
        <w:pStyle w:val="Odstavecseseznamem"/>
        <w:numPr>
          <w:ilvl w:val="0"/>
          <w:numId w:val="0"/>
        </w:numPr>
        <w:ind w:left="360"/>
      </w:pP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214 500,00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A25105">
      <w:pPr>
        <w:pStyle w:val="Odstavecseseznamem"/>
      </w:pPr>
      <w:r>
        <w:t>Dohodnutá cena je stanovena jako nejvýše přístupná. Ke změně může dojít pouze při změně zákonných sazeb DPH.</w:t>
      </w:r>
      <w:r w:rsidR="00A25105">
        <w:t xml:space="preserve"> </w:t>
      </w:r>
      <w:r w:rsidR="00A25105" w:rsidRPr="00A25105">
        <w:t>U neplátce DPH, který do ceny díla DPH nepromítne, nebude cena měněna ani v případě, že by se v průběhu plnění plátcem DPH stal, tj. veškeré s tím související náklady jdou k jeho tíži.</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41BD6">
        <w:t>28</w:t>
      </w:r>
      <w:r w:rsidR="00FF5FC6" w:rsidRPr="00FF5FC6">
        <w:t>. 11.</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t>Podbabská 2582/30, 160 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 xml:space="preserve">jeho číslo; číslo této smlouvy, den jejího uzavření a předmět smlouvy; označení banky </w:t>
      </w:r>
      <w:r w:rsidR="00BA4C51" w:rsidRPr="00C264BF">
        <w:lastRenderedPageBreak/>
        <w:t>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31.10.2026</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rsidR="00A11EA8" w:rsidRPr="00A11EA8">
        <w:t>Javůrek (k.ú. Městečko), Novina (k.ú. Zbečno), Skryje (k.ú. Skryje), Hřebečníky-Michálek (k.ú. Hřebečníky), Karlov-Hořejší rybník (k.ú. Roztoky)</w:t>
      </w:r>
      <w:r w:rsidR="00700E37" w:rsidRPr="00A11EA8">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Pr="00A11EA8" w:rsidRDefault="00BD4593" w:rsidP="00A11EA8">
      <w:pPr>
        <w:pStyle w:val="Odstavecseseznamem"/>
        <w:numPr>
          <w:ilvl w:val="0"/>
          <w:numId w:val="16"/>
        </w:numPr>
        <w:tabs>
          <w:tab w:val="left" w:pos="360"/>
        </w:tabs>
        <w:spacing w:line="264" w:lineRule="auto"/>
        <w:ind w:right="57"/>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00741BD6">
        <w:t>i</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605023" w:rsidRDefault="009C7C93" w:rsidP="00605023">
      <w:pPr>
        <w:spacing w:after="0"/>
        <w:ind w:left="397"/>
      </w:pPr>
      <w:r>
        <w:t>Provedení záchranného transferu obojživelníků</w:t>
      </w:r>
    </w:p>
    <w:p w:rsidR="001B074F" w:rsidRDefault="001B074F" w:rsidP="0057727A">
      <w:pPr>
        <w:pStyle w:val="Odstavecseseznamem"/>
        <w:numPr>
          <w:ilvl w:val="0"/>
          <w:numId w:val="0"/>
        </w:numPr>
        <w:spacing w:after="0"/>
        <w:ind w:left="360"/>
        <w:outlineLvl w:val="9"/>
      </w:pPr>
      <w:r>
        <w:t xml:space="preserve">(dále jen </w:t>
      </w:r>
      <w:r w:rsidRPr="002921CA">
        <w:t xml:space="preserve">„činnosti“). </w:t>
      </w:r>
    </w:p>
    <w:p w:rsidR="00BD4593" w:rsidRPr="005147EF" w:rsidRDefault="00BD4593" w:rsidP="00A11EA8">
      <w:pPr>
        <w:pStyle w:val="Odstavecseseznamem"/>
        <w:numPr>
          <w:ilvl w:val="0"/>
          <w:numId w:val="0"/>
        </w:numPr>
        <w:ind w:left="360"/>
        <w:outlineLvl w:val="9"/>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50 odst. 1 a 2 ZOPK</w:t>
      </w:r>
      <w:r w:rsidRPr="00E96742">
        <w:rPr>
          <w:rFonts w:eastAsia="Arial Unicode MS"/>
          <w:color w:val="000000"/>
        </w:rPr>
        <w:t>.</w:t>
      </w:r>
      <w:r>
        <w:rPr>
          <w:b/>
        </w:rPr>
        <w:t xml:space="preserve"> </w:t>
      </w:r>
    </w:p>
    <w:p w:rsidR="00BD4593" w:rsidRDefault="00BD4593" w:rsidP="00BD4593">
      <w:pPr>
        <w:pStyle w:val="Odstavecseseznamem"/>
        <w:numPr>
          <w:ilvl w:val="0"/>
          <w:numId w:val="15"/>
        </w:numPr>
        <w:outlineLvl w:val="9"/>
      </w:pPr>
      <w:r>
        <w:rPr>
          <w:rFonts w:eastAsia="Arial Unicode MS"/>
        </w:rPr>
        <w:t>K</w:t>
      </w:r>
      <w:r w:rsidRPr="00E878D5">
        <w:rPr>
          <w:rFonts w:eastAsia="Arial Unicode MS"/>
        </w:rPr>
        <w:t xml:space="preserve"> </w:t>
      </w:r>
      <w:r>
        <w:t>zajištění ochrany zájmů chráněných v ZOPK objednatel stanovuje zhotoviteli tyto podmínky pro realizaci činností:</w:t>
      </w:r>
      <w:r w:rsidR="00E408E5">
        <w:t xml:space="preserve"> </w:t>
      </w:r>
      <w:r>
        <w:rPr>
          <w:lang w:eastAsia="cs-CZ"/>
        </w:rPr>
        <w:t>souhlas k vybraným zásahům do přirozeného vývoje ZCHD podle § 50 odst. 3, výjimka z ochranných podmínek ZCHD podle § 56 odst. 1 ZOPK</w:t>
      </w:r>
      <w:r w:rsidR="00E408E5">
        <w:rPr>
          <w:lang w:eastAsia="cs-CZ"/>
        </w:rPr>
        <w:t>.</w:t>
      </w:r>
    </w:p>
    <w:p w:rsidR="00BD4593" w:rsidRDefault="00BD4593" w:rsidP="00BD4593"/>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A11EA8" w:rsidRPr="00B44786" w:rsidRDefault="00A11EA8" w:rsidP="00BD4593">
      <w:pPr>
        <w:tabs>
          <w:tab w:val="left" w:pos="360"/>
        </w:tabs>
        <w:spacing w:after="0" w:line="264" w:lineRule="auto"/>
        <w:ind w:right="57"/>
        <w:rPr>
          <w:rFonts w:cs="Arial"/>
        </w:rPr>
      </w:pP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303917" w:rsidRPr="0041037D" w:rsidRDefault="00303917" w:rsidP="00303917">
      <w:pPr>
        <w:pStyle w:val="Odstavecseseznamem"/>
        <w:numPr>
          <w:ilvl w:val="0"/>
          <w:numId w:val="0"/>
        </w:numPr>
        <w:ind w:left="357"/>
      </w:pP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12</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r w:rsidR="00BA7BB5">
        <w:t>.</w:t>
      </w:r>
    </w:p>
    <w:p w:rsidR="00BA4C51"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303917" w:rsidRDefault="00303917" w:rsidP="00303917">
      <w:pPr>
        <w:pStyle w:val="Odstavecseseznamem"/>
        <w:numPr>
          <w:ilvl w:val="0"/>
          <w:numId w:val="0"/>
        </w:numPr>
        <w:ind w:left="357"/>
      </w:pPr>
    </w:p>
    <w:p w:rsidR="00303917" w:rsidRDefault="00303917" w:rsidP="00303917">
      <w:pPr>
        <w:pStyle w:val="Odstavecseseznamem"/>
        <w:numPr>
          <w:ilvl w:val="0"/>
          <w:numId w:val="0"/>
        </w:numPr>
        <w:ind w:left="357"/>
      </w:pPr>
    </w:p>
    <w:p w:rsidR="00303917" w:rsidRDefault="00303917" w:rsidP="00303917">
      <w:pPr>
        <w:pStyle w:val="Odstavecseseznamem"/>
        <w:numPr>
          <w:ilvl w:val="0"/>
          <w:numId w:val="0"/>
        </w:numPr>
        <w:ind w:left="357"/>
      </w:pPr>
    </w:p>
    <w:p w:rsidR="00303917" w:rsidRPr="00C264BF" w:rsidRDefault="00303917" w:rsidP="00303917">
      <w:pPr>
        <w:pStyle w:val="Odstavecseseznamem"/>
        <w:numPr>
          <w:ilvl w:val="0"/>
          <w:numId w:val="0"/>
        </w:numPr>
        <w:ind w:left="357"/>
      </w:pPr>
    </w:p>
    <w:p w:rsidR="00BA4C51" w:rsidRPr="00C264BF" w:rsidRDefault="00B5182A" w:rsidP="00D33759">
      <w:pPr>
        <w:pStyle w:val="Nadpis1"/>
      </w:pPr>
      <w:r>
        <w:lastRenderedPageBreak/>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w:t>
      </w:r>
      <w:r w:rsidR="00741BD6">
        <w:t>5</w:t>
      </w:r>
      <w:r w:rsidRPr="00C264BF">
        <w:t xml:space="preserve">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t>Ustanoveními o smluvní pokutě není dotčen nárok oprávněné smluvní strany požadovat náhradu škody v plném rozsahu.</w:t>
      </w:r>
    </w:p>
    <w:p w:rsidR="00BA4C51"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303917" w:rsidRPr="00C264BF" w:rsidRDefault="00303917" w:rsidP="00303917">
      <w:pPr>
        <w:pStyle w:val="Odstavecseseznamem"/>
        <w:numPr>
          <w:ilvl w:val="0"/>
          <w:numId w:val="0"/>
        </w:numPr>
        <w:ind w:left="357"/>
      </w:pP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303917" w:rsidRDefault="00303917" w:rsidP="00303917">
      <w:pPr>
        <w:pStyle w:val="Odstavecseseznamem"/>
        <w:numPr>
          <w:ilvl w:val="0"/>
          <w:numId w:val="0"/>
        </w:numPr>
        <w:ind w:left="357"/>
      </w:pPr>
    </w:p>
    <w:p w:rsidR="00741BD6" w:rsidRDefault="00741BD6" w:rsidP="00741BD6">
      <w:pPr>
        <w:pStyle w:val="Nadpis1"/>
      </w:pPr>
      <w:r>
        <w:t>Ukončení smlouvy</w:t>
      </w:r>
    </w:p>
    <w:p w:rsidR="00741BD6" w:rsidRDefault="00741BD6" w:rsidP="00741BD6">
      <w:pPr>
        <w:pStyle w:val="Odstavecseseznamem"/>
      </w:pPr>
      <w:r>
        <w:t xml:space="preserve">Smluvní strany </w:t>
      </w:r>
      <w:r w:rsidRPr="0039725D">
        <w:t>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r>
        <w:t>.</w:t>
      </w:r>
    </w:p>
    <w:p w:rsidR="00741BD6" w:rsidRDefault="00741BD6" w:rsidP="00741BD6">
      <w:pPr>
        <w:pStyle w:val="Odstavecseseznamem"/>
      </w:pPr>
      <w:r>
        <w:t xml:space="preserve">Smluvní strany se dohodly, </w:t>
      </w:r>
      <w:r w:rsidRPr="0039725D">
        <w:t>že za podstatné porušení smlouvy ze strany zhotovitele považují zejména (nikoli však výlučně):</w:t>
      </w:r>
    </w:p>
    <w:p w:rsidR="00741BD6" w:rsidRPr="00870073" w:rsidRDefault="00741BD6" w:rsidP="00741BD6">
      <w:pPr>
        <w:pStyle w:val="Nadpis3"/>
        <w:numPr>
          <w:ilvl w:val="0"/>
          <w:numId w:val="17"/>
        </w:numPr>
      </w:pPr>
      <w:r w:rsidRPr="004769EA">
        <w:rPr>
          <w:rFonts w:ascii="Arial" w:eastAsiaTheme="minorHAnsi" w:hAnsi="Arial" w:cs="Arial"/>
          <w:color w:val="auto"/>
          <w:sz w:val="22"/>
          <w:szCs w:val="22"/>
        </w:rPr>
        <w:t xml:space="preserve">prodlení zhotovitele s dokončením díla dle čl. 4.1 této smlouvy delším než </w:t>
      </w:r>
      <w:r w:rsidR="00303917">
        <w:rPr>
          <w:rFonts w:ascii="Arial" w:eastAsiaTheme="minorHAnsi" w:hAnsi="Arial" w:cs="Arial"/>
          <w:color w:val="auto"/>
          <w:sz w:val="22"/>
          <w:szCs w:val="22"/>
        </w:rPr>
        <w:t>14</w:t>
      </w:r>
      <w:r w:rsidRPr="004769EA">
        <w:rPr>
          <w:rFonts w:ascii="Arial" w:eastAsiaTheme="minorHAnsi" w:hAnsi="Arial" w:cs="Arial"/>
          <w:color w:val="auto"/>
          <w:sz w:val="22"/>
          <w:szCs w:val="22"/>
        </w:rPr>
        <w:t xml:space="preserve"> dnů,</w:t>
      </w:r>
    </w:p>
    <w:p w:rsidR="00741BD6" w:rsidRDefault="00741BD6" w:rsidP="00741BD6">
      <w:pPr>
        <w:pStyle w:val="Odstavecseseznamem"/>
        <w:numPr>
          <w:ilvl w:val="0"/>
          <w:numId w:val="17"/>
        </w:numPr>
      </w:pPr>
      <w:r w:rsidRPr="0039725D">
        <w:t>prodlení zhotovitele s odstraněním reklamované vady delším než</w:t>
      </w:r>
      <w:r>
        <w:t xml:space="preserve"> </w:t>
      </w:r>
      <w:r w:rsidR="00303917">
        <w:t>14</w:t>
      </w:r>
      <w:r>
        <w:t xml:space="preserve"> dnů,</w:t>
      </w:r>
    </w:p>
    <w:p w:rsidR="00741BD6" w:rsidRPr="0039725D"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provádí dílo v rozporu se svými povinnostmi a pokyny objednatel</w:t>
      </w:r>
      <w:r>
        <w:rPr>
          <w:b w:val="0"/>
          <w:spacing w:val="0"/>
          <w:sz w:val="22"/>
          <w:szCs w:val="22"/>
        </w:rPr>
        <w:t>e</w:t>
      </w:r>
      <w:r w:rsidRPr="0039725D">
        <w:rPr>
          <w:b w:val="0"/>
          <w:spacing w:val="0"/>
          <w:sz w:val="22"/>
          <w:szCs w:val="22"/>
        </w:rPr>
        <w:t xml:space="preserve"> dle  čl. 5.</w:t>
      </w:r>
      <w:r>
        <w:rPr>
          <w:b w:val="0"/>
          <w:spacing w:val="0"/>
          <w:sz w:val="22"/>
          <w:szCs w:val="22"/>
        </w:rPr>
        <w:t>2</w:t>
      </w:r>
      <w:r w:rsidRPr="0039725D">
        <w:rPr>
          <w:b w:val="0"/>
          <w:spacing w:val="0"/>
          <w:sz w:val="22"/>
          <w:szCs w:val="22"/>
        </w:rPr>
        <w:t xml:space="preserve"> této smlouvy, </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zhotovitel je v insolvenčním řízení, jehož předmětem je dlužníkův úpadek nebo hrozící úpadek,</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lastRenderedPageBreak/>
        <w:t>pokud zhotovitel uvedl v nabídce do veřejné zakázky informace nebo doklady, které neodpovídají skutečnosti a měly nebo mohly mít vliv na výsledek zadávacího řízení</w:t>
      </w:r>
      <w:r>
        <w:rPr>
          <w:b w:val="0"/>
          <w:spacing w:val="0"/>
          <w:sz w:val="22"/>
          <w:szCs w:val="22"/>
        </w:rPr>
        <w:t>,</w:t>
      </w:r>
    </w:p>
    <w:p w:rsidR="00741BD6" w:rsidRDefault="00741BD6" w:rsidP="00741BD6">
      <w:pPr>
        <w:pStyle w:val="nadpismj"/>
        <w:keepNext w:val="0"/>
        <w:numPr>
          <w:ilvl w:val="0"/>
          <w:numId w:val="17"/>
        </w:numPr>
        <w:spacing w:before="120" w:after="120"/>
        <w:jc w:val="both"/>
        <w:rPr>
          <w:b w:val="0"/>
          <w:spacing w:val="0"/>
          <w:sz w:val="22"/>
          <w:szCs w:val="22"/>
        </w:rPr>
      </w:pPr>
      <w:r w:rsidRPr="0039725D">
        <w:rPr>
          <w:b w:val="0"/>
          <w:spacing w:val="0"/>
          <w:sz w:val="22"/>
          <w:szCs w:val="22"/>
        </w:rPr>
        <w:t>ostatní případy v této smlouvě výslovně uvedené jako podstatné porušení smlouvy.</w:t>
      </w:r>
    </w:p>
    <w:p w:rsidR="00741BD6" w:rsidRDefault="00741BD6" w:rsidP="00741BD6">
      <w:pPr>
        <w:pStyle w:val="Odstavecseseznamem"/>
      </w:pPr>
      <w:r>
        <w:t>Objednatel</w:t>
      </w:r>
      <w:r w:rsidRPr="00A868E0">
        <w:t xml:space="preserve"> je dále oprávněn odstoupit od smlouvy, jestliže zjistí, že zhotovitel:</w:t>
      </w:r>
    </w:p>
    <w:p w:rsidR="00741BD6" w:rsidRDefault="00741BD6" w:rsidP="00741BD6">
      <w:pPr>
        <w:pStyle w:val="Odstavecseseznamem"/>
        <w:numPr>
          <w:ilvl w:val="0"/>
          <w:numId w:val="18"/>
        </w:numPr>
      </w:pPr>
      <w:r w:rsidRPr="00A868E0">
        <w:t>nabízel, dával, přijímal nebo zprostředkovával nějaké hodnoty s cílem ovlivnit chování nebo jednání kohokoliv, ať již státního úředníka nebo někoho jiného, přímo nebo nepřímo, v zadávacím řízení nebo při provádění smlouvy, nebo</w:t>
      </w:r>
    </w:p>
    <w:p w:rsidR="00741BD6" w:rsidRDefault="00741BD6" w:rsidP="00741BD6">
      <w:pPr>
        <w:pStyle w:val="Odstavecseseznamem"/>
        <w:numPr>
          <w:ilvl w:val="0"/>
          <w:numId w:val="18"/>
        </w:numPr>
      </w:pPr>
      <w:r w:rsidRPr="00A868E0">
        <w:t>zkresloval skutečnosti za účelem ovlivnění zadávacího řízení nebo provádění smlouvy ke škodě objednatele, včetně užití podvodných praktik k potlačení a snížení výhod volné a otevřené soutěže, nebo</w:t>
      </w:r>
    </w:p>
    <w:p w:rsidR="00741BD6" w:rsidRDefault="00741BD6" w:rsidP="00741BD6">
      <w:pPr>
        <w:pStyle w:val="nadpismj"/>
        <w:keepNext w:val="0"/>
        <w:numPr>
          <w:ilvl w:val="0"/>
          <w:numId w:val="18"/>
        </w:numPr>
        <w:spacing w:before="120" w:after="120"/>
        <w:jc w:val="both"/>
        <w:rPr>
          <w:b w:val="0"/>
          <w:spacing w:val="0"/>
          <w:sz w:val="22"/>
          <w:szCs w:val="22"/>
        </w:rPr>
      </w:pPr>
      <w:r w:rsidRPr="00A868E0">
        <w:rPr>
          <w:b w:val="0"/>
          <w:spacing w:val="0"/>
          <w:sz w:val="22"/>
          <w:szCs w:val="22"/>
        </w:rPr>
        <w:t>nedodržoval povinnosti vyplývající z předpisů práva životního prostředí, sociálních nebo pracovně právních předpisů nebo kolektivních smluv vztahujících se k předmětu plnění Veřejné zakázky</w:t>
      </w:r>
      <w:r>
        <w:rPr>
          <w:b w:val="0"/>
          <w:spacing w:val="0"/>
          <w:sz w:val="22"/>
          <w:szCs w:val="22"/>
        </w:rPr>
        <w:t>.</w:t>
      </w:r>
    </w:p>
    <w:p w:rsidR="00741BD6" w:rsidRDefault="00741BD6" w:rsidP="00741BD6">
      <w:pPr>
        <w:pStyle w:val="Odstavecseseznamem"/>
      </w:pPr>
      <w:r>
        <w:t>Po doručení odstoupení zhotoviteli, není zhotovitel oprávněn zahajovat plnění dosud nezahájených částí díla. Pokud by zhotovitel zahájil plnění kterékoliv nezahájené části díla, nevzniká zhotoviteli právo na zaplacení ceny za tuto část díla</w:t>
      </w:r>
      <w:r w:rsidRPr="00976748">
        <w:t>.</w:t>
      </w:r>
    </w:p>
    <w:p w:rsidR="00741BD6" w:rsidRDefault="00741BD6" w:rsidP="00741BD6">
      <w:pPr>
        <w:pStyle w:val="Odstavecseseznamem"/>
        <w:rPr>
          <w:b/>
        </w:rPr>
      </w:pPr>
      <w:r>
        <w:t>V případě ukončení této smlouvy dohodou nebo odstoupením má zhotovitel následující povinnosti:</w:t>
      </w:r>
    </w:p>
    <w:p w:rsidR="00741BD6" w:rsidRDefault="00741BD6" w:rsidP="00741BD6">
      <w:pPr>
        <w:pStyle w:val="Odstavecseseznamem"/>
        <w:numPr>
          <w:ilvl w:val="0"/>
          <w:numId w:val="19"/>
        </w:numPr>
      </w:pPr>
      <w:r>
        <w:t>dokončí rozpracovanou část díla, pokud taková je a pokud je to objednatelem požadováno,</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provede soupis všech jím vykonaných činností, pokud jsou,</w:t>
      </w:r>
    </w:p>
    <w:p w:rsidR="00741BD6" w:rsidRDefault="00741BD6" w:rsidP="00741BD6">
      <w:pPr>
        <w:pStyle w:val="nadpismj"/>
        <w:keepNext w:val="0"/>
        <w:numPr>
          <w:ilvl w:val="0"/>
          <w:numId w:val="19"/>
        </w:numPr>
        <w:spacing w:before="120" w:after="120"/>
        <w:jc w:val="both"/>
        <w:rPr>
          <w:b w:val="0"/>
          <w:spacing w:val="0"/>
          <w:sz w:val="22"/>
          <w:szCs w:val="22"/>
        </w:rPr>
      </w:pPr>
      <w:r>
        <w:rPr>
          <w:b w:val="0"/>
          <w:spacing w:val="0"/>
          <w:sz w:val="22"/>
          <w:szCs w:val="22"/>
        </w:rPr>
        <w:t>vyzve objednatele k předání a převzetí díla, resp. předmětných částí, pokud jsou,</w:t>
      </w:r>
    </w:p>
    <w:p w:rsidR="00741BD6" w:rsidRDefault="00741BD6" w:rsidP="00741BD6">
      <w:pPr>
        <w:pStyle w:val="Odstavecseseznamem"/>
        <w:numPr>
          <w:ilvl w:val="0"/>
          <w:numId w:val="19"/>
        </w:numPr>
      </w:pPr>
      <w:r>
        <w:t>provede vyúčtování a vystaví fakturu.</w:t>
      </w:r>
    </w:p>
    <w:p w:rsidR="00741BD6" w:rsidRDefault="00741BD6" w:rsidP="00741BD6">
      <w:pPr>
        <w:pStyle w:val="Odstavecseseznamem"/>
      </w:pPr>
      <w:r>
        <w:t xml:space="preserve">Na zhotovitelem předané a objednatelem převzaté dílo nebo jeho části se po ukončení této smlouvy vztahují </w:t>
      </w:r>
      <w:r w:rsidRPr="00B46656">
        <w:t>ustanovení o odpovědnosti za vady, smluvních pokutách a náhradě škody, případně další aplikovatelná ustanovení této smlouvy</w:t>
      </w:r>
      <w:r>
        <w:t>.</w:t>
      </w:r>
    </w:p>
    <w:p w:rsidR="00303917" w:rsidRPr="00E62AC6" w:rsidRDefault="00303917" w:rsidP="00303917">
      <w:pPr>
        <w:pStyle w:val="Odstavecseseznamem"/>
        <w:numPr>
          <w:ilvl w:val="0"/>
          <w:numId w:val="0"/>
        </w:numPr>
        <w:ind w:left="357"/>
      </w:pP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11EA8" w:rsidRPr="00A11EA8" w:rsidRDefault="006B6135" w:rsidP="001F1B0B">
      <w:pPr>
        <w:pStyle w:val="Odstavecseseznamem"/>
      </w:pPr>
      <w:r w:rsidRPr="00A11EA8">
        <w:t xml:space="preserve">Smlouva je vyhotovena ve dvou stejnopisech, z nichž každý má platnost originálu. Každá ze smluvních stran obdrží jeden stejnopis. </w:t>
      </w:r>
    </w:p>
    <w:p w:rsidR="00BA4C51" w:rsidRPr="00C264BF" w:rsidRDefault="00BA4C51" w:rsidP="001F1B0B">
      <w:pPr>
        <w:pStyle w:val="Odstavecseseznamem"/>
      </w:pPr>
      <w:r w:rsidRPr="000B1CAF">
        <w:t>Smlouva nabývá platnosti dnem podpisu oprávněným zástupcem poslední smluvní strany.</w:t>
      </w:r>
      <w:r w:rsidR="00D041F1" w:rsidRPr="00A11EA8">
        <w:rPr>
          <w:shd w:val="clear" w:color="auto" w:fill="FFFF00"/>
        </w:rPr>
        <w:t xml:space="preserve"> </w:t>
      </w:r>
      <w:r w:rsidRPr="00A11EA8">
        <w:rPr>
          <w:shd w:val="clear" w:color="auto" w:fill="FFFF00"/>
        </w:rPr>
        <w:t xml:space="preserve"> </w:t>
      </w:r>
      <w:r w:rsidRPr="00C264BF">
        <w:t xml:space="preserve">Podléhá-li však tato smlouva povinnosti uveřejnění prostřednictvím registru smluv podle </w:t>
      </w:r>
      <w:r w:rsidRPr="00C264BF">
        <w:lastRenderedPageBreak/>
        <w:t>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A25105">
        <w:t>Rozpočet a specifikace</w:t>
      </w:r>
      <w:r w:rsidR="00741BD6">
        <w:t xml:space="preserve"> opatření</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876C8D" w:rsidP="00BC08E9">
            <w:pPr>
              <w:rPr>
                <w:rFonts w:cs="Arial"/>
              </w:rPr>
            </w:pPr>
            <w:r w:rsidRPr="00A42D75">
              <w:rPr>
                <w:rFonts w:cs="Arial"/>
              </w:rPr>
              <w:t xml:space="preserve">V </w:t>
            </w:r>
            <w:r w:rsidR="00F67D07">
              <w:rPr>
                <w:rFonts w:cs="Arial"/>
              </w:rPr>
              <w:t>Praze</w:t>
            </w:r>
          </w:p>
        </w:tc>
        <w:tc>
          <w:tcPr>
            <w:tcW w:w="2187" w:type="dxa"/>
          </w:tcPr>
          <w:p w:rsidR="00876C8D" w:rsidRDefault="00F67D07" w:rsidP="00F67D07">
            <w:pPr>
              <w:rPr>
                <w:rFonts w:cs="Arial"/>
              </w:rPr>
            </w:pPr>
            <w:r w:rsidRPr="00A42D75">
              <w:rPr>
                <w:rFonts w:cs="Arial"/>
              </w:rPr>
              <w:t>D</w:t>
            </w:r>
            <w:r w:rsidR="00876C8D" w:rsidRPr="00A42D75">
              <w:rPr>
                <w:rFonts w:cs="Arial"/>
              </w:rPr>
              <w:t>ne</w:t>
            </w:r>
            <w:r>
              <w:rPr>
                <w:rFonts w:cs="Arial"/>
              </w:rPr>
              <w:t xml:space="preserve"> 30.4.2026</w:t>
            </w:r>
          </w:p>
        </w:tc>
        <w:tc>
          <w:tcPr>
            <w:tcW w:w="2615" w:type="dxa"/>
          </w:tcPr>
          <w:p w:rsidR="00876C8D" w:rsidRDefault="00876C8D" w:rsidP="00BC08E9">
            <w:pPr>
              <w:rPr>
                <w:rFonts w:cs="Arial"/>
              </w:rPr>
            </w:pPr>
            <w:r>
              <w:rPr>
                <w:rFonts w:cs="Arial"/>
              </w:rPr>
              <w:t xml:space="preserve">V </w:t>
            </w:r>
            <w:r w:rsidR="00F67D07">
              <w:rPr>
                <w:rFonts w:cs="Arial"/>
              </w:rPr>
              <w:t>Křivoklátě</w:t>
            </w:r>
          </w:p>
        </w:tc>
        <w:tc>
          <w:tcPr>
            <w:tcW w:w="2052" w:type="dxa"/>
          </w:tcPr>
          <w:p w:rsidR="00876C8D" w:rsidRDefault="00F67D07" w:rsidP="00F67D07">
            <w:pPr>
              <w:rPr>
                <w:rFonts w:cs="Arial"/>
              </w:rPr>
            </w:pPr>
            <w:r w:rsidRPr="00A42D75">
              <w:rPr>
                <w:rFonts w:cs="Arial"/>
              </w:rPr>
              <w:t>D</w:t>
            </w:r>
            <w:r w:rsidR="00876C8D" w:rsidRPr="00A42D75">
              <w:rPr>
                <w:rFonts w:cs="Arial"/>
              </w:rPr>
              <w:t>ne</w:t>
            </w:r>
            <w:r>
              <w:rPr>
                <w:rFonts w:cs="Arial"/>
              </w:rPr>
              <w:t xml:space="preserve"> 29.4.2026</w:t>
            </w:r>
            <w:bookmarkStart w:id="0" w:name="_GoBack"/>
            <w:bookmarkEnd w:id="0"/>
          </w:p>
        </w:tc>
      </w:tr>
      <w:tr w:rsidR="00876C8D" w:rsidTr="00A52025">
        <w:trPr>
          <w:trHeight w:val="454"/>
        </w:trPr>
        <w:tc>
          <w:tcPr>
            <w:tcW w:w="2208" w:type="dxa"/>
            <w:vAlign w:val="center"/>
          </w:tcPr>
          <w:p w:rsidR="00876C8D" w:rsidRDefault="00876C8D" w:rsidP="00A52025">
            <w:pPr>
              <w:rPr>
                <w:rFonts w:cs="Arial"/>
              </w:rPr>
            </w:pPr>
            <w:r w:rsidRPr="00A42D75">
              <w:rPr>
                <w:rFonts w:cs="Arial"/>
              </w:rPr>
              <w:t xml:space="preserve">Za </w:t>
            </w:r>
            <w:r w:rsidR="00D041F1">
              <w:rPr>
                <w:rFonts w:cs="Arial"/>
              </w:rPr>
              <w:t>objednatele</w:t>
            </w:r>
            <w:r w:rsidR="00C14CA2">
              <w:rPr>
                <w:rFonts w:cs="Arial"/>
              </w:rPr>
              <w:t xml:space="preserve"> </w:t>
            </w:r>
          </w:p>
        </w:tc>
        <w:tc>
          <w:tcPr>
            <w:tcW w:w="2187" w:type="dxa"/>
            <w:vAlign w:val="center"/>
          </w:tcPr>
          <w:p w:rsidR="00876C8D" w:rsidRDefault="00876C8D" w:rsidP="00A52025">
            <w:pPr>
              <w:rPr>
                <w:rFonts w:cs="Arial"/>
              </w:rPr>
            </w:pPr>
          </w:p>
        </w:tc>
        <w:tc>
          <w:tcPr>
            <w:tcW w:w="2615" w:type="dxa"/>
            <w:vAlign w:val="center"/>
          </w:tcPr>
          <w:p w:rsidR="00876C8D" w:rsidRDefault="00D041F1" w:rsidP="00A52025">
            <w:pPr>
              <w:rPr>
                <w:rFonts w:cs="Arial"/>
              </w:rPr>
            </w:pPr>
            <w:r>
              <w:rPr>
                <w:rFonts w:cs="Arial"/>
              </w:rPr>
              <w:t>Za zhotovitele</w:t>
            </w:r>
          </w:p>
        </w:tc>
        <w:tc>
          <w:tcPr>
            <w:tcW w:w="2052" w:type="dxa"/>
            <w:vAlign w:val="center"/>
          </w:tcPr>
          <w:p w:rsidR="00876C8D" w:rsidRDefault="00876C8D" w:rsidP="00A52025">
            <w:pPr>
              <w:rPr>
                <w:rFonts w:cs="Arial"/>
              </w:rPr>
            </w:pPr>
          </w:p>
        </w:tc>
      </w:tr>
      <w:tr w:rsidR="00876C8D" w:rsidTr="00BC08E9">
        <w:trPr>
          <w:trHeight w:val="1145"/>
        </w:trPr>
        <w:tc>
          <w:tcPr>
            <w:tcW w:w="4395" w:type="dxa"/>
            <w:gridSpan w:val="2"/>
          </w:tcPr>
          <w:p w:rsidR="00876C8D" w:rsidRDefault="00876C8D"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9C7C93" w:rsidP="00BC08E9">
            <w:pPr>
              <w:jc w:val="center"/>
              <w:rPr>
                <w:rFonts w:cs="Arial"/>
              </w:rPr>
            </w:pPr>
            <w:r>
              <w:rPr>
                <w:rFonts w:cs="Arial"/>
              </w:rPr>
              <w:t>RNDr. Jaroslav Obermajer</w:t>
            </w:r>
          </w:p>
          <w:p w:rsidR="00876C8D" w:rsidRDefault="009C7C93" w:rsidP="00162206">
            <w:pPr>
              <w:spacing w:after="120"/>
              <w:jc w:val="center"/>
              <w:rPr>
                <w:rFonts w:cs="Arial"/>
              </w:rPr>
            </w:pPr>
            <w:r>
              <w:rPr>
                <w:rFonts w:cs="Arial"/>
              </w:rPr>
              <w:t>Regionální pracoviště Střední Čechy</w:t>
            </w:r>
          </w:p>
        </w:tc>
        <w:tc>
          <w:tcPr>
            <w:tcW w:w="4667" w:type="dxa"/>
            <w:gridSpan w:val="2"/>
          </w:tcPr>
          <w:p w:rsidR="00876C8D" w:rsidRDefault="009C7C93" w:rsidP="00BC08E9">
            <w:pPr>
              <w:jc w:val="center"/>
              <w:rPr>
                <w:rFonts w:cs="Arial"/>
              </w:rPr>
            </w:pPr>
            <w:r>
              <w:rPr>
                <w:rFonts w:cs="Arial"/>
              </w:rPr>
              <w:t>Mgr. Petr Heřman</w:t>
            </w:r>
          </w:p>
        </w:tc>
      </w:tr>
    </w:tbl>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937" w:rsidRDefault="00D85937" w:rsidP="008B2D0A">
      <w:pPr>
        <w:spacing w:after="0" w:line="240" w:lineRule="auto"/>
      </w:pPr>
      <w:r>
        <w:separator/>
      </w:r>
    </w:p>
  </w:endnote>
  <w:endnote w:type="continuationSeparator" w:id="0">
    <w:p w:rsidR="00D85937" w:rsidRDefault="00D85937"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937" w:rsidRDefault="00D85937" w:rsidP="008B2D0A">
      <w:pPr>
        <w:spacing w:after="0" w:line="240" w:lineRule="auto"/>
      </w:pPr>
      <w:r>
        <w:separator/>
      </w:r>
    </w:p>
  </w:footnote>
  <w:footnote w:type="continuationSeparator" w:id="0">
    <w:p w:rsidR="00D85937" w:rsidRDefault="00D85937"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P2VmiptAgAAqQQAAA4AAAAAAAAAAAAAAAAALgIAAGRycy9lMm9Eb2MueG1sUEsBAi0AFAAGAAgAAAAhAOM3OlDaAAAAAwEAAA8AAAAAAAAAAAAAAAAAxwQAAGRycy9kb3ducmV2LnhtbFBLBQYAAAAABAAEAPMAAADO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E01E7"/>
    <w:multiLevelType w:val="hybridMultilevel"/>
    <w:tmpl w:val="BAF0196E"/>
    <w:lvl w:ilvl="0" w:tplc="2FE85BD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56850397"/>
    <w:multiLevelType w:val="hybridMultilevel"/>
    <w:tmpl w:val="BAFE3662"/>
    <w:lvl w:ilvl="0" w:tplc="0066C21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5B0F0970"/>
    <w:multiLevelType w:val="hybridMultilevel"/>
    <w:tmpl w:val="0CAC606C"/>
    <w:lvl w:ilvl="0" w:tplc="403A448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3"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5"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12"/>
  </w:num>
  <w:num w:numId="3">
    <w:abstractNumId w:val="14"/>
  </w:num>
  <w:num w:numId="4">
    <w:abstractNumId w:val="6"/>
  </w:num>
  <w:num w:numId="5">
    <w:abstractNumId w:val="15"/>
  </w:num>
  <w:num w:numId="6">
    <w:abstractNumId w:val="15"/>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9"/>
  </w:num>
  <w:num w:numId="10">
    <w:abstractNumId w:val="2"/>
  </w:num>
  <w:num w:numId="11">
    <w:abstractNumId w:val="15"/>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3"/>
  </w:num>
  <w:num w:numId="14">
    <w:abstractNumId w:val="8"/>
  </w:num>
  <w:num w:numId="15">
    <w:abstractNumId w:val="1"/>
  </w:num>
  <w:num w:numId="16">
    <w:abstractNumId w:val="1"/>
    <w:lvlOverride w:ilvl="0">
      <w:startOverride w:val="1"/>
    </w:lvlOverride>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1E1DF5"/>
    <w:rsid w:val="00201716"/>
    <w:rsid w:val="00211206"/>
    <w:rsid w:val="002235F1"/>
    <w:rsid w:val="00232FCF"/>
    <w:rsid w:val="002420B8"/>
    <w:rsid w:val="00245CCF"/>
    <w:rsid w:val="002537FA"/>
    <w:rsid w:val="00257ABB"/>
    <w:rsid w:val="00264965"/>
    <w:rsid w:val="002703FE"/>
    <w:rsid w:val="00274109"/>
    <w:rsid w:val="00276132"/>
    <w:rsid w:val="002A3656"/>
    <w:rsid w:val="002A42E4"/>
    <w:rsid w:val="002E4BA2"/>
    <w:rsid w:val="002F0635"/>
    <w:rsid w:val="003007C7"/>
    <w:rsid w:val="00303917"/>
    <w:rsid w:val="00305126"/>
    <w:rsid w:val="0030652D"/>
    <w:rsid w:val="003102B9"/>
    <w:rsid w:val="00340F4C"/>
    <w:rsid w:val="00366B20"/>
    <w:rsid w:val="0037433A"/>
    <w:rsid w:val="003B4E32"/>
    <w:rsid w:val="003D1A80"/>
    <w:rsid w:val="0041037D"/>
    <w:rsid w:val="004222CF"/>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424FA"/>
    <w:rsid w:val="00642697"/>
    <w:rsid w:val="00656982"/>
    <w:rsid w:val="0066635D"/>
    <w:rsid w:val="00666F66"/>
    <w:rsid w:val="00680587"/>
    <w:rsid w:val="006B6135"/>
    <w:rsid w:val="006E4A9A"/>
    <w:rsid w:val="006F477E"/>
    <w:rsid w:val="00700E37"/>
    <w:rsid w:val="0071267A"/>
    <w:rsid w:val="00730749"/>
    <w:rsid w:val="00741BD6"/>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C7C93"/>
    <w:rsid w:val="009F14EA"/>
    <w:rsid w:val="00A07F67"/>
    <w:rsid w:val="00A11EA8"/>
    <w:rsid w:val="00A14B20"/>
    <w:rsid w:val="00A25105"/>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A7BB5"/>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85937"/>
    <w:rsid w:val="00DF761B"/>
    <w:rsid w:val="00E15EB7"/>
    <w:rsid w:val="00E20731"/>
    <w:rsid w:val="00E22D1A"/>
    <w:rsid w:val="00E408E5"/>
    <w:rsid w:val="00E42DBE"/>
    <w:rsid w:val="00E62AC6"/>
    <w:rsid w:val="00EC689C"/>
    <w:rsid w:val="00ED6D6E"/>
    <w:rsid w:val="00F03462"/>
    <w:rsid w:val="00F10769"/>
    <w:rsid w:val="00F10B10"/>
    <w:rsid w:val="00F60271"/>
    <w:rsid w:val="00F67D07"/>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DE3BE0"/>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652B6-B305-4F23-A51D-59AD87185DD3}">
  <ds:schemaRefs>
    <ds:schemaRef ds:uri="http://purl.org/dc/dcmitype/"/>
    <ds:schemaRef ds:uri="63f5bd56-79c6-432a-8457-3215e7a0eadc"/>
    <ds:schemaRef ds:uri="http://schemas.microsoft.com/office/2006/documentManagement/types"/>
    <ds:schemaRef ds:uri="http://purl.org/dc/elements/1.1/"/>
    <ds:schemaRef ds:uri="http://purl.org/dc/terms/"/>
    <ds:schemaRef ds:uri="1df795ae-2c70-464b-8ca3-4eb6d5c688a6"/>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2276</Words>
  <Characters>13430</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2026-05-04T07:33:00Z</dcterms:created>
  <dcterms:modified xsi:type="dcterms:W3CDTF">2026-05-04T07:33:00Z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