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-3" w:hanging="3"/>
        <w:jc w:val="center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b/>
          <w:bCs/>
          <w:color w:val="000000"/>
          <w:sz w:val="32"/>
          <w:szCs w:val="32"/>
          <w:lang w:eastAsia="cs-CZ"/>
        </w:rPr>
        <w:t>S M L O U V A</w:t>
      </w:r>
    </w:p>
    <w:p>
      <w:pPr>
        <w:pStyle w:val="Normal"/>
        <w:spacing w:lineRule="auto" w:line="240" w:before="0" w:after="0"/>
        <w:ind w:left="-2" w:hanging="2"/>
        <w:jc w:val="center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b/>
          <w:bCs/>
          <w:color w:val="000000"/>
          <w:sz w:val="24"/>
          <w:szCs w:val="24"/>
          <w:lang w:eastAsia="cs-CZ"/>
        </w:rPr>
        <w:t>o zajištění školy v přírodě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tbl>
      <w:tblPr>
        <w:tblW w:w="1015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4"/>
        <w:gridCol w:w="51"/>
        <w:gridCol w:w="50"/>
        <w:gridCol w:w="49"/>
        <w:gridCol w:w="81"/>
        <w:gridCol w:w="120"/>
        <w:gridCol w:w="105"/>
        <w:gridCol w:w="8175"/>
      </w:tblGrid>
      <w:tr>
        <w:trPr/>
        <w:tc>
          <w:tcPr>
            <w:tcW w:w="152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cs-CZ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cs-CZ"/>
              </w:rPr>
            </w:r>
          </w:p>
        </w:tc>
        <w:tc>
          <w:tcPr>
            <w:tcW w:w="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/>
                <w:i/>
                <w:iCs/>
                <w:color w:val="000000"/>
                <w:u w:val="single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/>
                <w:i/>
                <w:iCs/>
                <w:color w:val="000000"/>
                <w:u w:val="single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</w:tc>
        <w:tc>
          <w:tcPr>
            <w:tcW w:w="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/>
                <w:i/>
                <w:iCs/>
                <w:color w:val="000000"/>
                <w:u w:val="single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</w:tc>
        <w:tc>
          <w:tcPr>
            <w:tcW w:w="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/>
                <w:i/>
                <w:iCs/>
                <w:color w:val="000000"/>
                <w:u w:val="single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</w:tc>
        <w:tc>
          <w:tcPr>
            <w:tcW w:w="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/>
                <w:i/>
                <w:iCs/>
                <w:color w:val="000000"/>
                <w:u w:val="single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/>
                <w:i/>
                <w:iCs/>
                <w:color w:val="000000"/>
                <w:u w:val="single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</w:tc>
        <w:tc>
          <w:tcPr>
            <w:tcW w:w="817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  <w:t>Odběratel: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Verdana" w:hAnsi="Verdana"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lang w:eastAsia="cs-CZ"/>
              </w:rPr>
              <w:t>Základní škola Brno, Sirotkova 36, příspěvková organizace 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Verdana" w:hAnsi="Verdana"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 w:ascii="Verdana" w:hAnsi="Verdana"/>
                <w:color w:val="000000"/>
                <w:lang w:eastAsia="cs-CZ"/>
              </w:rPr>
              <w:t>Sirotkova 371/36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Verdana" w:hAnsi="Verdana"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 w:ascii="Verdana" w:hAnsi="Verdana"/>
                <w:color w:val="000000"/>
                <w:lang w:eastAsia="cs-CZ"/>
              </w:rPr>
              <w:t>616 00  Brno</w:t>
            </w:r>
          </w:p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 w:ascii="Verdana" w:hAnsi="Verdana"/>
                <w:color w:val="000000"/>
                <w:lang w:eastAsia="cs-CZ"/>
              </w:rPr>
              <w:t>IČO: 62156781</w:t>
            </w:r>
          </w:p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 w:ascii="Verdana" w:hAnsi="Verdana"/>
                <w:color w:val="000000"/>
                <w:lang w:eastAsia="cs-CZ"/>
              </w:rPr>
              <w:t>zastoupený: Mgr. Dan Jedlička</w:t>
            </w:r>
          </w:p>
        </w:tc>
      </w:tr>
      <w:tr>
        <w:trPr/>
        <w:tc>
          <w:tcPr>
            <w:tcW w:w="152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" w:hanging="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  <w:t>Dodavatel:</w:t>
            </w:r>
          </w:p>
        </w:tc>
        <w:tc>
          <w:tcPr>
            <w:tcW w:w="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/>
                <w:i/>
                <w:iCs/>
                <w:color w:val="000000"/>
                <w:u w:val="single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</w:tc>
        <w:tc>
          <w:tcPr>
            <w:tcW w:w="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/>
                <w:i/>
                <w:iCs/>
                <w:color w:val="000000"/>
                <w:u w:val="single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</w:tc>
        <w:tc>
          <w:tcPr>
            <w:tcW w:w="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/>
                <w:i/>
                <w:iCs/>
                <w:color w:val="000000"/>
                <w:u w:val="single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</w:tc>
        <w:tc>
          <w:tcPr>
            <w:tcW w:w="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/>
                <w:i/>
                <w:iCs/>
                <w:color w:val="000000"/>
                <w:u w:val="single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</w:tc>
        <w:tc>
          <w:tcPr>
            <w:tcW w:w="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/>
                <w:i/>
                <w:iCs/>
                <w:color w:val="000000"/>
                <w:u w:val="single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/>
                <w:i/>
                <w:iCs/>
                <w:color w:val="000000"/>
                <w:u w:val="single"/>
                <w:lang w:eastAsia="cs-CZ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u w:val="single"/>
                <w:lang w:eastAsia="cs-CZ"/>
              </w:rPr>
            </w:r>
          </w:p>
        </w:tc>
        <w:tc>
          <w:tcPr>
            <w:tcW w:w="817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 w:val="false"/>
                <w:i w:val="false"/>
                <w:iCs w:val="false"/>
                <w:color w:val="000000"/>
                <w:u w:val="none"/>
                <w:lang w:eastAsia="cs-CZ"/>
              </w:rPr>
            </w:pPr>
            <w:r>
              <w:rPr>
                <w:rFonts w:eastAsia="Times New Roman" w:cs="Times New Roman" w:ascii="Verdana" w:hAnsi="Verdana"/>
                <w:i w:val="false"/>
                <w:iCs w:val="false"/>
                <w:color w:val="000000"/>
                <w:u w:val="none"/>
                <w:lang w:eastAsia="cs-CZ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 w:val="false"/>
                <w:i w:val="false"/>
                <w:iCs w:val="false"/>
                <w:color w:val="000000"/>
                <w:u w:val="none"/>
                <w:lang w:eastAsia="cs-CZ"/>
              </w:rPr>
            </w:pPr>
            <w:r>
              <w:rPr>
                <w:rFonts w:eastAsia="Times New Roman" w:cs="Times New Roman" w:ascii="Verdana" w:hAnsi="Verdana"/>
                <w:i w:val="false"/>
                <w:iCs w:val="false"/>
                <w:color w:val="000000"/>
                <w:u w:val="none"/>
                <w:lang w:eastAsia="cs-CZ"/>
              </w:rPr>
              <w:t>Rekreační centrum Pohoda s.r.o., Erbenova 1145, Otrokovice 765 02,</w:t>
            </w:r>
          </w:p>
          <w:p>
            <w:pPr>
              <w:pStyle w:val="Normal"/>
              <w:widowControl w:val="false"/>
              <w:spacing w:lineRule="auto" w:line="240" w:before="0" w:after="0"/>
              <w:ind w:left="-2" w:hanging="2"/>
              <w:rPr>
                <w:rFonts w:ascii="Verdana" w:hAnsi="Verdana" w:eastAsia="Times New Roman" w:cs="Times New Roman"/>
                <w:i w:val="false"/>
                <w:i w:val="false"/>
                <w:iCs w:val="false"/>
                <w:color w:val="000000"/>
                <w:u w:val="none"/>
                <w:lang w:eastAsia="cs-CZ"/>
              </w:rPr>
            </w:pPr>
            <w:r>
              <w:rPr>
                <w:rFonts w:eastAsia="Times New Roman" w:cs="Times New Roman" w:ascii="Verdana" w:hAnsi="Verdana"/>
                <w:i w:val="false"/>
                <w:iCs w:val="false"/>
                <w:color w:val="000000"/>
                <w:u w:val="none"/>
                <w:lang w:eastAsia="cs-CZ"/>
              </w:rPr>
              <w:t>IČO 26235099 zastoupený: Mgr. Lubomír Jenyš</w:t>
            </w:r>
          </w:p>
        </w:tc>
      </w:tr>
    </w:tbl>
    <w:p>
      <w:pPr>
        <w:pStyle w:val="Normal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ind w:left="-2" w:hanging="2"/>
        <w:jc w:val="center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>I.</w:t>
      </w:r>
    </w:p>
    <w:p>
      <w:pPr>
        <w:pStyle w:val="Normal"/>
        <w:spacing w:lineRule="auto" w:line="240" w:before="0" w:after="0"/>
        <w:ind w:left="-2" w:hanging="2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Tato smlouva na poskytování ubytovacích a stravovacích služeb uzavírá na dobu od 25.5. do 29.5.2026. Na školu v přírodě odjíždí třída 3.A a 3.C.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ind w:left="-2" w:hanging="2"/>
        <w:jc w:val="center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>II.</w:t>
      </w:r>
    </w:p>
    <w:p>
      <w:pPr>
        <w:pStyle w:val="Normal"/>
        <w:spacing w:lineRule="auto" w:line="240" w:before="0" w:after="0"/>
        <w:ind w:left="-2" w:hanging="2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Dodavatel poskytne ubytování a stravu účastníkům školy v přírodě v počtu cca 49 žáků + ubytování 5 x pedagogickému doprovodu.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ind w:left="-2" w:hanging="2"/>
        <w:jc w:val="center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>III.</w:t>
      </w:r>
    </w:p>
    <w:p>
      <w:pPr>
        <w:pStyle w:val="Normal"/>
        <w:spacing w:lineRule="auto" w:line="240" w:before="0" w:after="0"/>
        <w:ind w:left="-2" w:right="-284" w:hanging="2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Dodavatel prohlašuje, že:</w:t>
      </w:r>
    </w:p>
    <w:p>
      <w:pPr>
        <w:pStyle w:val="Normal"/>
        <w:spacing w:lineRule="auto" w:line="240" w:before="0" w:after="0"/>
        <w:ind w:left="-2" w:right="-284" w:hanging="2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a) rekreační zařízení splňuje podmínky vyhlášky 106/2001 Sb. o hygienických požadavcích na zotavovací akce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ind w:left="-2" w:right="-284" w:hanging="2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b) zdroj pitné vody odpovídá hygienickým normám. Zásobování pitnou vodou je zabezpečeno:</w:t>
      </w:r>
    </w:p>
    <w:p>
      <w:pPr>
        <w:pStyle w:val="Normal"/>
        <w:spacing w:lineRule="auto" w:line="240" w:before="0" w:after="0"/>
        <w:ind w:left="-2" w:right="-284" w:hanging="2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- napojením objektu na veřejný vodovod *)</w:t>
      </w:r>
    </w:p>
    <w:p>
      <w:pPr>
        <w:pStyle w:val="Normal"/>
        <w:spacing w:lineRule="auto" w:line="240" w:before="0" w:after="0"/>
        <w:ind w:left="-2" w:right="-284" w:hanging="2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 xml:space="preserve">- </w:t>
      </w: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z vlastního zdroje, pravidelně kontrolována kvalita zdroje pitné vody - dodavatel nejpozději jeden měsíc před zahájením pobytu předá odběrateli protokol o rozboru pitné vody *)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/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center"/>
        <w:textAlignment w:val="baseline"/>
        <w:rPr>
          <w:rFonts w:ascii="Verdana" w:hAnsi="Verdana" w:eastAsia="Times New Roman" w:cs="Times New Roman"/>
          <w:color w:val="000000"/>
          <w:sz w:val="20"/>
          <w:szCs w:val="20"/>
          <w:lang w:eastAsia="cs-CZ"/>
        </w:rPr>
      </w:pPr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>IV.</w:t>
      </w:r>
    </w:p>
    <w:p>
      <w:pPr>
        <w:pStyle w:val="Normal"/>
        <w:numPr>
          <w:ilvl w:val="0"/>
          <w:numId w:val="4"/>
        </w:numPr>
        <w:spacing w:lineRule="auto" w:line="240" w:before="0" w:after="0"/>
        <w:textAlignment w:val="baseline"/>
        <w:rPr>
          <w:rFonts w:ascii="Verdana" w:hAnsi="Verdana" w:eastAsia="Times New Roman" w:cs="Times New Roman"/>
          <w:color w:val="000000"/>
          <w:sz w:val="20"/>
          <w:szCs w:val="20"/>
          <w:lang w:eastAsia="cs-CZ"/>
        </w:rPr>
      </w:pP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Dodavatel se zavazuje, že jídlo bude dětem poskytnuto 5x denně a pitný režim bude dodržován po celý den.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ind w:left="-2" w:hanging="2"/>
        <w:jc w:val="center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>V.</w:t>
      </w:r>
    </w:p>
    <w:p>
      <w:pPr>
        <w:pStyle w:val="Normal"/>
        <w:spacing w:lineRule="auto" w:line="240" w:before="0" w:after="0"/>
        <w:ind w:left="-2" w:hanging="2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 xml:space="preserve">Cena pobytu činí na žáka částku </w:t>
      </w: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2780,-</w:t>
      </w: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 xml:space="preserve"> Kč. </w:t>
      </w: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 xml:space="preserve">Strava od pondělí- oběd až pátek snídaně </w:t>
      </w: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Cena pobytu zahrnuje ubytování, plnou penzi (jídlo 5x denně), pitný režim a pronájem místnosti na výuku. Pedagogický dohled bude mít ubytování zdarma. Stravu si pedagogové zajišťují sami. 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cs-CZ"/>
        </w:rPr>
      </w:r>
    </w:p>
    <w:p>
      <w:pPr>
        <w:pStyle w:val="Normal"/>
        <w:spacing w:lineRule="auto" w:line="240" w:before="0" w:after="0"/>
        <w:ind w:left="-2" w:hanging="2"/>
        <w:jc w:val="center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>VI.</w:t>
      </w: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 xml:space="preserve">Příjezd na ubytování je možný od </w:t>
      </w: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8,00</w:t>
      </w:r>
      <w:r>
        <w:rPr>
          <w:rFonts w:eastAsia="Times New Roman" w:cs="Times New Roman" w:ascii="Verdana" w:hAnsi="Verdana"/>
          <w:b/>
          <w:bCs/>
          <w:color w:val="FF0000"/>
          <w:sz w:val="20"/>
          <w:szCs w:val="20"/>
          <w:lang w:eastAsia="cs-CZ"/>
        </w:rPr>
        <w:t xml:space="preserve"> </w:t>
      </w: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 xml:space="preserve">hod. Vystěhovat se všichni musí do </w:t>
      </w: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 xml:space="preserve">10,00 </w:t>
      </w: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hod.</w:t>
      </w:r>
    </w:p>
    <w:p>
      <w:pPr>
        <w:pStyle w:val="Normal"/>
        <w:spacing w:lineRule="auto" w:line="240" w:before="0" w:after="0"/>
        <w:ind w:left="-2" w:hanging="2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/>
      </w:r>
    </w:p>
    <w:p>
      <w:pPr>
        <w:pStyle w:val="Normal"/>
        <w:spacing w:lineRule="auto" w:line="240" w:before="0" w:after="0"/>
        <w:ind w:left="-2" w:hanging="2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V Brně dne 7. 4. 2026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cs-CZ"/>
        </w:rPr>
        <w:t xml:space="preserve">                                                                          </w:t>
      </w:r>
      <w:r>
        <w:rPr>
          <w:rFonts w:eastAsia="Times New Roman" w:cs="Times New Roman" w:ascii="Verdana" w:hAnsi="Verdana"/>
          <w:color w:val="000000"/>
          <w:sz w:val="20"/>
          <w:szCs w:val="20"/>
          <w:lang w:eastAsia="cs-CZ"/>
        </w:rPr>
        <w:t>27.4.2026</w:t>
      </w:r>
    </w:p>
    <w:p>
      <w:pPr>
        <w:pStyle w:val="Normal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/>
      </w:r>
    </w:p>
    <w:p>
      <w:pPr>
        <w:pStyle w:val="Normal"/>
        <w:spacing w:lineRule="auto" w:line="240" w:before="0" w:after="0"/>
        <w:ind w:left="-2" w:hanging="2"/>
        <w:jc w:val="center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>……………………</w:t>
      </w:r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 xml:space="preserve">..    </w:t>
        <w:tab/>
        <w:tab/>
        <w:tab/>
        <w:tab/>
        <w:tab/>
        <w:tab/>
        <w:tab/>
        <w:t xml:space="preserve">   ……………………..</w:t>
      </w:r>
    </w:p>
    <w:p>
      <w:pPr>
        <w:pStyle w:val="Normal"/>
        <w:spacing w:lineRule="auto" w:line="240" w:before="0" w:after="0"/>
        <w:ind w:left="-2" w:hanging="2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>      </w:t>
      </w:r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 xml:space="preserve">dodavatel </w:t>
        <w:tab/>
        <w:tab/>
        <w:t xml:space="preserve">  </w:t>
        <w:tab/>
      </w:r>
      <w:bookmarkStart w:id="0" w:name="_GoBack"/>
      <w:bookmarkEnd w:id="0"/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ab/>
        <w:t xml:space="preserve">  </w:t>
        <w:tab/>
        <w:tab/>
        <w:tab/>
        <w:t xml:space="preserve">           odběrate</w:t>
      </w:r>
      <w:r>
        <w:rPr>
          <w:rFonts w:eastAsia="Times New Roman" w:cs="Times New Roman" w:ascii="Verdana" w:hAnsi="Verdana"/>
          <w:b/>
          <w:bCs/>
          <w:color w:val="000000"/>
          <w:sz w:val="20"/>
          <w:szCs w:val="20"/>
          <w:lang w:eastAsia="cs-CZ"/>
        </w:rPr>
        <w:t>l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link w:val="Nadpis1Char"/>
    <w:uiPriority w:val="9"/>
    <w:qFormat/>
    <w:rsid w:val="00ee7cab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ee7cab"/>
    <w:rPr>
      <w:rFonts w:ascii="Times New Roman" w:hAnsi="Times New Roman" w:eastAsia="Times New Roman" w:cs="Times New Roman"/>
      <w:b/>
      <w:bCs/>
      <w:kern w:val="2"/>
      <w:sz w:val="48"/>
      <w:szCs w:val="48"/>
      <w:lang w:eastAsia="cs-CZ"/>
    </w:rPr>
  </w:style>
  <w:style w:type="character" w:styleId="Appletabspan" w:customStyle="1">
    <w:name w:val="apple-tab-span"/>
    <w:basedOn w:val="DefaultParagraphFont"/>
    <w:qFormat/>
    <w:rsid w:val="00ee7cab"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ee7ca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LibreOffice/7.3.1.3$Windows_X86_64 LibreOffice_project/a69ca51ded25f3eefd52d7bf9a5fad8c90b87951</Application>
  <AppVersion>15.0000</AppVersion>
  <Pages>1</Pages>
  <Words>246</Words>
  <Characters>1337</Characters>
  <CharactersWithSpaces>1672</CharactersWithSpaces>
  <Paragraphs>29</Paragraphs>
  <Company>ZS Sirotkova 36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2026-04-06T15:12:00Z</dcterms:created>
  <dc:creator>Mgr. Barbora Krátká</dc:creator>
  <dc:description/>
  <dc:language>cs-CZ</dc:language>
  <cp:lastModifiedBy/>
  <dcterms:modified xsi:type="dcterms:W3CDTF">2026-05-04T08:00:50Z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