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F5EAB8" w14:textId="77777777" w:rsidR="00562A06" w:rsidRDefault="00F91EB7">
      <w:pPr>
        <w:pStyle w:val="Zkladntext1"/>
        <w:shd w:val="clear" w:color="auto" w:fill="auto"/>
        <w:spacing w:after="120"/>
        <w:jc w:val="center"/>
      </w:pPr>
      <w:r>
        <w:rPr>
          <w:b/>
          <w:bCs/>
        </w:rPr>
        <w:t>S M L O U V A O D Í L O</w:t>
      </w:r>
    </w:p>
    <w:p w14:paraId="7A3A7A38" w14:textId="77777777" w:rsidR="00562A06" w:rsidRDefault="00F91EB7">
      <w:pPr>
        <w:pStyle w:val="Zkladntext1"/>
        <w:shd w:val="clear" w:color="auto" w:fill="auto"/>
        <w:spacing w:after="340"/>
        <w:jc w:val="center"/>
      </w:pPr>
      <w:r>
        <w:rPr>
          <w:b/>
          <w:bCs/>
        </w:rPr>
        <w:t xml:space="preserve">Skladovací nádrž </w:t>
      </w:r>
      <w:proofErr w:type="spellStart"/>
      <w:r>
        <w:rPr>
          <w:b/>
          <w:bCs/>
        </w:rPr>
        <w:t>solankového</w:t>
      </w:r>
      <w:proofErr w:type="spellEnd"/>
      <w:r>
        <w:rPr>
          <w:b/>
          <w:bCs/>
        </w:rPr>
        <w:t xml:space="preserve"> hospodářství Velké Meziříčí</w:t>
      </w:r>
    </w:p>
    <w:p w14:paraId="306FB8CC" w14:textId="77777777" w:rsidR="00562A06" w:rsidRDefault="00F91EB7">
      <w:pPr>
        <w:pStyle w:val="Zkladntext1"/>
        <w:shd w:val="clear" w:color="auto" w:fill="auto"/>
        <w:spacing w:after="0"/>
        <w:jc w:val="center"/>
      </w:pPr>
      <w:r>
        <w:rPr>
          <w:b/>
          <w:bCs/>
        </w:rPr>
        <w:t>Článek 1</w:t>
      </w:r>
    </w:p>
    <w:p w14:paraId="491126BA" w14:textId="77777777" w:rsidR="00562A06" w:rsidRDefault="00F91EB7">
      <w:pPr>
        <w:pStyle w:val="Zkladntext1"/>
        <w:shd w:val="clear" w:color="auto" w:fill="auto"/>
        <w:spacing w:after="200"/>
        <w:jc w:val="center"/>
      </w:pPr>
      <w:r>
        <w:rPr>
          <w:noProof/>
        </w:rPr>
        <mc:AlternateContent>
          <mc:Choice Requires="wps">
            <w:drawing>
              <wp:anchor distT="0" distB="0" distL="114300" distR="114300" simplePos="0" relativeHeight="125829378" behindDoc="0" locked="0" layoutInCell="1" allowOverlap="1" wp14:anchorId="43F35C99" wp14:editId="6A342EEC">
                <wp:simplePos x="0" y="0"/>
                <wp:positionH relativeFrom="page">
                  <wp:posOffset>2229485</wp:posOffset>
                </wp:positionH>
                <wp:positionV relativeFrom="paragraph">
                  <wp:posOffset>279400</wp:posOffset>
                </wp:positionV>
                <wp:extent cx="3962400" cy="469265"/>
                <wp:effectExtent l="0" t="0" r="0" b="0"/>
                <wp:wrapSquare wrapText="left"/>
                <wp:docPr id="1" name="Shape 1"/>
                <wp:cNvGraphicFramePr/>
                <a:graphic xmlns:a="http://schemas.openxmlformats.org/drawingml/2006/main">
                  <a:graphicData uri="http://schemas.microsoft.com/office/word/2010/wordprocessingShape">
                    <wps:wsp>
                      <wps:cNvSpPr txBox="1"/>
                      <wps:spPr>
                        <a:xfrm>
                          <a:off x="0" y="0"/>
                          <a:ext cx="3962400" cy="469265"/>
                        </a:xfrm>
                        <a:prstGeom prst="rect">
                          <a:avLst/>
                        </a:prstGeom>
                        <a:noFill/>
                      </wps:spPr>
                      <wps:txbx>
                        <w:txbxContent>
                          <w:p w14:paraId="5CECA482" w14:textId="77777777" w:rsidR="00562A06" w:rsidRDefault="00F91EB7">
                            <w:pPr>
                              <w:pStyle w:val="Zkladntext1"/>
                              <w:shd w:val="clear" w:color="auto" w:fill="auto"/>
                              <w:spacing w:after="0"/>
                            </w:pPr>
                            <w:r>
                              <w:rPr>
                                <w:b/>
                                <w:bCs/>
                              </w:rPr>
                              <w:t>Krajská správa a údržba silnic Vysočiny, příspěvková organizace</w:t>
                            </w:r>
                          </w:p>
                          <w:p w14:paraId="7D6FF4D3" w14:textId="77777777" w:rsidR="00562A06" w:rsidRDefault="00F91EB7">
                            <w:pPr>
                              <w:pStyle w:val="Zkladntext1"/>
                              <w:shd w:val="clear" w:color="auto" w:fill="auto"/>
                              <w:spacing w:after="0"/>
                            </w:pPr>
                            <w:r>
                              <w:t>Kosovská 1122/16, 586 01 Jihlava</w:t>
                            </w:r>
                          </w:p>
                          <w:p w14:paraId="4B104E8B" w14:textId="77777777" w:rsidR="00562A06" w:rsidRDefault="00F91EB7">
                            <w:pPr>
                              <w:pStyle w:val="Zkladntext1"/>
                              <w:shd w:val="clear" w:color="auto" w:fill="auto"/>
                              <w:spacing w:after="0"/>
                            </w:pPr>
                            <w:r>
                              <w:t xml:space="preserve">Ing. Radovanem </w:t>
                            </w:r>
                            <w:proofErr w:type="spellStart"/>
                            <w:r>
                              <w:t>Necidem</w:t>
                            </w:r>
                            <w:proofErr w:type="spellEnd"/>
                            <w:r>
                              <w:t>, ředitelem organizace</w:t>
                            </w:r>
                          </w:p>
                        </w:txbxContent>
                      </wps:txbx>
                      <wps:bodyPr lIns="0" tIns="0" rIns="0" bIns="0"/>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175.55000000000001pt;margin-top:22.pt;width:312.pt;height:36.950000000000003pt;z-index:-125829375;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Krajská správa a údržba silnic Vysočiny, příspěvková organizace</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Kosovská 1122/16, 586 01 Jihlava</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Ing. Radovanem Necidem, ředitelem organizace</w:t>
                      </w:r>
                    </w:p>
                  </w:txbxContent>
                </v:textbox>
                <w10:wrap type="square" side="left" anchorx="page"/>
              </v:shape>
            </w:pict>
          </mc:Fallback>
        </mc:AlternateContent>
      </w:r>
      <w:r>
        <w:rPr>
          <w:b/>
          <w:bCs/>
        </w:rPr>
        <w:t>Smluvní strany</w:t>
      </w:r>
    </w:p>
    <w:p w14:paraId="5559E110" w14:textId="77777777" w:rsidR="006A063F" w:rsidRDefault="00F91EB7" w:rsidP="006A063F">
      <w:pPr>
        <w:pStyle w:val="Zkladntext1"/>
        <w:shd w:val="clear" w:color="auto" w:fill="auto"/>
        <w:spacing w:after="0"/>
      </w:pPr>
      <w:r>
        <w:rPr>
          <w:noProof/>
        </w:rPr>
        <mc:AlternateContent>
          <mc:Choice Requires="wps">
            <w:drawing>
              <wp:anchor distT="0" distB="0" distL="0" distR="0" simplePos="0" relativeHeight="125829380" behindDoc="0" locked="0" layoutInCell="1" allowOverlap="1" wp14:anchorId="6EF90FAA" wp14:editId="5B78B777">
                <wp:simplePos x="0" y="0"/>
                <wp:positionH relativeFrom="page">
                  <wp:posOffset>2231390</wp:posOffset>
                </wp:positionH>
                <wp:positionV relativeFrom="paragraph">
                  <wp:posOffset>720090</wp:posOffset>
                </wp:positionV>
                <wp:extent cx="1572895" cy="472440"/>
                <wp:effectExtent l="0" t="0" r="0" b="0"/>
                <wp:wrapSquare wrapText="bothSides"/>
                <wp:docPr id="3" name="Shape 3"/>
                <wp:cNvGraphicFramePr/>
                <a:graphic xmlns:a="http://schemas.openxmlformats.org/drawingml/2006/main">
                  <a:graphicData uri="http://schemas.microsoft.com/office/word/2010/wordprocessingShape">
                    <wps:wsp>
                      <wps:cNvSpPr txBox="1"/>
                      <wps:spPr>
                        <a:xfrm>
                          <a:off x="0" y="0"/>
                          <a:ext cx="1572895" cy="472440"/>
                        </a:xfrm>
                        <a:prstGeom prst="rect">
                          <a:avLst/>
                        </a:prstGeom>
                        <a:noFill/>
                      </wps:spPr>
                      <wps:txbx>
                        <w:txbxContent>
                          <w:p w14:paraId="224520A4" w14:textId="4BB4162E" w:rsidR="00562A06" w:rsidRDefault="00F91EB7">
                            <w:pPr>
                              <w:pStyle w:val="Zkladntext1"/>
                              <w:shd w:val="clear" w:color="auto" w:fill="auto"/>
                              <w:spacing w:after="0"/>
                            </w:pPr>
                            <w:r>
                              <w:t>00090450</w:t>
                            </w:r>
                          </w:p>
                          <w:p w14:paraId="5101EB66" w14:textId="77777777" w:rsidR="00562A06" w:rsidRDefault="00F91EB7">
                            <w:pPr>
                              <w:pStyle w:val="Zkladntext1"/>
                              <w:shd w:val="clear" w:color="auto" w:fill="auto"/>
                              <w:spacing w:after="0"/>
                            </w:pPr>
                            <w:r>
                              <w:t>CZ00090450</w:t>
                            </w:r>
                          </w:p>
                          <w:p w14:paraId="51B08E42" w14:textId="77777777" w:rsidR="00562A06" w:rsidRDefault="00F91EB7">
                            <w:pPr>
                              <w:pStyle w:val="Zkladntext1"/>
                              <w:shd w:val="clear" w:color="auto" w:fill="auto"/>
                              <w:spacing w:after="0"/>
                            </w:pPr>
                            <w:r>
                              <w:t>Kraj Vysočina</w:t>
                            </w:r>
                          </w:p>
                        </w:txbxContent>
                      </wps:txbx>
                      <wps:bodyPr lIns="0" tIns="0" rIns="0" bIns="0">
                        <a:noAutofit/>
                      </wps:bodyPr>
                    </wps:wsp>
                  </a:graphicData>
                </a:graphic>
                <wp14:sizeRelV relativeFrom="margin">
                  <wp14:pctHeight>0</wp14:pctHeight>
                </wp14:sizeRelV>
              </wp:anchor>
            </w:drawing>
          </mc:Choice>
          <mc:Fallback>
            <w:pict>
              <v:shapetype w14:anchorId="6EF90FAA" id="_x0000_t202" coordsize="21600,21600" o:spt="202" path="m,l,21600r21600,l21600,xe">
                <v:stroke joinstyle="miter"/>
                <v:path gradientshapeok="t" o:connecttype="rect"/>
              </v:shapetype>
              <v:shape id="Shape 3" o:spid="_x0000_s1027" type="#_x0000_t202" style="position:absolute;margin-left:175.7pt;margin-top:56.7pt;width:123.85pt;height:37.2pt;z-index:125829380;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" filled="f" stroked="f">
                <v:textbox inset="0,0,0,0">
                  <w:txbxContent>
                    <w:p w14:paraId="224520A4" w14:textId="4BB4162E" w:rsidR="00562A06" w:rsidRDefault="00F91EB7">
                      <w:pPr>
                        <w:pStyle w:val="Zkladntext1"/>
                        <w:shd w:val="clear" w:color="auto" w:fill="auto"/>
                        <w:spacing w:after="0"/>
                      </w:pPr>
                      <w:r>
                        <w:t>00090450</w:t>
                      </w:r>
                    </w:p>
                    <w:p w14:paraId="5101EB66" w14:textId="77777777" w:rsidR="00562A06" w:rsidRDefault="00F91EB7">
                      <w:pPr>
                        <w:pStyle w:val="Zkladntext1"/>
                        <w:shd w:val="clear" w:color="auto" w:fill="auto"/>
                        <w:spacing w:after="0"/>
                      </w:pPr>
                      <w:r>
                        <w:t>CZ00090450</w:t>
                      </w:r>
                    </w:p>
                    <w:p w14:paraId="51B08E42" w14:textId="77777777" w:rsidR="00562A06" w:rsidRDefault="00F91EB7">
                      <w:pPr>
                        <w:pStyle w:val="Zkladntext1"/>
                        <w:shd w:val="clear" w:color="auto" w:fill="auto"/>
                        <w:spacing w:after="0"/>
                      </w:pPr>
                      <w:r>
                        <w:t>Kraj Vysočina</w:t>
                      </w:r>
                    </w:p>
                  </w:txbxContent>
                </v:textbox>
                <w10:wrap type="square" anchorx="page"/>
              </v:shape>
            </w:pict>
          </mc:Fallback>
        </mc:AlternateContent>
      </w:r>
      <w:r>
        <w:rPr>
          <w:b/>
          <w:bCs/>
        </w:rPr>
        <w:t xml:space="preserve">Objednatel: </w:t>
      </w:r>
      <w:r>
        <w:t xml:space="preserve">se sídlem: zastoupený: Osoba pověřená jednat jménem objednatele ve věcech </w:t>
      </w:r>
      <w:proofErr w:type="gramStart"/>
      <w:r>
        <w:t xml:space="preserve">smluvních: </w:t>
      </w:r>
      <w:r w:rsidR="006A063F">
        <w:t xml:space="preserve">  </w:t>
      </w:r>
      <w:proofErr w:type="gramEnd"/>
      <w:r w:rsidR="006A063F">
        <w:t xml:space="preserve">                                                                              </w:t>
      </w:r>
      <w:r>
        <w:t xml:space="preserve">IČO: </w:t>
      </w:r>
      <w:r w:rsidR="006A063F">
        <w:t xml:space="preserve">                                          </w:t>
      </w:r>
    </w:p>
    <w:p w14:paraId="341E42AE" w14:textId="77777777" w:rsidR="006A063F" w:rsidRDefault="00F91EB7" w:rsidP="006A063F">
      <w:pPr>
        <w:pStyle w:val="Zkladntext1"/>
        <w:shd w:val="clear" w:color="auto" w:fill="auto"/>
        <w:spacing w:after="0"/>
      </w:pPr>
      <w:r>
        <w:t xml:space="preserve">DIČ: </w:t>
      </w:r>
    </w:p>
    <w:p w14:paraId="371EFC22" w14:textId="380D71E0" w:rsidR="00ED4681" w:rsidRDefault="00F91EB7" w:rsidP="00ED4681">
      <w:pPr>
        <w:pStyle w:val="Zkladntext1"/>
        <w:shd w:val="clear" w:color="auto" w:fill="auto"/>
        <w:spacing w:after="0"/>
      </w:pPr>
      <w:r>
        <w:t xml:space="preserve">Zřizovatel: </w:t>
      </w:r>
      <w:r w:rsidR="00ED4681">
        <w:t xml:space="preserve">                                           </w:t>
      </w:r>
    </w:p>
    <w:p w14:paraId="32078563" w14:textId="76D6646E" w:rsidR="00562A06" w:rsidRDefault="00ED4681">
      <w:pPr>
        <w:pStyle w:val="Zkladntext1"/>
        <w:shd w:val="clear" w:color="auto" w:fill="auto"/>
        <w:spacing w:after="700"/>
      </w:pPr>
      <w:r>
        <w:rPr>
          <w:noProof/>
        </w:rPr>
        <mc:AlternateContent>
          <mc:Choice Requires="wps">
            <w:drawing>
              <wp:anchor distT="0" distB="0" distL="101600" distR="101600" simplePos="0" relativeHeight="125829382" behindDoc="0" locked="0" layoutInCell="1" allowOverlap="1" wp14:anchorId="5D7FD09E" wp14:editId="7C12915B">
                <wp:simplePos x="0" y="0"/>
                <wp:positionH relativeFrom="page">
                  <wp:posOffset>2231409</wp:posOffset>
                </wp:positionH>
                <wp:positionV relativeFrom="page">
                  <wp:posOffset>3875963</wp:posOffset>
                </wp:positionV>
                <wp:extent cx="2724785" cy="573481"/>
                <wp:effectExtent l="0" t="0" r="0" b="0"/>
                <wp:wrapSquare wrapText="left"/>
                <wp:docPr id="5" name="Shape 5"/>
                <wp:cNvGraphicFramePr/>
                <a:graphic xmlns:a="http://schemas.openxmlformats.org/drawingml/2006/main">
                  <a:graphicData uri="http://schemas.microsoft.com/office/word/2010/wordprocessingShape">
                    <wps:wsp>
                      <wps:cNvSpPr txBox="1"/>
                      <wps:spPr>
                        <a:xfrm>
                          <a:off x="0" y="0"/>
                          <a:ext cx="2724785" cy="573481"/>
                        </a:xfrm>
                        <a:prstGeom prst="rect">
                          <a:avLst/>
                        </a:prstGeom>
                        <a:noFill/>
                      </wps:spPr>
                      <wps:txbx>
                        <w:txbxContent>
                          <w:p w14:paraId="20FF5A02" w14:textId="3AFD475E" w:rsidR="006A063F" w:rsidRDefault="00F91EB7">
                            <w:pPr>
                              <w:pStyle w:val="Zkladntext1"/>
                              <w:shd w:val="clear" w:color="auto" w:fill="auto"/>
                              <w:spacing w:after="0"/>
                            </w:pPr>
                            <w:r>
                              <w:rPr>
                                <w:b/>
                                <w:bCs/>
                              </w:rPr>
                              <w:t xml:space="preserve">KOTE, spol. s r.o. </w:t>
                            </w:r>
                            <w:r w:rsidR="006A063F">
                              <w:rPr>
                                <w:b/>
                                <w:bCs/>
                              </w:rPr>
                              <w:t xml:space="preserve">                                                        </w:t>
                            </w:r>
                            <w:r>
                              <w:t xml:space="preserve">č.p. 12, 591 01 Vatín </w:t>
                            </w:r>
                          </w:p>
                          <w:p w14:paraId="73AB84CE" w14:textId="77777777" w:rsidR="006A063F" w:rsidRDefault="006A063F">
                            <w:pPr>
                              <w:pStyle w:val="Zkladntext1"/>
                              <w:shd w:val="clear" w:color="auto" w:fill="auto"/>
                              <w:spacing w:after="0"/>
                            </w:pPr>
                          </w:p>
                          <w:p w14:paraId="3F8DDAA2" w14:textId="7F2CC5C1" w:rsidR="00562A06" w:rsidRDefault="00F91EB7">
                            <w:pPr>
                              <w:pStyle w:val="Zkladntext1"/>
                              <w:shd w:val="clear" w:color="auto" w:fill="auto"/>
                              <w:spacing w:after="0"/>
                            </w:pPr>
                            <w:r>
                              <w:t>Stanislavem Přívětivým, jednatelem společnosti</w:t>
                            </w:r>
                          </w:p>
                        </w:txbxContent>
                      </wps:txbx>
                      <wps:bodyPr lIns="0" tIns="0" rIns="0" bIns="0">
                        <a:noAutofit/>
                      </wps:bodyPr>
                    </wps:wsp>
                  </a:graphicData>
                </a:graphic>
                <wp14:sizeRelV relativeFrom="margin">
                  <wp14:pctHeight>0</wp14:pctHeight>
                </wp14:sizeRelV>
              </wp:anchor>
            </w:drawing>
          </mc:Choice>
          <mc:Fallback>
            <w:pict>
              <v:shapetype w14:anchorId="5D7FD09E" id="_x0000_t202" coordsize="21600,21600" o:spt="202" path="m,l,21600r21600,l21600,xe">
                <v:stroke joinstyle="miter"/>
                <v:path gradientshapeok="t" o:connecttype="rect"/>
              </v:shapetype>
              <v:shape id="Shape 5" o:spid="_x0000_s1028" type="#_x0000_t202" style="position:absolute;margin-left:175.7pt;margin-top:305.2pt;width:214.55pt;height:45.15pt;z-index:125829382;visibility:visible;mso-wrap-style:square;mso-height-percent:0;mso-wrap-distance-left:8pt;mso-wrap-distance-top:0;mso-wrap-distance-right:8pt;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" filled="f" stroked="f">
                <v:textbox inset="0,0,0,0">
                  <w:txbxContent>
                    <w:p w14:paraId="20FF5A02" w14:textId="3AFD475E" w:rsidR="006A063F" w:rsidRDefault="00F91EB7">
                      <w:pPr>
                        <w:pStyle w:val="Zkladntext1"/>
                        <w:shd w:val="clear" w:color="auto" w:fill="auto"/>
                        <w:spacing w:after="0"/>
                      </w:pPr>
                      <w:r>
                        <w:rPr>
                          <w:b/>
                          <w:bCs/>
                        </w:rPr>
                        <w:t xml:space="preserve">KOTE, spol. s r.o. </w:t>
                      </w:r>
                      <w:r w:rsidR="006A063F">
                        <w:rPr>
                          <w:b/>
                          <w:bCs/>
                        </w:rPr>
                        <w:t xml:space="preserve">                                                        </w:t>
                      </w:r>
                      <w:r>
                        <w:t xml:space="preserve">č.p. 12, 591 01 Vatín </w:t>
                      </w:r>
                    </w:p>
                    <w:p w14:paraId="73AB84CE" w14:textId="77777777" w:rsidR="006A063F" w:rsidRDefault="006A063F">
                      <w:pPr>
                        <w:pStyle w:val="Zkladntext1"/>
                        <w:shd w:val="clear" w:color="auto" w:fill="auto"/>
                        <w:spacing w:after="0"/>
                      </w:pPr>
                    </w:p>
                    <w:p w14:paraId="3F8DDAA2" w14:textId="7F2CC5C1" w:rsidR="00562A06" w:rsidRDefault="00F91EB7">
                      <w:pPr>
                        <w:pStyle w:val="Zkladntext1"/>
                        <w:shd w:val="clear" w:color="auto" w:fill="auto"/>
                        <w:spacing w:after="0"/>
                      </w:pPr>
                      <w:r>
                        <w:t>Stanislavem Přívětivým, jednatelem společnosti</w:t>
                      </w:r>
                    </w:p>
                  </w:txbxContent>
                </v:textbox>
                <w10:wrap type="square" side="left" anchorx="page" anchory="page"/>
              </v:shape>
            </w:pict>
          </mc:Fallback>
        </mc:AlternateContent>
      </w:r>
      <w:r w:rsidR="00F91EB7">
        <w:t xml:space="preserve">(dále jen </w:t>
      </w:r>
      <w:r w:rsidR="00F91EB7">
        <w:rPr>
          <w:b/>
          <w:bCs/>
        </w:rPr>
        <w:t>objednatel</w:t>
      </w:r>
      <w:r w:rsidR="00F91EB7">
        <w:t>)</w:t>
      </w:r>
    </w:p>
    <w:p w14:paraId="5605B936" w14:textId="7D71DCDA" w:rsidR="006A063F" w:rsidRDefault="00F91EB7">
      <w:pPr>
        <w:pStyle w:val="Zkladntext1"/>
        <w:shd w:val="clear" w:color="auto" w:fill="auto"/>
        <w:tabs>
          <w:tab w:val="left" w:pos="2083"/>
        </w:tabs>
        <w:spacing w:after="0"/>
        <w:rPr>
          <w:b/>
          <w:bCs/>
        </w:rPr>
      </w:pPr>
      <w:r>
        <w:rPr>
          <w:b/>
          <w:bCs/>
        </w:rPr>
        <w:t xml:space="preserve">Zhotovitel: </w:t>
      </w:r>
    </w:p>
    <w:p w14:paraId="5A7EB20F" w14:textId="7D10A8DF" w:rsidR="006A063F" w:rsidRDefault="00F91EB7">
      <w:pPr>
        <w:pStyle w:val="Zkladntext1"/>
        <w:shd w:val="clear" w:color="auto" w:fill="auto"/>
        <w:tabs>
          <w:tab w:val="left" w:pos="2083"/>
        </w:tabs>
        <w:spacing w:after="0"/>
      </w:pPr>
      <w:r>
        <w:t xml:space="preserve">se sídlem: </w:t>
      </w:r>
    </w:p>
    <w:p w14:paraId="15BCF690" w14:textId="32E882FB" w:rsidR="006A063F" w:rsidRDefault="00F91EB7">
      <w:pPr>
        <w:pStyle w:val="Zkladntext1"/>
        <w:shd w:val="clear" w:color="auto" w:fill="auto"/>
        <w:tabs>
          <w:tab w:val="left" w:pos="2083"/>
        </w:tabs>
        <w:spacing w:after="0"/>
      </w:pPr>
      <w:r>
        <w:t xml:space="preserve">zastoupený: </w:t>
      </w:r>
    </w:p>
    <w:p w14:paraId="6594FC4E" w14:textId="41233B74" w:rsidR="00562A06" w:rsidRDefault="00F91EB7">
      <w:pPr>
        <w:pStyle w:val="Zkladntext1"/>
        <w:shd w:val="clear" w:color="auto" w:fill="auto"/>
        <w:tabs>
          <w:tab w:val="left" w:pos="2083"/>
        </w:tabs>
        <w:spacing w:after="0"/>
      </w:pPr>
      <w:r>
        <w:t>zapsán v obchodním rejstříku u Krajského soudu v Brně, oddíl C, vložka 18926 Osoba pověřená jednat jménem zhotovitele ve věcech smluvních:</w:t>
      </w:r>
      <w:r>
        <w:tab/>
      </w:r>
    </w:p>
    <w:p w14:paraId="1FA03845" w14:textId="77777777" w:rsidR="00562A06" w:rsidRDefault="00F91EB7">
      <w:pPr>
        <w:pStyle w:val="Zkladntext1"/>
        <w:shd w:val="clear" w:color="auto" w:fill="auto"/>
        <w:tabs>
          <w:tab w:val="left" w:pos="2083"/>
        </w:tabs>
        <w:spacing w:after="0"/>
      </w:pPr>
      <w:r>
        <w:t>IČO:</w:t>
      </w:r>
      <w:r>
        <w:tab/>
        <w:t>60747439</w:t>
      </w:r>
    </w:p>
    <w:p w14:paraId="609B732D" w14:textId="77777777" w:rsidR="00562A06" w:rsidRDefault="00F91EB7">
      <w:pPr>
        <w:pStyle w:val="Zkladntext1"/>
        <w:shd w:val="clear" w:color="auto" w:fill="auto"/>
        <w:tabs>
          <w:tab w:val="left" w:pos="2083"/>
        </w:tabs>
        <w:spacing w:after="0"/>
      </w:pPr>
      <w:r>
        <w:t>DIČ:</w:t>
      </w:r>
      <w:r>
        <w:tab/>
        <w:t>CZ60747439</w:t>
      </w:r>
    </w:p>
    <w:p w14:paraId="469E6375" w14:textId="77777777" w:rsidR="00562A06" w:rsidRDefault="00F91EB7">
      <w:pPr>
        <w:pStyle w:val="Zkladntext1"/>
        <w:shd w:val="clear" w:color="auto" w:fill="auto"/>
        <w:spacing w:after="340"/>
      </w:pPr>
      <w:r>
        <w:t xml:space="preserve">(dále jen </w:t>
      </w:r>
      <w:r>
        <w:rPr>
          <w:b/>
          <w:bCs/>
        </w:rPr>
        <w:t>zhotovitel</w:t>
      </w:r>
      <w:r>
        <w:t>)</w:t>
      </w:r>
    </w:p>
    <w:p w14:paraId="455A5EBD" w14:textId="77777777" w:rsidR="00562A06" w:rsidRDefault="00F91EB7">
      <w:pPr>
        <w:pStyle w:val="Zkladntext1"/>
        <w:shd w:val="clear" w:color="auto" w:fill="auto"/>
        <w:spacing w:after="460"/>
        <w:ind w:firstLine="720"/>
        <w:jc w:val="both"/>
      </w:pPr>
      <w:r>
        <w:t xml:space="preserve">Smluvní strany se dohodly, že jejich závazkový vztah ve smyslu </w:t>
      </w:r>
      <w:r>
        <w:rPr>
          <w:b/>
          <w:bCs/>
        </w:rPr>
        <w:t xml:space="preserve">§ 2586 a násl. zákona č. 89/2012 Sb., Občanského zákoníku, v platném znění (dále jen „OZ“) </w:t>
      </w:r>
      <w:r>
        <w:t xml:space="preserve">se řídí tímto zákonem a na shora uvedenou veřejnou zakázku </w:t>
      </w:r>
      <w:r>
        <w:rPr>
          <w:b/>
          <w:bCs/>
        </w:rPr>
        <w:t xml:space="preserve">Skladovací nádrž </w:t>
      </w:r>
      <w:proofErr w:type="spellStart"/>
      <w:r>
        <w:rPr>
          <w:b/>
          <w:bCs/>
        </w:rPr>
        <w:t>solankového</w:t>
      </w:r>
      <w:proofErr w:type="spellEnd"/>
      <w:r>
        <w:rPr>
          <w:b/>
          <w:bCs/>
        </w:rPr>
        <w:t xml:space="preserve"> hospodářství Velké Meziříčí </w:t>
      </w:r>
      <w:r>
        <w:t>uzavírají dnešního dne měsíce a roku tuto smlouvu o dílo (dále jen „</w:t>
      </w:r>
      <w:r>
        <w:rPr>
          <w:b/>
          <w:bCs/>
        </w:rPr>
        <w:t>smlouva</w:t>
      </w:r>
      <w:r>
        <w:t>“).</w:t>
      </w:r>
    </w:p>
    <w:p w14:paraId="36F14D54" w14:textId="77777777" w:rsidR="00562A06" w:rsidRDefault="00F91EB7">
      <w:pPr>
        <w:pStyle w:val="Zkladntext1"/>
        <w:shd w:val="clear" w:color="auto" w:fill="auto"/>
        <w:spacing w:after="0"/>
        <w:jc w:val="center"/>
      </w:pPr>
      <w:r>
        <w:rPr>
          <w:b/>
          <w:bCs/>
        </w:rPr>
        <w:t>Článek 2</w:t>
      </w:r>
    </w:p>
    <w:p w14:paraId="62307318" w14:textId="77777777" w:rsidR="00562A06" w:rsidRDefault="00F91EB7">
      <w:pPr>
        <w:pStyle w:val="Zkladntext1"/>
        <w:shd w:val="clear" w:color="auto" w:fill="auto"/>
        <w:spacing w:after="120"/>
        <w:jc w:val="center"/>
      </w:pPr>
      <w:r>
        <w:rPr>
          <w:b/>
          <w:bCs/>
        </w:rPr>
        <w:t>Podklady pro uzavření smlouvy</w:t>
      </w:r>
    </w:p>
    <w:p w14:paraId="77BC48EA" w14:textId="77777777" w:rsidR="00562A06" w:rsidRDefault="00F91EB7">
      <w:pPr>
        <w:pStyle w:val="Zkladntext1"/>
        <w:shd w:val="clear" w:color="auto" w:fill="auto"/>
        <w:spacing w:after="460" w:line="276" w:lineRule="auto"/>
      </w:pPr>
      <w:r>
        <w:t>Podkladem pro uzavření smlouvy je zejména nabídka zhotovitele ze dne 13. 04. 2026 (dále jen „</w:t>
      </w:r>
      <w:r>
        <w:rPr>
          <w:b/>
          <w:bCs/>
        </w:rPr>
        <w:t>Nabídka Zhotovitele</w:t>
      </w:r>
      <w:r>
        <w:t>“).</w:t>
      </w:r>
    </w:p>
    <w:p w14:paraId="0D463A1D" w14:textId="77777777" w:rsidR="00562A06" w:rsidRDefault="00F91EB7">
      <w:pPr>
        <w:pStyle w:val="Nadpis20"/>
        <w:keepNext/>
        <w:keepLines/>
        <w:shd w:val="clear" w:color="auto" w:fill="auto"/>
        <w:spacing w:after="120"/>
      </w:pPr>
      <w:bookmarkStart w:id="0" w:name="bookmark0"/>
      <w:bookmarkStart w:id="1" w:name="bookmark1"/>
      <w:r>
        <w:t>Článek 3</w:t>
      </w:r>
      <w:r>
        <w:br/>
        <w:t>Předmět smlouvy</w:t>
      </w:r>
      <w:bookmarkEnd w:id="0"/>
      <w:bookmarkEnd w:id="1"/>
    </w:p>
    <w:p w14:paraId="5A301CD0" w14:textId="77777777" w:rsidR="00562A06" w:rsidRDefault="00F91EB7">
      <w:pPr>
        <w:pStyle w:val="Zkladntext1"/>
        <w:numPr>
          <w:ilvl w:val="0"/>
          <w:numId w:val="1"/>
        </w:numPr>
        <w:shd w:val="clear" w:color="auto" w:fill="auto"/>
        <w:tabs>
          <w:tab w:val="left" w:pos="778"/>
        </w:tabs>
        <w:spacing w:after="200" w:line="276" w:lineRule="auto"/>
        <w:ind w:left="720" w:hanging="360"/>
      </w:pPr>
      <w:r>
        <w:t xml:space="preserve">Předmětem plnění dle této smlouvy je závazek zhotovitele provést na svůj náklad a nebezpečí dílo </w:t>
      </w:r>
      <w:r>
        <w:rPr>
          <w:b/>
          <w:bCs/>
        </w:rPr>
        <w:t xml:space="preserve">„Skladovací nádrž </w:t>
      </w:r>
      <w:proofErr w:type="spellStart"/>
      <w:r>
        <w:rPr>
          <w:b/>
          <w:bCs/>
        </w:rPr>
        <w:t>solankového</w:t>
      </w:r>
      <w:proofErr w:type="spellEnd"/>
      <w:r>
        <w:rPr>
          <w:b/>
          <w:bCs/>
        </w:rPr>
        <w:t xml:space="preserve"> hospodářství Velké Meziříčí“ </w:t>
      </w:r>
      <w:r>
        <w:t>za dodržení dále sjednaných podmínek dle této smlouvy. Předmětem díla je provedení všech prací, dodávek a služeb uvedených v příloze A1 (Cenová nabídka Zhotovitele) smlouvy.</w:t>
      </w:r>
    </w:p>
    <w:p w14:paraId="02CE2CD6" w14:textId="77777777" w:rsidR="00562A06" w:rsidRDefault="00F91EB7">
      <w:pPr>
        <w:pStyle w:val="Zkladntext1"/>
        <w:numPr>
          <w:ilvl w:val="0"/>
          <w:numId w:val="1"/>
        </w:numPr>
        <w:shd w:val="clear" w:color="auto" w:fill="auto"/>
        <w:tabs>
          <w:tab w:val="left" w:pos="710"/>
        </w:tabs>
        <w:spacing w:after="200" w:line="276" w:lineRule="auto"/>
      </w:pPr>
      <w:r>
        <w:t>Součástí předmětu plnění této smlouvy je rovněž závazek zhotovitele:</w:t>
      </w:r>
    </w:p>
    <w:p w14:paraId="36EA4843" w14:textId="77777777" w:rsidR="00ED4681" w:rsidRDefault="00F91EB7">
      <w:pPr>
        <w:pStyle w:val="Zkladntext1"/>
        <w:numPr>
          <w:ilvl w:val="0"/>
          <w:numId w:val="2"/>
        </w:numPr>
        <w:shd w:val="clear" w:color="auto" w:fill="auto"/>
        <w:tabs>
          <w:tab w:val="left" w:pos="422"/>
        </w:tabs>
        <w:spacing w:line="276" w:lineRule="auto"/>
        <w:ind w:firstLine="720"/>
      </w:pPr>
      <w:r>
        <w:t xml:space="preserve">pokud jde o jakost dodávaných materiálů a konstrukcí, jež bude postupně dokládána při </w:t>
      </w:r>
    </w:p>
    <w:p w14:paraId="3A9AB5FB" w14:textId="6F5F526E" w:rsidR="00562A06" w:rsidRDefault="00F91EB7" w:rsidP="00ED4681">
      <w:pPr>
        <w:pStyle w:val="Zkladntext1"/>
        <w:shd w:val="clear" w:color="auto" w:fill="auto"/>
        <w:tabs>
          <w:tab w:val="left" w:pos="422"/>
        </w:tabs>
        <w:spacing w:line="276" w:lineRule="auto"/>
        <w:ind w:left="422"/>
      </w:pPr>
      <w:r>
        <w:lastRenderedPageBreak/>
        <w:t xml:space="preserve">kontrolních prohlídkách. Při předání a převzetí dokončeného díla předat objednateli veškeré doklady, atesty, prohlášení o shodě a certifikáty na použité materiály a výrobky dle </w:t>
      </w:r>
      <w:r>
        <w:rPr>
          <w:b/>
          <w:bCs/>
        </w:rPr>
        <w:t xml:space="preserve">zákona č. 22/1997 Sb., o technických požadavcích na výrobky a o změně a doplnění některých zákonů, v platném znění </w:t>
      </w:r>
      <w:r>
        <w:t>a dalších předpisů,</w:t>
      </w:r>
    </w:p>
    <w:p w14:paraId="5C44266A" w14:textId="77777777" w:rsidR="00562A06" w:rsidRDefault="00F91EB7">
      <w:pPr>
        <w:pStyle w:val="Zkladntext1"/>
        <w:numPr>
          <w:ilvl w:val="0"/>
          <w:numId w:val="2"/>
        </w:numPr>
        <w:shd w:val="clear" w:color="auto" w:fill="auto"/>
        <w:tabs>
          <w:tab w:val="left" w:pos="1142"/>
        </w:tabs>
        <w:ind w:left="1140" w:hanging="420"/>
        <w:jc w:val="both"/>
      </w:pPr>
      <w:r>
        <w:t>zhotovit práce podle technologického předpisu a platných ČSN, které jsou tímto pro realizaci předmětu díla závazné.</w:t>
      </w:r>
    </w:p>
    <w:p w14:paraId="3D82A53F" w14:textId="77777777" w:rsidR="00562A06" w:rsidRDefault="00F91EB7">
      <w:pPr>
        <w:pStyle w:val="Zkladntext1"/>
        <w:numPr>
          <w:ilvl w:val="0"/>
          <w:numId w:val="1"/>
        </w:numPr>
        <w:shd w:val="clear" w:color="auto" w:fill="auto"/>
        <w:tabs>
          <w:tab w:val="left" w:pos="620"/>
        </w:tabs>
        <w:spacing w:after="180" w:line="276" w:lineRule="auto"/>
        <w:ind w:left="720" w:hanging="720"/>
        <w:jc w:val="both"/>
      </w:pPr>
      <w:r>
        <w:t>Předmětem této smlouvy je též závazek objednatele dílo převzít a zaplatit zhotoviteli za bezvadné provedení díla dohodnutou smluvní cenu dle této smlouvy.</w:t>
      </w:r>
    </w:p>
    <w:p w14:paraId="580A3B93" w14:textId="77777777" w:rsidR="00562A06" w:rsidRDefault="00F91EB7">
      <w:pPr>
        <w:pStyle w:val="Zkladntext1"/>
        <w:numPr>
          <w:ilvl w:val="0"/>
          <w:numId w:val="1"/>
        </w:numPr>
        <w:shd w:val="clear" w:color="auto" w:fill="auto"/>
        <w:tabs>
          <w:tab w:val="left" w:pos="620"/>
        </w:tabs>
        <w:spacing w:after="440"/>
      </w:pPr>
      <w:r>
        <w:t>Fakturovat bude zhotovitel pouze skutečně provedené práce v souladu s touto smlouvou.</w:t>
      </w:r>
    </w:p>
    <w:p w14:paraId="1B9C6081" w14:textId="77777777" w:rsidR="00562A06" w:rsidRDefault="00F91EB7">
      <w:pPr>
        <w:pStyle w:val="Nadpis20"/>
        <w:keepNext/>
        <w:keepLines/>
        <w:shd w:val="clear" w:color="auto" w:fill="auto"/>
      </w:pPr>
      <w:bookmarkStart w:id="2" w:name="bookmark2"/>
      <w:bookmarkStart w:id="3" w:name="bookmark3"/>
      <w:r>
        <w:t>Článek 4</w:t>
      </w:r>
      <w:r>
        <w:br/>
        <w:t>Čas a místo plnění</w:t>
      </w:r>
      <w:bookmarkEnd w:id="2"/>
      <w:bookmarkEnd w:id="3"/>
    </w:p>
    <w:p w14:paraId="592EF021" w14:textId="77777777" w:rsidR="00562A06" w:rsidRDefault="00F91EB7">
      <w:pPr>
        <w:pStyle w:val="Zkladntext1"/>
        <w:numPr>
          <w:ilvl w:val="1"/>
          <w:numId w:val="1"/>
        </w:numPr>
        <w:shd w:val="clear" w:color="auto" w:fill="auto"/>
        <w:tabs>
          <w:tab w:val="left" w:pos="620"/>
        </w:tabs>
        <w:spacing w:after="180" w:line="276" w:lineRule="auto"/>
      </w:pPr>
      <w:r>
        <w:t>Zhotovitel se zavazuje řádně a včas provést dílo v těchto termínech plnění:</w:t>
      </w:r>
    </w:p>
    <w:p w14:paraId="78BF15D3" w14:textId="77777777" w:rsidR="00562A06" w:rsidRDefault="00F91EB7">
      <w:pPr>
        <w:pStyle w:val="Nadpis20"/>
        <w:keepNext/>
        <w:keepLines/>
        <w:shd w:val="clear" w:color="auto" w:fill="auto"/>
        <w:spacing w:after="180" w:line="276" w:lineRule="auto"/>
        <w:ind w:firstLine="580"/>
        <w:jc w:val="both"/>
      </w:pPr>
      <w:bookmarkStart w:id="4" w:name="bookmark4"/>
      <w:bookmarkStart w:id="5" w:name="bookmark5"/>
      <w:r>
        <w:rPr>
          <w:b w:val="0"/>
          <w:bCs w:val="0"/>
        </w:rPr>
        <w:t>a) Zahájení realizace</w:t>
      </w:r>
      <w:r>
        <w:t>: ihned od účinnosti smlouvy</w:t>
      </w:r>
      <w:bookmarkEnd w:id="4"/>
      <w:bookmarkEnd w:id="5"/>
    </w:p>
    <w:p w14:paraId="55B538CF" w14:textId="77777777" w:rsidR="00562A06" w:rsidRDefault="00F91EB7">
      <w:pPr>
        <w:pStyle w:val="Zkladntext1"/>
        <w:shd w:val="clear" w:color="auto" w:fill="auto"/>
        <w:spacing w:after="180" w:line="276" w:lineRule="auto"/>
        <w:ind w:firstLine="580"/>
        <w:jc w:val="both"/>
      </w:pPr>
      <w:r>
        <w:t xml:space="preserve">b) Zhotovitel se zavazuje provést dílo: </w:t>
      </w:r>
      <w:r>
        <w:rPr>
          <w:b/>
          <w:bCs/>
        </w:rPr>
        <w:t>do 10 týdnů od účinnosti smlouvy</w:t>
      </w:r>
    </w:p>
    <w:p w14:paraId="24515277" w14:textId="77777777" w:rsidR="00562A06" w:rsidRDefault="00F91EB7">
      <w:pPr>
        <w:pStyle w:val="Zkladntext1"/>
        <w:numPr>
          <w:ilvl w:val="1"/>
          <w:numId w:val="1"/>
        </w:numPr>
        <w:shd w:val="clear" w:color="auto" w:fill="auto"/>
        <w:tabs>
          <w:tab w:val="left" w:pos="620"/>
        </w:tabs>
        <w:spacing w:after="180" w:line="276" w:lineRule="auto"/>
        <w:ind w:left="580" w:hanging="580"/>
        <w:jc w:val="both"/>
      </w:pPr>
      <w:r>
        <w:t>Pokud zhotovitel nezahájí realizaci díla do 15 kalendářních dnů ode dne předání a převzetí místa plnění, ani v dodatečně přiměřené lhůtě stanovené objednatelem, je objednatel oprávněn odstoupit od této smlouvy.</w:t>
      </w:r>
    </w:p>
    <w:p w14:paraId="5ED55CF8" w14:textId="77777777" w:rsidR="00562A06" w:rsidRDefault="00F91EB7">
      <w:pPr>
        <w:pStyle w:val="Nadpis20"/>
        <w:keepNext/>
        <w:keepLines/>
        <w:numPr>
          <w:ilvl w:val="1"/>
          <w:numId w:val="1"/>
        </w:numPr>
        <w:shd w:val="clear" w:color="auto" w:fill="auto"/>
        <w:tabs>
          <w:tab w:val="left" w:pos="620"/>
        </w:tabs>
        <w:spacing w:after="180" w:line="276" w:lineRule="auto"/>
        <w:jc w:val="left"/>
      </w:pPr>
      <w:bookmarkStart w:id="6" w:name="bookmark6"/>
      <w:bookmarkStart w:id="7" w:name="bookmark7"/>
      <w:r>
        <w:t>Místo plnění: CM Velké Meziříčí</w:t>
      </w:r>
      <w:bookmarkEnd w:id="6"/>
      <w:bookmarkEnd w:id="7"/>
    </w:p>
    <w:p w14:paraId="3A5C89B5" w14:textId="77777777" w:rsidR="00562A06" w:rsidRDefault="00F91EB7">
      <w:pPr>
        <w:pStyle w:val="Zkladntext1"/>
        <w:numPr>
          <w:ilvl w:val="1"/>
          <w:numId w:val="1"/>
        </w:numPr>
        <w:shd w:val="clear" w:color="auto" w:fill="auto"/>
        <w:tabs>
          <w:tab w:val="left" w:pos="620"/>
        </w:tabs>
        <w:spacing w:after="180" w:line="276" w:lineRule="auto"/>
        <w:ind w:left="580" w:hanging="580"/>
        <w:jc w:val="both"/>
      </w:pPr>
      <w:r>
        <w:t>Objednatel je povinen přistoupit na přiměřené prodloužení lhůty plnění a na úhradu zvýšených nákladů, zejména v těchto případech:</w:t>
      </w:r>
    </w:p>
    <w:p w14:paraId="0B1BC903" w14:textId="77777777" w:rsidR="00562A06" w:rsidRDefault="00F91EB7">
      <w:pPr>
        <w:pStyle w:val="Zkladntext1"/>
        <w:numPr>
          <w:ilvl w:val="0"/>
          <w:numId w:val="3"/>
        </w:numPr>
        <w:shd w:val="clear" w:color="auto" w:fill="auto"/>
        <w:tabs>
          <w:tab w:val="left" w:pos="1434"/>
        </w:tabs>
        <w:spacing w:line="276" w:lineRule="auto"/>
        <w:ind w:firstLine="580"/>
        <w:jc w:val="both"/>
      </w:pPr>
      <w:r>
        <w:t>dojde-li během realizace díla ke změně rozsahu a druhu prací na žádost objednatele,</w:t>
      </w:r>
    </w:p>
    <w:p w14:paraId="43FB2CEA" w14:textId="77777777" w:rsidR="00562A06" w:rsidRDefault="00F91EB7">
      <w:pPr>
        <w:pStyle w:val="Zkladntext1"/>
        <w:numPr>
          <w:ilvl w:val="0"/>
          <w:numId w:val="3"/>
        </w:numPr>
        <w:shd w:val="clear" w:color="auto" w:fill="auto"/>
        <w:tabs>
          <w:tab w:val="left" w:pos="1434"/>
        </w:tabs>
        <w:ind w:left="1440" w:hanging="860"/>
        <w:jc w:val="both"/>
      </w:pPr>
      <w:r>
        <w:t>nebude-li moci zhotovitel plynule pokračovat v pracích z jakéhokoliv důvodu na straně objednatele,</w:t>
      </w:r>
    </w:p>
    <w:p w14:paraId="15F6E906" w14:textId="77777777" w:rsidR="00562A06" w:rsidRDefault="00F91EB7">
      <w:pPr>
        <w:pStyle w:val="Zkladntext1"/>
        <w:numPr>
          <w:ilvl w:val="0"/>
          <w:numId w:val="3"/>
        </w:numPr>
        <w:shd w:val="clear" w:color="auto" w:fill="auto"/>
        <w:tabs>
          <w:tab w:val="left" w:pos="1434"/>
        </w:tabs>
        <w:spacing w:line="276" w:lineRule="auto"/>
        <w:ind w:firstLine="580"/>
      </w:pPr>
      <w:r>
        <w:t>dojde-li k opožděnému předání místa plnění.</w:t>
      </w:r>
    </w:p>
    <w:p w14:paraId="3C5640C1" w14:textId="77777777" w:rsidR="00562A06" w:rsidRDefault="00F91EB7">
      <w:pPr>
        <w:pStyle w:val="Zkladntext1"/>
        <w:numPr>
          <w:ilvl w:val="1"/>
          <w:numId w:val="1"/>
        </w:numPr>
        <w:shd w:val="clear" w:color="auto" w:fill="auto"/>
        <w:tabs>
          <w:tab w:val="left" w:pos="620"/>
        </w:tabs>
        <w:spacing w:after="440" w:line="276" w:lineRule="auto"/>
        <w:ind w:left="580" w:hanging="580"/>
        <w:jc w:val="both"/>
      </w:pPr>
      <w:r>
        <w:t>Plnění díla bude prováděno podle předem navzájem odsouhlaseného harmonogramu prací. Dřívější plnění je možné.</w:t>
      </w:r>
    </w:p>
    <w:p w14:paraId="53FF0115" w14:textId="77777777" w:rsidR="00562A06" w:rsidRDefault="00F91EB7">
      <w:pPr>
        <w:pStyle w:val="Nadpis20"/>
        <w:keepNext/>
        <w:keepLines/>
        <w:shd w:val="clear" w:color="auto" w:fill="auto"/>
        <w:spacing w:after="0"/>
      </w:pPr>
      <w:bookmarkStart w:id="8" w:name="bookmark8"/>
      <w:bookmarkStart w:id="9" w:name="bookmark9"/>
      <w:r>
        <w:t>Článek 5</w:t>
      </w:r>
      <w:bookmarkEnd w:id="8"/>
      <w:bookmarkEnd w:id="9"/>
    </w:p>
    <w:p w14:paraId="78D95BB7" w14:textId="77777777" w:rsidR="00562A06" w:rsidRDefault="00F91EB7">
      <w:pPr>
        <w:pStyle w:val="Nadpis20"/>
        <w:keepNext/>
        <w:keepLines/>
        <w:shd w:val="clear" w:color="auto" w:fill="auto"/>
      </w:pPr>
      <w:bookmarkStart w:id="10" w:name="bookmark10"/>
      <w:bookmarkStart w:id="11" w:name="bookmark11"/>
      <w:r>
        <w:t>Cena díla</w:t>
      </w:r>
      <w:bookmarkEnd w:id="10"/>
      <w:bookmarkEnd w:id="11"/>
    </w:p>
    <w:p w14:paraId="45A07A8F" w14:textId="77777777" w:rsidR="00562A06" w:rsidRDefault="00F91EB7">
      <w:pPr>
        <w:pStyle w:val="Zkladntext1"/>
        <w:numPr>
          <w:ilvl w:val="0"/>
          <w:numId w:val="4"/>
        </w:numPr>
        <w:shd w:val="clear" w:color="auto" w:fill="auto"/>
        <w:tabs>
          <w:tab w:val="left" w:pos="620"/>
        </w:tabs>
      </w:pPr>
      <w:r>
        <w:t>Smluvní strany se dohodly na Ceně ve výši:</w:t>
      </w:r>
    </w:p>
    <w:p w14:paraId="388A9C30" w14:textId="77777777" w:rsidR="00562A06" w:rsidRDefault="00F91EB7">
      <w:pPr>
        <w:pStyle w:val="Zkladntext1"/>
        <w:shd w:val="clear" w:color="auto" w:fill="auto"/>
        <w:ind w:left="1440"/>
      </w:pPr>
      <w:r>
        <w:rPr>
          <w:noProof/>
        </w:rPr>
        <mc:AlternateContent>
          <mc:Choice Requires="wps">
            <w:drawing>
              <wp:anchor distT="0" distB="0" distL="114300" distR="114300" simplePos="0" relativeHeight="125829384" behindDoc="0" locked="0" layoutInCell="1" allowOverlap="1" wp14:anchorId="5B299B7E" wp14:editId="663F14BA">
                <wp:simplePos x="0" y="0"/>
                <wp:positionH relativeFrom="page">
                  <wp:posOffset>4515485</wp:posOffset>
                </wp:positionH>
                <wp:positionV relativeFrom="paragraph">
                  <wp:posOffset>12700</wp:posOffset>
                </wp:positionV>
                <wp:extent cx="875030" cy="170815"/>
                <wp:effectExtent l="0" t="0" r="0" b="0"/>
                <wp:wrapSquare wrapText="left"/>
                <wp:docPr id="7" name="Shape 7"/>
                <wp:cNvGraphicFramePr/>
                <a:graphic xmlns:a="http://schemas.openxmlformats.org/drawingml/2006/main">
                  <a:graphicData uri="http://schemas.microsoft.com/office/word/2010/wordprocessingShape">
                    <wps:wsp>
                      <wps:cNvSpPr txBox="1"/>
                      <wps:spPr>
                        <a:xfrm>
                          <a:off x="0" y="0"/>
                          <a:ext cx="875030" cy="170815"/>
                        </a:xfrm>
                        <a:prstGeom prst="rect">
                          <a:avLst/>
                        </a:prstGeom>
                        <a:noFill/>
                      </wps:spPr>
                      <wps:txbx>
                        <w:txbxContent>
                          <w:p w14:paraId="42820D48" w14:textId="77777777" w:rsidR="00562A06" w:rsidRDefault="00F91EB7">
                            <w:pPr>
                              <w:pStyle w:val="Zkladntext1"/>
                              <w:shd w:val="clear" w:color="auto" w:fill="auto"/>
                              <w:spacing w:after="0"/>
                            </w:pPr>
                            <w:r>
                              <w:rPr>
                                <w:b/>
                                <w:bCs/>
                              </w:rPr>
                              <w:t>197 800,00 Kč</w:t>
                            </w:r>
                          </w:p>
                        </w:txbxContent>
                      </wps:txbx>
                      <wps:bodyPr wrap="none" lIns="0" tIns="0" rIns="0" bIns="0"/>
                    </wps:wsp>
                  </a:graphicData>
                </a:graphic>
              </wp:anchor>
            </w:drawing>
          </mc:Choice>
          <mc:Fallback>
            <w:pict>
              <v:shape id="_x0000_s1033" type="#_x0000_t202" style="position:absolute;margin-left:355.55000000000001pt;margin-top:1.pt;width:68.900000000000006pt;height:13.449999999999999pt;z-index:-125829369;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197 800,00 Kč</w:t>
                      </w:r>
                    </w:p>
                  </w:txbxContent>
                </v:textbox>
                <w10:wrap type="square" side="left" anchorx="page"/>
              </v:shape>
            </w:pict>
          </mc:Fallback>
        </mc:AlternateContent>
      </w:r>
      <w:r>
        <w:t>Cena bez DPH</w:t>
      </w:r>
    </w:p>
    <w:p w14:paraId="3896A7EB" w14:textId="77777777" w:rsidR="00562A06" w:rsidRDefault="00F91EB7">
      <w:pPr>
        <w:pStyle w:val="Nadpis20"/>
        <w:keepNext/>
        <w:keepLines/>
        <w:shd w:val="clear" w:color="auto" w:fill="auto"/>
        <w:ind w:left="3300"/>
        <w:jc w:val="left"/>
      </w:pPr>
      <w:r>
        <w:rPr>
          <w:noProof/>
        </w:rPr>
        <mc:AlternateContent>
          <mc:Choice Requires="wps">
            <w:drawing>
              <wp:anchor distT="0" distB="0" distL="114300" distR="114300" simplePos="0" relativeHeight="125829386" behindDoc="0" locked="0" layoutInCell="1" allowOverlap="1" wp14:anchorId="1D0B0940" wp14:editId="4B6EA262">
                <wp:simplePos x="0" y="0"/>
                <wp:positionH relativeFrom="page">
                  <wp:posOffset>1781810</wp:posOffset>
                </wp:positionH>
                <wp:positionV relativeFrom="paragraph">
                  <wp:posOffset>12700</wp:posOffset>
                </wp:positionV>
                <wp:extent cx="597535" cy="170815"/>
                <wp:effectExtent l="0" t="0" r="0" b="0"/>
                <wp:wrapSquare wrapText="right"/>
                <wp:docPr id="9" name="Shape 9"/>
                <wp:cNvGraphicFramePr/>
                <a:graphic xmlns:a="http://schemas.openxmlformats.org/drawingml/2006/main">
                  <a:graphicData uri="http://schemas.microsoft.com/office/word/2010/wordprocessingShape">
                    <wps:wsp>
                      <wps:cNvSpPr txBox="1"/>
                      <wps:spPr>
                        <a:xfrm>
                          <a:off x="0" y="0"/>
                          <a:ext cx="597535" cy="170815"/>
                        </a:xfrm>
                        <a:prstGeom prst="rect">
                          <a:avLst/>
                        </a:prstGeom>
                        <a:noFill/>
                      </wps:spPr>
                      <wps:txbx>
                        <w:txbxContent>
                          <w:p w14:paraId="628B417F" w14:textId="77777777" w:rsidR="00562A06" w:rsidRDefault="00F91EB7">
                            <w:pPr>
                              <w:pStyle w:val="Zkladntext1"/>
                              <w:shd w:val="clear" w:color="auto" w:fill="auto"/>
                              <w:spacing w:after="0"/>
                            </w:pPr>
                            <w:r>
                              <w:rPr>
                                <w:b/>
                                <w:bCs/>
                              </w:rPr>
                              <w:t>DPH 21%</w:t>
                            </w:r>
                          </w:p>
                        </w:txbxContent>
                      </wps:txbx>
                      <wps:bodyPr wrap="none" lIns="0" tIns="0" rIns="0" bIns="0"/>
                    </wps:wsp>
                  </a:graphicData>
                </a:graphic>
              </wp:anchor>
            </w:drawing>
          </mc:Choice>
          <mc:Fallback>
            <w:pict>
              <v:shape id="_x0000_s1035" type="#_x0000_t202" style="position:absolute;margin-left:140.30000000000001pt;margin-top:1.pt;width:47.049999999999997pt;height:13.449999999999999pt;z-index:-125829367;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DPH 21%</w:t>
                      </w:r>
                    </w:p>
                  </w:txbxContent>
                </v:textbox>
                <w10:wrap type="square" side="right" anchorx="page"/>
              </v:shape>
            </w:pict>
          </mc:Fallback>
        </mc:AlternateContent>
      </w:r>
      <w:bookmarkStart w:id="12" w:name="bookmark12"/>
      <w:bookmarkStart w:id="13" w:name="bookmark13"/>
      <w:r>
        <w:t>41 538,00 Kč</w:t>
      </w:r>
      <w:bookmarkEnd w:id="12"/>
      <w:bookmarkEnd w:id="13"/>
    </w:p>
    <w:p w14:paraId="06B4AAFB" w14:textId="77777777" w:rsidR="00562A06" w:rsidRDefault="00F91EB7">
      <w:pPr>
        <w:pStyle w:val="Zkladntext1"/>
        <w:shd w:val="clear" w:color="auto" w:fill="auto"/>
        <w:ind w:left="1440"/>
      </w:pPr>
      <w:r>
        <w:rPr>
          <w:noProof/>
        </w:rPr>
        <mc:AlternateContent>
          <mc:Choice Requires="wps">
            <w:drawing>
              <wp:anchor distT="0" distB="0" distL="114300" distR="114300" simplePos="0" relativeHeight="125829388" behindDoc="0" locked="0" layoutInCell="1" allowOverlap="1" wp14:anchorId="6E58640A" wp14:editId="5002B6B0">
                <wp:simplePos x="0" y="0"/>
                <wp:positionH relativeFrom="page">
                  <wp:posOffset>4515485</wp:posOffset>
                </wp:positionH>
                <wp:positionV relativeFrom="paragraph">
                  <wp:posOffset>12700</wp:posOffset>
                </wp:positionV>
                <wp:extent cx="875030" cy="170815"/>
                <wp:effectExtent l="0" t="0" r="0" b="0"/>
                <wp:wrapSquare wrapText="left"/>
                <wp:docPr id="11" name="Shape 11"/>
                <wp:cNvGraphicFramePr/>
                <a:graphic xmlns:a="http://schemas.openxmlformats.org/drawingml/2006/main">
                  <a:graphicData uri="http://schemas.microsoft.com/office/word/2010/wordprocessingShape">
                    <wps:wsp>
                      <wps:cNvSpPr txBox="1"/>
                      <wps:spPr>
                        <a:xfrm>
                          <a:off x="0" y="0"/>
                          <a:ext cx="875030" cy="170815"/>
                        </a:xfrm>
                        <a:prstGeom prst="rect">
                          <a:avLst/>
                        </a:prstGeom>
                        <a:noFill/>
                      </wps:spPr>
                      <wps:txbx>
                        <w:txbxContent>
                          <w:p w14:paraId="63EF4FE6" w14:textId="77777777" w:rsidR="00562A06" w:rsidRDefault="00F91EB7">
                            <w:pPr>
                              <w:pStyle w:val="Zkladntext1"/>
                              <w:shd w:val="clear" w:color="auto" w:fill="auto"/>
                              <w:spacing w:after="0"/>
                            </w:pPr>
                            <w:r>
                              <w:rPr>
                                <w:b/>
                                <w:bCs/>
                              </w:rPr>
                              <w:t>239 338,00 Kč</w:t>
                            </w:r>
                          </w:p>
                        </w:txbxContent>
                      </wps:txbx>
                      <wps:bodyPr wrap="none" lIns="0" tIns="0" rIns="0" bIns="0"/>
                    </wps:wsp>
                  </a:graphicData>
                </a:graphic>
              </wp:anchor>
            </w:drawing>
          </mc:Choice>
          <mc:Fallback>
            <w:pict>
              <v:shape id="_x0000_s1037" type="#_x0000_t202" style="position:absolute;margin-left:355.55000000000001pt;margin-top:1.pt;width:68.900000000000006pt;height:13.449999999999999pt;z-index:-125829365;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239 338,00 Kč</w:t>
                      </w:r>
                    </w:p>
                  </w:txbxContent>
                </v:textbox>
                <w10:wrap type="square" side="left" anchorx="page"/>
              </v:shape>
            </w:pict>
          </mc:Fallback>
        </mc:AlternateContent>
      </w:r>
      <w:r>
        <w:t>Cena s DPH</w:t>
      </w:r>
    </w:p>
    <w:p w14:paraId="5C101308" w14:textId="77777777" w:rsidR="00562A06" w:rsidRDefault="00F91EB7">
      <w:pPr>
        <w:pStyle w:val="Zkladntext1"/>
        <w:shd w:val="clear" w:color="auto" w:fill="auto"/>
        <w:ind w:left="720"/>
        <w:jc w:val="both"/>
      </w:pPr>
      <w:r>
        <w:t xml:space="preserve">V ceně jsou obsaženy všechny práce, dodávky a služby nutné k řádnému splnění díla včetně, případných nákladů na další přípravné práce. Cena je dohodnuta jako cena úplná, konečná a nepřekročitelná. Podrobná kalkulace ceny díla včetně jednotkových cen (Cenová nabídka Zhotovitele) je uvedena v </w:t>
      </w:r>
      <w:r>
        <w:rPr>
          <w:b/>
          <w:bCs/>
        </w:rPr>
        <w:t>příloze A2</w:t>
      </w:r>
      <w:r>
        <w:t>, která tvoří nedílnou součást této smlouvy.</w:t>
      </w:r>
    </w:p>
    <w:p w14:paraId="249F1AA9" w14:textId="77777777" w:rsidR="00ED4681" w:rsidRDefault="00ED4681">
      <w:pPr>
        <w:pStyle w:val="Zkladntext1"/>
        <w:shd w:val="clear" w:color="auto" w:fill="auto"/>
        <w:ind w:left="720"/>
        <w:jc w:val="both"/>
      </w:pPr>
    </w:p>
    <w:p w14:paraId="6FB70E6B" w14:textId="77777777" w:rsidR="00562A06" w:rsidRDefault="00F91EB7">
      <w:pPr>
        <w:pStyle w:val="Zkladntext1"/>
        <w:numPr>
          <w:ilvl w:val="0"/>
          <w:numId w:val="4"/>
        </w:numPr>
        <w:shd w:val="clear" w:color="auto" w:fill="auto"/>
        <w:tabs>
          <w:tab w:val="left" w:pos="710"/>
        </w:tabs>
        <w:ind w:left="720" w:hanging="720"/>
        <w:jc w:val="both"/>
      </w:pPr>
      <w:r>
        <w:lastRenderedPageBreak/>
        <w:t>Cena zahrnuje použití materiálů ve standardním provedení od dodavatelů vybraných zhotovitelem. Tyto materiály musí odpovídat technickým normám platným pro zhotovení díla.</w:t>
      </w:r>
    </w:p>
    <w:p w14:paraId="5CB10A04" w14:textId="77777777" w:rsidR="00562A06" w:rsidRDefault="00F91EB7">
      <w:pPr>
        <w:pStyle w:val="Zkladntext1"/>
        <w:numPr>
          <w:ilvl w:val="0"/>
          <w:numId w:val="4"/>
        </w:numPr>
        <w:shd w:val="clear" w:color="auto" w:fill="auto"/>
        <w:tabs>
          <w:tab w:val="left" w:pos="710"/>
        </w:tabs>
        <w:ind w:left="720" w:hanging="720"/>
        <w:jc w:val="both"/>
      </w:pPr>
      <w:r>
        <w:t>Pokud v průběhu realizace díla dojde z nepředvídatelných důvodů ke změně rozsahu díla, bude přesný rozsah těchto prací projednán s objednatelem.</w:t>
      </w:r>
    </w:p>
    <w:p w14:paraId="0EDA3211" w14:textId="77777777" w:rsidR="00562A06" w:rsidRDefault="00F91EB7">
      <w:pPr>
        <w:pStyle w:val="Zkladntext1"/>
        <w:numPr>
          <w:ilvl w:val="0"/>
          <w:numId w:val="4"/>
        </w:numPr>
        <w:shd w:val="clear" w:color="auto" w:fill="auto"/>
        <w:tabs>
          <w:tab w:val="left" w:pos="710"/>
        </w:tabs>
        <w:ind w:left="720" w:hanging="720"/>
        <w:jc w:val="both"/>
      </w:pPr>
      <w:r>
        <w:t xml:space="preserve">Případné změny rozsahu díla budou realizovány na základě předchozího postupu zhotovitele dle </w:t>
      </w:r>
      <w:r>
        <w:rPr>
          <w:b/>
          <w:bCs/>
        </w:rPr>
        <w:t xml:space="preserve">§§ 2594 a 2627 OZ </w:t>
      </w:r>
      <w:r>
        <w:t>a dále v souladu s platnými pravidly Rady Kraje Vysočina a interními předpisy objednatele.</w:t>
      </w:r>
    </w:p>
    <w:p w14:paraId="63BF7E41" w14:textId="77777777" w:rsidR="00562A06" w:rsidRDefault="00F91EB7">
      <w:pPr>
        <w:pStyle w:val="Zkladntext1"/>
        <w:numPr>
          <w:ilvl w:val="0"/>
          <w:numId w:val="4"/>
        </w:numPr>
        <w:shd w:val="clear" w:color="auto" w:fill="auto"/>
        <w:tabs>
          <w:tab w:val="left" w:pos="710"/>
        </w:tabs>
        <w:spacing w:after="460"/>
        <w:ind w:left="720" w:hanging="720"/>
        <w:jc w:val="both"/>
      </w:pPr>
      <w:r>
        <w:t>Každá změna musí být odsouhlasena objednatelem jak po stránce technické, tak i po stránce finanční. Na základě dohody obou smluvních stran bude vypracován dodatek ke smlouvě. Zhotovitel je povinen ke každé změně v množství nebo kvalitě prováděných prací, která je zapsána a odsouhlasena, zpracovat změnový list, který je podkladem pro zpracování dodatku k této smlouvě.</w:t>
      </w:r>
    </w:p>
    <w:p w14:paraId="445B79C6" w14:textId="77777777" w:rsidR="00562A06" w:rsidRDefault="00F91EB7">
      <w:pPr>
        <w:pStyle w:val="Nadpis20"/>
        <w:keepNext/>
        <w:keepLines/>
        <w:shd w:val="clear" w:color="auto" w:fill="auto"/>
      </w:pPr>
      <w:bookmarkStart w:id="14" w:name="bookmark14"/>
      <w:bookmarkStart w:id="15" w:name="bookmark15"/>
      <w:r>
        <w:t>Článek 6</w:t>
      </w:r>
      <w:r>
        <w:br/>
        <w:t>Provádění díla</w:t>
      </w:r>
      <w:bookmarkEnd w:id="14"/>
      <w:bookmarkEnd w:id="15"/>
    </w:p>
    <w:p w14:paraId="045B8BEE" w14:textId="77777777" w:rsidR="00562A06" w:rsidRDefault="00F91EB7">
      <w:pPr>
        <w:pStyle w:val="Zkladntext1"/>
        <w:numPr>
          <w:ilvl w:val="0"/>
          <w:numId w:val="5"/>
        </w:numPr>
        <w:shd w:val="clear" w:color="auto" w:fill="auto"/>
        <w:tabs>
          <w:tab w:val="left" w:pos="710"/>
        </w:tabs>
      </w:pPr>
      <w:r>
        <w:t>Zhotovitel je povinen provést dílo v souladu s touto smlouvou.</w:t>
      </w:r>
    </w:p>
    <w:p w14:paraId="4713EB9F" w14:textId="77777777" w:rsidR="00562A06" w:rsidRDefault="00F91EB7">
      <w:pPr>
        <w:pStyle w:val="Zkladntext1"/>
        <w:numPr>
          <w:ilvl w:val="0"/>
          <w:numId w:val="5"/>
        </w:numPr>
        <w:shd w:val="clear" w:color="auto" w:fill="auto"/>
        <w:tabs>
          <w:tab w:val="left" w:pos="710"/>
        </w:tabs>
        <w:ind w:left="720" w:hanging="720"/>
        <w:jc w:val="both"/>
      </w:pPr>
      <w:r>
        <w:t>Objednatel je oprávněn kontrolovat provádění díla. Zjistí-li objednatel, že zhotovitel provádí dílo v rozporu se svými povinnostmi, je objednatel oprávněn plnění předmětu smlouvy zastavit a dožadovat se toho, aby zhotovitel odstranil vady vzniklé vadným prováděním a dílo prováděl řádným způsobem.</w:t>
      </w:r>
    </w:p>
    <w:p w14:paraId="62431B82" w14:textId="77777777" w:rsidR="00562A06" w:rsidRDefault="00F91EB7">
      <w:pPr>
        <w:pStyle w:val="Zkladntext1"/>
        <w:numPr>
          <w:ilvl w:val="0"/>
          <w:numId w:val="5"/>
        </w:numPr>
        <w:shd w:val="clear" w:color="auto" w:fill="auto"/>
        <w:tabs>
          <w:tab w:val="left" w:pos="710"/>
        </w:tabs>
        <w:ind w:left="720" w:hanging="720"/>
        <w:jc w:val="both"/>
      </w:pPr>
      <w:r>
        <w:t>Zhotovitel je povinen upozornit objednatele bez zbytečného odkladu na nevhodnou povahu věcí převzatých od objednatele nebo pokynů daných mu objednatelem k provedení díla, jestliže zhotovitel mohl tuto nevhodnost zjistit při vynaložení odborné péče.</w:t>
      </w:r>
    </w:p>
    <w:p w14:paraId="438347E2" w14:textId="77777777" w:rsidR="00562A06" w:rsidRDefault="00F91EB7">
      <w:pPr>
        <w:pStyle w:val="Zkladntext1"/>
        <w:numPr>
          <w:ilvl w:val="0"/>
          <w:numId w:val="5"/>
        </w:numPr>
        <w:shd w:val="clear" w:color="auto" w:fill="auto"/>
        <w:tabs>
          <w:tab w:val="left" w:pos="710"/>
        </w:tabs>
        <w:ind w:left="720" w:hanging="720"/>
        <w:jc w:val="both"/>
      </w:pPr>
      <w:r>
        <w:t>Zjistí-li zhotovitel při provádění díla skryté překážky, týkající se věci, na níž má být provedena oprava nebo úprava, nebo místa, kde má být dílo provedeno, a tyto překážky znemožňují provedení díla dohodnutým způsobem, je zhotovitel povinen to oznámit bez zbytečného odkladu objednateli a navrhnout mu změnu díla. Do dosažení dohody o změně díla je zhotovitel oprávněn provádění díla přerušit. Nedohodnou-li se strany v přiměřené lhůtě na změně smlouvy, může kterákoli ze stran od smlouvy odstoupit.</w:t>
      </w:r>
    </w:p>
    <w:p w14:paraId="1E697408" w14:textId="77777777" w:rsidR="00562A06" w:rsidRDefault="00F91EB7">
      <w:pPr>
        <w:pStyle w:val="Zkladntext1"/>
        <w:numPr>
          <w:ilvl w:val="0"/>
          <w:numId w:val="5"/>
        </w:numPr>
        <w:shd w:val="clear" w:color="auto" w:fill="auto"/>
        <w:tabs>
          <w:tab w:val="left" w:pos="710"/>
        </w:tabs>
        <w:ind w:left="720" w:hanging="720"/>
        <w:jc w:val="both"/>
      </w:pPr>
      <w:r>
        <w:t xml:space="preserve">Zhotovitel se zavazuje, že přebírá veškeré závazky vyplývající z jeho činnosti vůči </w:t>
      </w:r>
      <w:r>
        <w:rPr>
          <w:b/>
          <w:bCs/>
        </w:rPr>
        <w:t xml:space="preserve">zákonu č. 17/1992 Sb., o životním prostředí, v platném znění </w:t>
      </w:r>
      <w:r>
        <w:t xml:space="preserve">a při nakládání se všemi odpady vzniklými při realizaci díla se bude řídit příslušnými ustanoveními </w:t>
      </w:r>
      <w:r>
        <w:rPr>
          <w:b/>
          <w:bCs/>
        </w:rPr>
        <w:t xml:space="preserve">zákona č. 541/2020 Sb., o odpadech </w:t>
      </w:r>
      <w:r>
        <w:t xml:space="preserve">a ustanoveními </w:t>
      </w:r>
      <w:r>
        <w:rPr>
          <w:b/>
          <w:bCs/>
        </w:rPr>
        <w:t xml:space="preserve">vyhlášky č. 8/2021 Sb., o Katalogu odpadů a posuzování vlastností odpadů (Katalog odpadů) </w:t>
      </w:r>
      <w:r>
        <w:t xml:space="preserve">a </w:t>
      </w:r>
      <w:r>
        <w:rPr>
          <w:b/>
          <w:bCs/>
        </w:rPr>
        <w:t>vyhlášky č. 273/2021 Sb., o podrobnostech nakládání s odpady.</w:t>
      </w:r>
    </w:p>
    <w:p w14:paraId="4E9522F5" w14:textId="77777777" w:rsidR="00562A06" w:rsidRDefault="00F91EB7">
      <w:pPr>
        <w:pStyle w:val="Zkladntext1"/>
        <w:numPr>
          <w:ilvl w:val="0"/>
          <w:numId w:val="5"/>
        </w:numPr>
        <w:shd w:val="clear" w:color="auto" w:fill="auto"/>
        <w:tabs>
          <w:tab w:val="left" w:pos="710"/>
        </w:tabs>
        <w:jc w:val="both"/>
      </w:pPr>
      <w:r>
        <w:t>Bezpečnost práce na místě plnění:</w:t>
      </w:r>
    </w:p>
    <w:p w14:paraId="4A6AF8DB" w14:textId="77777777" w:rsidR="00562A06" w:rsidRDefault="00F91EB7">
      <w:pPr>
        <w:pStyle w:val="Zkladntext1"/>
        <w:numPr>
          <w:ilvl w:val="0"/>
          <w:numId w:val="6"/>
        </w:numPr>
        <w:shd w:val="clear" w:color="auto" w:fill="auto"/>
        <w:tabs>
          <w:tab w:val="left" w:pos="1142"/>
        </w:tabs>
        <w:ind w:left="1140" w:hanging="420"/>
        <w:jc w:val="both"/>
      </w:pPr>
      <w:r>
        <w:t>zhotovitel je povinen zajistit na staveništi veškerá bezpečnostní a hygienická opatření a požární ochranu místa plnění i prováděného díla, a to v rozsahu a způsobem stanoveným příslušnými předpisy;</w:t>
      </w:r>
    </w:p>
    <w:p w14:paraId="04D9B9F6" w14:textId="77777777" w:rsidR="00562A06" w:rsidRDefault="00F91EB7">
      <w:pPr>
        <w:pStyle w:val="Zkladntext1"/>
        <w:numPr>
          <w:ilvl w:val="0"/>
          <w:numId w:val="6"/>
        </w:numPr>
        <w:shd w:val="clear" w:color="auto" w:fill="auto"/>
        <w:tabs>
          <w:tab w:val="left" w:pos="1142"/>
        </w:tabs>
        <w:ind w:left="1140" w:hanging="420"/>
        <w:jc w:val="both"/>
      </w:pPr>
      <w:r>
        <w:t>zhotovitel v plné míře odpovídá za bezpečnost a ochranu zdraví všech lidí, které se s jeho vědomím zdržují na místě plnění a je povinen zabezpečit jejich vybavení ochrannými pracovními pomůckami;</w:t>
      </w:r>
    </w:p>
    <w:p w14:paraId="2FBFC206" w14:textId="77777777" w:rsidR="00562A06" w:rsidRDefault="00F91EB7">
      <w:pPr>
        <w:pStyle w:val="Zkladntext1"/>
        <w:numPr>
          <w:ilvl w:val="0"/>
          <w:numId w:val="6"/>
        </w:numPr>
        <w:shd w:val="clear" w:color="auto" w:fill="auto"/>
        <w:tabs>
          <w:tab w:val="left" w:pos="1142"/>
        </w:tabs>
        <w:ind w:left="1140" w:hanging="420"/>
        <w:jc w:val="both"/>
      </w:pPr>
      <w:r>
        <w:t>pracovníci objednatele musejí být zhotovitelem proškoleni o bezpečnosti a pohybu na místě plnění,</w:t>
      </w:r>
    </w:p>
    <w:p w14:paraId="6A8327BC" w14:textId="77777777" w:rsidR="00562A06" w:rsidRDefault="00F91EB7">
      <w:pPr>
        <w:pStyle w:val="Zkladntext1"/>
        <w:numPr>
          <w:ilvl w:val="0"/>
          <w:numId w:val="6"/>
        </w:numPr>
        <w:shd w:val="clear" w:color="auto" w:fill="auto"/>
        <w:tabs>
          <w:tab w:val="left" w:pos="1142"/>
        </w:tabs>
        <w:spacing w:after="120"/>
        <w:ind w:left="1140" w:hanging="420"/>
        <w:jc w:val="both"/>
      </w:pPr>
      <w:r>
        <w:t>dojde-li k jakémukoliv úrazu při provádění díla nebo při činnostech souvisejících s prováděním díla, je zhotovitel povinen zabezpečit vyšetření úrazu a sepsání příslušného záznamu. Objednatel je povinen poskytnout zhotoviteli nezbytnou součinnost.</w:t>
      </w:r>
    </w:p>
    <w:p w14:paraId="3EF65B86" w14:textId="77777777" w:rsidR="00ED4681" w:rsidRDefault="00ED4681" w:rsidP="00ED4681">
      <w:pPr>
        <w:pStyle w:val="Zkladntext1"/>
        <w:shd w:val="clear" w:color="auto" w:fill="auto"/>
        <w:tabs>
          <w:tab w:val="left" w:pos="1142"/>
        </w:tabs>
        <w:spacing w:after="120"/>
        <w:jc w:val="both"/>
      </w:pPr>
    </w:p>
    <w:p w14:paraId="0C334995" w14:textId="77777777" w:rsidR="00ED4681" w:rsidRDefault="00ED4681" w:rsidP="00ED4681">
      <w:pPr>
        <w:pStyle w:val="Zkladntext1"/>
        <w:shd w:val="clear" w:color="auto" w:fill="auto"/>
        <w:tabs>
          <w:tab w:val="left" w:pos="1142"/>
        </w:tabs>
        <w:spacing w:after="120"/>
        <w:jc w:val="both"/>
      </w:pPr>
    </w:p>
    <w:p w14:paraId="4498430B" w14:textId="77777777" w:rsidR="00562A06" w:rsidRDefault="00F91EB7">
      <w:pPr>
        <w:pStyle w:val="Zkladntext1"/>
        <w:numPr>
          <w:ilvl w:val="0"/>
          <w:numId w:val="5"/>
        </w:numPr>
        <w:shd w:val="clear" w:color="auto" w:fill="auto"/>
        <w:tabs>
          <w:tab w:val="left" w:pos="710"/>
        </w:tabs>
        <w:spacing w:after="460"/>
        <w:jc w:val="both"/>
      </w:pPr>
      <w:r>
        <w:lastRenderedPageBreak/>
        <w:t>O vyklizení místa plnění smluvní strany sepíší a podepíší na závěr protokol.</w:t>
      </w:r>
    </w:p>
    <w:p w14:paraId="2050DE7B" w14:textId="77777777" w:rsidR="00562A06" w:rsidRDefault="00F91EB7">
      <w:pPr>
        <w:pStyle w:val="Nadpis20"/>
        <w:keepNext/>
        <w:keepLines/>
        <w:shd w:val="clear" w:color="auto" w:fill="auto"/>
        <w:spacing w:after="0"/>
      </w:pPr>
      <w:bookmarkStart w:id="16" w:name="bookmark16"/>
      <w:bookmarkStart w:id="17" w:name="bookmark17"/>
      <w:r>
        <w:t>Článek 7</w:t>
      </w:r>
      <w:bookmarkEnd w:id="16"/>
      <w:bookmarkEnd w:id="17"/>
    </w:p>
    <w:p w14:paraId="5973D439" w14:textId="77777777" w:rsidR="00562A06" w:rsidRDefault="00F91EB7">
      <w:pPr>
        <w:pStyle w:val="Nadpis20"/>
        <w:keepNext/>
        <w:keepLines/>
        <w:shd w:val="clear" w:color="auto" w:fill="auto"/>
        <w:spacing w:after="120"/>
      </w:pPr>
      <w:bookmarkStart w:id="18" w:name="bookmark18"/>
      <w:bookmarkStart w:id="19" w:name="bookmark19"/>
      <w:r>
        <w:t>Kvalita díla</w:t>
      </w:r>
      <w:bookmarkEnd w:id="18"/>
      <w:bookmarkEnd w:id="19"/>
    </w:p>
    <w:p w14:paraId="4BA169BF" w14:textId="77777777" w:rsidR="00562A06" w:rsidRDefault="00F91EB7">
      <w:pPr>
        <w:pStyle w:val="Zkladntext1"/>
        <w:numPr>
          <w:ilvl w:val="1"/>
          <w:numId w:val="5"/>
        </w:numPr>
        <w:shd w:val="clear" w:color="auto" w:fill="auto"/>
        <w:tabs>
          <w:tab w:val="left" w:pos="710"/>
        </w:tabs>
        <w:spacing w:after="120"/>
        <w:ind w:left="720" w:hanging="720"/>
        <w:jc w:val="both"/>
      </w:pPr>
      <w:r>
        <w:t>Zhotovitel se zavazuje, že vlastnosti zhotoveného a předávaného díla budou ve shodě s požadavky:</w:t>
      </w:r>
    </w:p>
    <w:p w14:paraId="0A629277" w14:textId="77777777" w:rsidR="00562A06" w:rsidRDefault="00F91EB7">
      <w:pPr>
        <w:pStyle w:val="Zkladntext1"/>
        <w:numPr>
          <w:ilvl w:val="0"/>
          <w:numId w:val="7"/>
        </w:numPr>
        <w:shd w:val="clear" w:color="auto" w:fill="auto"/>
        <w:tabs>
          <w:tab w:val="left" w:pos="1142"/>
        </w:tabs>
        <w:spacing w:after="120"/>
        <w:ind w:firstLine="720"/>
        <w:jc w:val="both"/>
      </w:pPr>
      <w:r>
        <w:t>platných právních předpisů,</w:t>
      </w:r>
    </w:p>
    <w:p w14:paraId="02999D0D" w14:textId="77777777" w:rsidR="00562A06" w:rsidRDefault="00F91EB7">
      <w:pPr>
        <w:pStyle w:val="Zkladntext1"/>
        <w:numPr>
          <w:ilvl w:val="0"/>
          <w:numId w:val="7"/>
        </w:numPr>
        <w:shd w:val="clear" w:color="auto" w:fill="auto"/>
        <w:tabs>
          <w:tab w:val="left" w:pos="1142"/>
        </w:tabs>
        <w:spacing w:after="120"/>
        <w:ind w:firstLine="720"/>
        <w:jc w:val="both"/>
      </w:pPr>
      <w:r>
        <w:t>této smlouvy (včetně souvisejících dokumentů souboru smluvních dohod),</w:t>
      </w:r>
    </w:p>
    <w:p w14:paraId="5A2AA994" w14:textId="77777777" w:rsidR="00562A06" w:rsidRDefault="00F91EB7">
      <w:pPr>
        <w:pStyle w:val="Zkladntext1"/>
        <w:numPr>
          <w:ilvl w:val="0"/>
          <w:numId w:val="7"/>
        </w:numPr>
        <w:shd w:val="clear" w:color="auto" w:fill="auto"/>
        <w:tabs>
          <w:tab w:val="left" w:pos="1142"/>
        </w:tabs>
        <w:spacing w:after="460"/>
        <w:ind w:firstLine="720"/>
        <w:jc w:val="both"/>
      </w:pPr>
      <w:r>
        <w:t>platných českých nebo převzatých evropských technických norem pro předmět díla.</w:t>
      </w:r>
    </w:p>
    <w:p w14:paraId="31B872E7" w14:textId="77777777" w:rsidR="00562A06" w:rsidRDefault="00F91EB7">
      <w:pPr>
        <w:pStyle w:val="Nadpis20"/>
        <w:keepNext/>
        <w:keepLines/>
        <w:shd w:val="clear" w:color="auto" w:fill="auto"/>
        <w:spacing w:after="120"/>
      </w:pPr>
      <w:bookmarkStart w:id="20" w:name="bookmark20"/>
      <w:bookmarkStart w:id="21" w:name="bookmark21"/>
      <w:r>
        <w:t>Článek 8</w:t>
      </w:r>
      <w:r>
        <w:br/>
        <w:t>Předání díla</w:t>
      </w:r>
      <w:bookmarkEnd w:id="20"/>
      <w:bookmarkEnd w:id="21"/>
    </w:p>
    <w:p w14:paraId="0C1CD420" w14:textId="77777777" w:rsidR="00562A06" w:rsidRDefault="00F91EB7">
      <w:pPr>
        <w:pStyle w:val="Zkladntext1"/>
        <w:numPr>
          <w:ilvl w:val="0"/>
          <w:numId w:val="8"/>
        </w:numPr>
        <w:shd w:val="clear" w:color="auto" w:fill="auto"/>
        <w:tabs>
          <w:tab w:val="left" w:pos="710"/>
        </w:tabs>
        <w:spacing w:after="340"/>
        <w:ind w:left="720" w:hanging="720"/>
        <w:jc w:val="both"/>
      </w:pPr>
      <w:r>
        <w:t>Dílo bude provedeno s veškerou péčí a odborností, bude předáno kompletní a bez závad v rozsahu a v termínech stanovených touto smlouvou, a to osobně odpovědnému pracovníkovi objednatele na základě předávacího protokolu.</w:t>
      </w:r>
    </w:p>
    <w:p w14:paraId="490278AF" w14:textId="77777777" w:rsidR="00562A06" w:rsidRDefault="00F91EB7">
      <w:pPr>
        <w:pStyle w:val="Nadpis20"/>
        <w:keepNext/>
        <w:keepLines/>
        <w:shd w:val="clear" w:color="auto" w:fill="auto"/>
        <w:spacing w:after="0"/>
      </w:pPr>
      <w:bookmarkStart w:id="22" w:name="bookmark22"/>
      <w:bookmarkStart w:id="23" w:name="bookmark23"/>
      <w:r>
        <w:t>Článek 9</w:t>
      </w:r>
      <w:bookmarkEnd w:id="22"/>
      <w:bookmarkEnd w:id="23"/>
    </w:p>
    <w:p w14:paraId="7EDCC017" w14:textId="77777777" w:rsidR="00562A06" w:rsidRDefault="00F91EB7">
      <w:pPr>
        <w:pStyle w:val="Nadpis20"/>
        <w:keepNext/>
        <w:keepLines/>
        <w:shd w:val="clear" w:color="auto" w:fill="auto"/>
        <w:spacing w:after="120"/>
      </w:pPr>
      <w:bookmarkStart w:id="24" w:name="bookmark24"/>
      <w:bookmarkStart w:id="25" w:name="bookmark25"/>
      <w:r>
        <w:t>Poddodavatelé</w:t>
      </w:r>
      <w:bookmarkEnd w:id="24"/>
      <w:bookmarkEnd w:id="25"/>
    </w:p>
    <w:p w14:paraId="75C22F7C" w14:textId="77777777" w:rsidR="00562A06" w:rsidRDefault="00F91EB7">
      <w:pPr>
        <w:pStyle w:val="Zkladntext1"/>
        <w:numPr>
          <w:ilvl w:val="0"/>
          <w:numId w:val="9"/>
        </w:numPr>
        <w:shd w:val="clear" w:color="auto" w:fill="auto"/>
        <w:tabs>
          <w:tab w:val="left" w:pos="710"/>
        </w:tabs>
        <w:spacing w:after="120"/>
        <w:ind w:left="720" w:hanging="720"/>
        <w:jc w:val="both"/>
      </w:pPr>
      <w:r>
        <w:t>Zhotovitel se zavazuje, že části předmětu plnění, které budou plněny poddodavateli, budou provedeny v souladu se všemi podmínkami smlouvy.</w:t>
      </w:r>
    </w:p>
    <w:p w14:paraId="35A48F13" w14:textId="77777777" w:rsidR="00562A06" w:rsidRDefault="00F91EB7">
      <w:pPr>
        <w:pStyle w:val="Zkladntext1"/>
        <w:numPr>
          <w:ilvl w:val="0"/>
          <w:numId w:val="9"/>
        </w:numPr>
        <w:shd w:val="clear" w:color="auto" w:fill="auto"/>
        <w:tabs>
          <w:tab w:val="left" w:pos="710"/>
        </w:tabs>
        <w:spacing w:after="120"/>
      </w:pPr>
      <w:r>
        <w:t>Zhotovitel prohlašuje, že nepředá předmět smlouvy jako celek jinému zhotoviteli.</w:t>
      </w:r>
    </w:p>
    <w:p w14:paraId="05119C74" w14:textId="77777777" w:rsidR="00562A06" w:rsidRDefault="00F91EB7">
      <w:pPr>
        <w:pStyle w:val="Zkladntext1"/>
        <w:numPr>
          <w:ilvl w:val="0"/>
          <w:numId w:val="9"/>
        </w:numPr>
        <w:shd w:val="clear" w:color="auto" w:fill="auto"/>
        <w:tabs>
          <w:tab w:val="left" w:pos="710"/>
        </w:tabs>
        <w:spacing w:after="340"/>
        <w:ind w:left="720" w:hanging="720"/>
        <w:jc w:val="both"/>
      </w:pPr>
      <w:r>
        <w:t>Poddodavatelé, kteří se budou na provedení díla podílet, musí být objednatelem předem odsouhlaseni.</w:t>
      </w:r>
    </w:p>
    <w:p w14:paraId="0FABCBBC" w14:textId="77777777" w:rsidR="00562A06" w:rsidRDefault="00F91EB7">
      <w:pPr>
        <w:pStyle w:val="Nadpis20"/>
        <w:keepNext/>
        <w:keepLines/>
        <w:shd w:val="clear" w:color="auto" w:fill="auto"/>
        <w:spacing w:after="0"/>
      </w:pPr>
      <w:bookmarkStart w:id="26" w:name="bookmark26"/>
      <w:bookmarkStart w:id="27" w:name="bookmark27"/>
      <w:r>
        <w:t>Článek 10</w:t>
      </w:r>
      <w:bookmarkEnd w:id="26"/>
      <w:bookmarkEnd w:id="27"/>
    </w:p>
    <w:p w14:paraId="4CB3AA9C" w14:textId="77777777" w:rsidR="00562A06" w:rsidRDefault="00F91EB7">
      <w:pPr>
        <w:pStyle w:val="Nadpis20"/>
        <w:keepNext/>
        <w:keepLines/>
        <w:shd w:val="clear" w:color="auto" w:fill="auto"/>
        <w:spacing w:after="120"/>
      </w:pPr>
      <w:bookmarkStart w:id="28" w:name="bookmark28"/>
      <w:bookmarkStart w:id="29" w:name="bookmark29"/>
      <w:r>
        <w:t>Platební a fakturační podmínky</w:t>
      </w:r>
      <w:bookmarkEnd w:id="28"/>
      <w:bookmarkEnd w:id="29"/>
    </w:p>
    <w:p w14:paraId="23A50F2C" w14:textId="77777777" w:rsidR="00562A06" w:rsidRDefault="00F91EB7">
      <w:pPr>
        <w:pStyle w:val="Zkladntext1"/>
        <w:numPr>
          <w:ilvl w:val="0"/>
          <w:numId w:val="10"/>
        </w:numPr>
        <w:shd w:val="clear" w:color="auto" w:fill="auto"/>
        <w:tabs>
          <w:tab w:val="left" w:pos="710"/>
        </w:tabs>
        <w:spacing w:after="120"/>
        <w:ind w:left="720" w:hanging="720"/>
        <w:jc w:val="both"/>
      </w:pPr>
      <w:r>
        <w:t xml:space="preserve">Zhotovitel po předání díla v souladu s touto smlouvou o dílo je povinen vystavit fakturu za dílo a doporučeně odeslat objednateli ve dvojím vyhotovení. Tato faktura je splatná do </w:t>
      </w:r>
      <w:r>
        <w:rPr>
          <w:b/>
          <w:bCs/>
        </w:rPr>
        <w:t xml:space="preserve">30 dnů </w:t>
      </w:r>
      <w:r>
        <w:t xml:space="preserve">ode dne jejího doručení a povinně, v souladu s </w:t>
      </w:r>
      <w:r>
        <w:rPr>
          <w:b/>
          <w:bCs/>
        </w:rPr>
        <w:t xml:space="preserve">OZ </w:t>
      </w:r>
      <w:r>
        <w:t xml:space="preserve">a </w:t>
      </w:r>
      <w:r>
        <w:rPr>
          <w:b/>
          <w:bCs/>
        </w:rPr>
        <w:t>zákonem č. 235/2004 Sb., o dani z přidané hodnoty, v platném znění (dále zákon o DPH)</w:t>
      </w:r>
      <w:r>
        <w:t>, obsahuje označení faktura a její číslo, název a sídlo zhotovitele a objednatele s jejich dalšími identifikačními údaji, označení (identifikace) smlouvy a částku k fakturaci a další údaje povinné podle uvedených právních předpisů.</w:t>
      </w:r>
    </w:p>
    <w:p w14:paraId="0E43BF10" w14:textId="77777777" w:rsidR="00562A06" w:rsidRDefault="00F91EB7">
      <w:pPr>
        <w:pStyle w:val="Zkladntext1"/>
        <w:numPr>
          <w:ilvl w:val="0"/>
          <w:numId w:val="10"/>
        </w:numPr>
        <w:shd w:val="clear" w:color="auto" w:fill="auto"/>
        <w:tabs>
          <w:tab w:val="left" w:pos="710"/>
        </w:tabs>
        <w:spacing w:after="120"/>
        <w:ind w:left="720" w:hanging="720"/>
        <w:jc w:val="both"/>
      </w:pPr>
      <w:r>
        <w:t>Zhotovitel je povinen, fakturu, doklady „Předávací protokol“ apod., označit číslem smlouvy objednatele. Objednatel může fakturu vrátit v případě, kdy obsahuje nesprávné nebo neúplné cenové a jiné údaje. Toto vrácení musí proběhnout do konce lhůty splatnosti faktury. V takovém případě vystaví zhotovitel novou fakturu s novou lhůtou splatnosti.</w:t>
      </w:r>
    </w:p>
    <w:p w14:paraId="58058581" w14:textId="77777777" w:rsidR="00562A06" w:rsidRDefault="00F91EB7">
      <w:pPr>
        <w:pStyle w:val="Zkladntext1"/>
        <w:numPr>
          <w:ilvl w:val="0"/>
          <w:numId w:val="10"/>
        </w:numPr>
        <w:shd w:val="clear" w:color="auto" w:fill="auto"/>
        <w:tabs>
          <w:tab w:val="left" w:pos="710"/>
        </w:tabs>
        <w:spacing w:after="120"/>
        <w:ind w:left="720" w:hanging="720"/>
        <w:jc w:val="both"/>
      </w:pPr>
      <w:r>
        <w:t>Objednatel přijímá i elektronické faktury, a to ve formátech XML nebo PDF. V takovém případě je Zhotovitel povinen elektronickou fakturu zaslat Objednateli na email</w:t>
      </w:r>
      <w:hyperlink r:id="rId7" w:history="1">
        <w:r>
          <w:t xml:space="preserve"> </w:t>
        </w:r>
        <w:r>
          <w:rPr>
            <w:u w:val="single"/>
            <w:lang w:val="en-US" w:eastAsia="en-US" w:bidi="en-US"/>
          </w:rPr>
          <w:t>ksusv@ksusv.cz</w:t>
        </w:r>
        <w:r>
          <w:rPr>
            <w:lang w:val="en-US" w:eastAsia="en-US" w:bidi="en-US"/>
          </w:rPr>
          <w:t>.</w:t>
        </w:r>
      </w:hyperlink>
    </w:p>
    <w:p w14:paraId="66DF84A5" w14:textId="77777777" w:rsidR="00562A06" w:rsidRDefault="00F91EB7">
      <w:pPr>
        <w:pStyle w:val="Zkladntext1"/>
        <w:numPr>
          <w:ilvl w:val="0"/>
          <w:numId w:val="10"/>
        </w:numPr>
        <w:shd w:val="clear" w:color="auto" w:fill="auto"/>
        <w:tabs>
          <w:tab w:val="left" w:pos="710"/>
        </w:tabs>
        <w:spacing w:after="120"/>
        <w:jc w:val="both"/>
      </w:pPr>
      <w:r>
        <w:t>Objednatel nebude zhotoviteli poskytovat zálohy.</w:t>
      </w:r>
    </w:p>
    <w:p w14:paraId="27F0A587" w14:textId="77777777" w:rsidR="00562A06" w:rsidRDefault="00F91EB7">
      <w:pPr>
        <w:pStyle w:val="Zkladntext1"/>
        <w:numPr>
          <w:ilvl w:val="0"/>
          <w:numId w:val="10"/>
        </w:numPr>
        <w:shd w:val="clear" w:color="auto" w:fill="auto"/>
        <w:tabs>
          <w:tab w:val="left" w:pos="710"/>
        </w:tabs>
        <w:spacing w:after="120"/>
        <w:ind w:left="720" w:hanging="720"/>
        <w:jc w:val="both"/>
      </w:pPr>
      <w:r>
        <w:t xml:space="preserve">Úhrada za plnění dle této smlouvy bude realizována bezhotovostním převodem na účet zhotovitele, který je správcem daně (finančním úřadem) zveřejněn způsobem umožňujícím dálkový přístup ve smyslu </w:t>
      </w:r>
      <w:r>
        <w:rPr>
          <w:b/>
          <w:bCs/>
        </w:rPr>
        <w:t>§ 98 zákona o DPH</w:t>
      </w:r>
      <w:r>
        <w:t>.</w:t>
      </w:r>
    </w:p>
    <w:p w14:paraId="1267241B" w14:textId="77777777" w:rsidR="00ED4681" w:rsidRDefault="00ED4681" w:rsidP="00ED4681">
      <w:pPr>
        <w:pStyle w:val="Zkladntext1"/>
        <w:shd w:val="clear" w:color="auto" w:fill="auto"/>
        <w:tabs>
          <w:tab w:val="left" w:pos="710"/>
        </w:tabs>
        <w:spacing w:after="120"/>
        <w:jc w:val="both"/>
      </w:pPr>
    </w:p>
    <w:p w14:paraId="5FBD78B5" w14:textId="77777777" w:rsidR="00ED4681" w:rsidRDefault="00ED4681" w:rsidP="00ED4681">
      <w:pPr>
        <w:pStyle w:val="Zkladntext1"/>
        <w:shd w:val="clear" w:color="auto" w:fill="auto"/>
        <w:tabs>
          <w:tab w:val="left" w:pos="710"/>
        </w:tabs>
        <w:spacing w:after="120"/>
        <w:jc w:val="both"/>
      </w:pPr>
    </w:p>
    <w:p w14:paraId="560B01FC" w14:textId="77777777" w:rsidR="00562A06" w:rsidRDefault="00F91EB7">
      <w:pPr>
        <w:pStyle w:val="Zkladntext1"/>
        <w:numPr>
          <w:ilvl w:val="0"/>
          <w:numId w:val="10"/>
        </w:numPr>
        <w:shd w:val="clear" w:color="auto" w:fill="auto"/>
        <w:tabs>
          <w:tab w:val="left" w:pos="710"/>
        </w:tabs>
        <w:spacing w:after="340"/>
        <w:ind w:left="720" w:hanging="720"/>
        <w:jc w:val="both"/>
      </w:pPr>
      <w:r>
        <w:lastRenderedPageBreak/>
        <w:t xml:space="preserve">Pokud se po dobu účinnosti této smlouvy zhotovitel stane nespolehlivým plátcem ve smyslu ustanovení </w:t>
      </w:r>
      <w:r>
        <w:rPr>
          <w:b/>
          <w:bCs/>
        </w:rPr>
        <w:t>§ 106a zákona o DPH</w:t>
      </w:r>
      <w:r>
        <w:t>, smluvní strany se dohodly, že objednatel uhradí DPH za zdanitelné plnění přímo příslušnému správci daně. Objednatelem takto provedená úhrada je považována za uhrazení příslušné části smluvní ceny rovnající se výši DPH fakturované zhotovitelem.</w:t>
      </w:r>
    </w:p>
    <w:p w14:paraId="7F58077F" w14:textId="77777777" w:rsidR="00562A06" w:rsidRDefault="00F91EB7">
      <w:pPr>
        <w:pStyle w:val="Nadpis20"/>
        <w:keepNext/>
        <w:keepLines/>
        <w:shd w:val="clear" w:color="auto" w:fill="auto"/>
        <w:spacing w:after="0"/>
      </w:pPr>
      <w:bookmarkStart w:id="30" w:name="bookmark30"/>
      <w:bookmarkStart w:id="31" w:name="bookmark31"/>
      <w:r>
        <w:t>Článek 11</w:t>
      </w:r>
      <w:bookmarkEnd w:id="30"/>
      <w:bookmarkEnd w:id="31"/>
    </w:p>
    <w:p w14:paraId="6F248301" w14:textId="77777777" w:rsidR="00562A06" w:rsidRDefault="00F91EB7">
      <w:pPr>
        <w:pStyle w:val="Nadpis20"/>
        <w:keepNext/>
        <w:keepLines/>
        <w:shd w:val="clear" w:color="auto" w:fill="auto"/>
      </w:pPr>
      <w:bookmarkStart w:id="32" w:name="bookmark32"/>
      <w:bookmarkStart w:id="33" w:name="bookmark33"/>
      <w:r>
        <w:t>Odpovědnost za vady díla a záruka za jakost</w:t>
      </w:r>
      <w:bookmarkEnd w:id="32"/>
      <w:bookmarkEnd w:id="33"/>
    </w:p>
    <w:p w14:paraId="66C29E8B" w14:textId="77777777" w:rsidR="00562A06" w:rsidRDefault="00F91EB7">
      <w:pPr>
        <w:pStyle w:val="Zkladntext1"/>
        <w:numPr>
          <w:ilvl w:val="0"/>
          <w:numId w:val="11"/>
        </w:numPr>
        <w:shd w:val="clear" w:color="auto" w:fill="auto"/>
        <w:tabs>
          <w:tab w:val="left" w:pos="710"/>
        </w:tabs>
        <w:ind w:left="720" w:hanging="720"/>
        <w:jc w:val="both"/>
      </w:pPr>
      <w:r>
        <w:t>Zhotovitel poskytne na dílo, které je předmětem této smlouvy, záruku v délce 30 měsíců ode dne podepsání písemného protokolu o předání a převzetí díla bez vad, minimálně dvě provozní sezony. V ceně opravy míchací stanice je i jedna záruční prohlídka u objednatele v termínu dle dohody, většinou před druhou provozní sezónou. Pozáruční servis je zajišťován dle požadavku včetně dodávek náhradních dílů, cena servisní hodinové sazby je 500,- Kč/hod + DPH, sazba za 1 km jízdy je 15,- Kč/km + DPH.</w:t>
      </w:r>
    </w:p>
    <w:p w14:paraId="53492AF6" w14:textId="77777777" w:rsidR="00562A06" w:rsidRDefault="00F91EB7">
      <w:pPr>
        <w:pStyle w:val="Zkladntext1"/>
        <w:numPr>
          <w:ilvl w:val="0"/>
          <w:numId w:val="11"/>
        </w:numPr>
        <w:shd w:val="clear" w:color="auto" w:fill="auto"/>
        <w:tabs>
          <w:tab w:val="left" w:pos="710"/>
        </w:tabs>
        <w:ind w:left="720" w:hanging="720"/>
        <w:jc w:val="both"/>
      </w:pPr>
      <w:r>
        <w:t>Záruka spočívá v tom, že po dobu záruční lhůty bude mít dílo vlastnosti stanovené zejména ČSN s přihlédnutím k běžnému opotřebení a že zhotovitel bezplatně odstraní všechny vady vytknuté při reklamačním řízení.</w:t>
      </w:r>
    </w:p>
    <w:p w14:paraId="390211DC" w14:textId="77777777" w:rsidR="00562A06" w:rsidRDefault="00F91EB7">
      <w:pPr>
        <w:pStyle w:val="Zkladntext1"/>
        <w:numPr>
          <w:ilvl w:val="0"/>
          <w:numId w:val="11"/>
        </w:numPr>
        <w:shd w:val="clear" w:color="auto" w:fill="auto"/>
        <w:tabs>
          <w:tab w:val="left" w:pos="710"/>
        </w:tabs>
        <w:ind w:left="720" w:hanging="720"/>
        <w:jc w:val="both"/>
      </w:pPr>
      <w:r>
        <w:t>Veškeré vady na provádění díla zjištěné objednatelem budou písemně oznámeny zhotoviteli na jeho adresu ihned, nejpozději do 7 dnů od zjištění vady. Zhotovitel je povinen vady bezúplatně odstranit.</w:t>
      </w:r>
    </w:p>
    <w:p w14:paraId="1F73ED61" w14:textId="77777777" w:rsidR="00562A06" w:rsidRDefault="00F91EB7">
      <w:pPr>
        <w:pStyle w:val="Zkladntext1"/>
        <w:numPr>
          <w:ilvl w:val="0"/>
          <w:numId w:val="11"/>
        </w:numPr>
        <w:shd w:val="clear" w:color="auto" w:fill="auto"/>
        <w:tabs>
          <w:tab w:val="left" w:pos="710"/>
        </w:tabs>
        <w:ind w:left="720" w:hanging="720"/>
        <w:jc w:val="both"/>
      </w:pPr>
      <w:r>
        <w:t>Termín nastoupení k odstranění reklamačních vad v průběhu záruční doby po jejich nahlášení bude maximálně 7 dní.</w:t>
      </w:r>
    </w:p>
    <w:p w14:paraId="3D666E84" w14:textId="77777777" w:rsidR="00562A06" w:rsidRDefault="00F91EB7">
      <w:pPr>
        <w:pStyle w:val="Zkladntext1"/>
        <w:numPr>
          <w:ilvl w:val="0"/>
          <w:numId w:val="11"/>
        </w:numPr>
        <w:shd w:val="clear" w:color="auto" w:fill="auto"/>
        <w:tabs>
          <w:tab w:val="left" w:pos="710"/>
        </w:tabs>
      </w:pPr>
      <w:r>
        <w:t>Po dobu nástupu a odstranění reklamovaných vad se pozastavuje běh záruční doby.</w:t>
      </w:r>
    </w:p>
    <w:p w14:paraId="1DAA9459" w14:textId="77777777" w:rsidR="00562A06" w:rsidRDefault="00F91EB7">
      <w:pPr>
        <w:pStyle w:val="Zkladntext1"/>
        <w:numPr>
          <w:ilvl w:val="0"/>
          <w:numId w:val="11"/>
        </w:numPr>
        <w:shd w:val="clear" w:color="auto" w:fill="auto"/>
        <w:tabs>
          <w:tab w:val="left" w:pos="710"/>
        </w:tabs>
        <w:spacing w:after="340"/>
      </w:pPr>
      <w:r>
        <w:t>Zhotovitel neručí za škody vzniklé na provedeném díle v důsledku prací, které neprováděl.</w:t>
      </w:r>
    </w:p>
    <w:p w14:paraId="3409DE5E" w14:textId="77777777" w:rsidR="00562A06" w:rsidRDefault="00F91EB7">
      <w:pPr>
        <w:pStyle w:val="Nadpis20"/>
        <w:keepNext/>
        <w:keepLines/>
        <w:shd w:val="clear" w:color="auto" w:fill="auto"/>
      </w:pPr>
      <w:bookmarkStart w:id="34" w:name="bookmark34"/>
      <w:bookmarkStart w:id="35" w:name="bookmark35"/>
      <w:r>
        <w:t>Článek 12</w:t>
      </w:r>
      <w:r>
        <w:br/>
        <w:t>Smluvní pokuty</w:t>
      </w:r>
      <w:bookmarkEnd w:id="34"/>
      <w:bookmarkEnd w:id="35"/>
    </w:p>
    <w:p w14:paraId="79A49349" w14:textId="77777777" w:rsidR="00562A06" w:rsidRDefault="00F91EB7">
      <w:pPr>
        <w:pStyle w:val="Zkladntext1"/>
        <w:numPr>
          <w:ilvl w:val="0"/>
          <w:numId w:val="12"/>
        </w:numPr>
        <w:shd w:val="clear" w:color="auto" w:fill="auto"/>
        <w:tabs>
          <w:tab w:val="left" w:pos="710"/>
        </w:tabs>
        <w:ind w:left="720" w:hanging="720"/>
        <w:jc w:val="both"/>
      </w:pPr>
      <w:r>
        <w:t xml:space="preserve">Zhotovitel je povinen zaplatit objednateli smluvní pokutu za prodlení s termínem dokončení plnění ve výši </w:t>
      </w:r>
      <w:r>
        <w:rPr>
          <w:b/>
          <w:bCs/>
        </w:rPr>
        <w:t xml:space="preserve">0,2 % </w:t>
      </w:r>
      <w:r>
        <w:t>z celkového finančního objemu plnění za každý i započatý den prodlení.</w:t>
      </w:r>
    </w:p>
    <w:p w14:paraId="39B3613D" w14:textId="77777777" w:rsidR="00562A06" w:rsidRDefault="00F91EB7">
      <w:pPr>
        <w:pStyle w:val="Zkladntext1"/>
        <w:numPr>
          <w:ilvl w:val="0"/>
          <w:numId w:val="12"/>
        </w:numPr>
        <w:shd w:val="clear" w:color="auto" w:fill="auto"/>
        <w:tabs>
          <w:tab w:val="left" w:pos="710"/>
        </w:tabs>
        <w:ind w:left="720" w:hanging="720"/>
        <w:jc w:val="both"/>
      </w:pPr>
      <w:r>
        <w:t xml:space="preserve">Zhotovitel je povinen zaplatit objednateli smluvní pokutu za prodlení s termínem odstranění vad ve výši </w:t>
      </w:r>
      <w:r>
        <w:rPr>
          <w:b/>
          <w:bCs/>
        </w:rPr>
        <w:t xml:space="preserve">500,- Kč bez DPH </w:t>
      </w:r>
      <w:r>
        <w:t>za každý i započatý den prodlení.</w:t>
      </w:r>
    </w:p>
    <w:p w14:paraId="31A6359B" w14:textId="77777777" w:rsidR="00562A06" w:rsidRDefault="00F91EB7">
      <w:pPr>
        <w:pStyle w:val="Zkladntext1"/>
        <w:numPr>
          <w:ilvl w:val="0"/>
          <w:numId w:val="12"/>
        </w:numPr>
        <w:shd w:val="clear" w:color="auto" w:fill="auto"/>
        <w:tabs>
          <w:tab w:val="left" w:pos="710"/>
        </w:tabs>
        <w:ind w:left="720" w:hanging="720"/>
        <w:jc w:val="both"/>
      </w:pPr>
      <w:r>
        <w:t xml:space="preserve">Objednatel je povinen zaplatit zhotoviteli smluvní pokutu ve výši </w:t>
      </w:r>
      <w:r>
        <w:rPr>
          <w:b/>
          <w:bCs/>
        </w:rPr>
        <w:t xml:space="preserve">0,2 % </w:t>
      </w:r>
      <w:r>
        <w:t>z fakturované částky za každý i započatý den prodlení se zaplacením faktury.</w:t>
      </w:r>
    </w:p>
    <w:p w14:paraId="506349FC" w14:textId="77777777" w:rsidR="00562A06" w:rsidRDefault="00F91EB7">
      <w:pPr>
        <w:pStyle w:val="Zkladntext1"/>
        <w:numPr>
          <w:ilvl w:val="0"/>
          <w:numId w:val="12"/>
        </w:numPr>
        <w:shd w:val="clear" w:color="auto" w:fill="auto"/>
        <w:tabs>
          <w:tab w:val="left" w:pos="710"/>
        </w:tabs>
        <w:jc w:val="both"/>
      </w:pPr>
      <w:r>
        <w:t>Uhrazením smluvní pokuty není dotčeno právo na náhradu škody.</w:t>
      </w:r>
    </w:p>
    <w:p w14:paraId="0C1A17C0" w14:textId="77777777" w:rsidR="00562A06" w:rsidRDefault="00F91EB7">
      <w:pPr>
        <w:pStyle w:val="Zkladntext1"/>
        <w:numPr>
          <w:ilvl w:val="0"/>
          <w:numId w:val="12"/>
        </w:numPr>
        <w:shd w:val="clear" w:color="auto" w:fill="auto"/>
        <w:tabs>
          <w:tab w:val="left" w:pos="710"/>
        </w:tabs>
        <w:spacing w:after="340"/>
        <w:ind w:left="720" w:hanging="720"/>
        <w:jc w:val="both"/>
      </w:pPr>
      <w:r>
        <w:t>Strana povinná k uhrazení smluvní pokuty je povinna uhradit vyúčtované sankce nejpozději do 15 dnů ode dne obdržení příslušného vyúčtování.</w:t>
      </w:r>
    </w:p>
    <w:p w14:paraId="600DD400" w14:textId="77777777" w:rsidR="00562A06" w:rsidRDefault="00F91EB7">
      <w:pPr>
        <w:pStyle w:val="Nadpis20"/>
        <w:keepNext/>
        <w:keepLines/>
        <w:shd w:val="clear" w:color="auto" w:fill="auto"/>
        <w:spacing w:after="0"/>
      </w:pPr>
      <w:bookmarkStart w:id="36" w:name="bookmark36"/>
      <w:bookmarkStart w:id="37" w:name="bookmark37"/>
      <w:r>
        <w:t>Článek 13</w:t>
      </w:r>
      <w:bookmarkEnd w:id="36"/>
      <w:bookmarkEnd w:id="37"/>
    </w:p>
    <w:p w14:paraId="0D8AE722" w14:textId="77777777" w:rsidR="00562A06" w:rsidRDefault="00F91EB7">
      <w:pPr>
        <w:pStyle w:val="Nadpis20"/>
        <w:keepNext/>
        <w:keepLines/>
        <w:shd w:val="clear" w:color="auto" w:fill="auto"/>
      </w:pPr>
      <w:bookmarkStart w:id="38" w:name="bookmark38"/>
      <w:bookmarkStart w:id="39" w:name="bookmark39"/>
      <w:r>
        <w:t>Pojištění zhotovitele</w:t>
      </w:r>
      <w:bookmarkEnd w:id="38"/>
      <w:bookmarkEnd w:id="39"/>
    </w:p>
    <w:p w14:paraId="24D1C2BE" w14:textId="77777777" w:rsidR="00562A06" w:rsidRDefault="00F91EB7">
      <w:pPr>
        <w:pStyle w:val="Zkladntext1"/>
        <w:numPr>
          <w:ilvl w:val="0"/>
          <w:numId w:val="13"/>
        </w:numPr>
        <w:shd w:val="clear" w:color="auto" w:fill="auto"/>
        <w:tabs>
          <w:tab w:val="left" w:pos="710"/>
        </w:tabs>
        <w:ind w:left="720" w:hanging="720"/>
        <w:jc w:val="both"/>
      </w:pPr>
      <w:r>
        <w:t>Zhotovitel prohlašuje, že po dobu plnění díla má sjednáno pojištění, jehož předmětem je pojištění odpovědnosti za škodu jím způsobenou třetí osobě a možným rizikům ve vztahu k charakteru stavby a jejímu okolí minimálně ve výši celkové ceny za provedení díla s DPH. Pojištění kryje škody na věcech a na zdraví:</w:t>
      </w:r>
    </w:p>
    <w:p w14:paraId="1E28C021" w14:textId="77777777" w:rsidR="00562A06" w:rsidRDefault="00F91EB7">
      <w:pPr>
        <w:pStyle w:val="Zkladntext1"/>
        <w:numPr>
          <w:ilvl w:val="0"/>
          <w:numId w:val="14"/>
        </w:numPr>
        <w:shd w:val="clear" w:color="auto" w:fill="auto"/>
        <w:tabs>
          <w:tab w:val="left" w:pos="1142"/>
        </w:tabs>
        <w:ind w:firstLine="720"/>
        <w:jc w:val="both"/>
      </w:pPr>
      <w:r>
        <w:t>způsobené provozní činností,</w:t>
      </w:r>
    </w:p>
    <w:p w14:paraId="1C5F61F2" w14:textId="77777777" w:rsidR="00562A06" w:rsidRDefault="00F91EB7">
      <w:pPr>
        <w:pStyle w:val="Zkladntext1"/>
        <w:numPr>
          <w:ilvl w:val="0"/>
          <w:numId w:val="14"/>
        </w:numPr>
        <w:shd w:val="clear" w:color="auto" w:fill="auto"/>
        <w:tabs>
          <w:tab w:val="left" w:pos="1142"/>
        </w:tabs>
        <w:ind w:firstLine="720"/>
        <w:jc w:val="both"/>
      </w:pPr>
      <w:r>
        <w:t>způsobené vadným výrobkem,</w:t>
      </w:r>
    </w:p>
    <w:p w14:paraId="0207CBB3" w14:textId="77777777" w:rsidR="00ED4681" w:rsidRDefault="00ED4681" w:rsidP="00ED4681">
      <w:pPr>
        <w:pStyle w:val="Zkladntext1"/>
        <w:shd w:val="clear" w:color="auto" w:fill="auto"/>
        <w:tabs>
          <w:tab w:val="left" w:pos="1142"/>
        </w:tabs>
        <w:jc w:val="both"/>
      </w:pPr>
    </w:p>
    <w:p w14:paraId="2257E5D0" w14:textId="77777777" w:rsidR="00ED4681" w:rsidRDefault="00ED4681" w:rsidP="00ED4681">
      <w:pPr>
        <w:pStyle w:val="Zkladntext1"/>
        <w:shd w:val="clear" w:color="auto" w:fill="auto"/>
        <w:tabs>
          <w:tab w:val="left" w:pos="1142"/>
        </w:tabs>
        <w:jc w:val="both"/>
      </w:pPr>
    </w:p>
    <w:p w14:paraId="123D3DFC" w14:textId="77777777" w:rsidR="00562A06" w:rsidRDefault="00F91EB7">
      <w:pPr>
        <w:pStyle w:val="Zkladntext1"/>
        <w:numPr>
          <w:ilvl w:val="0"/>
          <w:numId w:val="14"/>
        </w:numPr>
        <w:shd w:val="clear" w:color="auto" w:fill="auto"/>
        <w:tabs>
          <w:tab w:val="left" w:pos="1142"/>
        </w:tabs>
        <w:spacing w:after="120"/>
        <w:ind w:firstLine="720"/>
        <w:jc w:val="both"/>
      </w:pPr>
      <w:r>
        <w:lastRenderedPageBreak/>
        <w:t>vzniklé v souvislosti s poskytovanými službami</w:t>
      </w:r>
    </w:p>
    <w:p w14:paraId="527FA172" w14:textId="77777777" w:rsidR="00562A06" w:rsidRDefault="00F91EB7">
      <w:pPr>
        <w:pStyle w:val="Zkladntext1"/>
        <w:numPr>
          <w:ilvl w:val="0"/>
          <w:numId w:val="14"/>
        </w:numPr>
        <w:shd w:val="clear" w:color="auto" w:fill="auto"/>
        <w:tabs>
          <w:tab w:val="left" w:pos="1142"/>
        </w:tabs>
        <w:spacing w:after="120"/>
        <w:ind w:firstLine="720"/>
        <w:jc w:val="both"/>
      </w:pPr>
      <w:r>
        <w:t>vzniklé v souvislosti s vlastnictvím nemovitostí</w:t>
      </w:r>
    </w:p>
    <w:p w14:paraId="05617566" w14:textId="77777777" w:rsidR="00562A06" w:rsidRDefault="00F91EB7">
      <w:pPr>
        <w:pStyle w:val="Zkladntext1"/>
        <w:numPr>
          <w:ilvl w:val="0"/>
          <w:numId w:val="14"/>
        </w:numPr>
        <w:shd w:val="clear" w:color="auto" w:fill="auto"/>
        <w:tabs>
          <w:tab w:val="left" w:pos="1142"/>
        </w:tabs>
        <w:spacing w:after="120"/>
        <w:ind w:firstLine="720"/>
        <w:jc w:val="both"/>
      </w:pPr>
      <w:r>
        <w:t>vzniklé na věcech zaměstnanců.</w:t>
      </w:r>
    </w:p>
    <w:p w14:paraId="06E17B83" w14:textId="77777777" w:rsidR="00562A06" w:rsidRDefault="00F91EB7">
      <w:pPr>
        <w:pStyle w:val="Zkladntext1"/>
        <w:numPr>
          <w:ilvl w:val="0"/>
          <w:numId w:val="13"/>
        </w:numPr>
        <w:shd w:val="clear" w:color="auto" w:fill="auto"/>
        <w:tabs>
          <w:tab w:val="left" w:pos="710"/>
        </w:tabs>
        <w:spacing w:after="340"/>
        <w:ind w:left="720" w:hanging="720"/>
      </w:pPr>
      <w:r>
        <w:t>Zhotovitel prohlašuje, že po dobu plnění díla má sjednáno pojištění pro případ své odpovědnosti za škodu při pracovním úrazu nebo nemocí z povolání svých pracovníků.</w:t>
      </w:r>
    </w:p>
    <w:p w14:paraId="134BFF93" w14:textId="77777777" w:rsidR="00562A06" w:rsidRDefault="00F91EB7">
      <w:pPr>
        <w:pStyle w:val="Nadpis20"/>
        <w:keepNext/>
        <w:keepLines/>
        <w:shd w:val="clear" w:color="auto" w:fill="auto"/>
        <w:spacing w:after="120"/>
      </w:pPr>
      <w:bookmarkStart w:id="40" w:name="bookmark40"/>
      <w:bookmarkStart w:id="41" w:name="bookmark41"/>
      <w:r>
        <w:t>Článek 14</w:t>
      </w:r>
      <w:r>
        <w:br/>
        <w:t>Další ujednání</w:t>
      </w:r>
      <w:bookmarkEnd w:id="40"/>
      <w:bookmarkEnd w:id="41"/>
    </w:p>
    <w:p w14:paraId="6598599B" w14:textId="77777777" w:rsidR="00562A06" w:rsidRDefault="00F91EB7">
      <w:pPr>
        <w:pStyle w:val="Zkladntext1"/>
        <w:shd w:val="clear" w:color="auto" w:fill="auto"/>
        <w:spacing w:after="120"/>
        <w:ind w:left="720" w:hanging="720"/>
        <w:jc w:val="both"/>
      </w:pPr>
      <w:r>
        <w:rPr>
          <w:b/>
          <w:bCs/>
        </w:rPr>
        <w:t xml:space="preserve">14.1. </w:t>
      </w:r>
      <w:r>
        <w:t>Přerušení postupu prací z pokynu objednatele, případně vinou objednatele, bude mít za následek posun termínu plnění o dobu přerušení.</w:t>
      </w:r>
    </w:p>
    <w:p w14:paraId="20B279C9" w14:textId="77777777" w:rsidR="00562A06" w:rsidRDefault="00F91EB7">
      <w:pPr>
        <w:pStyle w:val="Zkladntext1"/>
        <w:numPr>
          <w:ilvl w:val="0"/>
          <w:numId w:val="15"/>
        </w:numPr>
        <w:shd w:val="clear" w:color="auto" w:fill="auto"/>
        <w:tabs>
          <w:tab w:val="left" w:pos="710"/>
        </w:tabs>
        <w:spacing w:after="120"/>
        <w:ind w:left="720" w:hanging="720"/>
        <w:jc w:val="both"/>
      </w:pPr>
      <w:r>
        <w:t xml:space="preserve">Zhotovitel se uzavřením smlouvy současně zavazuje spolupůsobit jako osoba povinná při výkonu finanční kontroly v souladu s ustanovením </w:t>
      </w:r>
      <w:r>
        <w:rPr>
          <w:b/>
          <w:bCs/>
        </w:rPr>
        <w:t>§ 2 písm. e) zákona č. 320/2001 Sb., o finanční kontrole ve veřejné správě a o změně některých zákonů (zákon o finanční kontrole)</w:t>
      </w:r>
      <w:r>
        <w:t>, dále také zákona.</w:t>
      </w:r>
    </w:p>
    <w:p w14:paraId="79F6CBC3" w14:textId="77777777" w:rsidR="00562A06" w:rsidRDefault="00F91EB7">
      <w:pPr>
        <w:pStyle w:val="Zkladntext1"/>
        <w:numPr>
          <w:ilvl w:val="0"/>
          <w:numId w:val="15"/>
        </w:numPr>
        <w:shd w:val="clear" w:color="auto" w:fill="auto"/>
        <w:tabs>
          <w:tab w:val="left" w:pos="710"/>
        </w:tabs>
        <w:spacing w:after="120"/>
        <w:ind w:left="720" w:hanging="720"/>
        <w:jc w:val="both"/>
      </w:pPr>
      <w:r>
        <w:t>Obě smluvní strany se dohodly, že v případě jakékoliv změny rozsahu v plnění dochází automaticky k zániku platnosti sjednané lhůty (lhůt) plnění. Na základě navržených změn dojde k nové dohodě o termínu plnění a platebních podmínkách písemným dodatkem ke smlouvě. V případě, že k dohodě nedojde, má právo objednatel od této smlouvy odstoupit.</w:t>
      </w:r>
    </w:p>
    <w:p w14:paraId="0BF3FD71" w14:textId="77777777" w:rsidR="00562A06" w:rsidRDefault="00F91EB7">
      <w:pPr>
        <w:pStyle w:val="Zkladntext1"/>
        <w:numPr>
          <w:ilvl w:val="0"/>
          <w:numId w:val="15"/>
        </w:numPr>
        <w:shd w:val="clear" w:color="auto" w:fill="auto"/>
        <w:tabs>
          <w:tab w:val="left" w:pos="710"/>
        </w:tabs>
        <w:spacing w:after="120"/>
        <w:ind w:left="720" w:hanging="720"/>
        <w:jc w:val="both"/>
      </w:pPr>
      <w:r>
        <w:t>Objednatel má nárok na uplatnění náhrady škody v případě, že zhotovitel dílo řádně nedokončí. Náhrada škody bude vypočítána tak, že objednatel provede nové zadávací řízení na nového zhotovitele, který dokončí rozestavěné dílo. Pro tyto účely budou předmětem veřejné zakázky ty části díla, které nebyly zhotovitelem doposud realizovány.</w:t>
      </w:r>
    </w:p>
    <w:p w14:paraId="2A4E866F" w14:textId="77777777" w:rsidR="00562A06" w:rsidRDefault="00F91EB7">
      <w:pPr>
        <w:pStyle w:val="Zkladntext1"/>
        <w:numPr>
          <w:ilvl w:val="0"/>
          <w:numId w:val="15"/>
        </w:numPr>
        <w:shd w:val="clear" w:color="auto" w:fill="auto"/>
        <w:tabs>
          <w:tab w:val="left" w:pos="710"/>
        </w:tabs>
        <w:spacing w:after="120"/>
        <w:ind w:left="720" w:hanging="720"/>
        <w:jc w:val="both"/>
      </w:pPr>
      <w:r>
        <w:t>Objednatel porovná (případně může porovnání provést třetí osoba zmocněná objednatelem) cenovou nabídku zhotovitele a cenovou nabídku nového zhotovitele (uchazeče, jehož nabídka bude v novém zadávacím řízení vybrána jako nejvýhodnější) a částka, o kterou případně přesáhne nová cenová nabídka cenovou nabídku zhotovitele, bude společně s náklady spojenými s realizací nového zadávacího řízení vyčíslením škody, která byla objednateli způsobena. Dnem uplatnění náhrady škody, a tím i dnem splatnosti, je den doručení vyčíslení způsobené škody zhotoviteli. Objednatel je oprávněn splatnou škodu započíst oproti splatným pohledávkám zhotovitele u objednatele, s čímž zhotovitel vyslovuje souhlas. Objednatel je povinen zaslat zhotoviteli písemné sdělení o vzájemném započtení splatných pohledávek.</w:t>
      </w:r>
    </w:p>
    <w:p w14:paraId="21881483" w14:textId="77777777" w:rsidR="00562A06" w:rsidRDefault="00F91EB7">
      <w:pPr>
        <w:pStyle w:val="Zkladntext1"/>
        <w:numPr>
          <w:ilvl w:val="0"/>
          <w:numId w:val="15"/>
        </w:numPr>
        <w:shd w:val="clear" w:color="auto" w:fill="auto"/>
        <w:tabs>
          <w:tab w:val="left" w:pos="710"/>
        </w:tabs>
        <w:spacing w:after="120"/>
        <w:ind w:left="720" w:hanging="720"/>
        <w:jc w:val="both"/>
      </w:pPr>
      <w:r>
        <w:t>Objednatel má právo vypovědět tuto smlouvu v případě, že v souvislosti s plněním účelu této smlouvy dojde ke spáchání trestného činu. Výpovědní lhůta činí 3 dny a začíná běžet dnem následujícím po dni, kdy bylo písemné vyhotovení výpovědi doručeno zhotoviteli.</w:t>
      </w:r>
    </w:p>
    <w:p w14:paraId="7C87A44D" w14:textId="77777777" w:rsidR="00562A06" w:rsidRDefault="00F91EB7">
      <w:pPr>
        <w:pStyle w:val="Zkladntext1"/>
        <w:numPr>
          <w:ilvl w:val="0"/>
          <w:numId w:val="15"/>
        </w:numPr>
        <w:shd w:val="clear" w:color="auto" w:fill="auto"/>
        <w:tabs>
          <w:tab w:val="left" w:pos="710"/>
        </w:tabs>
        <w:spacing w:after="120"/>
        <w:ind w:left="720" w:hanging="720"/>
        <w:jc w:val="both"/>
      </w:pPr>
      <w:r>
        <w:t>Zhotovitel se zavazuje v rámci plnění této smlouvy nerealizovat ani přímý ani nepřímý nákup či dovoz zboží uvedeného v Nařízení Rady (EU) č. 833/2014 o omezujících opatřeních vzhledem k činnostem Ruska destabilizujícím situaci na Ukrajině, ve znění novely Nařízením Rady (EU) č. 2022/576.</w:t>
      </w:r>
    </w:p>
    <w:p w14:paraId="7AB71F72" w14:textId="77777777" w:rsidR="00562A06" w:rsidRDefault="00F91EB7">
      <w:pPr>
        <w:pStyle w:val="Zkladntext1"/>
        <w:numPr>
          <w:ilvl w:val="0"/>
          <w:numId w:val="15"/>
        </w:numPr>
        <w:shd w:val="clear" w:color="auto" w:fill="auto"/>
        <w:tabs>
          <w:tab w:val="left" w:pos="710"/>
        </w:tabs>
        <w:spacing w:after="120"/>
        <w:ind w:left="720" w:hanging="720"/>
        <w:jc w:val="both"/>
      </w:pPr>
      <w:r>
        <w:t>Zhotovitel se zavazuje v rámci plnění této smlouvy nevyužívat v rozsahu vyšším než 10% ceny poddodavatele, který je:</w:t>
      </w:r>
    </w:p>
    <w:p w14:paraId="5E3E53D2" w14:textId="77777777" w:rsidR="00562A06" w:rsidRDefault="00F91EB7">
      <w:pPr>
        <w:pStyle w:val="Zkladntext1"/>
        <w:shd w:val="clear" w:color="auto" w:fill="auto"/>
        <w:spacing w:after="120"/>
        <w:ind w:firstLine="720"/>
        <w:jc w:val="both"/>
      </w:pPr>
      <w:r>
        <w:t>a) fyzickou či právnickou osobou nebo subjektem či orgánem se sídlem v Rusku,</w:t>
      </w:r>
    </w:p>
    <w:p w14:paraId="18227F6D" w14:textId="77777777" w:rsidR="00562A06" w:rsidRDefault="00F91EB7">
      <w:pPr>
        <w:pStyle w:val="Zkladntext1"/>
        <w:shd w:val="clear" w:color="auto" w:fill="auto"/>
        <w:spacing w:after="120"/>
        <w:ind w:left="1440" w:hanging="720"/>
        <w:jc w:val="both"/>
      </w:pPr>
      <w:r>
        <w:t>b) právnickou osobou, subjektem nebo orgánem, který je z více než 50 % přímo či nepřímo vlastněn některým ze subjektů uvedených v písmeni a) tohoto odstavce, nebo</w:t>
      </w:r>
    </w:p>
    <w:p w14:paraId="7E7F2DCB" w14:textId="77777777" w:rsidR="00562A06" w:rsidRDefault="00F91EB7">
      <w:pPr>
        <w:pStyle w:val="Zkladntext1"/>
        <w:numPr>
          <w:ilvl w:val="0"/>
          <w:numId w:val="2"/>
        </w:numPr>
        <w:shd w:val="clear" w:color="auto" w:fill="auto"/>
        <w:tabs>
          <w:tab w:val="left" w:pos="1430"/>
        </w:tabs>
        <w:spacing w:after="120"/>
        <w:ind w:left="1440" w:hanging="720"/>
        <w:jc w:val="both"/>
      </w:pPr>
      <w:r>
        <w:t>fyzickou nebo právnickou osobou, subjektem nebo orgánem, který jedná jménem nebo na pokyn některého ze subjektů uvedených v písmeni a) nebo b) tohoto odstavce.</w:t>
      </w:r>
    </w:p>
    <w:p w14:paraId="700CC399" w14:textId="77777777" w:rsidR="00562A06" w:rsidRDefault="00F91EB7">
      <w:pPr>
        <w:pStyle w:val="Zkladntext1"/>
        <w:numPr>
          <w:ilvl w:val="0"/>
          <w:numId w:val="15"/>
        </w:numPr>
        <w:shd w:val="clear" w:color="auto" w:fill="auto"/>
        <w:tabs>
          <w:tab w:val="left" w:pos="710"/>
        </w:tabs>
        <w:spacing w:after="120"/>
        <w:jc w:val="both"/>
      </w:pPr>
      <w:r>
        <w:t>Dojde-li ze strany zhotovitele k porušení ustanovení dle odst. 14.7. a 14.8. má objednatel právo od</w:t>
      </w:r>
    </w:p>
    <w:p w14:paraId="38489ED4" w14:textId="77777777" w:rsidR="00ED4681" w:rsidRDefault="00ED4681" w:rsidP="00ED4681">
      <w:pPr>
        <w:pStyle w:val="Zkladntext1"/>
        <w:shd w:val="clear" w:color="auto" w:fill="auto"/>
        <w:tabs>
          <w:tab w:val="left" w:pos="710"/>
        </w:tabs>
        <w:spacing w:after="120"/>
        <w:jc w:val="both"/>
      </w:pPr>
    </w:p>
    <w:p w14:paraId="34B8B25A" w14:textId="77777777" w:rsidR="00562A06" w:rsidRDefault="00F91EB7">
      <w:pPr>
        <w:pStyle w:val="Zkladntext1"/>
        <w:shd w:val="clear" w:color="auto" w:fill="auto"/>
        <w:ind w:firstLine="720"/>
        <w:jc w:val="both"/>
      </w:pPr>
      <w:r>
        <w:lastRenderedPageBreak/>
        <w:t>smlouvy odstoupit.</w:t>
      </w:r>
    </w:p>
    <w:p w14:paraId="2C9F0495" w14:textId="77777777" w:rsidR="00562A06" w:rsidRDefault="00F91EB7">
      <w:pPr>
        <w:pStyle w:val="Zkladntext1"/>
        <w:shd w:val="clear" w:color="auto" w:fill="auto"/>
        <w:spacing w:after="0"/>
        <w:jc w:val="center"/>
      </w:pPr>
      <w:r>
        <w:rPr>
          <w:b/>
          <w:bCs/>
        </w:rPr>
        <w:t>Článek 15</w:t>
      </w:r>
    </w:p>
    <w:p w14:paraId="6B7F9275" w14:textId="77777777" w:rsidR="00562A06" w:rsidRDefault="00F91EB7">
      <w:pPr>
        <w:pStyle w:val="Zkladntext1"/>
        <w:shd w:val="clear" w:color="auto" w:fill="auto"/>
        <w:jc w:val="center"/>
      </w:pPr>
      <w:r>
        <w:rPr>
          <w:b/>
          <w:bCs/>
        </w:rPr>
        <w:t>Platnost a účinnost smlouvy</w:t>
      </w:r>
    </w:p>
    <w:p w14:paraId="1822738A" w14:textId="77777777" w:rsidR="00562A06" w:rsidRDefault="00F91EB7">
      <w:pPr>
        <w:pStyle w:val="Zkladntext1"/>
        <w:numPr>
          <w:ilvl w:val="0"/>
          <w:numId w:val="16"/>
        </w:numPr>
        <w:shd w:val="clear" w:color="auto" w:fill="auto"/>
        <w:tabs>
          <w:tab w:val="left" w:pos="688"/>
        </w:tabs>
        <w:ind w:left="720" w:hanging="720"/>
        <w:jc w:val="both"/>
      </w:pPr>
      <w:r>
        <w:t>Smlouva se vyhotovuje v elektronické podobě, přičemž obě smluvní strany obdrží její elektronický originál.</w:t>
      </w:r>
    </w:p>
    <w:p w14:paraId="7CB7314C" w14:textId="77777777" w:rsidR="00562A06" w:rsidRDefault="00F91EB7">
      <w:pPr>
        <w:pStyle w:val="Zkladntext1"/>
        <w:numPr>
          <w:ilvl w:val="0"/>
          <w:numId w:val="16"/>
        </w:numPr>
        <w:shd w:val="clear" w:color="auto" w:fill="auto"/>
        <w:tabs>
          <w:tab w:val="left" w:pos="688"/>
        </w:tabs>
        <w:ind w:left="720" w:hanging="720"/>
        <w:jc w:val="both"/>
      </w:pPr>
      <w:r>
        <w:t xml:space="preserve">Smlouva nabývá </w:t>
      </w:r>
      <w:r>
        <w:rPr>
          <w:b/>
          <w:bCs/>
          <w:u w:val="single"/>
        </w:rPr>
        <w:t>platnosti</w:t>
      </w:r>
      <w:r>
        <w:rPr>
          <w:b/>
          <w:bCs/>
        </w:rPr>
        <w:t xml:space="preserve"> </w:t>
      </w:r>
      <w:r>
        <w:t>dnem připojení platného uznávaného elektronického podpisu dle zákona č. 297/2016 Sb., o službách vytvářejících důvěru pro elektronické transakce, ve znění pozdějších předpisů, do této smlouvy, a to oběma smluvními stranami)</w:t>
      </w:r>
    </w:p>
    <w:p w14:paraId="1AEB2B58" w14:textId="77777777" w:rsidR="00562A06" w:rsidRDefault="00F91EB7">
      <w:pPr>
        <w:pStyle w:val="Zkladntext1"/>
        <w:numPr>
          <w:ilvl w:val="0"/>
          <w:numId w:val="16"/>
        </w:numPr>
        <w:shd w:val="clear" w:color="auto" w:fill="auto"/>
        <w:tabs>
          <w:tab w:val="left" w:pos="688"/>
        </w:tabs>
        <w:spacing w:after="560"/>
        <w:ind w:left="720" w:hanging="720"/>
        <w:jc w:val="both"/>
      </w:pPr>
      <w:r>
        <w:t xml:space="preserve">Smlouva nabývá </w:t>
      </w:r>
      <w:r>
        <w:rPr>
          <w:b/>
          <w:bCs/>
          <w:u w:val="single"/>
        </w:rPr>
        <w:t>účinnosti</w:t>
      </w:r>
      <w:r>
        <w:rPr>
          <w:b/>
          <w:bCs/>
        </w:rPr>
        <w:t xml:space="preserve"> </w:t>
      </w:r>
      <w:r>
        <w:t xml:space="preserve">dnem uveřejnění v informačním systému veřejné </w:t>
      </w:r>
      <w:proofErr w:type="gramStart"/>
      <w:r>
        <w:t>správy - Registru</w:t>
      </w:r>
      <w:proofErr w:type="gramEnd"/>
      <w:r>
        <w:t xml:space="preserve"> smluv.</w:t>
      </w:r>
    </w:p>
    <w:p w14:paraId="4AEA96D3" w14:textId="77777777" w:rsidR="00562A06" w:rsidRDefault="00F91EB7">
      <w:pPr>
        <w:pStyle w:val="Zkladntext1"/>
        <w:shd w:val="clear" w:color="auto" w:fill="auto"/>
        <w:spacing w:after="0"/>
        <w:jc w:val="center"/>
      </w:pPr>
      <w:r>
        <w:rPr>
          <w:b/>
          <w:bCs/>
        </w:rPr>
        <w:t>Článek 16</w:t>
      </w:r>
    </w:p>
    <w:p w14:paraId="24A8FDE9" w14:textId="77777777" w:rsidR="00562A06" w:rsidRDefault="00F91EB7">
      <w:pPr>
        <w:pStyle w:val="Zkladntext1"/>
        <w:shd w:val="clear" w:color="auto" w:fill="auto"/>
        <w:spacing w:after="160"/>
        <w:jc w:val="center"/>
      </w:pPr>
      <w:r>
        <w:rPr>
          <w:b/>
          <w:bCs/>
        </w:rPr>
        <w:t>Závěrečná ujednání</w:t>
      </w:r>
    </w:p>
    <w:p w14:paraId="0221A4A5" w14:textId="77777777" w:rsidR="00562A06" w:rsidRDefault="00F91EB7">
      <w:pPr>
        <w:pStyle w:val="Zkladntext1"/>
        <w:shd w:val="clear" w:color="auto" w:fill="auto"/>
        <w:spacing w:line="293" w:lineRule="auto"/>
        <w:ind w:left="560" w:hanging="560"/>
        <w:jc w:val="both"/>
      </w:pPr>
      <w:r>
        <w:rPr>
          <w:b/>
          <w:bCs/>
        </w:rPr>
        <w:t xml:space="preserve">16.1 </w:t>
      </w:r>
      <w:r>
        <w:t xml:space="preserve">Zhotovitel se zavazuje, že nebude plnění předmětu díla, tak jak je definováno touto Smlouvou, realizovat v rozporu se zásadami sociální odpovědnosti, environmentální odpovědnosti a inovací ve smyslu zákona č. 134//2016 Sb., o zadávání veřejných zakázek v aktuálním znění. V rámci plnění předmětu díla se tedy bude Zhotovitel v rámci svých reálných možností chovat tak, aby zohledňoval zachování rovných pracovních příležitostí, sociálního začleňování, důstojných pracovních podmínek a případně dalších sociálně relevantních hledisek, dále minimálního dopadu na životní prostředí, trvale udržitelného rozvoje, životní prostřední nezatěžujícího životního cyklu a případně dalších environmentálních hledisek a současně alternativy implementace nového nebo značně zlepšeného produktu, služby nebo postupu. Zhotovitel prohlašuje, že si je vědom skutečnosti, že Objednatel zadal veřejnou zakázku v souladu se zásadami sociálně odpovědného zadávání veřejných zakázek, z tohoto důvodu se Zhotovitel zavazuje po celou dobu trvání Smlouvy zajistit důstojné pracovní podmínky a bezpečnost práce, dodržovat veškeré právní předpisy, zejména pak zákon č. 262/2006 Sb., zákoník práce, ve znění pozdějších předpisů (odměňování, pracovní doba, doba odpočinku mezi směnami, placené přesčasy) a zákon č. 435/2004 Sb., o zaměstnanosti, ve znění pozdějších předpisů, a to vůči všem osobám, které se na plnění Smlouvy podílejí a bez ohledu na to, zda bude Dílo prováděno Zhotovitelem či jeho poddodavatelem. Zhotovitel je povinen po dobu trvání Smlouvy, na vyžádání Objednatele, předložit čestné prohlášení, v němž uvede jmenný seznam všech svých zaměstnanců, agenturních zaměstnanců, živnostníků a dalších osob, které realizovaly Dílo v uplynulém období. V čestném prohlášení musí být uvedeno, že všechny osoby v seznamu uvedené jsou vedeny v příslušných registrech, zejména živnostenském rejstříku, registru pojištěnců České správy sociálního zabezpečení a mají příslušná povolení k pobytu v České republice a k výkonu pracovní činnosti. Dále zde bude uvedeno, že všechny tyto osoby byly proškoleny z problematiky bezpečnosti a ochrany zdraví při práci a že jsou vybaveny osobními ochrannými pracovními </w:t>
      </w:r>
      <w:proofErr w:type="spellStart"/>
      <w:r>
        <w:t>prostřed</w:t>
      </w:r>
      <w:proofErr w:type="spellEnd"/>
      <w:r>
        <w:t xml:space="preserve"> </w:t>
      </w:r>
      <w:proofErr w:type="spellStart"/>
      <w:r>
        <w:t>ky</w:t>
      </w:r>
      <w:proofErr w:type="spellEnd"/>
      <w:r>
        <w:t xml:space="preserve"> dle účinné právní úpravy. Zároveň je zhotovitel, na vyžádání Objednatele, povinen předložit čestné prohlášení o včasném a úplném plnění veškerých svých závazků vůči poddodavatelům, jejichž prostřednictvím Dílo realizuje. Zhotovitel bere na vědomí, že tato prohlášení je Objednatel oprávněn poskytnout příslušným orgánům veřejné moci České republiky. Objednatel je oprávněn průběžně kontrolovat dodržování povinností Zhotovitele, a to i přímo u pracovníků vykonávajících Dílo, přičemž Zhotovitel je povinen tuto kontrolu umožnit, strpět a poskytnout Objednateli veškerou nezbytnou součinnost k jejímu provedení.</w:t>
      </w:r>
      <w:r>
        <w:br w:type="page"/>
      </w:r>
    </w:p>
    <w:p w14:paraId="5FB60EFA" w14:textId="2FBCDAA5" w:rsidR="00562A06" w:rsidRDefault="00F91EB7">
      <w:pPr>
        <w:pStyle w:val="Zkladntext1"/>
        <w:shd w:val="clear" w:color="auto" w:fill="auto"/>
        <w:spacing w:after="120" w:line="293" w:lineRule="auto"/>
        <w:ind w:left="580" w:hanging="580"/>
        <w:jc w:val="both"/>
      </w:pPr>
      <w:r>
        <w:rPr>
          <w:b/>
          <w:bCs/>
        </w:rPr>
        <w:lastRenderedPageBreak/>
        <w:t xml:space="preserve">16.2 </w:t>
      </w:r>
      <w:r>
        <w:t xml:space="preserve">Tato smlouva podléhá zveřejnění dle </w:t>
      </w:r>
      <w:r>
        <w:rPr>
          <w:b/>
          <w:bCs/>
        </w:rPr>
        <w:t>zákona č. 340/2015 Sb. o zvláštních podmínkách účinnosti některých smluv, uveřejňování těchto smluv a o registru smluv (zákon o registru smluv), v platném a účinném znění</w:t>
      </w:r>
      <w:r>
        <w:t>.</w:t>
      </w:r>
    </w:p>
    <w:p w14:paraId="66698023" w14:textId="77777777" w:rsidR="00562A06" w:rsidRDefault="00F91EB7">
      <w:pPr>
        <w:pStyle w:val="Zkladntext1"/>
        <w:numPr>
          <w:ilvl w:val="0"/>
          <w:numId w:val="17"/>
        </w:numPr>
        <w:shd w:val="clear" w:color="auto" w:fill="auto"/>
        <w:tabs>
          <w:tab w:val="left" w:pos="529"/>
        </w:tabs>
        <w:spacing w:after="120" w:line="293" w:lineRule="auto"/>
        <w:ind w:left="580" w:hanging="580"/>
        <w:jc w:val="both"/>
      </w:pPr>
      <w:r>
        <w:t xml:space="preserve">Zhotovitel souhlasí se zveřejněním případných informací o této smlouvě dle </w:t>
      </w:r>
      <w:r>
        <w:rPr>
          <w:b/>
          <w:bCs/>
        </w:rPr>
        <w:t>zákona č. 106/1999 Sb. o svobodném přístupu k informacím, v jeho platném znění</w:t>
      </w:r>
      <w:r>
        <w:t xml:space="preserve">, či se zveřejněním smlouvy v souladu s povinnostmi objednatele za podmínek vyplývajících z příslušných právních předpisů, zejména souhlasí se zveřejněním smlouvy včetně všech jejich změn a dodatků, výše skutečně uhrazené ceny na základě smlouvy a dalších údajů na profilu objednatele a v registru smluv dle </w:t>
      </w:r>
      <w:r>
        <w:rPr>
          <w:b/>
          <w:bCs/>
        </w:rPr>
        <w:t>zákona o registru smluv</w:t>
      </w:r>
      <w:r>
        <w:t>. Smlouvu bude dle vůle smluvních stran na profilu zadavatele a v registru smluv v souladu s příslušnými právními předpisy, zejména ve lhůtách stanovených příslušnými právními předpisy, zveřejňovat objednatel.</w:t>
      </w:r>
    </w:p>
    <w:p w14:paraId="78659E18" w14:textId="77777777" w:rsidR="00562A06" w:rsidRDefault="00F91EB7">
      <w:pPr>
        <w:pStyle w:val="Zkladntext1"/>
        <w:numPr>
          <w:ilvl w:val="0"/>
          <w:numId w:val="17"/>
        </w:numPr>
        <w:shd w:val="clear" w:color="auto" w:fill="auto"/>
        <w:tabs>
          <w:tab w:val="left" w:pos="529"/>
        </w:tabs>
        <w:spacing w:after="120" w:line="290" w:lineRule="auto"/>
        <w:ind w:left="580" w:hanging="580"/>
        <w:jc w:val="both"/>
      </w:pPr>
      <w:r>
        <w:t>Smluvní strany se dohodly, že případné spory vzniklé z této smlouvy budou přednostně řešit smírnou cestou.</w:t>
      </w:r>
    </w:p>
    <w:p w14:paraId="6D6F07AF" w14:textId="77777777" w:rsidR="00562A06" w:rsidRDefault="00F91EB7">
      <w:pPr>
        <w:pStyle w:val="Zkladntext1"/>
        <w:numPr>
          <w:ilvl w:val="0"/>
          <w:numId w:val="17"/>
        </w:numPr>
        <w:shd w:val="clear" w:color="auto" w:fill="auto"/>
        <w:tabs>
          <w:tab w:val="left" w:pos="529"/>
        </w:tabs>
        <w:spacing w:after="120" w:line="295" w:lineRule="auto"/>
        <w:ind w:left="580" w:hanging="580"/>
        <w:jc w:val="both"/>
      </w:pPr>
      <w:r>
        <w:t>Zhotovitel není oprávněn postoupit jakékoliv pohledávky za objednatelem vzniklé z této smlouvy či v souvislosti s touto smlouvou na třetí osobu bez předchozího písemného souhlasu objednatele.</w:t>
      </w:r>
    </w:p>
    <w:p w14:paraId="5786C646" w14:textId="77777777" w:rsidR="00562A06" w:rsidRDefault="00F91EB7">
      <w:pPr>
        <w:pStyle w:val="Zkladntext1"/>
        <w:numPr>
          <w:ilvl w:val="0"/>
          <w:numId w:val="17"/>
        </w:numPr>
        <w:shd w:val="clear" w:color="auto" w:fill="auto"/>
        <w:tabs>
          <w:tab w:val="left" w:pos="529"/>
        </w:tabs>
        <w:spacing w:after="120" w:line="290" w:lineRule="auto"/>
        <w:ind w:left="580" w:hanging="580"/>
        <w:jc w:val="both"/>
      </w:pPr>
      <w:r>
        <w:t>Změny a doplňky této smlouvy lze provádět pouze vzestupně číslovanými, písemnými oběma smluvními stranami podepsanými dodatky, které se stanou nedílnou součástí této smlouvy.</w:t>
      </w:r>
    </w:p>
    <w:p w14:paraId="68715573" w14:textId="77777777" w:rsidR="00562A06" w:rsidRDefault="00F91EB7">
      <w:pPr>
        <w:pStyle w:val="Zkladntext1"/>
        <w:numPr>
          <w:ilvl w:val="0"/>
          <w:numId w:val="17"/>
        </w:numPr>
        <w:shd w:val="clear" w:color="auto" w:fill="auto"/>
        <w:tabs>
          <w:tab w:val="left" w:pos="529"/>
        </w:tabs>
        <w:spacing w:after="120" w:line="293" w:lineRule="auto"/>
      </w:pPr>
      <w:r>
        <w:t xml:space="preserve">V ostatním se řídí práva a povinnosti smluvních stran ustanoveními </w:t>
      </w:r>
      <w:r>
        <w:rPr>
          <w:b/>
          <w:bCs/>
        </w:rPr>
        <w:t>OZ</w:t>
      </w:r>
      <w:r>
        <w:t>.</w:t>
      </w:r>
    </w:p>
    <w:p w14:paraId="5EE81DCD" w14:textId="77777777" w:rsidR="00562A06" w:rsidRDefault="00F91EB7">
      <w:pPr>
        <w:pStyle w:val="Zkladntext1"/>
        <w:numPr>
          <w:ilvl w:val="0"/>
          <w:numId w:val="17"/>
        </w:numPr>
        <w:shd w:val="clear" w:color="auto" w:fill="auto"/>
        <w:tabs>
          <w:tab w:val="left" w:pos="529"/>
        </w:tabs>
        <w:spacing w:after="60" w:line="293" w:lineRule="auto"/>
        <w:ind w:left="580" w:hanging="580"/>
        <w:jc w:val="both"/>
      </w:pPr>
      <w:r>
        <w:t>Obě smluvní strany potvrzují autentičnost této smlouvy a prohlašují, že si smlouvu přečetly, s jejím obsahem souhlasí, že smlouva byla sepsána na základě pravdivých údajů, z jejich pravé a svobodné vůle a nebyla uzavřena v tísni za jednostranně nevýhodných podmínek.</w:t>
      </w:r>
    </w:p>
    <w:p w14:paraId="09CC3970" w14:textId="77777777" w:rsidR="00562A06" w:rsidRDefault="00F91EB7">
      <w:pPr>
        <w:pStyle w:val="Zkladntext1"/>
        <w:shd w:val="clear" w:color="auto" w:fill="auto"/>
        <w:spacing w:after="0" w:line="293" w:lineRule="auto"/>
      </w:pPr>
      <w:r>
        <w:t>Nedílnou součástí smlouvy jsou následující přílohy:</w:t>
      </w:r>
    </w:p>
    <w:p w14:paraId="7AC429BE" w14:textId="77777777" w:rsidR="00562A06" w:rsidRDefault="00F91EB7">
      <w:pPr>
        <w:pStyle w:val="Zkladntext1"/>
        <w:shd w:val="clear" w:color="auto" w:fill="auto"/>
        <w:spacing w:after="0" w:line="293" w:lineRule="auto"/>
        <w:ind w:firstLine="380"/>
      </w:pPr>
      <w:r>
        <w:t xml:space="preserve">- Příloha </w:t>
      </w:r>
      <w:proofErr w:type="gramStart"/>
      <w:r>
        <w:t>A1 - Údaje</w:t>
      </w:r>
      <w:proofErr w:type="gramEnd"/>
      <w:r>
        <w:t>, které jsou součástí ujednání a nebudou zveřejněny v Registru smluv</w:t>
      </w:r>
    </w:p>
    <w:p w14:paraId="528256BB" w14:textId="77777777" w:rsidR="00562A06" w:rsidRDefault="00F91EB7">
      <w:pPr>
        <w:pStyle w:val="Zkladntext1"/>
        <w:shd w:val="clear" w:color="auto" w:fill="auto"/>
        <w:spacing w:after="180" w:line="293" w:lineRule="auto"/>
        <w:ind w:firstLine="380"/>
      </w:pPr>
      <w:r>
        <w:t xml:space="preserve">- Příloha </w:t>
      </w:r>
      <w:proofErr w:type="gramStart"/>
      <w:r>
        <w:t>A2 - Cenová</w:t>
      </w:r>
      <w:proofErr w:type="gramEnd"/>
      <w:r>
        <w:t xml:space="preserve"> nabídka Zhotovitele</w:t>
      </w:r>
    </w:p>
    <w:p w14:paraId="6D4635BF" w14:textId="3A729C9A" w:rsidR="00562A06" w:rsidRDefault="00F91EB7">
      <w:pPr>
        <w:pStyle w:val="Zkladntext1"/>
        <w:shd w:val="clear" w:color="auto" w:fill="auto"/>
        <w:spacing w:after="120"/>
        <w:jc w:val="both"/>
        <w:rPr>
          <w:sz w:val="22"/>
          <w:szCs w:val="22"/>
        </w:rPr>
      </w:pPr>
      <w:r>
        <w:rPr>
          <w:noProof/>
        </w:rPr>
        <mc:AlternateContent>
          <mc:Choice Requires="wps">
            <w:drawing>
              <wp:anchor distT="685800" distB="0" distL="114300" distR="2948940" simplePos="0" relativeHeight="125829390" behindDoc="0" locked="0" layoutInCell="1" allowOverlap="1" wp14:anchorId="16B383B0" wp14:editId="7FCFB845">
                <wp:simplePos x="0" y="0"/>
                <wp:positionH relativeFrom="page">
                  <wp:posOffset>879475</wp:posOffset>
                </wp:positionH>
                <wp:positionV relativeFrom="margin">
                  <wp:posOffset>6351905</wp:posOffset>
                </wp:positionV>
                <wp:extent cx="1517650" cy="173990"/>
                <wp:effectExtent l="0" t="0" r="0" b="0"/>
                <wp:wrapTopAndBottom/>
                <wp:docPr id="15" name="Shape 15"/>
                <wp:cNvGraphicFramePr/>
                <a:graphic xmlns:a="http://schemas.openxmlformats.org/drawingml/2006/main">
                  <a:graphicData uri="http://schemas.microsoft.com/office/word/2010/wordprocessingShape">
                    <wps:wsp>
                      <wps:cNvSpPr txBox="1"/>
                      <wps:spPr>
                        <a:xfrm>
                          <a:off x="0" y="0"/>
                          <a:ext cx="1517650" cy="173990"/>
                        </a:xfrm>
                        <a:prstGeom prst="rect">
                          <a:avLst/>
                        </a:prstGeom>
                        <a:noFill/>
                      </wps:spPr>
                      <wps:txbx>
                        <w:txbxContent>
                          <w:p w14:paraId="1684A8A0" w14:textId="77777777" w:rsidR="00562A06" w:rsidRDefault="00F91EB7">
                            <w:pPr>
                              <w:pStyle w:val="Zkladntext1"/>
                              <w:shd w:val="clear" w:color="auto" w:fill="auto"/>
                              <w:spacing w:after="0"/>
                            </w:pPr>
                            <w:r>
                              <w:t>Ve Vatíně, dne: viz podpis</w:t>
                            </w:r>
                          </w:p>
                        </w:txbxContent>
                      </wps:txbx>
                      <wps:bodyPr wrap="none" lIns="0" tIns="0" rIns="0" bIns="0"/>
                    </wps:wsp>
                  </a:graphicData>
                </a:graphic>
              </wp:anchor>
            </w:drawing>
          </mc:Choice>
          <mc:Fallback>
            <w:pict>
              <v:shape id="_x0000_s1041" type="#_x0000_t202" style="position:absolute;margin-left:69.25pt;margin-top:500.14999999999998pt;width:119.5pt;height:13.699999999999999pt;z-index:-125829363;mso-wrap-distance-left:9.pt;mso-wrap-distance-top:54.pt;mso-wrap-distance-right:232.19999999999999pt;mso-position-horizontal-relative:page;mso-position-vertical-relative:margin"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Ve Vatíně, dne: viz podpis</w:t>
                      </w:r>
                    </w:p>
                  </w:txbxContent>
                </v:textbox>
                <w10:wrap type="topAndBottom" anchorx="page" anchory="margin"/>
              </v:shape>
            </w:pict>
          </mc:Fallback>
        </mc:AlternateContent>
      </w:r>
      <w:r>
        <w:rPr>
          <w:noProof/>
        </w:rPr>
        <mc:AlternateContent>
          <mc:Choice Requires="wps">
            <w:drawing>
              <wp:anchor distT="685800" distB="0" distL="2991485" distR="114300" simplePos="0" relativeHeight="125829392" behindDoc="0" locked="0" layoutInCell="1" allowOverlap="1" wp14:anchorId="5EDD3E41" wp14:editId="68AA21F2">
                <wp:simplePos x="0" y="0"/>
                <wp:positionH relativeFrom="page">
                  <wp:posOffset>3756660</wp:posOffset>
                </wp:positionH>
                <wp:positionV relativeFrom="margin">
                  <wp:posOffset>6351905</wp:posOffset>
                </wp:positionV>
                <wp:extent cx="1475105" cy="173990"/>
                <wp:effectExtent l="0" t="0" r="0" b="0"/>
                <wp:wrapTopAndBottom/>
                <wp:docPr id="17" name="Shape 17"/>
                <wp:cNvGraphicFramePr/>
                <a:graphic xmlns:a="http://schemas.openxmlformats.org/drawingml/2006/main">
                  <a:graphicData uri="http://schemas.microsoft.com/office/word/2010/wordprocessingShape">
                    <wps:wsp>
                      <wps:cNvSpPr txBox="1"/>
                      <wps:spPr>
                        <a:xfrm>
                          <a:off x="0" y="0"/>
                          <a:ext cx="1475105" cy="173990"/>
                        </a:xfrm>
                        <a:prstGeom prst="rect">
                          <a:avLst/>
                        </a:prstGeom>
                        <a:noFill/>
                      </wps:spPr>
                      <wps:txbx>
                        <w:txbxContent>
                          <w:p w14:paraId="607F992A" w14:textId="77777777" w:rsidR="00562A06" w:rsidRDefault="00F91EB7">
                            <w:pPr>
                              <w:pStyle w:val="Zkladntext1"/>
                              <w:shd w:val="clear" w:color="auto" w:fill="auto"/>
                              <w:spacing w:after="0"/>
                            </w:pPr>
                            <w:r>
                              <w:t>V Jih l a v ě, dne: viz podpis</w:t>
                            </w:r>
                          </w:p>
                        </w:txbxContent>
                      </wps:txbx>
                      <wps:bodyPr wrap="none" lIns="0" tIns="0" rIns="0" bIns="0"/>
                    </wps:wsp>
                  </a:graphicData>
                </a:graphic>
              </wp:anchor>
            </w:drawing>
          </mc:Choice>
          <mc:Fallback>
            <w:pict>
              <v:shape id="_x0000_s1043" type="#_x0000_t202" style="position:absolute;margin-left:295.80000000000001pt;margin-top:500.14999999999998pt;width:116.15000000000001pt;height:13.699999999999999pt;z-index:-125829361;mso-wrap-distance-left:235.55000000000001pt;mso-wrap-distance-top:54.pt;mso-wrap-distance-right:9.pt;mso-position-horizontal-relative:page;mso-position-vertical-relative:margin"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Jih l a v ě, dne: viz podpis</w:t>
                      </w:r>
                    </w:p>
                  </w:txbxContent>
                </v:textbox>
                <w10:wrap type="topAndBottom" anchorx="page" anchory="margin"/>
              </v:shape>
            </w:pict>
          </mc:Fallback>
        </mc:AlternateContent>
      </w:r>
      <w:r>
        <w:rPr>
          <w:noProof/>
        </w:rPr>
        <mc:AlternateContent>
          <mc:Choice Requires="wps">
            <w:drawing>
              <wp:anchor distT="76200" distB="588645" distL="120650" distR="3509645" simplePos="0" relativeHeight="125829394" behindDoc="0" locked="0" layoutInCell="1" allowOverlap="1" wp14:anchorId="61E5350D" wp14:editId="31312265">
                <wp:simplePos x="0" y="0"/>
                <wp:positionH relativeFrom="page">
                  <wp:posOffset>1035050</wp:posOffset>
                </wp:positionH>
                <wp:positionV relativeFrom="margin">
                  <wp:posOffset>6550025</wp:posOffset>
                </wp:positionV>
                <wp:extent cx="1612265" cy="191770"/>
                <wp:effectExtent l="0" t="0" r="0" b="0"/>
                <wp:wrapTopAndBottom/>
                <wp:docPr id="19" name="Shape 19"/>
                <wp:cNvGraphicFramePr/>
                <a:graphic xmlns:a="http://schemas.openxmlformats.org/drawingml/2006/main">
                  <a:graphicData uri="http://schemas.microsoft.com/office/word/2010/wordprocessingShape">
                    <wps:wsp>
                      <wps:cNvSpPr txBox="1"/>
                      <wps:spPr>
                        <a:xfrm>
                          <a:off x="0" y="0"/>
                          <a:ext cx="1612265" cy="191770"/>
                        </a:xfrm>
                        <a:prstGeom prst="rect">
                          <a:avLst/>
                        </a:prstGeom>
                        <a:noFill/>
                      </wps:spPr>
                      <wps:txbx>
                        <w:txbxContent>
                          <w:p w14:paraId="6C5E6C6F" w14:textId="77777777" w:rsidR="00562A06" w:rsidRDefault="00F91EB7">
                            <w:pPr>
                              <w:pStyle w:val="Zkladntext1"/>
                              <w:shd w:val="clear" w:color="auto" w:fill="auto"/>
                              <w:spacing w:after="0"/>
                              <w:rPr>
                                <w:sz w:val="22"/>
                                <w:szCs w:val="22"/>
                              </w:rPr>
                            </w:pPr>
                            <w:r>
                              <w:rPr>
                                <w:sz w:val="22"/>
                                <w:szCs w:val="22"/>
                              </w:rPr>
                              <w:t>Elektronicky podepsáno</w:t>
                            </w:r>
                          </w:p>
                        </w:txbxContent>
                      </wps:txbx>
                      <wps:bodyPr wrap="none" lIns="0" tIns="0" rIns="0" bIns="0"/>
                    </wps:wsp>
                  </a:graphicData>
                </a:graphic>
              </wp:anchor>
            </w:drawing>
          </mc:Choice>
          <mc:Fallback>
            <w:pict>
              <v:shape id="_x0000_s1045" type="#_x0000_t202" style="position:absolute;margin-left:81.5pt;margin-top:515.75pt;width:126.95pt;height:15.1pt;z-index:-125829359;mso-wrap-distance-left:9.5pt;mso-wrap-distance-top:6.pt;mso-wrap-distance-right:276.35000000000002pt;mso-wrap-distance-bottom:46.350000000000001pt;mso-position-horizontal-relative:page;mso-position-vertical-relative:margin" filled="f" stroked="f">
                <v:textbox inset="0,0,0,0">
                  <w:txbxContent>
                    <w:p>
                      <w:pPr>
                        <w:pStyle w:val="Style2"/>
                        <w:keepNext w:val="0"/>
                        <w:keepLines w:val="0"/>
                        <w:widowControl w:val="0"/>
                        <w:shd w:val="clear" w:color="auto" w:fill="auto"/>
                        <w:bidi w:val="0"/>
                        <w:spacing w:before="0" w:after="0" w:line="240" w:lineRule="auto"/>
                        <w:ind w:left="0" w:right="0" w:firstLine="0"/>
                        <w:jc w:val="left"/>
                        <w:rPr>
                          <w:sz w:val="22"/>
                          <w:szCs w:val="22"/>
                        </w:rPr>
                      </w:pPr>
                      <w:r>
                        <w:rPr>
                          <w:color w:val="000000"/>
                          <w:spacing w:val="0"/>
                          <w:w w:val="100"/>
                          <w:position w:val="0"/>
                          <w:sz w:val="22"/>
                          <w:szCs w:val="22"/>
                          <w:shd w:val="clear" w:color="auto" w:fill="auto"/>
                          <w:lang w:val="cs-CZ" w:eastAsia="cs-CZ" w:bidi="cs-CZ"/>
                        </w:rPr>
                        <w:t>Elektronicky podepsáno</w:t>
                      </w:r>
                    </w:p>
                  </w:txbxContent>
                </v:textbox>
                <w10:wrap type="topAndBottom" anchorx="page" anchory="margin"/>
              </v:shape>
            </w:pict>
          </mc:Fallback>
        </mc:AlternateContent>
      </w:r>
      <w:r>
        <w:rPr>
          <w:noProof/>
        </w:rPr>
        <mc:AlternateContent>
          <mc:Choice Requires="wps">
            <w:drawing>
              <wp:anchor distT="225425" distB="0" distL="114300" distR="3872230" simplePos="0" relativeHeight="125829396" behindDoc="0" locked="0" layoutInCell="1" allowOverlap="1" wp14:anchorId="45013B08" wp14:editId="5B42808A">
                <wp:simplePos x="0" y="0"/>
                <wp:positionH relativeFrom="page">
                  <wp:posOffset>1028700</wp:posOffset>
                </wp:positionH>
                <wp:positionV relativeFrom="margin">
                  <wp:posOffset>6699250</wp:posOffset>
                </wp:positionV>
                <wp:extent cx="1256030" cy="631190"/>
                <wp:effectExtent l="0" t="0" r="0" b="0"/>
                <wp:wrapTopAndBottom/>
                <wp:docPr id="21" name="Shape 21"/>
                <wp:cNvGraphicFramePr/>
                <a:graphic xmlns:a="http://schemas.openxmlformats.org/drawingml/2006/main">
                  <a:graphicData uri="http://schemas.microsoft.com/office/word/2010/wordprocessingShape">
                    <wps:wsp>
                      <wps:cNvSpPr txBox="1"/>
                      <wps:spPr>
                        <a:xfrm>
                          <a:off x="0" y="0"/>
                          <a:ext cx="1256030" cy="631190"/>
                        </a:xfrm>
                        <a:prstGeom prst="rect">
                          <a:avLst/>
                        </a:prstGeom>
                        <a:noFill/>
                      </wps:spPr>
                      <wps:txbx>
                        <w:txbxContent>
                          <w:p w14:paraId="3A11FB53" w14:textId="7B1CAE66" w:rsidR="00562A06" w:rsidRDefault="00F91EB7">
                            <w:pPr>
                              <w:pStyle w:val="Zkladntext1"/>
                              <w:shd w:val="clear" w:color="auto" w:fill="auto"/>
                              <w:spacing w:after="0" w:line="223" w:lineRule="auto"/>
                              <w:rPr>
                                <w:sz w:val="22"/>
                                <w:szCs w:val="22"/>
                              </w:rPr>
                            </w:pPr>
                            <w:r>
                              <w:rPr>
                                <w:sz w:val="22"/>
                                <w:szCs w:val="22"/>
                              </w:rPr>
                              <w:t xml:space="preserve">Stanislav Přívětivý KOTE, spol. s r.o. 10:10 29.04.2026 </w:t>
                            </w:r>
                          </w:p>
                        </w:txbxContent>
                      </wps:txbx>
                      <wps:bodyPr lIns="0" tIns="0" rIns="0" bIns="0"/>
                    </wps:wsp>
                  </a:graphicData>
                </a:graphic>
              </wp:anchor>
            </w:drawing>
          </mc:Choice>
          <mc:Fallback>
            <w:pict>
              <v:shape w14:anchorId="45013B08" id="Shape 21" o:spid="_x0000_s1035" type="#_x0000_t202" style="position:absolute;left:0;text-align:left;margin-left:81pt;margin-top:527.5pt;width:98.9pt;height:49.7pt;z-index:125829396;visibility:visible;mso-wrap-style:square;mso-wrap-distance-left:9pt;mso-wrap-distance-top:17.75pt;mso-wrap-distance-right:304.9pt;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" filled="f" stroked="f">
                <v:textbox inset="0,0,0,0">
                  <w:txbxContent>
                    <w:p w14:paraId="3A11FB53" w14:textId="7B1CAE66" w:rsidR="00562A06" w:rsidRDefault="00F91EB7">
                      <w:pPr>
                        <w:pStyle w:val="Zkladntext1"/>
                        <w:shd w:val="clear" w:color="auto" w:fill="auto"/>
                        <w:spacing w:after="0" w:line="223" w:lineRule="auto"/>
                        <w:rPr>
                          <w:sz w:val="22"/>
                          <w:szCs w:val="22"/>
                        </w:rPr>
                      </w:pPr>
                      <w:r>
                        <w:rPr>
                          <w:sz w:val="22"/>
                          <w:szCs w:val="22"/>
                        </w:rPr>
                        <w:t xml:space="preserve">Stanislav Přívětivý KOTE, spol. s r.o. 10:10 29.04.2026 </w:t>
                      </w:r>
                    </w:p>
                  </w:txbxContent>
                </v:textbox>
                <w10:wrap type="topAndBottom" anchorx="page" anchory="margin"/>
              </v:shape>
            </w:pict>
          </mc:Fallback>
        </mc:AlternateContent>
      </w:r>
      <w:r>
        <w:rPr>
          <w:noProof/>
        </w:rPr>
        <mc:AlternateContent>
          <mc:Choice Requires="wps">
            <w:drawing>
              <wp:anchor distT="128270" distB="48895" distL="4003675" distR="114300" simplePos="0" relativeHeight="125829401" behindDoc="0" locked="0" layoutInCell="1" allowOverlap="1" wp14:anchorId="612B82D7" wp14:editId="59EE8DA5">
                <wp:simplePos x="0" y="0"/>
                <wp:positionH relativeFrom="page">
                  <wp:posOffset>4918075</wp:posOffset>
                </wp:positionH>
                <wp:positionV relativeFrom="margin">
                  <wp:posOffset>6602095</wp:posOffset>
                </wp:positionV>
                <wp:extent cx="1124585" cy="679450"/>
                <wp:effectExtent l="0" t="0" r="0" b="0"/>
                <wp:wrapTopAndBottom/>
                <wp:docPr id="27" name="Shape 27"/>
                <wp:cNvGraphicFramePr/>
                <a:graphic xmlns:a="http://schemas.openxmlformats.org/drawingml/2006/main">
                  <a:graphicData uri="http://schemas.microsoft.com/office/word/2010/wordprocessingShape">
                    <wps:wsp>
                      <wps:cNvSpPr txBox="1"/>
                      <wps:spPr>
                        <a:xfrm>
                          <a:off x="0" y="0"/>
                          <a:ext cx="1124585" cy="679450"/>
                        </a:xfrm>
                        <a:prstGeom prst="rect">
                          <a:avLst/>
                        </a:prstGeom>
                        <a:noFill/>
                      </wps:spPr>
                      <wps:txbx>
                        <w:txbxContent>
                          <w:p w14:paraId="427103BB" w14:textId="77777777" w:rsidR="00562A06" w:rsidRDefault="00F91EB7">
                            <w:pPr>
                              <w:pStyle w:val="Zkladntext1"/>
                              <w:shd w:val="clear" w:color="auto" w:fill="auto"/>
                              <w:spacing w:after="0" w:line="269" w:lineRule="auto"/>
                            </w:pPr>
                            <w:r>
                              <w:t>Digitálně podepsal Ing. Radovan Necid Datum: 2026.04.30 12:53:18+02'00'</w:t>
                            </w:r>
                          </w:p>
                        </w:txbxContent>
                      </wps:txbx>
                      <wps:bodyPr lIns="0" tIns="0" rIns="0" bIns="0"/>
                    </wps:wsp>
                  </a:graphicData>
                </a:graphic>
              </wp:anchor>
            </w:drawing>
          </mc:Choice>
          <mc:Fallback>
            <w:pict>
              <v:shape w14:anchorId="612B82D7" id="Shape 27" o:spid="_x0000_s1036" type="#_x0000_t202" style="position:absolute;left:0;text-align:left;margin-left:387.25pt;margin-top:519.85pt;width:88.55pt;height:53.5pt;z-index:125829401;visibility:visible;mso-wrap-style:square;mso-wrap-distance-left:315.25pt;mso-wrap-distance-top:10.1pt;mso-wrap-distance-right:9pt;mso-wrap-distance-bottom:3.85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" filled="f" stroked="f">
                <v:textbox inset="0,0,0,0">
                  <w:txbxContent>
                    <w:p w14:paraId="427103BB" w14:textId="77777777" w:rsidR="00562A06" w:rsidRDefault="00F91EB7">
                      <w:pPr>
                        <w:pStyle w:val="Zkladntext1"/>
                        <w:shd w:val="clear" w:color="auto" w:fill="auto"/>
                        <w:spacing w:after="0" w:line="269" w:lineRule="auto"/>
                      </w:pPr>
                      <w:r>
                        <w:t>Digitálně podepsal Ing. Radovan Necid Datum: 2026.04.30 12:53:18+02'00'</w:t>
                      </w:r>
                    </w:p>
                  </w:txbxContent>
                </v:textbox>
                <w10:wrap type="topAndBottom" anchorx="page" anchory="margin"/>
              </v:shape>
            </w:pict>
          </mc:Fallback>
        </mc:AlternateContent>
      </w:r>
      <w:r>
        <w:rPr>
          <w:noProof/>
        </w:rPr>
        <mc:AlternateContent>
          <mc:Choice Requires="wps">
            <w:drawing>
              <wp:anchor distT="254000" distB="133985" distL="114300" distR="3025140" simplePos="0" relativeHeight="125829403" behindDoc="0" locked="0" layoutInCell="1" allowOverlap="1" wp14:anchorId="14FF8028" wp14:editId="28E4329C">
                <wp:simplePos x="0" y="0"/>
                <wp:positionH relativeFrom="page">
                  <wp:posOffset>879475</wp:posOffset>
                </wp:positionH>
                <wp:positionV relativeFrom="margin">
                  <wp:posOffset>7531735</wp:posOffset>
                </wp:positionV>
                <wp:extent cx="1822450" cy="292735"/>
                <wp:effectExtent l="0" t="0" r="0" b="0"/>
                <wp:wrapTopAndBottom/>
                <wp:docPr id="29" name="Shape 29"/>
                <wp:cNvGraphicFramePr/>
                <a:graphic xmlns:a="http://schemas.openxmlformats.org/drawingml/2006/main">
                  <a:graphicData uri="http://schemas.microsoft.com/office/word/2010/wordprocessingShape">
                    <wps:wsp>
                      <wps:cNvSpPr txBox="1"/>
                      <wps:spPr>
                        <a:xfrm>
                          <a:off x="0" y="0"/>
                          <a:ext cx="1822450" cy="292735"/>
                        </a:xfrm>
                        <a:prstGeom prst="rect">
                          <a:avLst/>
                        </a:prstGeom>
                        <a:noFill/>
                      </wps:spPr>
                      <wps:txbx>
                        <w:txbxContent>
                          <w:p w14:paraId="62F8859D" w14:textId="77777777" w:rsidR="00562A06" w:rsidRDefault="00F91EB7">
                            <w:pPr>
                              <w:pStyle w:val="Zkladntext40"/>
                              <w:shd w:val="clear" w:color="auto" w:fill="auto"/>
                            </w:pPr>
                            <w:r>
                              <w:t>Stanislav Přívětivý, jednatel společnosti KOTE, spol. s r.o.</w:t>
                            </w:r>
                          </w:p>
                        </w:txbxContent>
                      </wps:txbx>
                      <wps:bodyPr lIns="0" tIns="0" rIns="0" bIns="0"/>
                    </wps:wsp>
                  </a:graphicData>
                </a:graphic>
              </wp:anchor>
            </w:drawing>
          </mc:Choice>
          <mc:Fallback>
            <w:pict>
              <v:shape id="_x0000_s1055" type="#_x0000_t202" style="position:absolute;margin-left:69.25pt;margin-top:593.04999999999995pt;width:143.5pt;height:23.050000000000001pt;z-index:-125829350;mso-wrap-distance-left:9.pt;mso-wrap-distance-top:20.pt;mso-wrap-distance-right:238.19999999999999pt;mso-wrap-distance-bottom:10.550000000000001pt;mso-position-horizontal-relative:page;mso-position-vertical-relative:margin" filled="f" stroked="f">
                <v:textbox inset="0,0,0,0">
                  <w:txbxContent>
                    <w:p>
                      <w:pPr>
                        <w:pStyle w:val="Style9"/>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Stanislav Přívětivý, jednatel společnosti KOTE, spol. s r.o.</w:t>
                      </w:r>
                    </w:p>
                  </w:txbxContent>
                </v:textbox>
                <w10:wrap type="topAndBottom" anchorx="page" anchory="margin"/>
              </v:shape>
            </w:pict>
          </mc:Fallback>
        </mc:AlternateContent>
      </w:r>
      <w:r>
        <w:rPr>
          <w:noProof/>
        </w:rPr>
        <mc:AlternateContent>
          <mc:Choice Requires="wps">
            <w:drawing>
              <wp:anchor distT="254000" distB="0" distL="2991485" distR="114300" simplePos="0" relativeHeight="125829405" behindDoc="0" locked="0" layoutInCell="1" allowOverlap="1" wp14:anchorId="5576475D" wp14:editId="359C9992">
                <wp:simplePos x="0" y="0"/>
                <wp:positionH relativeFrom="page">
                  <wp:posOffset>3756660</wp:posOffset>
                </wp:positionH>
                <wp:positionV relativeFrom="margin">
                  <wp:posOffset>7531735</wp:posOffset>
                </wp:positionV>
                <wp:extent cx="1856105" cy="426720"/>
                <wp:effectExtent l="0" t="0" r="0" b="0"/>
                <wp:wrapTopAndBottom/>
                <wp:docPr id="31" name="Shape 31"/>
                <wp:cNvGraphicFramePr/>
                <a:graphic xmlns:a="http://schemas.openxmlformats.org/drawingml/2006/main">
                  <a:graphicData uri="http://schemas.microsoft.com/office/word/2010/wordprocessingShape">
                    <wps:wsp>
                      <wps:cNvSpPr txBox="1"/>
                      <wps:spPr>
                        <a:xfrm>
                          <a:off x="0" y="0"/>
                          <a:ext cx="1856105" cy="426720"/>
                        </a:xfrm>
                        <a:prstGeom prst="rect">
                          <a:avLst/>
                        </a:prstGeom>
                        <a:noFill/>
                      </wps:spPr>
                      <wps:txbx>
                        <w:txbxContent>
                          <w:p w14:paraId="4C23FFF0" w14:textId="77777777" w:rsidR="00562A06" w:rsidRDefault="00F91EB7">
                            <w:pPr>
                              <w:pStyle w:val="Zkladntext40"/>
                              <w:shd w:val="clear" w:color="auto" w:fill="auto"/>
                            </w:pPr>
                            <w:r>
                              <w:t>Ing. Radovan Necid, ředitel organizace Krajská správa a údržba silnic Vysočiny, příspěvková organizace</w:t>
                            </w:r>
                          </w:p>
                        </w:txbxContent>
                      </wps:txbx>
                      <wps:bodyPr lIns="0" tIns="0" rIns="0" bIns="0"/>
                    </wps:wsp>
                  </a:graphicData>
                </a:graphic>
              </wp:anchor>
            </w:drawing>
          </mc:Choice>
          <mc:Fallback>
            <w:pict>
              <v:shape id="_x0000_s1057" type="#_x0000_t202" style="position:absolute;margin-left:295.80000000000001pt;margin-top:593.04999999999995pt;width:146.15000000000001pt;height:33.600000000000001pt;z-index:-125829348;mso-wrap-distance-left:235.55000000000001pt;mso-wrap-distance-top:20.pt;mso-wrap-distance-right:9.pt;mso-position-horizontal-relative:page;mso-position-vertical-relative:margin" filled="f" stroked="f">
                <v:textbox inset="0,0,0,0">
                  <w:txbxContent>
                    <w:p>
                      <w:pPr>
                        <w:pStyle w:val="Style9"/>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Ing. Radovan Necid, ředitel organizace Krajská správa a údržba silnic Vysočiny, příspěvková organizace</w:t>
                      </w:r>
                    </w:p>
                  </w:txbxContent>
                </v:textbox>
                <w10:wrap type="topAndBottom" anchorx="page" anchory="margin"/>
              </v:shape>
            </w:pict>
          </mc:Fallback>
        </mc:AlternateContent>
      </w:r>
      <w:r>
        <w:rPr>
          <w:sz w:val="22"/>
          <w:szCs w:val="22"/>
        </w:rPr>
        <w:t>NA DŮKAZ SVÉHO SOUHLASU S OBSAHEM TÉTO SMLOUVY K NÍ SMLUVNÍ STRANY PŘIPOJILY SVÉ UZNÁVANÉ ELEKTRONICKÉ PODPISY DLE ZÁKONA Č. 297/2016 SB., O SLUŽBÁCH VYTVÁŘEJÍCÍCH DŮVĚRU PRO ELEKTRONICKÉ TRANSAKCE, VE ZNĚNÍ POZDĚJŠÍCH PŘEDPISŮ.</w:t>
      </w:r>
      <w:r>
        <w:br w:type="page"/>
      </w:r>
    </w:p>
    <w:p w14:paraId="3988DD38" w14:textId="77777777" w:rsidR="00562A06" w:rsidRDefault="00F91EB7">
      <w:pPr>
        <w:pStyle w:val="Nadpis10"/>
        <w:keepNext/>
        <w:keepLines/>
        <w:shd w:val="clear" w:color="auto" w:fill="auto"/>
      </w:pPr>
      <w:bookmarkStart w:id="42" w:name="bookmark42"/>
      <w:bookmarkStart w:id="43" w:name="bookmark43"/>
      <w:r>
        <w:lastRenderedPageBreak/>
        <w:t>Příloha A1</w:t>
      </w:r>
      <w:bookmarkEnd w:id="42"/>
      <w:bookmarkEnd w:id="43"/>
    </w:p>
    <w:p w14:paraId="529B787F" w14:textId="77777777" w:rsidR="00562A06" w:rsidRDefault="00F91EB7">
      <w:pPr>
        <w:pStyle w:val="Zkladntext1"/>
        <w:shd w:val="clear" w:color="auto" w:fill="auto"/>
        <w:spacing w:after="680"/>
        <w:jc w:val="center"/>
      </w:pPr>
      <w:r>
        <w:rPr>
          <w:b/>
          <w:bCs/>
        </w:rPr>
        <w:t>Údaje, které jsou součástí ujednání a nebudou zveřejněny v Registru smluv:</w:t>
      </w:r>
    </w:p>
    <w:p w14:paraId="316A8118" w14:textId="77777777" w:rsidR="00562A06" w:rsidRDefault="00F91EB7">
      <w:pPr>
        <w:pStyle w:val="Zkladntext1"/>
        <w:shd w:val="clear" w:color="auto" w:fill="auto"/>
        <w:spacing w:after="120"/>
      </w:pPr>
      <w:r>
        <w:rPr>
          <w:b/>
          <w:bCs/>
        </w:rPr>
        <w:t>Objednatel:</w:t>
      </w:r>
    </w:p>
    <w:p w14:paraId="5DE75134" w14:textId="77777777" w:rsidR="00562A06" w:rsidRDefault="00F91EB7">
      <w:pPr>
        <w:pStyle w:val="Zkladntext1"/>
        <w:shd w:val="clear" w:color="auto" w:fill="auto"/>
        <w:spacing w:after="0"/>
      </w:pPr>
      <w:r>
        <w:rPr>
          <w:b/>
          <w:bCs/>
        </w:rPr>
        <w:t>Krajská správa a údržba silnic Vysočiny, příspěvková organizace</w:t>
      </w:r>
    </w:p>
    <w:p w14:paraId="0E232FC7" w14:textId="165B83AE" w:rsidR="00562A06" w:rsidRDefault="00F91EB7">
      <w:pPr>
        <w:pStyle w:val="Zkladntext1"/>
        <w:shd w:val="clear" w:color="auto" w:fill="auto"/>
        <w:spacing w:after="480"/>
      </w:pPr>
      <w:r>
        <w:t xml:space="preserve">Číslo účtu: </w:t>
      </w:r>
    </w:p>
    <w:p w14:paraId="76ECB0BE" w14:textId="77777777" w:rsidR="00562A06" w:rsidRDefault="00F91EB7">
      <w:pPr>
        <w:pStyle w:val="Titulektabulky0"/>
        <w:shd w:val="clear" w:color="auto" w:fill="auto"/>
      </w:pPr>
      <w:r>
        <w:t>Osoby pověřené jednat jménem objednatele ve věcech</w:t>
      </w:r>
    </w:p>
    <w:tbl>
      <w:tblPr>
        <w:tblOverlap w:val="never"/>
        <w:tblW w:w="0" w:type="auto"/>
        <w:jc w:val="center"/>
        <w:tblLayout w:type="fixed"/>
        <w:tblCellMar>
          <w:left w:w="10" w:type="dxa"/>
          <w:right w:w="10" w:type="dxa"/>
        </w:tblCellMar>
        <w:tblLook w:val="0000" w:firstRow="0" w:lastRow="0" w:firstColumn="0" w:lastColumn="0" w:noHBand="0" w:noVBand="0"/>
      </w:tblPr>
      <w:tblGrid>
        <w:gridCol w:w="1315"/>
        <w:gridCol w:w="8107"/>
      </w:tblGrid>
      <w:tr w:rsidR="00562A06" w14:paraId="45EF2026" w14:textId="77777777">
        <w:trPr>
          <w:trHeight w:hRule="exact" w:val="509"/>
          <w:jc w:val="center"/>
        </w:trPr>
        <w:tc>
          <w:tcPr>
            <w:tcW w:w="1315" w:type="dxa"/>
            <w:shd w:val="clear" w:color="auto" w:fill="FFFFFF"/>
          </w:tcPr>
          <w:p w14:paraId="714565DA" w14:textId="77777777" w:rsidR="00562A06" w:rsidRDefault="00F91EB7">
            <w:pPr>
              <w:pStyle w:val="Jin0"/>
              <w:shd w:val="clear" w:color="auto" w:fill="auto"/>
              <w:spacing w:after="0"/>
            </w:pPr>
            <w:r>
              <w:t>Technických:</w:t>
            </w:r>
          </w:p>
        </w:tc>
        <w:tc>
          <w:tcPr>
            <w:tcW w:w="8107" w:type="dxa"/>
            <w:shd w:val="clear" w:color="auto" w:fill="FFFFFF"/>
            <w:vAlign w:val="bottom"/>
          </w:tcPr>
          <w:p w14:paraId="0E614DB7" w14:textId="782504C1" w:rsidR="00562A06" w:rsidRDefault="00F91EB7">
            <w:pPr>
              <w:pStyle w:val="Jin0"/>
              <w:shd w:val="clear" w:color="auto" w:fill="auto"/>
              <w:spacing w:after="0"/>
              <w:ind w:left="1520"/>
            </w:pPr>
            <w:r>
              <w:t xml:space="preserve">, vedoucí výrobního oddělení, </w:t>
            </w:r>
            <w:proofErr w:type="gramStart"/>
            <w:r>
              <w:t>tel:,</w:t>
            </w:r>
            <w:proofErr w:type="gramEnd"/>
            <w:r>
              <w:t xml:space="preserve"> e-mail: </w:t>
            </w:r>
            <w:hyperlink r:id="rId8" w:history="1">
              <w:r>
                <w:rPr>
                  <w:lang w:val="en-US" w:eastAsia="en-US" w:bidi="en-US"/>
                </w:rPr>
                <w:t>@ksusv.cz</w:t>
              </w:r>
            </w:hyperlink>
          </w:p>
        </w:tc>
      </w:tr>
    </w:tbl>
    <w:p w14:paraId="01B13444" w14:textId="77777777" w:rsidR="00562A06" w:rsidRDefault="00562A06">
      <w:pPr>
        <w:spacing w:after="1499" w:line="1" w:lineRule="exact"/>
      </w:pPr>
    </w:p>
    <w:p w14:paraId="062EBBBF" w14:textId="77777777" w:rsidR="00562A06" w:rsidRDefault="00F91EB7">
      <w:pPr>
        <w:pStyle w:val="Zkladntext1"/>
        <w:shd w:val="clear" w:color="auto" w:fill="auto"/>
        <w:spacing w:after="120"/>
      </w:pPr>
      <w:r>
        <w:rPr>
          <w:b/>
          <w:bCs/>
        </w:rPr>
        <w:t>Zhotovitel:</w:t>
      </w:r>
    </w:p>
    <w:p w14:paraId="49E533DA" w14:textId="77777777" w:rsidR="00562A06" w:rsidRDefault="00F91EB7">
      <w:pPr>
        <w:pStyle w:val="Zkladntext1"/>
        <w:shd w:val="clear" w:color="auto" w:fill="auto"/>
        <w:spacing w:after="0"/>
      </w:pPr>
      <w:r>
        <w:rPr>
          <w:b/>
          <w:bCs/>
        </w:rPr>
        <w:t>KOTE, spol. s r. o.</w:t>
      </w:r>
    </w:p>
    <w:p w14:paraId="79031C22" w14:textId="3F345753" w:rsidR="00562A06" w:rsidRDefault="00F91EB7">
      <w:pPr>
        <w:pStyle w:val="Zkladntext1"/>
        <w:shd w:val="clear" w:color="auto" w:fill="auto"/>
        <w:spacing w:after="220"/>
      </w:pPr>
      <w:r>
        <w:t xml:space="preserve">Číslo účtu: </w:t>
      </w:r>
    </w:p>
    <w:p w14:paraId="075B2F21" w14:textId="77777777" w:rsidR="00562A06" w:rsidRDefault="00F91EB7">
      <w:pPr>
        <w:pStyle w:val="Zkladntext1"/>
        <w:shd w:val="clear" w:color="auto" w:fill="auto"/>
        <w:spacing w:after="120"/>
      </w:pPr>
      <w:r>
        <w:t>Osoby pověřené jednat jménem zhotovitele ve věcech plnění:</w:t>
      </w:r>
    </w:p>
    <w:tbl>
      <w:tblPr>
        <w:tblOverlap w:val="never"/>
        <w:tblW w:w="0" w:type="auto"/>
        <w:jc w:val="center"/>
        <w:tblLayout w:type="fixed"/>
        <w:tblCellMar>
          <w:left w:w="10" w:type="dxa"/>
          <w:right w:w="10" w:type="dxa"/>
        </w:tblCellMar>
        <w:tblLook w:val="0000" w:firstRow="0" w:lastRow="0" w:firstColumn="0" w:lastColumn="0" w:noHBand="0" w:noVBand="0"/>
      </w:tblPr>
      <w:tblGrid>
        <w:gridCol w:w="2328"/>
        <w:gridCol w:w="7195"/>
      </w:tblGrid>
      <w:tr w:rsidR="00562A06" w14:paraId="1EC81D4D" w14:textId="77777777">
        <w:trPr>
          <w:trHeight w:hRule="exact" w:val="600"/>
          <w:jc w:val="center"/>
        </w:trPr>
        <w:tc>
          <w:tcPr>
            <w:tcW w:w="2328" w:type="dxa"/>
            <w:shd w:val="clear" w:color="auto" w:fill="FFFFFF"/>
          </w:tcPr>
          <w:p w14:paraId="502BB252" w14:textId="77777777" w:rsidR="00562A06" w:rsidRDefault="00F91EB7">
            <w:pPr>
              <w:pStyle w:val="Jin0"/>
              <w:shd w:val="clear" w:color="auto" w:fill="auto"/>
              <w:spacing w:after="0"/>
            </w:pPr>
            <w:r>
              <w:t>jméno, příjmení:</w:t>
            </w:r>
          </w:p>
        </w:tc>
        <w:tc>
          <w:tcPr>
            <w:tcW w:w="7195" w:type="dxa"/>
            <w:shd w:val="clear" w:color="auto" w:fill="FFFFFF"/>
          </w:tcPr>
          <w:p w14:paraId="30935246" w14:textId="61803676" w:rsidR="00562A06" w:rsidRDefault="00F91EB7">
            <w:pPr>
              <w:pStyle w:val="Jin0"/>
              <w:shd w:val="clear" w:color="auto" w:fill="auto"/>
              <w:spacing w:after="0"/>
              <w:ind w:firstLine="540"/>
            </w:pPr>
            <w:proofErr w:type="gramStart"/>
            <w:r>
              <w:t>tel:,</w:t>
            </w:r>
            <w:proofErr w:type="gramEnd"/>
            <w:r>
              <w:t xml:space="preserve"> e-mail: </w:t>
            </w:r>
            <w:hyperlink r:id="rId9" w:history="1">
              <w:r>
                <w:t>@seznam.cz</w:t>
              </w:r>
            </w:hyperlink>
          </w:p>
        </w:tc>
      </w:tr>
    </w:tbl>
    <w:p w14:paraId="7E18CC97" w14:textId="77777777" w:rsidR="00562A06" w:rsidRDefault="00562A06">
      <w:pPr>
        <w:sectPr w:rsidR="00562A06">
          <w:headerReference w:type="default" r:id="rId10"/>
          <w:footerReference w:type="default" r:id="rId11"/>
          <w:pgSz w:w="12240" w:h="15840"/>
          <w:pgMar w:top="1939" w:right="1356" w:bottom="1353" w:left="1361" w:header="0" w:footer="3" w:gutter="0"/>
          <w:pgNumType w:start="1"/>
          <w:cols w:space="720"/>
          <w:noEndnote/>
          <w:docGrid w:linePitch="360"/>
        </w:sectPr>
      </w:pPr>
    </w:p>
    <w:p w14:paraId="186DB0D9" w14:textId="77777777" w:rsidR="00562A06" w:rsidRDefault="00F91EB7">
      <w:pPr>
        <w:pStyle w:val="Zkladntext30"/>
        <w:shd w:val="clear" w:color="auto" w:fill="auto"/>
        <w:spacing w:after="280"/>
        <w:ind w:left="1400" w:right="460"/>
        <w:jc w:val="right"/>
      </w:pPr>
      <w:r>
        <w:rPr>
          <w:noProof/>
        </w:rPr>
        <w:lastRenderedPageBreak/>
        <mc:AlternateContent>
          <mc:Choice Requires="wps">
            <w:drawing>
              <wp:anchor distT="0" distB="1002665" distL="120650" distR="711200" simplePos="0" relativeHeight="125829407" behindDoc="0" locked="0" layoutInCell="1" allowOverlap="1" wp14:anchorId="53BC4743" wp14:editId="7906AB48">
                <wp:simplePos x="0" y="0"/>
                <wp:positionH relativeFrom="page">
                  <wp:posOffset>1041400</wp:posOffset>
                </wp:positionH>
                <wp:positionV relativeFrom="paragraph">
                  <wp:posOffset>12700</wp:posOffset>
                </wp:positionV>
                <wp:extent cx="1432560" cy="243840"/>
                <wp:effectExtent l="0" t="0" r="0" b="0"/>
                <wp:wrapSquare wrapText="right"/>
                <wp:docPr id="42" name="Shape 42"/>
                <wp:cNvGraphicFramePr/>
                <a:graphic xmlns:a="http://schemas.openxmlformats.org/drawingml/2006/main">
                  <a:graphicData uri="http://schemas.microsoft.com/office/word/2010/wordprocessingShape">
                    <wps:wsp>
                      <wps:cNvSpPr txBox="1"/>
                      <wps:spPr>
                        <a:xfrm>
                          <a:off x="0" y="0"/>
                          <a:ext cx="1432560" cy="243840"/>
                        </a:xfrm>
                        <a:prstGeom prst="rect">
                          <a:avLst/>
                        </a:prstGeom>
                        <a:noFill/>
                      </wps:spPr>
                      <wps:txbx>
                        <w:txbxContent>
                          <w:p w14:paraId="57840025" w14:textId="77777777" w:rsidR="00562A06" w:rsidRDefault="00F91EB7">
                            <w:pPr>
                              <w:pStyle w:val="Zkladntext30"/>
                              <w:shd w:val="clear" w:color="auto" w:fill="auto"/>
                              <w:spacing w:after="0"/>
                              <w:ind w:left="0" w:right="0"/>
                            </w:pPr>
                            <w:r>
                              <w:t>KOTE, spol. s r.o.</w:t>
                            </w:r>
                          </w:p>
                        </w:txbxContent>
                      </wps:txbx>
                      <wps:bodyPr wrap="none" lIns="0" tIns="0" rIns="0" bIns="0"/>
                    </wps:wsp>
                  </a:graphicData>
                </a:graphic>
              </wp:anchor>
            </w:drawing>
          </mc:Choice>
          <mc:Fallback>
            <w:pict>
              <v:shape id="_x0000_s1068" type="#_x0000_t202" style="position:absolute;margin-left:82.pt;margin-top:1.pt;width:112.8pt;height:19.199999999999999pt;z-index:-125829346;mso-wrap-distance-left:9.5pt;mso-wrap-distance-right:56.pt;mso-wrap-distance-bottom:78.950000000000003pt;mso-position-horizontal-relative:page" filled="f" stroked="f">
                <v:textbox inset="0,0,0,0">
                  <w:txbxContent>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KOTE, spol. s r.o.</w:t>
                      </w:r>
                    </w:p>
                  </w:txbxContent>
                </v:textbox>
                <w10:wrap type="square" side="right" anchorx="page"/>
              </v:shape>
            </w:pict>
          </mc:Fallback>
        </mc:AlternateContent>
      </w:r>
      <w:r>
        <w:rPr>
          <w:noProof/>
        </w:rPr>
        <mc:AlternateContent>
          <mc:Choice Requires="wps">
            <w:drawing>
              <wp:anchor distT="408305" distB="0" distL="114300" distR="114300" simplePos="0" relativeHeight="125829409" behindDoc="0" locked="0" layoutInCell="1" allowOverlap="1" wp14:anchorId="0FE5D01C" wp14:editId="7E6D8BD3">
                <wp:simplePos x="0" y="0"/>
                <wp:positionH relativeFrom="page">
                  <wp:posOffset>1035050</wp:posOffset>
                </wp:positionH>
                <wp:positionV relativeFrom="paragraph">
                  <wp:posOffset>421005</wp:posOffset>
                </wp:positionV>
                <wp:extent cx="2035810" cy="838200"/>
                <wp:effectExtent l="0" t="0" r="0" b="0"/>
                <wp:wrapSquare wrapText="right"/>
                <wp:docPr id="44" name="Shape 44"/>
                <wp:cNvGraphicFramePr/>
                <a:graphic xmlns:a="http://schemas.openxmlformats.org/drawingml/2006/main">
                  <a:graphicData uri="http://schemas.microsoft.com/office/word/2010/wordprocessingShape">
                    <wps:wsp>
                      <wps:cNvSpPr txBox="1"/>
                      <wps:spPr>
                        <a:xfrm>
                          <a:off x="0" y="0"/>
                          <a:ext cx="2035810" cy="838200"/>
                        </a:xfrm>
                        <a:prstGeom prst="rect">
                          <a:avLst/>
                        </a:prstGeom>
                        <a:noFill/>
                      </wps:spPr>
                      <wps:txbx>
                        <w:txbxContent>
                          <w:p w14:paraId="57F4FAFB" w14:textId="77777777" w:rsidR="00562A06" w:rsidRDefault="00F91EB7">
                            <w:pPr>
                              <w:pStyle w:val="Zkladntext30"/>
                              <w:shd w:val="clear" w:color="auto" w:fill="auto"/>
                              <w:spacing w:after="0"/>
                              <w:ind w:left="0" w:right="0"/>
                            </w:pPr>
                            <w:r>
                              <w:t>Vatín 12</w:t>
                            </w:r>
                          </w:p>
                          <w:p w14:paraId="6C4D4F50" w14:textId="77777777" w:rsidR="00562A06" w:rsidRDefault="00F91EB7">
                            <w:pPr>
                              <w:pStyle w:val="Zkladntext30"/>
                              <w:shd w:val="clear" w:color="auto" w:fill="auto"/>
                              <w:spacing w:after="0"/>
                              <w:ind w:left="0" w:right="0"/>
                            </w:pPr>
                            <w:r>
                              <w:t>591 01 Žďár nad Sázavou</w:t>
                            </w:r>
                          </w:p>
                          <w:p w14:paraId="6CE8B1FC" w14:textId="77777777" w:rsidR="00562A06" w:rsidRDefault="00F91EB7">
                            <w:pPr>
                              <w:pStyle w:val="Zkladntext30"/>
                              <w:shd w:val="clear" w:color="auto" w:fill="auto"/>
                              <w:spacing w:after="0"/>
                              <w:ind w:left="0" w:right="0"/>
                            </w:pPr>
                            <w:r>
                              <w:t>IČO: 60747439</w:t>
                            </w:r>
                          </w:p>
                          <w:p w14:paraId="36010F8D" w14:textId="77777777" w:rsidR="00562A06" w:rsidRDefault="00F91EB7">
                            <w:pPr>
                              <w:pStyle w:val="Zkladntext30"/>
                              <w:shd w:val="clear" w:color="auto" w:fill="auto"/>
                              <w:spacing w:after="0"/>
                              <w:ind w:left="0" w:right="0"/>
                            </w:pPr>
                            <w:r>
                              <w:t>DIČ: CZ60747439</w:t>
                            </w:r>
                          </w:p>
                        </w:txbxContent>
                      </wps:txbx>
                      <wps:bodyPr lIns="0" tIns="0" rIns="0" bIns="0"/>
                    </wps:wsp>
                  </a:graphicData>
                </a:graphic>
              </wp:anchor>
            </w:drawing>
          </mc:Choice>
          <mc:Fallback>
            <w:pict>
              <v:shape id="_x0000_s1070" type="#_x0000_t202" style="position:absolute;margin-left:81.5pt;margin-top:33.149999999999999pt;width:160.30000000000001pt;height:66.pt;z-index:-125829344;mso-wrap-distance-left:9.pt;mso-wrap-distance-top:32.149999999999999pt;mso-wrap-distance-right:9.pt;mso-position-horizontal-relative:page" filled="f" stroked="f">
                <v:textbox inset="0,0,0,0">
                  <w:txbxContent>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Vatín 12</w:t>
                      </w:r>
                    </w:p>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591 01 Žďár nad Sázavou</w:t>
                      </w:r>
                    </w:p>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IČO: 60747439</w:t>
                      </w:r>
                    </w:p>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DIČ: CZ60747439</w:t>
                      </w:r>
                    </w:p>
                  </w:txbxContent>
                </v:textbox>
                <w10:wrap type="square" side="right" anchorx="page"/>
              </v:shape>
            </w:pict>
          </mc:Fallback>
        </mc:AlternateContent>
      </w:r>
      <w:r>
        <w:t>Krajská správa a údržba silnic Vysočiny, příspěvková organizace Kosovská 1122/16 586 01 Jihlava IČO: 00090450 DIČ: CZ00090450</w:t>
      </w:r>
    </w:p>
    <w:p w14:paraId="43262F34" w14:textId="77777777" w:rsidR="00562A06" w:rsidRDefault="00F91EB7">
      <w:pPr>
        <w:pStyle w:val="Zkladntext20"/>
        <w:shd w:val="clear" w:color="auto" w:fill="auto"/>
        <w:spacing w:after="240" w:line="233" w:lineRule="auto"/>
        <w:ind w:left="7460" w:right="460"/>
        <w:jc w:val="right"/>
      </w:pPr>
      <w:r>
        <w:t>Vatín 13. dubna 2026</w:t>
      </w:r>
    </w:p>
    <w:p w14:paraId="2AEDA47A" w14:textId="77777777" w:rsidR="00562A06" w:rsidRDefault="00F91EB7">
      <w:pPr>
        <w:pStyle w:val="Zkladntext30"/>
        <w:shd w:val="clear" w:color="auto" w:fill="auto"/>
        <w:spacing w:after="240"/>
        <w:ind w:left="0" w:right="0"/>
      </w:pPr>
      <w:r>
        <w:t>Věc: Předběžná cenová nabídka pro středisko Velké Meziříčí</w:t>
      </w:r>
    </w:p>
    <w:p w14:paraId="79CB93D7" w14:textId="77777777" w:rsidR="00562A06" w:rsidRDefault="00F91EB7">
      <w:pPr>
        <w:pStyle w:val="Zkladntext30"/>
        <w:shd w:val="clear" w:color="auto" w:fill="auto"/>
        <w:spacing w:after="0"/>
        <w:ind w:left="0" w:right="0"/>
      </w:pPr>
      <w:r>
        <w:t>Středisko Velké Meziříčí</w:t>
      </w:r>
    </w:p>
    <w:p w14:paraId="11F38FCD" w14:textId="77777777" w:rsidR="00562A06" w:rsidRDefault="00F91EB7">
      <w:pPr>
        <w:pStyle w:val="Zkladntext20"/>
        <w:shd w:val="clear" w:color="auto" w:fill="auto"/>
        <w:ind w:firstLine="880"/>
      </w:pPr>
      <w:r>
        <w:t>Předmět plnění dodávky:</w:t>
      </w:r>
    </w:p>
    <w:p w14:paraId="47E06624" w14:textId="76541696" w:rsidR="00562A06" w:rsidRDefault="00F91EB7">
      <w:pPr>
        <w:pStyle w:val="Zkladntext20"/>
        <w:numPr>
          <w:ilvl w:val="0"/>
          <w:numId w:val="18"/>
        </w:numPr>
        <w:shd w:val="clear" w:color="auto" w:fill="auto"/>
        <w:tabs>
          <w:tab w:val="left" w:pos="355"/>
          <w:tab w:val="right" w:leader="dot" w:pos="7006"/>
          <w:tab w:val="left" w:pos="7203"/>
        </w:tabs>
      </w:pPr>
      <w:r>
        <w:rPr>
          <w:b/>
          <w:bCs/>
        </w:rPr>
        <w:t>Skladovací nádrž SN-15 (0 2,5 m a výška 3,2 m)</w:t>
      </w:r>
      <w:r>
        <w:rPr>
          <w:b/>
          <w:bCs/>
        </w:rPr>
        <w:tab/>
        <w:t xml:space="preserve"> Kč bez DPH</w:t>
      </w:r>
    </w:p>
    <w:p w14:paraId="06BB558A" w14:textId="7F5EE3BF" w:rsidR="00562A06" w:rsidRDefault="00F91EB7">
      <w:pPr>
        <w:pStyle w:val="Nadpis20"/>
        <w:keepNext/>
        <w:keepLines/>
        <w:numPr>
          <w:ilvl w:val="0"/>
          <w:numId w:val="18"/>
        </w:numPr>
        <w:shd w:val="clear" w:color="auto" w:fill="auto"/>
        <w:tabs>
          <w:tab w:val="left" w:pos="368"/>
          <w:tab w:val="right" w:leader="dot" w:pos="7006"/>
          <w:tab w:val="left" w:pos="7218"/>
        </w:tabs>
        <w:spacing w:after="240"/>
        <w:jc w:val="left"/>
        <w:rPr>
          <w:sz w:val="24"/>
          <w:szCs w:val="24"/>
        </w:rPr>
      </w:pPr>
      <w:bookmarkStart w:id="44" w:name="bookmark44"/>
      <w:bookmarkStart w:id="45" w:name="bookmark45"/>
      <w:r>
        <w:rPr>
          <w:rFonts w:ascii="Times New Roman" w:eastAsia="Times New Roman" w:hAnsi="Times New Roman" w:cs="Times New Roman"/>
          <w:sz w:val="24"/>
          <w:szCs w:val="24"/>
        </w:rPr>
        <w:t xml:space="preserve">Automatická násypka na sůl </w:t>
      </w:r>
      <w:r>
        <w:rPr>
          <w:rFonts w:ascii="Times New Roman" w:eastAsia="Times New Roman" w:hAnsi="Times New Roman" w:cs="Times New Roman"/>
          <w:sz w:val="24"/>
          <w:szCs w:val="24"/>
        </w:rPr>
        <w:tab/>
        <w:t xml:space="preserve"> Kč bez DPH</w:t>
      </w:r>
      <w:bookmarkEnd w:id="44"/>
      <w:bookmarkEnd w:id="45"/>
    </w:p>
    <w:p w14:paraId="5BCD362B" w14:textId="77777777" w:rsidR="00562A06" w:rsidRDefault="00F91EB7">
      <w:pPr>
        <w:pStyle w:val="Zkladntext20"/>
        <w:shd w:val="clear" w:color="auto" w:fill="auto"/>
        <w:tabs>
          <w:tab w:val="left" w:leader="dot" w:pos="7667"/>
        </w:tabs>
      </w:pPr>
      <w:r>
        <w:t>Celková cena bez DPH</w:t>
      </w:r>
      <w:r>
        <w:tab/>
        <w:t>197 800,00 Kč</w:t>
      </w:r>
    </w:p>
    <w:p w14:paraId="6AA401CF" w14:textId="77777777" w:rsidR="00562A06" w:rsidRDefault="00F91EB7">
      <w:pPr>
        <w:pStyle w:val="Zkladntext20"/>
        <w:shd w:val="clear" w:color="auto" w:fill="auto"/>
        <w:tabs>
          <w:tab w:val="left" w:leader="dot" w:pos="7667"/>
        </w:tabs>
      </w:pPr>
      <w:r>
        <w:t xml:space="preserve">DPH </w:t>
      </w:r>
      <w:r>
        <w:tab/>
        <w:t>41 538,00 Kč</w:t>
      </w:r>
    </w:p>
    <w:p w14:paraId="30E65B82" w14:textId="77777777" w:rsidR="00562A06" w:rsidRDefault="00F91EB7">
      <w:pPr>
        <w:pStyle w:val="Zkladntext20"/>
        <w:shd w:val="clear" w:color="auto" w:fill="auto"/>
        <w:tabs>
          <w:tab w:val="left" w:leader="dot" w:pos="7667"/>
        </w:tabs>
        <w:spacing w:after="520"/>
      </w:pPr>
      <w:r>
        <w:rPr>
          <w:b/>
          <w:bCs/>
        </w:rPr>
        <w:t xml:space="preserve">Celková cena s DPH </w:t>
      </w:r>
      <w:r>
        <w:rPr>
          <w:b/>
          <w:bCs/>
        </w:rPr>
        <w:tab/>
        <w:t xml:space="preserve"> 239 338,00 Kč</w:t>
      </w:r>
    </w:p>
    <w:p w14:paraId="105166FE" w14:textId="77777777" w:rsidR="00562A06" w:rsidRDefault="00F91EB7">
      <w:pPr>
        <w:pStyle w:val="Zkladntext20"/>
        <w:shd w:val="clear" w:color="auto" w:fill="auto"/>
        <w:spacing w:after="240"/>
      </w:pPr>
      <w:r>
        <w:t>V ceně skladovací nádrže je zahrnuta i cena za připojení k míchací stanici. V ceně automatické násypky na sůl je i elektrické připojení a ovládání.</w:t>
      </w:r>
    </w:p>
    <w:p w14:paraId="1DE8CCCE" w14:textId="77777777" w:rsidR="00562A06" w:rsidRDefault="00F91EB7">
      <w:pPr>
        <w:pStyle w:val="Zkladntext20"/>
        <w:shd w:val="clear" w:color="auto" w:fill="auto"/>
      </w:pPr>
      <w:r>
        <w:rPr>
          <w:b/>
          <w:bCs/>
        </w:rPr>
        <w:t>Záruky a servis:</w:t>
      </w:r>
    </w:p>
    <w:p w14:paraId="0705CCF6" w14:textId="77777777" w:rsidR="00562A06" w:rsidRDefault="00F91EB7">
      <w:pPr>
        <w:pStyle w:val="Zkladntext20"/>
        <w:shd w:val="clear" w:color="auto" w:fill="auto"/>
      </w:pPr>
      <w:r>
        <w:t>Záruční doba je stanovena na 30 měsíců od data předání, minimálně dvě provozní sezony. V ceně opravy míchací stanice je i jedna záruční prohlídka u zákazníka v termínu dle dohody, většinou před druhou provozní sezónou.</w:t>
      </w:r>
    </w:p>
    <w:p w14:paraId="0494AFD8" w14:textId="77777777" w:rsidR="00562A06" w:rsidRDefault="00F91EB7">
      <w:pPr>
        <w:pStyle w:val="Zkladntext20"/>
        <w:shd w:val="clear" w:color="auto" w:fill="auto"/>
        <w:spacing w:after="240"/>
      </w:pPr>
      <w:r>
        <w:t>Pozáruční servis je zajišťován dle požadavku včetně dodávek náhradních dílů, cena servisní hodinové sazby je 500,- Kč/hod + DPH, sazba za 1 km jízdy je 15,- Kč/km + DPH.</w:t>
      </w:r>
    </w:p>
    <w:p w14:paraId="572AA6F7" w14:textId="77777777" w:rsidR="00562A06" w:rsidRDefault="00F91EB7">
      <w:pPr>
        <w:pStyle w:val="Zkladntext20"/>
        <w:shd w:val="clear" w:color="auto" w:fill="auto"/>
      </w:pPr>
      <w:r>
        <w:rPr>
          <w:b/>
          <w:bCs/>
        </w:rPr>
        <w:t>Termín dodání:</w:t>
      </w:r>
    </w:p>
    <w:p w14:paraId="1A544619" w14:textId="77777777" w:rsidR="00562A06" w:rsidRDefault="00F91EB7">
      <w:pPr>
        <w:pStyle w:val="Zkladntext20"/>
        <w:shd w:val="clear" w:color="auto" w:fill="auto"/>
        <w:sectPr w:rsidR="00562A06">
          <w:headerReference w:type="default" r:id="rId12"/>
          <w:footerReference w:type="default" r:id="rId13"/>
          <w:pgSz w:w="12240" w:h="15840"/>
          <w:pgMar w:top="882" w:right="1193" w:bottom="799" w:left="1524" w:header="454" w:footer="371" w:gutter="0"/>
          <w:cols w:space="720"/>
          <w:noEndnote/>
          <w:docGrid w:linePitch="360"/>
        </w:sectPr>
      </w:pPr>
      <w:r>
        <w:t>Deset týdnů od závazné objednávky.</w:t>
      </w:r>
    </w:p>
    <w:p w14:paraId="2E11E3EE" w14:textId="77777777" w:rsidR="00562A06" w:rsidRDefault="00562A06">
      <w:pPr>
        <w:spacing w:line="240" w:lineRule="exact"/>
        <w:rPr>
          <w:sz w:val="19"/>
          <w:szCs w:val="19"/>
        </w:rPr>
      </w:pPr>
    </w:p>
    <w:p w14:paraId="7F61F9CC" w14:textId="77777777" w:rsidR="00562A06" w:rsidRDefault="00562A06">
      <w:pPr>
        <w:spacing w:line="240" w:lineRule="exact"/>
        <w:rPr>
          <w:sz w:val="19"/>
          <w:szCs w:val="19"/>
        </w:rPr>
      </w:pPr>
    </w:p>
    <w:p w14:paraId="6CB90D3B" w14:textId="77777777" w:rsidR="00562A06" w:rsidRDefault="00562A06">
      <w:pPr>
        <w:spacing w:line="240" w:lineRule="exact"/>
        <w:rPr>
          <w:sz w:val="19"/>
          <w:szCs w:val="19"/>
        </w:rPr>
      </w:pPr>
    </w:p>
    <w:p w14:paraId="123D6FAC" w14:textId="77777777" w:rsidR="00562A06" w:rsidRDefault="00562A06">
      <w:pPr>
        <w:spacing w:line="240" w:lineRule="exact"/>
        <w:rPr>
          <w:sz w:val="19"/>
          <w:szCs w:val="19"/>
        </w:rPr>
      </w:pPr>
    </w:p>
    <w:p w14:paraId="59F1C7DD" w14:textId="77777777" w:rsidR="00562A06" w:rsidRDefault="00562A06">
      <w:pPr>
        <w:spacing w:line="240" w:lineRule="exact"/>
        <w:rPr>
          <w:sz w:val="19"/>
          <w:szCs w:val="19"/>
        </w:rPr>
      </w:pPr>
    </w:p>
    <w:p w14:paraId="2B8D53D6" w14:textId="77777777" w:rsidR="00562A06" w:rsidRDefault="00562A06">
      <w:pPr>
        <w:spacing w:line="240" w:lineRule="exact"/>
        <w:rPr>
          <w:sz w:val="19"/>
          <w:szCs w:val="19"/>
        </w:rPr>
      </w:pPr>
    </w:p>
    <w:p w14:paraId="67D5F774" w14:textId="77777777" w:rsidR="00562A06" w:rsidRDefault="00562A06">
      <w:pPr>
        <w:spacing w:before="29" w:after="29" w:line="240" w:lineRule="exact"/>
        <w:rPr>
          <w:sz w:val="19"/>
          <w:szCs w:val="19"/>
        </w:rPr>
      </w:pPr>
    </w:p>
    <w:p w14:paraId="16831E9F" w14:textId="77777777" w:rsidR="00562A06" w:rsidRDefault="00562A06">
      <w:pPr>
        <w:spacing w:line="1" w:lineRule="exact"/>
        <w:sectPr w:rsidR="00562A06">
          <w:type w:val="continuous"/>
          <w:pgSz w:w="12240" w:h="15840"/>
          <w:pgMar w:top="882" w:right="0" w:bottom="799" w:left="0" w:header="0" w:footer="3" w:gutter="0"/>
          <w:cols w:space="720"/>
          <w:noEndnote/>
          <w:docGrid w:linePitch="360"/>
        </w:sectPr>
      </w:pPr>
    </w:p>
    <w:p w14:paraId="3F3A6871" w14:textId="77777777" w:rsidR="00562A06" w:rsidRDefault="00F91EB7">
      <w:pPr>
        <w:pStyle w:val="Titulekobrzku0"/>
        <w:framePr w:w="2021" w:h="610" w:wrap="none" w:vAnchor="text" w:hAnchor="page" w:x="7803" w:y="1499"/>
        <w:shd w:val="clear" w:color="auto" w:fill="auto"/>
      </w:pPr>
      <w:r>
        <w:t>Stanislav Přívětivý</w:t>
      </w:r>
    </w:p>
    <w:p w14:paraId="3EC5971C" w14:textId="77777777" w:rsidR="00562A06" w:rsidRDefault="00F91EB7">
      <w:pPr>
        <w:pStyle w:val="Titulekobrzku0"/>
        <w:framePr w:w="2021" w:h="610" w:wrap="none" w:vAnchor="text" w:hAnchor="page" w:x="7803" w:y="1499"/>
        <w:shd w:val="clear" w:color="auto" w:fill="auto"/>
      </w:pPr>
      <w:r>
        <w:t>Jednatel společnosti</w:t>
      </w:r>
    </w:p>
    <w:p w14:paraId="3D42E1C4" w14:textId="12F3709B" w:rsidR="00562A06" w:rsidRDefault="00562A06">
      <w:pPr>
        <w:spacing w:line="360" w:lineRule="exact"/>
      </w:pPr>
    </w:p>
    <w:p w14:paraId="49DBF8D0" w14:textId="77777777" w:rsidR="00562A06" w:rsidRDefault="00562A06">
      <w:pPr>
        <w:spacing w:line="360" w:lineRule="exact"/>
      </w:pPr>
    </w:p>
    <w:p w14:paraId="16E530E3" w14:textId="77777777" w:rsidR="00562A06" w:rsidRDefault="00562A06">
      <w:pPr>
        <w:spacing w:line="360" w:lineRule="exact"/>
      </w:pPr>
    </w:p>
    <w:p w14:paraId="71912876" w14:textId="77777777" w:rsidR="00562A06" w:rsidRDefault="00562A06">
      <w:pPr>
        <w:spacing w:line="360" w:lineRule="exact"/>
      </w:pPr>
    </w:p>
    <w:p w14:paraId="68CA3951" w14:textId="77777777" w:rsidR="00562A06" w:rsidRDefault="00562A06">
      <w:pPr>
        <w:spacing w:after="647" w:line="1" w:lineRule="exact"/>
      </w:pPr>
    </w:p>
    <w:p w14:paraId="3105BB68" w14:textId="77777777" w:rsidR="00562A06" w:rsidRDefault="00562A06">
      <w:pPr>
        <w:spacing w:line="1" w:lineRule="exact"/>
      </w:pPr>
    </w:p>
    <w:sectPr w:rsidR="00562A06">
      <w:type w:val="continuous"/>
      <w:pgSz w:w="12240" w:h="15840"/>
      <w:pgMar w:top="882" w:right="1193" w:bottom="799" w:left="152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C35E2D" w14:textId="77777777" w:rsidR="00E42A37" w:rsidRDefault="00E42A37">
      <w:r>
        <w:separator/>
      </w:r>
    </w:p>
  </w:endnote>
  <w:endnote w:type="continuationSeparator" w:id="0">
    <w:p w14:paraId="6D624211" w14:textId="77777777" w:rsidR="00E42A37" w:rsidRDefault="00E42A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2AD3F" w14:textId="77777777" w:rsidR="00562A06" w:rsidRDefault="00F91EB7">
    <w:pPr>
      <w:spacing w:line="1" w:lineRule="exact"/>
    </w:pPr>
    <w:r>
      <w:rPr>
        <w:noProof/>
      </w:rPr>
      <mc:AlternateContent>
        <mc:Choice Requires="wps">
          <w:drawing>
            <wp:anchor distT="0" distB="0" distL="0" distR="0" simplePos="0" relativeHeight="62914697" behindDoc="1" locked="0" layoutInCell="1" allowOverlap="1" wp14:anchorId="127B01F9" wp14:editId="1407656E">
              <wp:simplePos x="0" y="0"/>
              <wp:positionH relativeFrom="page">
                <wp:posOffset>3589020</wp:posOffset>
              </wp:positionH>
              <wp:positionV relativeFrom="page">
                <wp:posOffset>9497695</wp:posOffset>
              </wp:positionV>
              <wp:extent cx="600710" cy="91440"/>
              <wp:effectExtent l="0" t="0" r="0" b="0"/>
              <wp:wrapNone/>
              <wp:docPr id="39" name="Shape 39"/>
              <wp:cNvGraphicFramePr/>
              <a:graphic xmlns:a="http://schemas.openxmlformats.org/drawingml/2006/main">
                <a:graphicData uri="http://schemas.microsoft.com/office/word/2010/wordprocessingShape">
                  <wps:wsp>
                    <wps:cNvSpPr txBox="1"/>
                    <wps:spPr>
                      <a:xfrm>
                        <a:off x="0" y="0"/>
                        <a:ext cx="600710" cy="91440"/>
                      </a:xfrm>
                      <a:prstGeom prst="rect">
                        <a:avLst/>
                      </a:prstGeom>
                      <a:noFill/>
                    </wps:spPr>
                    <wps:txbx>
                      <w:txbxContent>
                        <w:p w14:paraId="4FAEC308" w14:textId="77777777" w:rsidR="00562A06" w:rsidRDefault="00F91EB7">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9</w:t>
                          </w:r>
                        </w:p>
                      </w:txbxContent>
                    </wps:txbx>
                    <wps:bodyPr wrap="none" lIns="0" tIns="0" rIns="0" bIns="0">
                      <a:spAutoFit/>
                    </wps:bodyPr>
                  </wps:wsp>
                </a:graphicData>
              </a:graphic>
            </wp:anchor>
          </w:drawing>
        </mc:Choice>
        <mc:Fallback>
          <w:pict>
            <v:shape id="_x0000_s1065" type="#_x0000_t202" style="position:absolute;margin-left:282.60000000000002pt;margin-top:747.85000000000002pt;width:47.299999999999997pt;height:7.2000000000000002pt;z-index:-188744056;mso-wrap-style:none;mso-wrap-distance-left:0;mso-wrap-distance-right:0;mso-position-horizontal-relative:page;mso-position-vertical-relative:page" wrapcoords="0 0" filled="f" stroked="f">
              <v:textbox style="mso-fit-shape-to-text:t" inset="0,0,0,0">
                <w:txbxContent>
                  <w:p>
                    <w:pPr>
                      <w:pStyle w:val="Style11"/>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Stránka </w:t>
                    </w:r>
                    <w:fldSimple w:instr=" PAGE \* MERGEFORMAT ">
                      <w:r>
                        <w:rPr>
                          <w:rFonts w:ascii="Arial" w:eastAsia="Arial" w:hAnsi="Arial" w:cs="Arial"/>
                          <w:color w:val="000000"/>
                          <w:spacing w:val="0"/>
                          <w:w w:val="100"/>
                          <w:position w:val="0"/>
                          <w:sz w:val="16"/>
                          <w:szCs w:val="16"/>
                          <w:shd w:val="clear" w:color="auto" w:fill="auto"/>
                          <w:lang w:val="cs-CZ" w:eastAsia="cs-CZ" w:bidi="cs-CZ"/>
                        </w:rPr>
                        <w:t>#</w:t>
                      </w:r>
                    </w:fldSimple>
                    <w:r>
                      <w:rPr>
                        <w:rFonts w:ascii="Arial" w:eastAsia="Arial" w:hAnsi="Arial" w:cs="Arial"/>
                        <w:color w:val="000000"/>
                        <w:spacing w:val="0"/>
                        <w:w w:val="100"/>
                        <w:position w:val="0"/>
                        <w:sz w:val="16"/>
                        <w:szCs w:val="16"/>
                        <w:shd w:val="clear" w:color="auto" w:fill="auto"/>
                        <w:lang w:val="cs-CZ" w:eastAsia="cs-CZ" w:bidi="cs-CZ"/>
                      </w:rPr>
                      <w:t xml:space="preserve"> z 9</w:t>
                    </w:r>
                  </w:p>
                </w:txbxContent>
              </v:textbox>
              <w10:wrap anchorx="page" anchory="page"/>
            </v:shape>
          </w:pict>
        </mc:Fallback>
      </mc:AlternateContent>
    </w:r>
    <w:r>
      <w:rPr>
        <w:noProof/>
      </w:rPr>
      <mc:AlternateContent>
        <mc:Choice Requires="wps">
          <w:drawing>
            <wp:anchor distT="0" distB="0" distL="114300" distR="114300" simplePos="0" relativeHeight="2" behindDoc="1" locked="0" layoutInCell="1" allowOverlap="1" wp14:anchorId="7ACAFABC" wp14:editId="5801ECF7">
              <wp:simplePos x="0" y="0"/>
              <wp:positionH relativeFrom="page">
                <wp:posOffset>882650</wp:posOffset>
              </wp:positionH>
              <wp:positionV relativeFrom="page">
                <wp:posOffset>9460865</wp:posOffset>
              </wp:positionV>
              <wp:extent cx="6010910" cy="0"/>
              <wp:effectExtent l="0" t="0" r="0" b="0"/>
              <wp:wrapNone/>
              <wp:docPr id="41" name="Shape 41"/>
              <wp:cNvGraphicFramePr/>
              <a:graphic xmlns:a="http://schemas.openxmlformats.org/drawingml/2006/main">
                <a:graphicData uri="http://schemas.microsoft.com/office/word/2010/wordprocessingShape">
                  <wps:wsp>
                    <wps:cNvCnPr/>
                    <wps:spPr>
                      <a:xfrm>
                        <a:off x="0" y="0"/>
                        <a:ext cx="6010910" cy="0"/>
                      </a:xfrm>
                      <a:prstGeom prst="straightConnector1">
                        <a:avLst/>
                      </a:prstGeom>
                      <a:ln w="12700">
                        <a:solidFill/>
                      </a:ln>
                    </wps:spPr>
                    <wps:bodyPr/>
                  </wps:wsp>
                </a:graphicData>
              </a:graphic>
            </wp:anchor>
          </w:drawing>
        </mc:Choice>
        <mc:Fallback>
          <w:pict>
            <v:shape o:spt="32" o:oned="true" path="m,l21600,21600e" style="position:absolute;margin-left:69.5pt;margin-top:744.95000000000005pt;width:473.30000000000001pt;height:0;z-index:-251658240;mso-position-horizontal-relative:page;mso-position-vertical-relative:page">
              <v:stroke weight="1.pt"/>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72DF0" w14:textId="77777777" w:rsidR="00562A06" w:rsidRDefault="00562A0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918315" w14:textId="77777777" w:rsidR="00E42A37" w:rsidRDefault="00E42A37"/>
  </w:footnote>
  <w:footnote w:type="continuationSeparator" w:id="0">
    <w:p w14:paraId="2FDEE9D8" w14:textId="77777777" w:rsidR="00E42A37" w:rsidRDefault="00E42A3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016A5" w14:textId="77777777" w:rsidR="00562A06" w:rsidRDefault="00F91EB7">
    <w:pPr>
      <w:spacing w:line="1" w:lineRule="exact"/>
    </w:pPr>
    <w:r>
      <w:rPr>
        <w:noProof/>
      </w:rPr>
      <mc:AlternateContent>
        <mc:Choice Requires="wps">
          <w:drawing>
            <wp:anchor distT="0" distB="0" distL="0" distR="0" simplePos="0" relativeHeight="62914691" behindDoc="1" locked="0" layoutInCell="1" allowOverlap="1" wp14:anchorId="03EA87B8" wp14:editId="576547BA">
              <wp:simplePos x="0" y="0"/>
              <wp:positionH relativeFrom="page">
                <wp:posOffset>918845</wp:posOffset>
              </wp:positionH>
              <wp:positionV relativeFrom="page">
                <wp:posOffset>140335</wp:posOffset>
              </wp:positionV>
              <wp:extent cx="2277110" cy="487680"/>
              <wp:effectExtent l="0" t="0" r="0" b="0"/>
              <wp:wrapNone/>
              <wp:docPr id="33" name="Shape 33"/>
              <wp:cNvGraphicFramePr/>
              <a:graphic xmlns:a="http://schemas.openxmlformats.org/drawingml/2006/main">
                <a:graphicData uri="http://schemas.microsoft.com/office/word/2010/wordprocessingShape">
                  <wps:wsp>
                    <wps:cNvSpPr txBox="1"/>
                    <wps:spPr>
                      <a:xfrm>
                        <a:off x="0" y="0"/>
                        <a:ext cx="2277110" cy="487680"/>
                      </a:xfrm>
                      <a:prstGeom prst="rect">
                        <a:avLst/>
                      </a:prstGeom>
                      <a:noFill/>
                    </wps:spPr>
                    <wps:txbx>
                      <w:txbxContent>
                        <w:p w14:paraId="4109F5FF" w14:textId="39395E6B" w:rsidR="00562A06" w:rsidRDefault="00F91EB7">
                          <w:pPr>
                            <w:pStyle w:val="Zhlavnebozpat20"/>
                            <w:shd w:val="clear" w:color="auto" w:fill="auto"/>
                            <w:rPr>
                              <w:sz w:val="30"/>
                              <w:szCs w:val="30"/>
                            </w:rPr>
                          </w:pPr>
                          <w:r>
                            <w:rPr>
                              <w:rFonts w:ascii="Arial" w:eastAsia="Arial" w:hAnsi="Arial" w:cs="Arial"/>
                              <w:b/>
                              <w:bCs/>
                              <w:color w:val="3A3E59"/>
                              <w:sz w:val="30"/>
                              <w:szCs w:val="30"/>
                            </w:rPr>
                            <w:t>Kr</w:t>
                          </w:r>
                          <w:r w:rsidR="006A063F">
                            <w:rPr>
                              <w:rFonts w:ascii="Arial" w:eastAsia="Arial" w:hAnsi="Arial" w:cs="Arial"/>
                              <w:b/>
                              <w:bCs/>
                              <w:color w:val="3A3E59"/>
                              <w:sz w:val="30"/>
                              <w:szCs w:val="30"/>
                            </w:rPr>
                            <w:t>aj</w:t>
                          </w:r>
                          <w:r>
                            <w:rPr>
                              <w:rFonts w:ascii="Arial" w:eastAsia="Arial" w:hAnsi="Arial" w:cs="Arial"/>
                              <w:b/>
                              <w:bCs/>
                              <w:color w:val="3A3E59"/>
                              <w:sz w:val="30"/>
                              <w:szCs w:val="30"/>
                            </w:rPr>
                            <w:t>ská správa '</w:t>
                          </w:r>
                        </w:p>
                        <w:p w14:paraId="362F15BF" w14:textId="5D59D579" w:rsidR="00562A06" w:rsidRDefault="00F91EB7">
                          <w:pPr>
                            <w:pStyle w:val="Zhlavnebozpat20"/>
                            <w:shd w:val="clear" w:color="auto" w:fill="auto"/>
                            <w:rPr>
                              <w:sz w:val="30"/>
                              <w:szCs w:val="30"/>
                            </w:rPr>
                          </w:pPr>
                          <w:r>
                            <w:rPr>
                              <w:rFonts w:ascii="Arial" w:eastAsia="Arial" w:hAnsi="Arial" w:cs="Arial"/>
                              <w:b/>
                              <w:bCs/>
                              <w:color w:val="3A3E59"/>
                              <w:sz w:val="30"/>
                              <w:szCs w:val="30"/>
                            </w:rPr>
                            <w:t xml:space="preserve">a údržba </w:t>
                          </w:r>
                          <w:r w:rsidR="006A063F">
                            <w:rPr>
                              <w:rFonts w:ascii="Arial" w:eastAsia="Arial" w:hAnsi="Arial" w:cs="Arial"/>
                              <w:b/>
                              <w:bCs/>
                              <w:color w:val="3A3E59"/>
                              <w:sz w:val="30"/>
                              <w:szCs w:val="30"/>
                            </w:rPr>
                            <w:t>s</w:t>
                          </w:r>
                          <w:r>
                            <w:rPr>
                              <w:rFonts w:ascii="Arial" w:eastAsia="Arial" w:hAnsi="Arial" w:cs="Arial"/>
                              <w:b/>
                              <w:bCs/>
                              <w:color w:val="3A3E59"/>
                              <w:sz w:val="30"/>
                              <w:szCs w:val="30"/>
                            </w:rPr>
                            <w:t>ilnic Vyso</w:t>
                          </w:r>
                          <w:r w:rsidR="006A063F">
                            <w:rPr>
                              <w:rFonts w:ascii="Arial" w:eastAsia="Arial" w:hAnsi="Arial" w:cs="Arial"/>
                              <w:b/>
                              <w:bCs/>
                              <w:color w:val="3A3E59"/>
                              <w:sz w:val="30"/>
                              <w:szCs w:val="30"/>
                            </w:rPr>
                            <w:t>či</w:t>
                          </w:r>
                          <w:r>
                            <w:rPr>
                              <w:rFonts w:ascii="Arial" w:eastAsia="Arial" w:hAnsi="Arial" w:cs="Arial"/>
                              <w:b/>
                              <w:bCs/>
                              <w:color w:val="3A3E59"/>
                              <w:sz w:val="30"/>
                              <w:szCs w:val="30"/>
                            </w:rPr>
                            <w:t>ny</w:t>
                          </w:r>
                        </w:p>
                      </w:txbxContent>
                    </wps:txbx>
                    <wps:bodyPr wrap="none" lIns="0" tIns="0" rIns="0" bIns="0">
                      <a:spAutoFit/>
                    </wps:bodyPr>
                  </wps:wsp>
                </a:graphicData>
              </a:graphic>
            </wp:anchor>
          </w:drawing>
        </mc:Choice>
        <mc:Fallback>
          <w:pict>
            <v:shapetype w14:anchorId="03EA87B8" id="_x0000_t202" coordsize="21600,21600" o:spt="202" path="m,l,21600r21600,l21600,xe">
              <v:stroke joinstyle="miter"/>
              <v:path gradientshapeok="t" o:connecttype="rect"/>
            </v:shapetype>
            <v:shape id="Shape 33" o:spid="_x0000_s1041" type="#_x0000_t202" style="position:absolute;margin-left:72.35pt;margin-top:11.05pt;width:179.3pt;height:38.4pt;z-index:-440401789;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" filled="f" stroked="f">
              <v:textbox style="mso-fit-shape-to-text:t" inset="0,0,0,0">
                <w:txbxContent>
                  <w:p w14:paraId="4109F5FF" w14:textId="39395E6B" w:rsidR="00562A06" w:rsidRDefault="00F91EB7">
                    <w:pPr>
                      <w:pStyle w:val="Zhlavnebozpat20"/>
                      <w:shd w:val="clear" w:color="auto" w:fill="auto"/>
                      <w:rPr>
                        <w:sz w:val="30"/>
                        <w:szCs w:val="30"/>
                      </w:rPr>
                    </w:pPr>
                    <w:r>
                      <w:rPr>
                        <w:rFonts w:ascii="Arial" w:eastAsia="Arial" w:hAnsi="Arial" w:cs="Arial"/>
                        <w:b/>
                        <w:bCs/>
                        <w:color w:val="3A3E59"/>
                        <w:sz w:val="30"/>
                        <w:szCs w:val="30"/>
                      </w:rPr>
                      <w:t>Kr</w:t>
                    </w:r>
                    <w:r w:rsidR="006A063F">
                      <w:rPr>
                        <w:rFonts w:ascii="Arial" w:eastAsia="Arial" w:hAnsi="Arial" w:cs="Arial"/>
                        <w:b/>
                        <w:bCs/>
                        <w:color w:val="3A3E59"/>
                        <w:sz w:val="30"/>
                        <w:szCs w:val="30"/>
                      </w:rPr>
                      <w:t>aj</w:t>
                    </w:r>
                    <w:r>
                      <w:rPr>
                        <w:rFonts w:ascii="Arial" w:eastAsia="Arial" w:hAnsi="Arial" w:cs="Arial"/>
                        <w:b/>
                        <w:bCs/>
                        <w:color w:val="3A3E59"/>
                        <w:sz w:val="30"/>
                        <w:szCs w:val="30"/>
                      </w:rPr>
                      <w:t>ská správa '</w:t>
                    </w:r>
                  </w:p>
                  <w:p w14:paraId="362F15BF" w14:textId="5D59D579" w:rsidR="00562A06" w:rsidRDefault="00F91EB7">
                    <w:pPr>
                      <w:pStyle w:val="Zhlavnebozpat20"/>
                      <w:shd w:val="clear" w:color="auto" w:fill="auto"/>
                      <w:rPr>
                        <w:sz w:val="30"/>
                        <w:szCs w:val="30"/>
                      </w:rPr>
                    </w:pPr>
                    <w:r>
                      <w:rPr>
                        <w:rFonts w:ascii="Arial" w:eastAsia="Arial" w:hAnsi="Arial" w:cs="Arial"/>
                        <w:b/>
                        <w:bCs/>
                        <w:color w:val="3A3E59"/>
                        <w:sz w:val="30"/>
                        <w:szCs w:val="30"/>
                      </w:rPr>
                      <w:t xml:space="preserve">a údržba </w:t>
                    </w:r>
                    <w:r w:rsidR="006A063F">
                      <w:rPr>
                        <w:rFonts w:ascii="Arial" w:eastAsia="Arial" w:hAnsi="Arial" w:cs="Arial"/>
                        <w:b/>
                        <w:bCs/>
                        <w:color w:val="3A3E59"/>
                        <w:sz w:val="30"/>
                        <w:szCs w:val="30"/>
                      </w:rPr>
                      <w:t>s</w:t>
                    </w:r>
                    <w:r>
                      <w:rPr>
                        <w:rFonts w:ascii="Arial" w:eastAsia="Arial" w:hAnsi="Arial" w:cs="Arial"/>
                        <w:b/>
                        <w:bCs/>
                        <w:color w:val="3A3E59"/>
                        <w:sz w:val="30"/>
                        <w:szCs w:val="30"/>
                      </w:rPr>
                      <w:t>ilnic Vyso</w:t>
                    </w:r>
                    <w:r w:rsidR="006A063F">
                      <w:rPr>
                        <w:rFonts w:ascii="Arial" w:eastAsia="Arial" w:hAnsi="Arial" w:cs="Arial"/>
                        <w:b/>
                        <w:bCs/>
                        <w:color w:val="3A3E59"/>
                        <w:sz w:val="30"/>
                        <w:szCs w:val="30"/>
                      </w:rPr>
                      <w:t>či</w:t>
                    </w:r>
                    <w:r>
                      <w:rPr>
                        <w:rFonts w:ascii="Arial" w:eastAsia="Arial" w:hAnsi="Arial" w:cs="Arial"/>
                        <w:b/>
                        <w:bCs/>
                        <w:color w:val="3A3E59"/>
                        <w:sz w:val="30"/>
                        <w:szCs w:val="30"/>
                      </w:rPr>
                      <w:t>ny</w:t>
                    </w:r>
                  </w:p>
                </w:txbxContent>
              </v:textbox>
              <w10:wrap anchorx="page" anchory="page"/>
            </v:shape>
          </w:pict>
        </mc:Fallback>
      </mc:AlternateContent>
    </w:r>
    <w:r>
      <w:rPr>
        <w:noProof/>
      </w:rPr>
      <mc:AlternateContent>
        <mc:Choice Requires="wps">
          <w:drawing>
            <wp:anchor distT="0" distB="0" distL="0" distR="0" simplePos="0" relativeHeight="62914693" behindDoc="1" locked="0" layoutInCell="1" allowOverlap="1" wp14:anchorId="637D9903" wp14:editId="6463FE40">
              <wp:simplePos x="0" y="0"/>
              <wp:positionH relativeFrom="page">
                <wp:posOffset>989330</wp:posOffset>
              </wp:positionH>
              <wp:positionV relativeFrom="page">
                <wp:posOffset>758825</wp:posOffset>
              </wp:positionV>
              <wp:extent cx="2837815" cy="97790"/>
              <wp:effectExtent l="0" t="0" r="0" b="0"/>
              <wp:wrapNone/>
              <wp:docPr id="35" name="Shape 35"/>
              <wp:cNvGraphicFramePr/>
              <a:graphic xmlns:a="http://schemas.openxmlformats.org/drawingml/2006/main">
                <a:graphicData uri="http://schemas.microsoft.com/office/word/2010/wordprocessingShape">
                  <wps:wsp>
                    <wps:cNvSpPr txBox="1"/>
                    <wps:spPr>
                      <a:xfrm>
                        <a:off x="0" y="0"/>
                        <a:ext cx="2837815" cy="97790"/>
                      </a:xfrm>
                      <a:prstGeom prst="rect">
                        <a:avLst/>
                      </a:prstGeom>
                      <a:noFill/>
                    </wps:spPr>
                    <wps:txbx>
                      <w:txbxContent>
                        <w:p w14:paraId="1A63EB6F" w14:textId="77777777" w:rsidR="00562A06" w:rsidRDefault="00F91EB7">
                          <w:pPr>
                            <w:pStyle w:val="Zhlavnebozpat20"/>
                            <w:shd w:val="clear" w:color="auto" w:fill="auto"/>
                            <w:rPr>
                              <w:sz w:val="16"/>
                              <w:szCs w:val="16"/>
                            </w:rPr>
                          </w:pPr>
                          <w:r>
                            <w:rPr>
                              <w:rFonts w:ascii="Arial" w:eastAsia="Arial" w:hAnsi="Arial" w:cs="Arial"/>
                              <w:b/>
                              <w:bCs/>
                              <w:sz w:val="16"/>
                              <w:szCs w:val="16"/>
                            </w:rPr>
                            <w:t xml:space="preserve">Skladovací nádrž </w:t>
                          </w:r>
                          <w:proofErr w:type="spellStart"/>
                          <w:r>
                            <w:rPr>
                              <w:rFonts w:ascii="Arial" w:eastAsia="Arial" w:hAnsi="Arial" w:cs="Arial"/>
                              <w:b/>
                              <w:bCs/>
                              <w:sz w:val="16"/>
                              <w:szCs w:val="16"/>
                            </w:rPr>
                            <w:t>solankového</w:t>
                          </w:r>
                          <w:proofErr w:type="spellEnd"/>
                          <w:r>
                            <w:rPr>
                              <w:rFonts w:ascii="Arial" w:eastAsia="Arial" w:hAnsi="Arial" w:cs="Arial"/>
                              <w:b/>
                              <w:bCs/>
                              <w:sz w:val="16"/>
                              <w:szCs w:val="16"/>
                            </w:rPr>
                            <w:t xml:space="preserve"> hospodářství Velké Meziříčí</w:t>
                          </w:r>
                        </w:p>
                      </w:txbxContent>
                    </wps:txbx>
                    <wps:bodyPr wrap="none" lIns="0" tIns="0" rIns="0" bIns="0">
                      <a:spAutoFit/>
                    </wps:bodyPr>
                  </wps:wsp>
                </a:graphicData>
              </a:graphic>
            </wp:anchor>
          </w:drawing>
        </mc:Choice>
        <mc:Fallback>
          <w:pict>
            <v:shape id="_x0000_s1061" type="#_x0000_t202" style="position:absolute;margin-left:77.900000000000006pt;margin-top:59.75pt;width:223.44999999999999pt;height:7.7000000000000002pt;z-index:-188744060;mso-wrap-style:none;mso-wrap-distance-left:0;mso-wrap-distance-right:0;mso-position-horizontal-relative:page;mso-position-vertical-relative:page" wrapcoords="0 0" filled="f" stroked="f">
              <v:textbox style="mso-fit-shape-to-text:t" inset="0,0,0,0">
                <w:txbxContent>
                  <w:p>
                    <w:pPr>
                      <w:pStyle w:val="Style11"/>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b/>
                        <w:bCs/>
                        <w:color w:val="000000"/>
                        <w:spacing w:val="0"/>
                        <w:w w:val="100"/>
                        <w:position w:val="0"/>
                        <w:sz w:val="16"/>
                        <w:szCs w:val="16"/>
                        <w:shd w:val="clear" w:color="auto" w:fill="auto"/>
                        <w:lang w:val="cs-CZ" w:eastAsia="cs-CZ" w:bidi="cs-CZ"/>
                      </w:rPr>
                      <w:t>Skladovací nádrž solankového hospodářství Velké Meziříčí</w:t>
                    </w:r>
                  </w:p>
                </w:txbxContent>
              </v:textbox>
              <w10:wrap anchorx="page" anchory="page"/>
            </v:shape>
          </w:pict>
        </mc:Fallback>
      </mc:AlternateContent>
    </w:r>
    <w:r>
      <w:rPr>
        <w:noProof/>
      </w:rPr>
      <mc:AlternateContent>
        <mc:Choice Requires="wps">
          <w:drawing>
            <wp:anchor distT="0" distB="0" distL="0" distR="0" simplePos="0" relativeHeight="62914695" behindDoc="1" locked="0" layoutInCell="1" allowOverlap="1" wp14:anchorId="6B1DC83F" wp14:editId="70980169">
              <wp:simplePos x="0" y="0"/>
              <wp:positionH relativeFrom="page">
                <wp:posOffset>4320540</wp:posOffset>
              </wp:positionH>
              <wp:positionV relativeFrom="page">
                <wp:posOffset>758825</wp:posOffset>
              </wp:positionV>
              <wp:extent cx="1313815" cy="213360"/>
              <wp:effectExtent l="0" t="0" r="0" b="0"/>
              <wp:wrapNone/>
              <wp:docPr id="37" name="Shape 37"/>
              <wp:cNvGraphicFramePr/>
              <a:graphic xmlns:a="http://schemas.openxmlformats.org/drawingml/2006/main">
                <a:graphicData uri="http://schemas.microsoft.com/office/word/2010/wordprocessingShape">
                  <wps:wsp>
                    <wps:cNvSpPr txBox="1"/>
                    <wps:spPr>
                      <a:xfrm>
                        <a:off x="0" y="0"/>
                        <a:ext cx="1313815" cy="213360"/>
                      </a:xfrm>
                      <a:prstGeom prst="rect">
                        <a:avLst/>
                      </a:prstGeom>
                      <a:noFill/>
                    </wps:spPr>
                    <wps:txbx>
                      <w:txbxContent>
                        <w:p w14:paraId="22D99D56" w14:textId="77777777" w:rsidR="00562A06" w:rsidRDefault="00F91EB7">
                          <w:pPr>
                            <w:pStyle w:val="Zhlavnebozpat20"/>
                            <w:shd w:val="clear" w:color="auto" w:fill="auto"/>
                            <w:rPr>
                              <w:sz w:val="16"/>
                              <w:szCs w:val="16"/>
                            </w:rPr>
                          </w:pPr>
                          <w:r>
                            <w:rPr>
                              <w:rFonts w:ascii="Arial" w:eastAsia="Arial" w:hAnsi="Arial" w:cs="Arial"/>
                              <w:b/>
                              <w:bCs/>
                              <w:sz w:val="16"/>
                              <w:szCs w:val="16"/>
                            </w:rPr>
                            <w:t>Číslo smlouvy objednatele:</w:t>
                          </w:r>
                        </w:p>
                        <w:p w14:paraId="1175A09F" w14:textId="77777777" w:rsidR="00562A06" w:rsidRDefault="00F91EB7">
                          <w:pPr>
                            <w:pStyle w:val="Zhlavnebozpat20"/>
                            <w:shd w:val="clear" w:color="auto" w:fill="auto"/>
                            <w:rPr>
                              <w:sz w:val="16"/>
                              <w:szCs w:val="16"/>
                            </w:rPr>
                          </w:pPr>
                          <w:r>
                            <w:rPr>
                              <w:rFonts w:ascii="Arial" w:eastAsia="Arial" w:hAnsi="Arial" w:cs="Arial"/>
                              <w:b/>
                              <w:bCs/>
                              <w:sz w:val="16"/>
                              <w:szCs w:val="16"/>
                            </w:rPr>
                            <w:t>Číslo smlouvy zhotovitele:</w:t>
                          </w:r>
                        </w:p>
                      </w:txbxContent>
                    </wps:txbx>
                    <wps:bodyPr wrap="none" lIns="0" tIns="0" rIns="0" bIns="0">
                      <a:spAutoFit/>
                    </wps:bodyPr>
                  </wps:wsp>
                </a:graphicData>
              </a:graphic>
            </wp:anchor>
          </w:drawing>
        </mc:Choice>
        <mc:Fallback>
          <w:pict>
            <v:shape id="_x0000_s1063" type="#_x0000_t202" style="position:absolute;margin-left:340.19999999999999pt;margin-top:59.75pt;width:103.45pt;height:16.800000000000001pt;z-index:-188744058;mso-wrap-style:none;mso-wrap-distance-left:0;mso-wrap-distance-right:0;mso-position-horizontal-relative:page;mso-position-vertical-relative:page" wrapcoords="0 0" filled="f" stroked="f">
              <v:textbox style="mso-fit-shape-to-text:t" inset="0,0,0,0">
                <w:txbxContent>
                  <w:p>
                    <w:pPr>
                      <w:pStyle w:val="Style11"/>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b/>
                        <w:bCs/>
                        <w:color w:val="000000"/>
                        <w:spacing w:val="0"/>
                        <w:w w:val="100"/>
                        <w:position w:val="0"/>
                        <w:sz w:val="16"/>
                        <w:szCs w:val="16"/>
                        <w:shd w:val="clear" w:color="auto" w:fill="auto"/>
                        <w:lang w:val="cs-CZ" w:eastAsia="cs-CZ" w:bidi="cs-CZ"/>
                      </w:rPr>
                      <w:t>Číslo smlouvy objednatele:</w:t>
                    </w:r>
                  </w:p>
                  <w:p>
                    <w:pPr>
                      <w:pStyle w:val="Style11"/>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b/>
                        <w:bCs/>
                        <w:color w:val="000000"/>
                        <w:spacing w:val="0"/>
                        <w:w w:val="100"/>
                        <w:position w:val="0"/>
                        <w:sz w:val="16"/>
                        <w:szCs w:val="16"/>
                        <w:shd w:val="clear" w:color="auto" w:fill="auto"/>
                        <w:lang w:val="cs-CZ" w:eastAsia="cs-CZ" w:bidi="cs-CZ"/>
                      </w:rPr>
                      <w:t>Číslo smlouvy zhotovitele: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1C452" w14:textId="77777777" w:rsidR="00562A06" w:rsidRDefault="00562A0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B0209"/>
    <w:multiLevelType w:val="multilevel"/>
    <w:tmpl w:val="755CED86"/>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AD11FBC"/>
    <w:multiLevelType w:val="multilevel"/>
    <w:tmpl w:val="723A89DA"/>
    <w:lvl w:ilvl="0">
      <w:start w:val="1"/>
      <w:numFmt w:val="decimal"/>
      <w:lvlText w:val="11.%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2AA32D7"/>
    <w:multiLevelType w:val="multilevel"/>
    <w:tmpl w:val="22EAB7C6"/>
    <w:lvl w:ilvl="0">
      <w:start w:val="1"/>
      <w:numFmt w:val="low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D0F7B64"/>
    <w:multiLevelType w:val="multilevel"/>
    <w:tmpl w:val="06BEE172"/>
    <w:lvl w:ilvl="0">
      <w:start w:val="1"/>
      <w:numFmt w:val="decimal"/>
      <w:lvlText w:val="12.%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17F4972"/>
    <w:multiLevelType w:val="multilevel"/>
    <w:tmpl w:val="CA7ED9CE"/>
    <w:lvl w:ilvl="0">
      <w:start w:val="2"/>
      <w:numFmt w:val="decimal"/>
      <w:lvlText w:val="14.%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4882AE7"/>
    <w:multiLevelType w:val="multilevel"/>
    <w:tmpl w:val="1D48D528"/>
    <w:lvl w:ilvl="0">
      <w:start w:val="1"/>
      <w:numFmt w:val="decimal"/>
      <w:lvlText w:val="13.%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11F4058"/>
    <w:multiLevelType w:val="multilevel"/>
    <w:tmpl w:val="69EC1E54"/>
    <w:lvl w:ilvl="0">
      <w:start w:val="1"/>
      <w:numFmt w:val="low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1902242"/>
    <w:multiLevelType w:val="multilevel"/>
    <w:tmpl w:val="E72635B4"/>
    <w:lvl w:ilvl="0">
      <w:start w:val="1"/>
      <w:numFmt w:val="decimal"/>
      <w:lvlText w:val="15.%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8775A67"/>
    <w:multiLevelType w:val="multilevel"/>
    <w:tmpl w:val="BA4A5BAC"/>
    <w:lvl w:ilvl="0">
      <w:start w:val="1"/>
      <w:numFmt w:val="decimal"/>
      <w:lvlText w:val="9.%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AB977F7"/>
    <w:multiLevelType w:val="multilevel"/>
    <w:tmpl w:val="3C0889DC"/>
    <w:lvl w:ilvl="0">
      <w:start w:val="1"/>
      <w:numFmt w:val="low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C1A6BE3"/>
    <w:multiLevelType w:val="multilevel"/>
    <w:tmpl w:val="56185A60"/>
    <w:lvl w:ilvl="0">
      <w:start w:val="1"/>
      <w:numFmt w:val="low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85D6C61"/>
    <w:multiLevelType w:val="multilevel"/>
    <w:tmpl w:val="373686A2"/>
    <w:lvl w:ilvl="0">
      <w:start w:val="1"/>
      <w:numFmt w:val="decimal"/>
      <w:lvlText w:val="5.%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0494898"/>
    <w:multiLevelType w:val="multilevel"/>
    <w:tmpl w:val="38020010"/>
    <w:lvl w:ilvl="0">
      <w:start w:val="1"/>
      <w:numFmt w:val="decimal"/>
      <w:lvlText w:val="3.%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start w:val="1"/>
      <w:numFmt w:val="decimal"/>
      <w:lvlText w:val="%1.%2"/>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9072FF7"/>
    <w:multiLevelType w:val="multilevel"/>
    <w:tmpl w:val="AE1A9468"/>
    <w:lvl w:ilvl="0">
      <w:start w:val="1"/>
      <w:numFmt w:val="decimal"/>
      <w:lvlText w:val="8.%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E936F50"/>
    <w:multiLevelType w:val="multilevel"/>
    <w:tmpl w:val="54083FF6"/>
    <w:lvl w:ilvl="0">
      <w:start w:val="1"/>
      <w:numFmt w:val="decimal"/>
      <w:lvlText w:val="6.%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start w:val="1"/>
      <w:numFmt w:val="decimal"/>
      <w:lvlText w:val="%1.%2"/>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216332E"/>
    <w:multiLevelType w:val="multilevel"/>
    <w:tmpl w:val="677C749C"/>
    <w:lvl w:ilvl="0">
      <w:start w:val="3"/>
      <w:numFmt w:val="decimal"/>
      <w:lvlText w:val="16.%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CC22B35"/>
    <w:multiLevelType w:val="multilevel"/>
    <w:tmpl w:val="8774037A"/>
    <w:lvl w:ilvl="0">
      <w:start w:val="1"/>
      <w:numFmt w:val="decimal"/>
      <w:lvlText w:val="10.%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BAE0368"/>
    <w:multiLevelType w:val="multilevel"/>
    <w:tmpl w:val="B7E8B7A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893471353">
    <w:abstractNumId w:val="12"/>
  </w:num>
  <w:num w:numId="2" w16cid:durableId="1867870585">
    <w:abstractNumId w:val="0"/>
  </w:num>
  <w:num w:numId="3" w16cid:durableId="769740888">
    <w:abstractNumId w:val="6"/>
  </w:num>
  <w:num w:numId="4" w16cid:durableId="924652295">
    <w:abstractNumId w:val="11"/>
  </w:num>
  <w:num w:numId="5" w16cid:durableId="1315569701">
    <w:abstractNumId w:val="14"/>
  </w:num>
  <w:num w:numId="6" w16cid:durableId="451285347">
    <w:abstractNumId w:val="10"/>
  </w:num>
  <w:num w:numId="7" w16cid:durableId="1889685188">
    <w:abstractNumId w:val="9"/>
  </w:num>
  <w:num w:numId="8" w16cid:durableId="1758331255">
    <w:abstractNumId w:val="13"/>
  </w:num>
  <w:num w:numId="9" w16cid:durableId="1336415837">
    <w:abstractNumId w:val="8"/>
  </w:num>
  <w:num w:numId="10" w16cid:durableId="1451241263">
    <w:abstractNumId w:val="16"/>
  </w:num>
  <w:num w:numId="11" w16cid:durableId="655374794">
    <w:abstractNumId w:val="1"/>
  </w:num>
  <w:num w:numId="12" w16cid:durableId="1846091442">
    <w:abstractNumId w:val="3"/>
  </w:num>
  <w:num w:numId="13" w16cid:durableId="786435836">
    <w:abstractNumId w:val="5"/>
  </w:num>
  <w:num w:numId="14" w16cid:durableId="2075659822">
    <w:abstractNumId w:val="2"/>
  </w:num>
  <w:num w:numId="15" w16cid:durableId="1629580305">
    <w:abstractNumId w:val="4"/>
  </w:num>
  <w:num w:numId="16" w16cid:durableId="1738212372">
    <w:abstractNumId w:val="7"/>
  </w:num>
  <w:num w:numId="17" w16cid:durableId="1801612945">
    <w:abstractNumId w:val="15"/>
  </w:num>
  <w:num w:numId="18" w16cid:durableId="20094213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2A06"/>
    <w:rsid w:val="001D0E73"/>
    <w:rsid w:val="0045304E"/>
    <w:rsid w:val="00562A06"/>
    <w:rsid w:val="006A063F"/>
    <w:rsid w:val="00D47A57"/>
    <w:rsid w:val="00E42A37"/>
    <w:rsid w:val="00ED4681"/>
    <w:rsid w:val="00F91E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A902F0"/>
  <w15:docId w15:val="{446C78C5-BC7B-4DBB-ACEE-9CF3F8D3E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20"/>
      <w:szCs w:val="20"/>
      <w:u w:val="none"/>
    </w:rPr>
  </w:style>
  <w:style w:type="character" w:customStyle="1" w:styleId="Zkladntext5">
    <w:name w:val="Základní text (5)_"/>
    <w:basedOn w:val="Standardnpsmoodstavce"/>
    <w:link w:val="Zkladntext50"/>
    <w:rPr>
      <w:rFonts w:ascii="Arial" w:eastAsia="Arial" w:hAnsi="Arial" w:cs="Arial"/>
      <w:b/>
      <w:bCs/>
      <w:i w:val="0"/>
      <w:iCs w:val="0"/>
      <w:smallCaps w:val="0"/>
      <w:strike w:val="0"/>
      <w:color w:val="37416F"/>
      <w:sz w:val="14"/>
      <w:szCs w:val="14"/>
      <w:u w:val="none"/>
    </w:rPr>
  </w:style>
  <w:style w:type="character" w:customStyle="1" w:styleId="Zkladntext4">
    <w:name w:val="Základní text (4)_"/>
    <w:basedOn w:val="Standardnpsmoodstavce"/>
    <w:link w:val="Zkladntext40"/>
    <w:rPr>
      <w:rFonts w:ascii="Arial" w:eastAsia="Arial" w:hAnsi="Arial" w:cs="Arial"/>
      <w:b w:val="0"/>
      <w:bCs w:val="0"/>
      <w:i w:val="0"/>
      <w:iCs w:val="0"/>
      <w:smallCaps w:val="0"/>
      <w:strike w:val="0"/>
      <w:sz w:val="16"/>
      <w:szCs w:val="16"/>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Nadpis2">
    <w:name w:val="Nadpis #2_"/>
    <w:basedOn w:val="Standardnpsmoodstavce"/>
    <w:link w:val="Nadpis20"/>
    <w:rPr>
      <w:rFonts w:ascii="Arial" w:eastAsia="Arial" w:hAnsi="Arial" w:cs="Arial"/>
      <w:b/>
      <w:bCs/>
      <w:i w:val="0"/>
      <w:iCs w:val="0"/>
      <w:smallCaps w:val="0"/>
      <w:strike w:val="0"/>
      <w:sz w:val="20"/>
      <w:szCs w:val="20"/>
      <w:u w:val="none"/>
    </w:rPr>
  </w:style>
  <w:style w:type="character" w:customStyle="1" w:styleId="Nadpis1">
    <w:name w:val="Nadpis #1_"/>
    <w:basedOn w:val="Standardnpsmoodstavce"/>
    <w:link w:val="Nadpis10"/>
    <w:rPr>
      <w:rFonts w:ascii="Arial" w:eastAsia="Arial" w:hAnsi="Arial" w:cs="Arial"/>
      <w:b/>
      <w:bCs/>
      <w:i w:val="0"/>
      <w:iCs w:val="0"/>
      <w:smallCaps w:val="0"/>
      <w:strike w:val="0"/>
      <w:sz w:val="22"/>
      <w:szCs w:val="22"/>
      <w:u w:val="none"/>
    </w:rPr>
  </w:style>
  <w:style w:type="character" w:customStyle="1" w:styleId="Titulektabulky">
    <w:name w:val="Titulek tabulky_"/>
    <w:basedOn w:val="Standardnpsmoodstavce"/>
    <w:link w:val="Titulektabulky0"/>
    <w:rPr>
      <w:rFonts w:ascii="Arial" w:eastAsia="Arial" w:hAnsi="Arial" w:cs="Arial"/>
      <w:b w:val="0"/>
      <w:bCs w:val="0"/>
      <w:i w:val="0"/>
      <w:iCs w:val="0"/>
      <w:smallCaps w:val="0"/>
      <w:strike w:val="0"/>
      <w:sz w:val="20"/>
      <w:szCs w:val="20"/>
      <w:u w:val="none"/>
    </w:rPr>
  </w:style>
  <w:style w:type="character" w:customStyle="1" w:styleId="Jin">
    <w:name w:val="Jiné_"/>
    <w:basedOn w:val="Standardnpsmoodstavce"/>
    <w:link w:val="Jin0"/>
    <w:rPr>
      <w:rFonts w:ascii="Arial" w:eastAsia="Arial" w:hAnsi="Arial" w:cs="Arial"/>
      <w:b w:val="0"/>
      <w:bCs w:val="0"/>
      <w:i w:val="0"/>
      <w:iCs w:val="0"/>
      <w:smallCaps w:val="0"/>
      <w:strike w:val="0"/>
      <w:sz w:val="20"/>
      <w:szCs w:val="20"/>
      <w:u w:val="none"/>
    </w:rPr>
  </w:style>
  <w:style w:type="character" w:customStyle="1" w:styleId="Zkladntext3">
    <w:name w:val="Základní text (3)_"/>
    <w:basedOn w:val="Standardnpsmoodstavce"/>
    <w:link w:val="Zkladntext30"/>
    <w:rPr>
      <w:rFonts w:ascii="Times New Roman" w:eastAsia="Times New Roman" w:hAnsi="Times New Roman" w:cs="Times New Roman"/>
      <w:b/>
      <w:bCs/>
      <w:i w:val="0"/>
      <w:iCs w:val="0"/>
      <w:smallCaps w:val="0"/>
      <w:strike w:val="0"/>
      <w:sz w:val="28"/>
      <w:szCs w:val="28"/>
      <w:u w:val="none"/>
    </w:rPr>
  </w:style>
  <w:style w:type="character" w:customStyle="1" w:styleId="Zkladntext2">
    <w:name w:val="Základní text (2)_"/>
    <w:basedOn w:val="Standardnpsmoodstavce"/>
    <w:link w:val="Zkladntext20"/>
    <w:rPr>
      <w:rFonts w:ascii="Times New Roman" w:eastAsia="Times New Roman" w:hAnsi="Times New Roman" w:cs="Times New Roman"/>
      <w:b w:val="0"/>
      <w:bCs w:val="0"/>
      <w:i w:val="0"/>
      <w:iCs w:val="0"/>
      <w:smallCaps w:val="0"/>
      <w:strike w:val="0"/>
      <w:u w:val="none"/>
    </w:rPr>
  </w:style>
  <w:style w:type="character" w:customStyle="1" w:styleId="Titulekobrzku">
    <w:name w:val="Titulek obrázku_"/>
    <w:basedOn w:val="Standardnpsmoodstavce"/>
    <w:link w:val="Titulekobrzku0"/>
    <w:rPr>
      <w:rFonts w:ascii="Times New Roman" w:eastAsia="Times New Roman" w:hAnsi="Times New Roman" w:cs="Times New Roman"/>
      <w:b w:val="0"/>
      <w:bCs w:val="0"/>
      <w:i w:val="0"/>
      <w:iCs w:val="0"/>
      <w:smallCaps w:val="0"/>
      <w:strike w:val="0"/>
      <w:u w:val="none"/>
    </w:rPr>
  </w:style>
  <w:style w:type="paragraph" w:customStyle="1" w:styleId="Zkladntext1">
    <w:name w:val="Základní text1"/>
    <w:basedOn w:val="Normln"/>
    <w:link w:val="Zkladntext"/>
    <w:pPr>
      <w:shd w:val="clear" w:color="auto" w:fill="FFFFFF"/>
      <w:spacing w:after="100"/>
    </w:pPr>
    <w:rPr>
      <w:rFonts w:ascii="Arial" w:eastAsia="Arial" w:hAnsi="Arial" w:cs="Arial"/>
      <w:sz w:val="20"/>
      <w:szCs w:val="20"/>
    </w:rPr>
  </w:style>
  <w:style w:type="paragraph" w:customStyle="1" w:styleId="Zkladntext50">
    <w:name w:val="Základní text (5)"/>
    <w:basedOn w:val="Normln"/>
    <w:link w:val="Zkladntext5"/>
    <w:pPr>
      <w:shd w:val="clear" w:color="auto" w:fill="FFFFFF"/>
      <w:spacing w:line="271" w:lineRule="auto"/>
    </w:pPr>
    <w:rPr>
      <w:rFonts w:ascii="Arial" w:eastAsia="Arial" w:hAnsi="Arial" w:cs="Arial"/>
      <w:b/>
      <w:bCs/>
      <w:color w:val="37416F"/>
      <w:sz w:val="14"/>
      <w:szCs w:val="14"/>
    </w:rPr>
  </w:style>
  <w:style w:type="paragraph" w:customStyle="1" w:styleId="Zkladntext40">
    <w:name w:val="Základní text (4)"/>
    <w:basedOn w:val="Normln"/>
    <w:link w:val="Zkladntext4"/>
    <w:pPr>
      <w:shd w:val="clear" w:color="auto" w:fill="FFFFFF"/>
      <w:spacing w:line="276" w:lineRule="auto"/>
    </w:pPr>
    <w:rPr>
      <w:rFonts w:ascii="Arial" w:eastAsia="Arial" w:hAnsi="Arial" w:cs="Arial"/>
      <w:sz w:val="16"/>
      <w:szCs w:val="16"/>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Nadpis20">
    <w:name w:val="Nadpis #2"/>
    <w:basedOn w:val="Normln"/>
    <w:link w:val="Nadpis2"/>
    <w:pPr>
      <w:shd w:val="clear" w:color="auto" w:fill="FFFFFF"/>
      <w:spacing w:after="100"/>
      <w:jc w:val="center"/>
      <w:outlineLvl w:val="1"/>
    </w:pPr>
    <w:rPr>
      <w:rFonts w:ascii="Arial" w:eastAsia="Arial" w:hAnsi="Arial" w:cs="Arial"/>
      <w:b/>
      <w:bCs/>
      <w:sz w:val="20"/>
      <w:szCs w:val="20"/>
    </w:rPr>
  </w:style>
  <w:style w:type="paragraph" w:customStyle="1" w:styleId="Nadpis10">
    <w:name w:val="Nadpis #1"/>
    <w:basedOn w:val="Normln"/>
    <w:link w:val="Nadpis1"/>
    <w:pPr>
      <w:shd w:val="clear" w:color="auto" w:fill="FFFFFF"/>
      <w:spacing w:after="220"/>
      <w:jc w:val="right"/>
      <w:outlineLvl w:val="0"/>
    </w:pPr>
    <w:rPr>
      <w:rFonts w:ascii="Arial" w:eastAsia="Arial" w:hAnsi="Arial" w:cs="Arial"/>
      <w:b/>
      <w:bCs/>
      <w:sz w:val="22"/>
      <w:szCs w:val="22"/>
    </w:rPr>
  </w:style>
  <w:style w:type="paragraph" w:customStyle="1" w:styleId="Titulektabulky0">
    <w:name w:val="Titulek tabulky"/>
    <w:basedOn w:val="Normln"/>
    <w:link w:val="Titulektabulky"/>
    <w:pPr>
      <w:shd w:val="clear" w:color="auto" w:fill="FFFFFF"/>
    </w:pPr>
    <w:rPr>
      <w:rFonts w:ascii="Arial" w:eastAsia="Arial" w:hAnsi="Arial" w:cs="Arial"/>
      <w:sz w:val="20"/>
      <w:szCs w:val="20"/>
    </w:rPr>
  </w:style>
  <w:style w:type="paragraph" w:customStyle="1" w:styleId="Jin0">
    <w:name w:val="Jiné"/>
    <w:basedOn w:val="Normln"/>
    <w:link w:val="Jin"/>
    <w:pPr>
      <w:shd w:val="clear" w:color="auto" w:fill="FFFFFF"/>
      <w:spacing w:after="100"/>
    </w:pPr>
    <w:rPr>
      <w:rFonts w:ascii="Arial" w:eastAsia="Arial" w:hAnsi="Arial" w:cs="Arial"/>
      <w:sz w:val="20"/>
      <w:szCs w:val="20"/>
    </w:rPr>
  </w:style>
  <w:style w:type="paragraph" w:customStyle="1" w:styleId="Zkladntext30">
    <w:name w:val="Základní text (3)"/>
    <w:basedOn w:val="Normln"/>
    <w:link w:val="Zkladntext3"/>
    <w:pPr>
      <w:shd w:val="clear" w:color="auto" w:fill="FFFFFF"/>
      <w:spacing w:after="260"/>
      <w:ind w:left="700" w:right="230"/>
    </w:pPr>
    <w:rPr>
      <w:rFonts w:ascii="Times New Roman" w:eastAsia="Times New Roman" w:hAnsi="Times New Roman" w:cs="Times New Roman"/>
      <w:b/>
      <w:bCs/>
      <w:sz w:val="28"/>
      <w:szCs w:val="28"/>
    </w:rPr>
  </w:style>
  <w:style w:type="paragraph" w:customStyle="1" w:styleId="Zkladntext20">
    <w:name w:val="Základní text (2)"/>
    <w:basedOn w:val="Normln"/>
    <w:link w:val="Zkladntext2"/>
    <w:pPr>
      <w:shd w:val="clear" w:color="auto" w:fill="FFFFFF"/>
    </w:pPr>
    <w:rPr>
      <w:rFonts w:ascii="Times New Roman" w:eastAsia="Times New Roman" w:hAnsi="Times New Roman" w:cs="Times New Roman"/>
    </w:rPr>
  </w:style>
  <w:style w:type="paragraph" w:customStyle="1" w:styleId="Titulekobrzku0">
    <w:name w:val="Titulek obrázku"/>
    <w:basedOn w:val="Normln"/>
    <w:link w:val="Titulekobrzku"/>
    <w:pPr>
      <w:shd w:val="clear" w:color="auto" w:fill="FFFFFF"/>
    </w:pPr>
    <w:rPr>
      <w:rFonts w:ascii="Times New Roman" w:eastAsia="Times New Roman" w:hAnsi="Times New Roman" w:cs="Times New Roman"/>
    </w:rPr>
  </w:style>
  <w:style w:type="paragraph" w:styleId="Zhlav">
    <w:name w:val="header"/>
    <w:basedOn w:val="Normln"/>
    <w:link w:val="ZhlavChar"/>
    <w:uiPriority w:val="99"/>
    <w:unhideWhenUsed/>
    <w:rsid w:val="006A063F"/>
    <w:pPr>
      <w:tabs>
        <w:tab w:val="center" w:pos="4536"/>
        <w:tab w:val="right" w:pos="9072"/>
      </w:tabs>
    </w:pPr>
  </w:style>
  <w:style w:type="character" w:customStyle="1" w:styleId="ZhlavChar">
    <w:name w:val="Záhlaví Char"/>
    <w:basedOn w:val="Standardnpsmoodstavce"/>
    <w:link w:val="Zhlav"/>
    <w:uiPriority w:val="99"/>
    <w:rsid w:val="006A063F"/>
    <w:rPr>
      <w:color w:val="000000"/>
    </w:rPr>
  </w:style>
  <w:style w:type="paragraph" w:styleId="Zpat">
    <w:name w:val="footer"/>
    <w:basedOn w:val="Normln"/>
    <w:link w:val="ZpatChar"/>
    <w:uiPriority w:val="99"/>
    <w:unhideWhenUsed/>
    <w:rsid w:val="006A063F"/>
    <w:pPr>
      <w:tabs>
        <w:tab w:val="center" w:pos="4536"/>
        <w:tab w:val="right" w:pos="9072"/>
      </w:tabs>
    </w:pPr>
  </w:style>
  <w:style w:type="character" w:customStyle="1" w:styleId="ZpatChar">
    <w:name w:val="Zápatí Char"/>
    <w:basedOn w:val="Standardnpsmoodstavce"/>
    <w:link w:val="Zpat"/>
    <w:uiPriority w:val="99"/>
    <w:rsid w:val="006A063F"/>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pavel.sys@ksusv.cz"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ksusv@ksusv.cz"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kote.sro@seznam.cz" TargetMode="Externa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10</Pages>
  <Words>3271</Words>
  <Characters>19300</Characters>
  <Application>Microsoft Office Word</Application>
  <DocSecurity>0</DocSecurity>
  <Lines>160</Lines>
  <Paragraphs>45</Paragraphs>
  <ScaleCrop>false</ScaleCrop>
  <HeadingPairs>
    <vt:vector size="2" baseType="variant">
      <vt:variant>
        <vt:lpstr>Název</vt:lpstr>
      </vt:variant>
      <vt:variant>
        <vt:i4>1</vt:i4>
      </vt:variant>
    </vt:vector>
  </HeadingPairs>
  <TitlesOfParts>
    <vt:vector size="1" baseType="lpstr">
      <vt:lpstr>Sestava Caris</vt:lpstr>
    </vt:vector>
  </TitlesOfParts>
  <Company/>
  <LinksUpToDate>false</LinksUpToDate>
  <CharactersWithSpaces>22526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Sestava Caris</dc:title>
  <dc:subject>TEAS s.r.o.</dc:subject>
  <dc:creator>Adam Přívětivý</dc:creator>
  <cp:keywords/>
  <cp:lastModifiedBy>Marešová Marie</cp:lastModifiedBy>
  <cp:revision>3</cp:revision>
  <dcterms:created xsi:type="dcterms:W3CDTF">2026-05-04T05:52:00Z</dcterms:created>
  <dcterms:modified xsi:type="dcterms:W3CDTF">2026-05-04T06:08:00Z</dcterms:modified>
</cp:coreProperties>
</file>