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3A48" w14:textId="77777777" w:rsidR="00065FA1" w:rsidRDefault="00000000">
      <w:pPr>
        <w:spacing w:after="276" w:line="259" w:lineRule="auto"/>
        <w:ind w:left="0" w:right="4" w:firstLine="0"/>
        <w:jc w:val="center"/>
      </w:pPr>
      <w:r>
        <w:rPr>
          <w:b/>
          <w:sz w:val="28"/>
        </w:rPr>
        <w:t xml:space="preserve">SMLOUVA O DÍLO </w:t>
      </w:r>
    </w:p>
    <w:p w14:paraId="316DD5C4" w14:textId="77777777" w:rsidR="00065FA1" w:rsidRDefault="00000000">
      <w:pPr>
        <w:spacing w:after="0" w:line="259" w:lineRule="auto"/>
        <w:ind w:left="10" w:right="6" w:hanging="10"/>
        <w:jc w:val="center"/>
      </w:pPr>
      <w:r>
        <w:rPr>
          <w:b/>
        </w:rPr>
        <w:t xml:space="preserve">I. </w:t>
      </w:r>
    </w:p>
    <w:p w14:paraId="5DAE928C" w14:textId="77777777" w:rsidR="00065FA1" w:rsidRDefault="00000000">
      <w:pPr>
        <w:spacing w:after="220" w:line="259" w:lineRule="auto"/>
        <w:ind w:left="10" w:right="8" w:hanging="10"/>
        <w:jc w:val="center"/>
      </w:pPr>
      <w:r>
        <w:rPr>
          <w:b/>
        </w:rPr>
        <w:t xml:space="preserve">Smluvní strany </w:t>
      </w:r>
    </w:p>
    <w:p w14:paraId="0D38F69B" w14:textId="77777777" w:rsidR="00065FA1" w:rsidRDefault="00000000">
      <w:pPr>
        <w:spacing w:after="4" w:line="250" w:lineRule="auto"/>
        <w:ind w:left="-5" w:hanging="10"/>
        <w:jc w:val="left"/>
      </w:pPr>
      <w:r>
        <w:rPr>
          <w:b/>
        </w:rPr>
        <w:t>1.</w:t>
      </w:r>
      <w:r>
        <w:rPr>
          <w:rFonts w:ascii="Arial" w:eastAsia="Arial" w:hAnsi="Arial" w:cs="Arial"/>
          <w:b/>
        </w:rPr>
        <w:t xml:space="preserve"> </w:t>
      </w:r>
      <w:r>
        <w:rPr>
          <w:b/>
        </w:rPr>
        <w:t xml:space="preserve">Střední škola, Odry, příspěvková organizace </w:t>
      </w:r>
    </w:p>
    <w:p w14:paraId="5D594171" w14:textId="77777777" w:rsidR="00065FA1" w:rsidRDefault="00000000">
      <w:pPr>
        <w:tabs>
          <w:tab w:val="center" w:pos="799"/>
          <w:tab w:val="center" w:pos="4504"/>
          <w:tab w:val="center" w:pos="6383"/>
        </w:tabs>
        <w:spacing w:after="5" w:line="250" w:lineRule="auto"/>
        <w:ind w:left="0" w:firstLine="0"/>
        <w:jc w:val="left"/>
      </w:pPr>
      <w:r>
        <w:tab/>
        <w:t xml:space="preserve">se sídlem: </w:t>
      </w:r>
      <w:r>
        <w:tab/>
        <w:t xml:space="preserve">Sokolovská 647/1, 742 35 Odry </w:t>
      </w:r>
      <w:r>
        <w:tab/>
        <w:t xml:space="preserve"> </w:t>
      </w:r>
    </w:p>
    <w:p w14:paraId="4430818A" w14:textId="77777777" w:rsidR="00065FA1" w:rsidRDefault="00000000">
      <w:pPr>
        <w:tabs>
          <w:tab w:val="center" w:pos="897"/>
          <w:tab w:val="center" w:pos="4502"/>
        </w:tabs>
        <w:spacing w:after="10"/>
        <w:ind w:left="0" w:firstLine="0"/>
        <w:jc w:val="left"/>
      </w:pPr>
      <w:r>
        <w:tab/>
        <w:t xml:space="preserve">zastoupena: </w:t>
      </w:r>
      <w:r>
        <w:tab/>
        <w:t xml:space="preserve">Mgr. Jana Kellnerová, ředitelka </w:t>
      </w:r>
    </w:p>
    <w:p w14:paraId="13E65DC8" w14:textId="77777777" w:rsidR="00065FA1" w:rsidRDefault="00000000">
      <w:pPr>
        <w:tabs>
          <w:tab w:val="center" w:pos="545"/>
          <w:tab w:val="center" w:pos="3565"/>
          <w:tab w:val="center" w:pos="4257"/>
        </w:tabs>
        <w:spacing w:after="5" w:line="250" w:lineRule="auto"/>
        <w:ind w:left="0" w:firstLine="0"/>
        <w:jc w:val="left"/>
      </w:pPr>
      <w:r>
        <w:tab/>
        <w:t xml:space="preserve">IČO: </w:t>
      </w:r>
      <w:r>
        <w:tab/>
        <w:t xml:space="preserve">00577910 </w:t>
      </w:r>
      <w:r>
        <w:tab/>
        <w:t xml:space="preserve"> </w:t>
      </w:r>
    </w:p>
    <w:p w14:paraId="07A8828C" w14:textId="77777777" w:rsidR="00065FA1" w:rsidRDefault="00000000">
      <w:pPr>
        <w:tabs>
          <w:tab w:val="center" w:pos="1139"/>
          <w:tab w:val="center" w:pos="4044"/>
        </w:tabs>
        <w:spacing w:after="10"/>
        <w:ind w:left="0" w:firstLine="0"/>
        <w:jc w:val="left"/>
      </w:pPr>
      <w:r>
        <w:tab/>
        <w:t xml:space="preserve">bankovní spojení: </w:t>
      </w:r>
      <w:r>
        <w:tab/>
        <w:t xml:space="preserve">Komerční banka, a.s. </w:t>
      </w:r>
    </w:p>
    <w:p w14:paraId="66A4F3DF" w14:textId="77777777" w:rsidR="00065FA1" w:rsidRDefault="00000000">
      <w:pPr>
        <w:spacing w:line="250" w:lineRule="auto"/>
        <w:ind w:left="350" w:right="4438" w:hanging="10"/>
        <w:jc w:val="left"/>
      </w:pPr>
      <w:r>
        <w:t xml:space="preserve">číslo účtu: </w:t>
      </w:r>
      <w:r>
        <w:tab/>
        <w:t xml:space="preserve">13936801/0100 datová schránka: </w:t>
      </w:r>
      <w:r>
        <w:tab/>
        <w:t xml:space="preserve">6whmybg </w:t>
      </w:r>
    </w:p>
    <w:p w14:paraId="612CA8FF" w14:textId="77777777" w:rsidR="00065FA1" w:rsidRDefault="00000000">
      <w:pPr>
        <w:spacing w:after="0" w:line="456" w:lineRule="auto"/>
        <w:ind w:left="-15" w:right="7098" w:firstLine="355"/>
      </w:pPr>
      <w:r>
        <w:t xml:space="preserve">(dále jen „objednatel“) a </w:t>
      </w:r>
    </w:p>
    <w:p w14:paraId="095C2990" w14:textId="77777777" w:rsidR="00065FA1" w:rsidRDefault="00000000">
      <w:pPr>
        <w:spacing w:after="0" w:line="259" w:lineRule="auto"/>
        <w:ind w:left="0" w:firstLine="0"/>
        <w:jc w:val="left"/>
      </w:pPr>
      <w:r>
        <w:rPr>
          <w:b/>
        </w:rPr>
        <w:t>1.</w:t>
      </w:r>
      <w:r>
        <w:rPr>
          <w:rFonts w:ascii="Arial" w:eastAsia="Arial" w:hAnsi="Arial" w:cs="Arial"/>
          <w:b/>
        </w:rPr>
        <w:t xml:space="preserve"> </w:t>
      </w:r>
      <w:r>
        <w:rPr>
          <w:b/>
        </w:rPr>
        <w:t xml:space="preserve">TINT s. r. o. </w:t>
      </w:r>
    </w:p>
    <w:p w14:paraId="2FB33482" w14:textId="77777777" w:rsidR="00065FA1" w:rsidRDefault="00000000">
      <w:pPr>
        <w:tabs>
          <w:tab w:val="center" w:pos="799"/>
          <w:tab w:val="center" w:pos="5079"/>
        </w:tabs>
        <w:spacing w:after="5" w:line="250" w:lineRule="auto"/>
        <w:ind w:left="0" w:firstLine="0"/>
        <w:jc w:val="left"/>
      </w:pPr>
      <w:r>
        <w:tab/>
        <w:t xml:space="preserve">se sídlem: </w:t>
      </w:r>
      <w:r>
        <w:tab/>
        <w:t xml:space="preserve">Riegrova 832, Místek, 738 01 Frýdek-Místek  </w:t>
      </w:r>
    </w:p>
    <w:p w14:paraId="08F225BD" w14:textId="77777777" w:rsidR="00065FA1" w:rsidRDefault="00000000">
      <w:pPr>
        <w:tabs>
          <w:tab w:val="center" w:pos="897"/>
          <w:tab w:val="center" w:pos="4437"/>
        </w:tabs>
        <w:spacing w:after="5" w:line="250" w:lineRule="auto"/>
        <w:ind w:left="0" w:firstLine="0"/>
        <w:jc w:val="left"/>
      </w:pPr>
      <w:r>
        <w:tab/>
        <w:t xml:space="preserve">zastoupena: </w:t>
      </w:r>
      <w:r>
        <w:tab/>
        <w:t xml:space="preserve">Pavlem Mohylou, jednatelem </w:t>
      </w:r>
    </w:p>
    <w:p w14:paraId="4C9E7437" w14:textId="77777777" w:rsidR="00065FA1" w:rsidRDefault="00000000">
      <w:pPr>
        <w:spacing w:after="5" w:line="250" w:lineRule="auto"/>
        <w:ind w:left="350" w:right="5219" w:hanging="10"/>
        <w:jc w:val="left"/>
      </w:pPr>
      <w:r>
        <w:t xml:space="preserve">IČO: </w:t>
      </w:r>
      <w:r>
        <w:tab/>
        <w:t xml:space="preserve">63323966 DIČ: </w:t>
      </w:r>
      <w:r>
        <w:tab/>
        <w:t xml:space="preserve">CZ63323966 bankovní spojení: </w:t>
      </w:r>
      <w:r>
        <w:tab/>
        <w:t xml:space="preserve">ČSOB, a.s. </w:t>
      </w:r>
    </w:p>
    <w:p w14:paraId="75DD306D" w14:textId="51B8E984" w:rsidR="00065FA1" w:rsidRDefault="00000000">
      <w:pPr>
        <w:spacing w:after="5" w:line="250" w:lineRule="auto"/>
        <w:ind w:left="350" w:right="4328" w:hanging="10"/>
        <w:jc w:val="left"/>
      </w:pPr>
      <w:r>
        <w:t xml:space="preserve">číslo účtu: </w:t>
      </w:r>
      <w:r>
        <w:tab/>
        <w:t xml:space="preserve">191624835/0300 datová schránka: </w:t>
      </w:r>
      <w:r w:rsidR="00A13580">
        <w:t>9</w:t>
      </w:r>
      <w:r>
        <w:t xml:space="preserve">wy8xum </w:t>
      </w:r>
    </w:p>
    <w:p w14:paraId="4197CC9E" w14:textId="77777777" w:rsidR="00065FA1" w:rsidRDefault="00000000">
      <w:pPr>
        <w:spacing w:after="240" w:line="349" w:lineRule="auto"/>
        <w:ind w:left="355" w:right="1151" w:firstLine="0"/>
      </w:pPr>
      <w:r>
        <w:t xml:space="preserve">Zapsána v obchodním rejstříku vedeném Krajským soudem v Ostravě, sp. zn. C.13356  (dále jen „zhotovitel“) </w:t>
      </w:r>
    </w:p>
    <w:p w14:paraId="7791AF86" w14:textId="77777777" w:rsidR="00065FA1" w:rsidRDefault="00000000">
      <w:pPr>
        <w:spacing w:after="0" w:line="259" w:lineRule="auto"/>
        <w:ind w:left="10" w:right="6" w:hanging="10"/>
        <w:jc w:val="center"/>
      </w:pPr>
      <w:r>
        <w:rPr>
          <w:b/>
        </w:rPr>
        <w:t xml:space="preserve">II. </w:t>
      </w:r>
    </w:p>
    <w:p w14:paraId="2B0797A0" w14:textId="77777777" w:rsidR="00065FA1" w:rsidRDefault="00000000">
      <w:pPr>
        <w:spacing w:after="101" w:line="259" w:lineRule="auto"/>
        <w:ind w:left="10" w:right="10" w:hanging="10"/>
        <w:jc w:val="center"/>
      </w:pPr>
      <w:r>
        <w:rPr>
          <w:b/>
        </w:rPr>
        <w:t xml:space="preserve">Základní ustanovení </w:t>
      </w:r>
    </w:p>
    <w:p w14:paraId="5D5096FC" w14:textId="77777777" w:rsidR="00065FA1" w:rsidRDefault="00000000">
      <w:pPr>
        <w:numPr>
          <w:ilvl w:val="0"/>
          <w:numId w:val="1"/>
        </w:numPr>
        <w:ind w:hanging="360"/>
      </w:pPr>
      <w:r>
        <w:t xml:space="preserve">Tato smlouva je uzavřena dle § 2586 a násl. zákona č. 89/2012 Sb., občanský zákoník, ve znění pozdějších předpisů (dále jen „občanský zákoník“); práva a povinnosti stran touto smlouvou neupravená se řídí příslušnými ustanoveními občanského zákoníku. </w:t>
      </w:r>
    </w:p>
    <w:p w14:paraId="77BD34C9" w14:textId="77777777" w:rsidR="00065FA1" w:rsidRDefault="00000000">
      <w:pPr>
        <w:numPr>
          <w:ilvl w:val="0"/>
          <w:numId w:val="1"/>
        </w:numPr>
        <w:ind w:hanging="360"/>
      </w:pPr>
      <w:r>
        <w:t xml:space="preserve">Smluvní strany prohlašují, že údaje uvedené v čl. I této smlouvy jsou v souladu se skutečností v době uzavření smlouvy. Smluvní strany se zavazují, že změny dotčených údajů oznámí bez prodlení písemně druhé smluvní straně. Při změně identifikačních údajů smluvních stran včetně změny účtu není nutné uzavírat ke smlouvě dodatek. </w:t>
      </w:r>
    </w:p>
    <w:p w14:paraId="309EEACC" w14:textId="77777777" w:rsidR="00065FA1" w:rsidRDefault="00000000">
      <w:pPr>
        <w:numPr>
          <w:ilvl w:val="0"/>
          <w:numId w:val="1"/>
        </w:numPr>
        <w:ind w:hanging="360"/>
      </w:pPr>
      <w:r>
        <w:t xml:space="preserve">Je-li zhotovitel plátcem DPH, prohlašuje, že bankovní účet uvedený v čl. I odst. 2 této smlouvy je bankovním účtem zveřejněným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je-li zhotovitel plátcem DPH, musí být nový účet zveřejněným účtem ve smyslu předchozí věty. </w:t>
      </w:r>
    </w:p>
    <w:p w14:paraId="5BA25D9D" w14:textId="77777777" w:rsidR="00065FA1" w:rsidRDefault="00000000">
      <w:pPr>
        <w:numPr>
          <w:ilvl w:val="0"/>
          <w:numId w:val="1"/>
        </w:numPr>
        <w:ind w:hanging="360"/>
      </w:pPr>
      <w:r>
        <w:t xml:space="preserve">Smluvní strany prohlašují, že osoby podepisující tuto smlouvu jsou k tomuto jednání oprávněny. </w:t>
      </w:r>
    </w:p>
    <w:p w14:paraId="7EEE3124" w14:textId="77777777" w:rsidR="00065FA1" w:rsidRDefault="00000000">
      <w:pPr>
        <w:numPr>
          <w:ilvl w:val="0"/>
          <w:numId w:val="1"/>
        </w:numPr>
        <w:ind w:hanging="360"/>
      </w:pPr>
      <w:r>
        <w:t xml:space="preserve">Zhotovitel prohlašuje, že je odborně způsobilý k zajištění předmětu plnění podle této smlouvy. </w:t>
      </w:r>
    </w:p>
    <w:p w14:paraId="12E01B81" w14:textId="77777777" w:rsidR="00065FA1" w:rsidRDefault="00000000">
      <w:pPr>
        <w:numPr>
          <w:ilvl w:val="0"/>
          <w:numId w:val="1"/>
        </w:numPr>
        <w:ind w:hanging="360"/>
      </w:pPr>
      <w:r>
        <w:t xml:space="preserve">Zhotovitel prohlašuje, že není obchodní společností, ve které veřejný funkcionář uvedený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 </w:t>
      </w:r>
    </w:p>
    <w:p w14:paraId="3A8BED38" w14:textId="77777777" w:rsidR="00065FA1" w:rsidRDefault="00000000">
      <w:pPr>
        <w:numPr>
          <w:ilvl w:val="0"/>
          <w:numId w:val="1"/>
        </w:numPr>
        <w:ind w:hanging="360"/>
      </w:pPr>
      <w:r>
        <w:t xml:space="preserve">Účelem smlouvy je Oprava havarijního stavu sítě objednatele a její rekonfigurace </w:t>
      </w:r>
    </w:p>
    <w:p w14:paraId="25185084" w14:textId="77777777" w:rsidR="00065FA1" w:rsidRDefault="00000000">
      <w:pPr>
        <w:spacing w:after="0" w:line="259" w:lineRule="auto"/>
        <w:ind w:left="10" w:right="6" w:hanging="10"/>
        <w:jc w:val="center"/>
      </w:pPr>
      <w:r>
        <w:rPr>
          <w:b/>
        </w:rPr>
        <w:t xml:space="preserve">III. </w:t>
      </w:r>
    </w:p>
    <w:p w14:paraId="30D5A342" w14:textId="77777777" w:rsidR="00065FA1" w:rsidRDefault="00000000">
      <w:pPr>
        <w:pStyle w:val="Nadpis1"/>
        <w:ind w:right="9"/>
      </w:pPr>
      <w:r>
        <w:lastRenderedPageBreak/>
        <w:t xml:space="preserve">Předmět smlouvy </w:t>
      </w:r>
    </w:p>
    <w:p w14:paraId="0EE4E383" w14:textId="77777777" w:rsidR="00065FA1" w:rsidRDefault="00000000">
      <w:pPr>
        <w:numPr>
          <w:ilvl w:val="0"/>
          <w:numId w:val="2"/>
        </w:numPr>
        <w:ind w:hanging="355"/>
      </w:pPr>
      <w:r>
        <w:t xml:space="preserve">Zhotovitel se zavazuje provést na svůj náklad a nebezpečí pro objednatele rekonstrukci vnitřní sítě školy spočívající v dodávce zboží, montáži a konfiguraci (dále jen „dílo“). Bližší specifikace díla je přílohou č. 1 této smlouvy. </w:t>
      </w:r>
    </w:p>
    <w:p w14:paraId="7DF8C578" w14:textId="77777777" w:rsidR="00065FA1" w:rsidRDefault="00000000">
      <w:pPr>
        <w:numPr>
          <w:ilvl w:val="0"/>
          <w:numId w:val="2"/>
        </w:numPr>
        <w:spacing w:after="351"/>
        <w:ind w:hanging="355"/>
      </w:pPr>
      <w:r>
        <w:t xml:space="preserve">Objednatel se zavazuje provedené dílo převzít a zaplatit za ně zhotoviteli cenu podle čl. IV této smlouvy. </w:t>
      </w:r>
    </w:p>
    <w:p w14:paraId="4BBC853A" w14:textId="77777777" w:rsidR="00065FA1" w:rsidRDefault="00000000">
      <w:pPr>
        <w:spacing w:after="0" w:line="259" w:lineRule="auto"/>
        <w:ind w:left="10" w:right="6" w:hanging="10"/>
        <w:jc w:val="center"/>
      </w:pPr>
      <w:r>
        <w:rPr>
          <w:b/>
        </w:rPr>
        <w:t xml:space="preserve">IV. </w:t>
      </w:r>
    </w:p>
    <w:p w14:paraId="1A4FECFF" w14:textId="77777777" w:rsidR="00065FA1" w:rsidRDefault="00000000">
      <w:pPr>
        <w:spacing w:after="95" w:line="259" w:lineRule="auto"/>
        <w:ind w:left="10" w:right="9" w:hanging="10"/>
        <w:jc w:val="center"/>
      </w:pPr>
      <w:r>
        <w:rPr>
          <w:b/>
        </w:rPr>
        <w:t xml:space="preserve">Cena za dílo </w:t>
      </w:r>
    </w:p>
    <w:p w14:paraId="0743ADD5" w14:textId="77777777" w:rsidR="00065FA1" w:rsidRDefault="00000000">
      <w:pPr>
        <w:numPr>
          <w:ilvl w:val="0"/>
          <w:numId w:val="3"/>
        </w:numPr>
        <w:ind w:hanging="355"/>
      </w:pPr>
      <w:r>
        <w:t xml:space="preserve">Cena za dílo činí: </w:t>
      </w:r>
    </w:p>
    <w:p w14:paraId="4A708AE3" w14:textId="77777777" w:rsidR="00065FA1" w:rsidRDefault="00000000">
      <w:pPr>
        <w:tabs>
          <w:tab w:val="center" w:pos="729"/>
          <w:tab w:val="center" w:pos="4596"/>
        </w:tabs>
        <w:spacing w:after="108" w:line="250" w:lineRule="auto"/>
        <w:ind w:left="0" w:firstLine="0"/>
        <w:jc w:val="left"/>
      </w:pPr>
      <w:r>
        <w:tab/>
        <w:t xml:space="preserve">bez DPH  </w:t>
      </w:r>
      <w:r>
        <w:tab/>
        <w:t xml:space="preserve">437 467,00 Kč  </w:t>
      </w:r>
    </w:p>
    <w:p w14:paraId="5A8CFD61" w14:textId="77777777" w:rsidR="00065FA1" w:rsidRDefault="00000000">
      <w:pPr>
        <w:spacing w:after="60"/>
        <w:ind w:left="355" w:firstLine="0"/>
      </w:pPr>
      <w:r>
        <w:t xml:space="preserve">(slovy: Čtyřistatřicetsedmtisícčtyřistašedesátsedm korun českých) </w:t>
      </w:r>
    </w:p>
    <w:p w14:paraId="6DE1670D" w14:textId="77777777" w:rsidR="00065FA1" w:rsidRDefault="00000000">
      <w:pPr>
        <w:spacing w:after="0" w:line="308" w:lineRule="auto"/>
        <w:ind w:left="355" w:right="3878" w:firstLine="0"/>
      </w:pPr>
      <w:r>
        <w:t xml:space="preserve">DPH ve výši 21 % </w:t>
      </w:r>
      <w:r>
        <w:tab/>
        <w:t xml:space="preserve">91 868,07 Kč </w:t>
      </w:r>
      <w:r>
        <w:rPr>
          <w:b/>
        </w:rPr>
        <w:t xml:space="preserve">včetně DPH </w:t>
      </w:r>
      <w:r>
        <w:rPr>
          <w:b/>
        </w:rPr>
        <w:tab/>
        <w:t xml:space="preserve">529 335,07 Kč  </w:t>
      </w:r>
    </w:p>
    <w:p w14:paraId="7B3B3E60" w14:textId="77777777" w:rsidR="00065FA1" w:rsidRDefault="00000000">
      <w:pPr>
        <w:spacing w:after="4" w:line="349" w:lineRule="auto"/>
        <w:ind w:left="365" w:right="1627" w:hanging="10"/>
        <w:jc w:val="left"/>
      </w:pPr>
      <w:r>
        <w:rPr>
          <w:b/>
        </w:rPr>
        <w:t xml:space="preserve">(slovy: Pětsetdvacetdevěttisíctřistatřicetpět korun a sedm haléřů českých) </w:t>
      </w:r>
      <w:r>
        <w:t xml:space="preserve">Podrobný rozpis ceny za dílo je přílohou č. 1 této smlouvy. </w:t>
      </w:r>
    </w:p>
    <w:p w14:paraId="2AD4F55E" w14:textId="77777777" w:rsidR="00065FA1" w:rsidRDefault="00000000">
      <w:pPr>
        <w:numPr>
          <w:ilvl w:val="0"/>
          <w:numId w:val="3"/>
        </w:numPr>
        <w:ind w:hanging="355"/>
      </w:pPr>
      <w:r>
        <w:t xml:space="preserve">Cena za dílo podle odst. 1 tohoto článku smlouvy zahrnuje veškeré náklady zhotovitele spojené se splněním jeho závazku z této smlouvy, tj. cenu díla včetně dopravného, práce technika apod. Cena za dílo je stanovena jako nejvýše přípustná a není ji možno překročit. </w:t>
      </w:r>
    </w:p>
    <w:p w14:paraId="46D5E0CE" w14:textId="77777777" w:rsidR="00065FA1" w:rsidRDefault="00000000">
      <w:pPr>
        <w:numPr>
          <w:ilvl w:val="0"/>
          <w:numId w:val="3"/>
        </w:numPr>
        <w:spacing w:after="354"/>
        <w:ind w:hanging="355"/>
      </w:pPr>
      <w:r>
        <w:t xml:space="preserve">Je-li zhotovitel plátcem DPH, odpovídá za to, že sazba daně z přidané hodnoty bude stanovena v souladu s platnými právními předpisy; v případě, že dojde ke změně zákonné sazby DPH, je zhotovitel k ceně díla bez DPH povinen účtovat DPH v platné výši. Smluvní strany se dohodly, že v případě změny ceny díla v důsledku změny sazby DPH není nutno ke smlouvě uzavírat dodatek. V případě, že zhotovitel stanoví sazbu DPH či DPH v rozporu s platnými právními předpisy, je povinen uhradit objednateli veškerou škodu, která mu v souvislosti s tím vznikla. </w:t>
      </w:r>
    </w:p>
    <w:p w14:paraId="161E0785" w14:textId="77777777" w:rsidR="00065FA1" w:rsidRDefault="00000000">
      <w:pPr>
        <w:spacing w:after="0" w:line="259" w:lineRule="auto"/>
        <w:ind w:left="10" w:right="6" w:hanging="10"/>
        <w:jc w:val="center"/>
      </w:pPr>
      <w:r>
        <w:rPr>
          <w:b/>
        </w:rPr>
        <w:t xml:space="preserve">V. </w:t>
      </w:r>
    </w:p>
    <w:p w14:paraId="19133423" w14:textId="77777777" w:rsidR="00065FA1" w:rsidRDefault="00000000">
      <w:pPr>
        <w:pStyle w:val="Nadpis1"/>
        <w:ind w:right="3"/>
      </w:pPr>
      <w:r>
        <w:t xml:space="preserve">Místo předání a doba plnění </w:t>
      </w:r>
    </w:p>
    <w:p w14:paraId="10C3ECBF" w14:textId="77777777" w:rsidR="00065FA1" w:rsidRDefault="00000000">
      <w:pPr>
        <w:numPr>
          <w:ilvl w:val="0"/>
          <w:numId w:val="4"/>
        </w:numPr>
        <w:spacing w:after="10"/>
        <w:ind w:hanging="355"/>
        <w:jc w:val="left"/>
      </w:pPr>
      <w:r>
        <w:t xml:space="preserve">Zhotovitel je povinen předat objednateli dílo v místě předání, kterým je 8 lokalit objednatele </w:t>
      </w:r>
    </w:p>
    <w:p w14:paraId="475E208C" w14:textId="77777777" w:rsidR="00065FA1" w:rsidRDefault="00000000">
      <w:pPr>
        <w:numPr>
          <w:ilvl w:val="1"/>
          <w:numId w:val="4"/>
        </w:numPr>
        <w:spacing w:after="10"/>
        <w:ind w:hanging="361"/>
      </w:pPr>
      <w:r>
        <w:t xml:space="preserve">Sokolovská 647/1, 742 35 Odry (dále jen „Budova C“) </w:t>
      </w:r>
    </w:p>
    <w:p w14:paraId="01136771" w14:textId="77777777" w:rsidR="00065FA1" w:rsidRDefault="00000000">
      <w:pPr>
        <w:numPr>
          <w:ilvl w:val="1"/>
          <w:numId w:val="4"/>
        </w:numPr>
        <w:spacing w:after="10"/>
        <w:ind w:hanging="361"/>
      </w:pPr>
      <w:r>
        <w:t xml:space="preserve">Slunečná 173/2, 742 35 Odry (dále jen „Budova B“) </w:t>
      </w:r>
    </w:p>
    <w:p w14:paraId="6073FF97" w14:textId="77777777" w:rsidR="00065FA1" w:rsidRDefault="00000000">
      <w:pPr>
        <w:numPr>
          <w:ilvl w:val="1"/>
          <w:numId w:val="4"/>
        </w:numPr>
        <w:spacing w:after="10"/>
        <w:ind w:hanging="361"/>
      </w:pPr>
      <w:r>
        <w:t xml:space="preserve">Opavská 22, 749 01 Vítkov (dále jen „Budova D“) </w:t>
      </w:r>
    </w:p>
    <w:p w14:paraId="5D211DC5" w14:textId="77777777" w:rsidR="00065FA1" w:rsidRDefault="00000000">
      <w:pPr>
        <w:numPr>
          <w:ilvl w:val="1"/>
          <w:numId w:val="4"/>
        </w:numPr>
        <w:spacing w:after="10"/>
        <w:ind w:hanging="361"/>
      </w:pPr>
      <w:r>
        <w:t xml:space="preserve">Sokolovská 435/2, 742 35 Odry (dále jen „Budova A“) </w:t>
      </w:r>
    </w:p>
    <w:p w14:paraId="5A7FF2AB" w14:textId="77777777" w:rsidR="00065FA1" w:rsidRDefault="00000000">
      <w:pPr>
        <w:numPr>
          <w:ilvl w:val="1"/>
          <w:numId w:val="4"/>
        </w:numPr>
        <w:spacing w:after="10"/>
        <w:ind w:hanging="361"/>
      </w:pPr>
      <w:r>
        <w:t xml:space="preserve">Podhradí 2066, 749 01 Vítkov – Podhradí (dále jen „Budova E“) </w:t>
      </w:r>
    </w:p>
    <w:p w14:paraId="798D7DBB" w14:textId="77777777" w:rsidR="00065FA1" w:rsidRDefault="00000000">
      <w:pPr>
        <w:numPr>
          <w:ilvl w:val="1"/>
          <w:numId w:val="4"/>
        </w:numPr>
        <w:spacing w:after="10"/>
        <w:ind w:hanging="361"/>
      </w:pPr>
      <w:r>
        <w:t xml:space="preserve">Sokolovská 910/4, 743 01 Bílovec (dále jen „Budova F“) </w:t>
      </w:r>
    </w:p>
    <w:p w14:paraId="441D798D" w14:textId="77777777" w:rsidR="00065FA1" w:rsidRDefault="00000000">
      <w:pPr>
        <w:numPr>
          <w:ilvl w:val="1"/>
          <w:numId w:val="4"/>
        </w:numPr>
        <w:spacing w:after="10"/>
        <w:ind w:hanging="361"/>
      </w:pPr>
      <w:r>
        <w:t xml:space="preserve">Husova 1162/7a, 742 21 Kopřivnice (dále jen „Budova G“) </w:t>
      </w:r>
    </w:p>
    <w:p w14:paraId="39CCF190" w14:textId="77777777" w:rsidR="00065FA1" w:rsidRDefault="00000000">
      <w:pPr>
        <w:numPr>
          <w:ilvl w:val="1"/>
          <w:numId w:val="4"/>
        </w:numPr>
        <w:ind w:hanging="361"/>
      </w:pPr>
      <w:r>
        <w:t xml:space="preserve">Tyršova 830/13, 741 01 Nový Jičín (dále jen „Budova H“) </w:t>
      </w:r>
    </w:p>
    <w:p w14:paraId="065BE4E7" w14:textId="77777777" w:rsidR="00065FA1" w:rsidRDefault="00000000">
      <w:pPr>
        <w:numPr>
          <w:ilvl w:val="0"/>
          <w:numId w:val="4"/>
        </w:numPr>
        <w:spacing w:after="109" w:line="250" w:lineRule="auto"/>
        <w:ind w:hanging="355"/>
        <w:jc w:val="left"/>
      </w:pPr>
      <w:r>
        <w:t xml:space="preserve">Zhotovitel je povinen provést dílo nejpozději do 31.08.2026 </w:t>
      </w:r>
    </w:p>
    <w:p w14:paraId="0E691F41" w14:textId="77777777" w:rsidR="00065FA1" w:rsidRDefault="00000000">
      <w:pPr>
        <w:numPr>
          <w:ilvl w:val="0"/>
          <w:numId w:val="4"/>
        </w:numPr>
        <w:spacing w:after="352" w:line="250" w:lineRule="auto"/>
        <w:ind w:hanging="355"/>
        <w:jc w:val="left"/>
      </w:pPr>
      <w:r>
        <w:t xml:space="preserve">Dílo je provedeno, je-li dokončeno a předáno objednateli. Smluvní strany se dohodly, že </w:t>
      </w:r>
      <w:r>
        <w:rPr>
          <w:b/>
        </w:rPr>
        <w:t>objednatel není povinen dílo převzít, pokud toto vykazuje vady či nedodělky</w:t>
      </w:r>
      <w:r>
        <w:t xml:space="preserve">. </w:t>
      </w:r>
    </w:p>
    <w:p w14:paraId="71E0AFF7" w14:textId="77777777" w:rsidR="00065FA1" w:rsidRDefault="00000000">
      <w:pPr>
        <w:spacing w:after="0" w:line="259" w:lineRule="auto"/>
        <w:ind w:left="10" w:right="6" w:hanging="10"/>
        <w:jc w:val="center"/>
      </w:pPr>
      <w:r>
        <w:rPr>
          <w:b/>
        </w:rPr>
        <w:t xml:space="preserve">VI. </w:t>
      </w:r>
    </w:p>
    <w:p w14:paraId="53CB8F24" w14:textId="77777777" w:rsidR="00065FA1" w:rsidRDefault="00000000">
      <w:pPr>
        <w:spacing w:after="100" w:line="259" w:lineRule="auto"/>
        <w:ind w:left="10" w:right="13" w:hanging="10"/>
        <w:jc w:val="center"/>
      </w:pPr>
      <w:r>
        <w:rPr>
          <w:b/>
        </w:rPr>
        <w:t xml:space="preserve">Práva a povinnosti smluvních stran </w:t>
      </w:r>
    </w:p>
    <w:p w14:paraId="433F2E05" w14:textId="77777777" w:rsidR="00065FA1" w:rsidRDefault="00000000">
      <w:pPr>
        <w:numPr>
          <w:ilvl w:val="0"/>
          <w:numId w:val="5"/>
        </w:numPr>
        <w:ind w:hanging="355"/>
      </w:pPr>
      <w:r>
        <w:t xml:space="preserve">Není-li stanoveno touto smlouvou výslovně jinak, řídí se vzájemná práva a povinnosti smluvních stran ustanoveními § 2586 a následujícími občanského zákoníku. </w:t>
      </w:r>
    </w:p>
    <w:p w14:paraId="69D55CC4" w14:textId="77777777" w:rsidR="00065FA1" w:rsidRDefault="00000000">
      <w:pPr>
        <w:numPr>
          <w:ilvl w:val="0"/>
          <w:numId w:val="5"/>
        </w:numPr>
        <w:spacing w:after="5" w:line="250" w:lineRule="auto"/>
        <w:ind w:hanging="355"/>
      </w:pPr>
      <w:r>
        <w:t xml:space="preserve">Zhotovitel je zejména povinen: </w:t>
      </w:r>
    </w:p>
    <w:p w14:paraId="3954BB12" w14:textId="77777777" w:rsidR="00065FA1" w:rsidRDefault="00000000">
      <w:pPr>
        <w:numPr>
          <w:ilvl w:val="1"/>
          <w:numId w:val="5"/>
        </w:numPr>
        <w:spacing w:after="54"/>
        <w:ind w:hanging="361"/>
      </w:pPr>
      <w:r>
        <w:lastRenderedPageBreak/>
        <w:t xml:space="preserve">Provést dílo řádně a včas za použití materiálu a postupů odpovídajících právním předpisům a technickým normám ČR. Smluvní strany se dohodly na I. jakosti díla. Dílo musí odpovídat příslušným právním předpisům, normám nebo jiné dokumentaci vztahující se k provedení díla a umožňovat užívání, k němuž bylo určeno a zhotoveno. </w:t>
      </w:r>
    </w:p>
    <w:p w14:paraId="029982A6" w14:textId="77777777" w:rsidR="00065FA1" w:rsidRDefault="00000000">
      <w:pPr>
        <w:numPr>
          <w:ilvl w:val="1"/>
          <w:numId w:val="5"/>
        </w:numPr>
        <w:spacing w:after="51"/>
        <w:ind w:hanging="361"/>
      </w:pPr>
      <w:r>
        <w:t xml:space="preserve">Řídit se při provádění díla pokyny objednatele. </w:t>
      </w:r>
    </w:p>
    <w:p w14:paraId="5635DD5D" w14:textId="77777777" w:rsidR="00065FA1" w:rsidRDefault="00000000">
      <w:pPr>
        <w:numPr>
          <w:ilvl w:val="1"/>
          <w:numId w:val="5"/>
        </w:numPr>
        <w:spacing w:after="54"/>
        <w:ind w:hanging="361"/>
      </w:pPr>
      <w:r>
        <w:t xml:space="preserve">Umožnit objednateli kontrolu provádění díla. Pokud objednatel zjistí, že zhotovitel neprovádí dílo řádně či jinak porušuje svou povinnost, poskytne zhotoviteli lhůtu k nápravě; neučiní-li tak zhotovitel ve stanovené lhůtě, je objednatel oprávněn od smlouvy odstoupit. </w:t>
      </w:r>
    </w:p>
    <w:p w14:paraId="6B7A286E" w14:textId="77777777" w:rsidR="00065FA1" w:rsidRDefault="00000000">
      <w:pPr>
        <w:numPr>
          <w:ilvl w:val="1"/>
          <w:numId w:val="5"/>
        </w:numPr>
        <w:spacing w:after="50"/>
        <w:ind w:hanging="361"/>
      </w:pPr>
      <w:r>
        <w:t xml:space="preserve">Odstranit zjištěné vady a nedodělky na své náklady. </w:t>
      </w:r>
    </w:p>
    <w:p w14:paraId="486DE72A" w14:textId="77777777" w:rsidR="00065FA1" w:rsidRDefault="00000000">
      <w:pPr>
        <w:numPr>
          <w:ilvl w:val="1"/>
          <w:numId w:val="5"/>
        </w:numPr>
        <w:ind w:hanging="361"/>
      </w:pPr>
      <w:r>
        <w:t xml:space="preserve">Dbát při provádění díla dle této smlouvy na ochranu životního prostředí a dodržovat platné technické, bezpečnostní, zdravotní, hygienické a jiné předpisy, včetně předpisů týkajících se ochrany životního prostředí. </w:t>
      </w:r>
    </w:p>
    <w:p w14:paraId="3B4A22FB" w14:textId="77777777" w:rsidR="00065FA1" w:rsidRDefault="00000000">
      <w:pPr>
        <w:numPr>
          <w:ilvl w:val="0"/>
          <w:numId w:val="5"/>
        </w:numPr>
        <w:spacing w:after="350"/>
        <w:ind w:hanging="355"/>
      </w:pPr>
      <w:r>
        <w:t xml:space="preserve">Objednatel je povinen poskytnout zhotoviteli součinnost nutnou k provedení díla. </w:t>
      </w:r>
    </w:p>
    <w:p w14:paraId="262CC02A" w14:textId="77777777" w:rsidR="00065FA1" w:rsidRDefault="00000000">
      <w:pPr>
        <w:spacing w:after="0" w:line="259" w:lineRule="auto"/>
        <w:ind w:left="10" w:right="6" w:hanging="10"/>
        <w:jc w:val="center"/>
      </w:pPr>
      <w:r>
        <w:rPr>
          <w:b/>
        </w:rPr>
        <w:t xml:space="preserve">VII. </w:t>
      </w:r>
    </w:p>
    <w:p w14:paraId="1DD4E1F4" w14:textId="77777777" w:rsidR="00065FA1" w:rsidRDefault="00000000">
      <w:pPr>
        <w:pStyle w:val="Nadpis1"/>
        <w:ind w:right="9"/>
      </w:pPr>
      <w:r>
        <w:t xml:space="preserve">Předání díla, vlastnické právo k předmětu díla a nebezpečí škody </w:t>
      </w:r>
    </w:p>
    <w:p w14:paraId="0AED0730" w14:textId="77777777" w:rsidR="00065FA1" w:rsidRDefault="00000000">
      <w:pPr>
        <w:numPr>
          <w:ilvl w:val="0"/>
          <w:numId w:val="6"/>
        </w:numPr>
        <w:ind w:hanging="355"/>
      </w:pPr>
      <w:r>
        <w:t xml:space="preserve">Objednatel se zavazuje dílo převzít v případě, že bude předáno bez vad a nedodělků. O předání a převzetí díla zhotovitel sepíše zápis o předání a převzetí díla, ve kterém objednatel prohlásí, zda dílo přejímá či nikoli. </w:t>
      </w:r>
    </w:p>
    <w:p w14:paraId="42398318" w14:textId="77777777" w:rsidR="00065FA1" w:rsidRDefault="00000000">
      <w:pPr>
        <w:numPr>
          <w:ilvl w:val="0"/>
          <w:numId w:val="6"/>
        </w:numPr>
        <w:spacing w:after="50"/>
        <w:ind w:hanging="355"/>
      </w:pPr>
      <w:r>
        <w:t xml:space="preserve">Zápis o předání a převzetí díla bude obsahovat: </w:t>
      </w:r>
    </w:p>
    <w:p w14:paraId="33671493" w14:textId="77777777" w:rsidR="00065FA1" w:rsidRDefault="00000000">
      <w:pPr>
        <w:numPr>
          <w:ilvl w:val="1"/>
          <w:numId w:val="6"/>
        </w:numPr>
        <w:spacing w:after="51"/>
        <w:ind w:hanging="361"/>
      </w:pPr>
      <w:r>
        <w:t xml:space="preserve">označení předmětu díla, </w:t>
      </w:r>
    </w:p>
    <w:p w14:paraId="148D119D" w14:textId="77777777" w:rsidR="00065FA1" w:rsidRDefault="00000000">
      <w:pPr>
        <w:numPr>
          <w:ilvl w:val="1"/>
          <w:numId w:val="6"/>
        </w:numPr>
        <w:spacing w:after="45"/>
        <w:ind w:hanging="361"/>
      </w:pPr>
      <w:r>
        <w:t xml:space="preserve">označení objednatele a zhotovitele, </w:t>
      </w:r>
    </w:p>
    <w:p w14:paraId="02E96F15" w14:textId="77777777" w:rsidR="00065FA1" w:rsidRDefault="00000000">
      <w:pPr>
        <w:numPr>
          <w:ilvl w:val="1"/>
          <w:numId w:val="6"/>
        </w:numPr>
        <w:spacing w:after="50"/>
        <w:ind w:hanging="361"/>
      </w:pPr>
      <w:r>
        <w:t xml:space="preserve">číslo smlouvy o dílo a datum jejího uzavření, </w:t>
      </w:r>
    </w:p>
    <w:p w14:paraId="50573133" w14:textId="77777777" w:rsidR="00065FA1" w:rsidRDefault="00000000">
      <w:pPr>
        <w:numPr>
          <w:ilvl w:val="1"/>
          <w:numId w:val="6"/>
        </w:numPr>
        <w:spacing w:after="50"/>
        <w:ind w:hanging="361"/>
      </w:pPr>
      <w:r>
        <w:t xml:space="preserve">datum zahájení a dokončení prací na díle, </w:t>
      </w:r>
    </w:p>
    <w:p w14:paraId="3C0750B0" w14:textId="77777777" w:rsidR="00065FA1" w:rsidRDefault="00000000">
      <w:pPr>
        <w:numPr>
          <w:ilvl w:val="1"/>
          <w:numId w:val="6"/>
        </w:numPr>
        <w:spacing w:after="45"/>
        <w:ind w:hanging="361"/>
      </w:pPr>
      <w:r>
        <w:t xml:space="preserve">prohlášení objednatele, že dílo přejímá (nepřejímá), </w:t>
      </w:r>
    </w:p>
    <w:p w14:paraId="7FAF54A3" w14:textId="77777777" w:rsidR="00065FA1" w:rsidRDefault="00000000">
      <w:pPr>
        <w:numPr>
          <w:ilvl w:val="1"/>
          <w:numId w:val="6"/>
        </w:numPr>
        <w:spacing w:after="48" w:line="250" w:lineRule="auto"/>
        <w:ind w:hanging="361"/>
      </w:pPr>
      <w:r>
        <w:t xml:space="preserve">datum a místo sepsání zápisu, </w:t>
      </w:r>
    </w:p>
    <w:p w14:paraId="044EF637" w14:textId="77777777" w:rsidR="00065FA1" w:rsidRDefault="00000000">
      <w:pPr>
        <w:numPr>
          <w:ilvl w:val="1"/>
          <w:numId w:val="6"/>
        </w:numPr>
        <w:ind w:hanging="361"/>
      </w:pPr>
      <w:r>
        <w:t xml:space="preserve">jména a podpisy zástupců objednatele a zhotovitele. </w:t>
      </w:r>
    </w:p>
    <w:p w14:paraId="64485F57" w14:textId="77777777" w:rsidR="00065FA1" w:rsidRDefault="00000000">
      <w:pPr>
        <w:numPr>
          <w:ilvl w:val="0"/>
          <w:numId w:val="6"/>
        </w:numPr>
        <w:ind w:hanging="355"/>
      </w:pPr>
      <w:r>
        <w:t xml:space="preserve">Zhotovitel a objednatel jsou oprávněni uvést v zápisu o předání a převzetí díla cokoliv, co budou považovat za nutné. </w:t>
      </w:r>
    </w:p>
    <w:p w14:paraId="477E71C2" w14:textId="77777777" w:rsidR="00065FA1" w:rsidRDefault="00000000">
      <w:pPr>
        <w:numPr>
          <w:ilvl w:val="0"/>
          <w:numId w:val="6"/>
        </w:numPr>
        <w:spacing w:after="354"/>
        <w:ind w:hanging="355"/>
      </w:pPr>
      <w:r>
        <w:t xml:space="preserve">Vlastnické právo k věci, která je předmětem díla a nebezpečí škody na ní přechází na objednatele dnem převzetí díla objednatelem. </w:t>
      </w:r>
    </w:p>
    <w:p w14:paraId="58DF018E" w14:textId="77777777" w:rsidR="00065FA1" w:rsidRDefault="00000000">
      <w:pPr>
        <w:spacing w:after="0" w:line="259" w:lineRule="auto"/>
        <w:ind w:left="10" w:right="7" w:hanging="10"/>
        <w:jc w:val="center"/>
      </w:pPr>
      <w:r>
        <w:rPr>
          <w:b/>
        </w:rPr>
        <w:t xml:space="preserve">VIII. </w:t>
      </w:r>
    </w:p>
    <w:p w14:paraId="7E4B9BDE" w14:textId="77777777" w:rsidR="00065FA1" w:rsidRDefault="00000000">
      <w:pPr>
        <w:pStyle w:val="Nadpis1"/>
        <w:ind w:right="6"/>
      </w:pPr>
      <w:r>
        <w:t xml:space="preserve">Platební a fakturační podmínky </w:t>
      </w:r>
    </w:p>
    <w:p w14:paraId="35A79A72" w14:textId="77777777" w:rsidR="00065FA1" w:rsidRDefault="00000000">
      <w:pPr>
        <w:numPr>
          <w:ilvl w:val="0"/>
          <w:numId w:val="7"/>
        </w:numPr>
        <w:ind w:hanging="355"/>
      </w:pPr>
      <w:r>
        <w:t xml:space="preserve">Úhrada ceny za dílo bude provedena jednorázově po provedení díla (viz čl. V odst. 3 této smlouvy). Zálohové platby nebudou poskytovány. </w:t>
      </w:r>
    </w:p>
    <w:p w14:paraId="79DCD88F" w14:textId="77777777" w:rsidR="00065FA1" w:rsidRDefault="00000000">
      <w:pPr>
        <w:numPr>
          <w:ilvl w:val="0"/>
          <w:numId w:val="7"/>
        </w:numPr>
        <w:spacing w:after="52"/>
        <w:ind w:hanging="355"/>
      </w:pPr>
      <w:r>
        <w:rPr>
          <w:b/>
        </w:rPr>
        <w:t>Je-li zhotovitel plátcem DPH</w:t>
      </w:r>
      <w:r>
        <w:t xml:space="preserve">, bude podkladem pro úhradu ceny za dílo faktura, která bude mít náležitosti daňového dokladu dle zákona o DPH a náležitosti stanovené dalšími obecně závaznými právními předpisy. </w:t>
      </w:r>
      <w:r>
        <w:rPr>
          <w:b/>
        </w:rPr>
        <w:t>Není-li zhotovitel plátcem DPH</w:t>
      </w:r>
      <w:r>
        <w:t>, bude podkladem pro úhradu ceny za dílo faktura, která bude mít náležitosti účetního dokladu dle zákona č. 563/1991 Sb., o účetnictví, ve znění pozdějších předpisů a náležitosti stanovené dalšími obecně závaznými právními předpisy. Faktura musí dále obsahovat: a)</w:t>
      </w:r>
      <w:r>
        <w:rPr>
          <w:rFonts w:ascii="Arial" w:eastAsia="Arial" w:hAnsi="Arial" w:cs="Arial"/>
        </w:rPr>
        <w:t xml:space="preserve"> </w:t>
      </w:r>
      <w:r>
        <w:t xml:space="preserve">číslo smlouvy objednatele, IČO objednatele, </w:t>
      </w:r>
    </w:p>
    <w:p w14:paraId="286CDB4A" w14:textId="77777777" w:rsidR="00065FA1" w:rsidRDefault="00000000">
      <w:pPr>
        <w:numPr>
          <w:ilvl w:val="1"/>
          <w:numId w:val="7"/>
        </w:numPr>
        <w:spacing w:after="46"/>
        <w:ind w:hanging="356"/>
      </w:pPr>
      <w:r>
        <w:t xml:space="preserve">předmět smlouvy, tj. text „Oprava havarijního stavu sítě školy a její rekonfigurace“, </w:t>
      </w:r>
    </w:p>
    <w:p w14:paraId="73256ABD" w14:textId="77777777" w:rsidR="00065FA1" w:rsidRDefault="00000000">
      <w:pPr>
        <w:numPr>
          <w:ilvl w:val="1"/>
          <w:numId w:val="7"/>
        </w:numPr>
        <w:spacing w:after="54"/>
        <w:ind w:hanging="356"/>
      </w:pPr>
      <w:r>
        <w:t xml:space="preserve">označení banky a číslo účtu, na který musí být zaplaceno (pokud je číslo účtu odlišné od čísla uvedeného v čl. I odst. 2, je zhotovitel povinen o této skutečnosti v souladu s čl. II odst. 2 a 3 této smlouvy informovat objednatele), </w:t>
      </w:r>
    </w:p>
    <w:p w14:paraId="7D7CD216" w14:textId="77777777" w:rsidR="00065FA1" w:rsidRDefault="00000000">
      <w:pPr>
        <w:numPr>
          <w:ilvl w:val="1"/>
          <w:numId w:val="7"/>
        </w:numPr>
        <w:ind w:hanging="356"/>
      </w:pPr>
      <w:r>
        <w:t xml:space="preserve">lhůtu splatnosti faktury, </w:t>
      </w:r>
    </w:p>
    <w:p w14:paraId="389498E5" w14:textId="77777777" w:rsidR="00065FA1" w:rsidRDefault="00000000">
      <w:pPr>
        <w:numPr>
          <w:ilvl w:val="1"/>
          <w:numId w:val="7"/>
        </w:numPr>
        <w:spacing w:after="50"/>
        <w:ind w:hanging="356"/>
      </w:pPr>
      <w:r>
        <w:lastRenderedPageBreak/>
        <w:t xml:space="preserve">označení osoby, která fakturu vyhotovila, včetně kontaktního telefonu, </w:t>
      </w:r>
    </w:p>
    <w:p w14:paraId="37BA4942" w14:textId="77777777" w:rsidR="00065FA1" w:rsidRDefault="00000000">
      <w:pPr>
        <w:numPr>
          <w:ilvl w:val="1"/>
          <w:numId w:val="7"/>
        </w:numPr>
        <w:ind w:hanging="356"/>
      </w:pPr>
      <w:r>
        <w:t xml:space="preserve">číslo zápisu o předání a převzetí díla a datum jeho podpisu. Zápis o předání a převzetí díla bude přílohou faktury. </w:t>
      </w:r>
    </w:p>
    <w:p w14:paraId="00992812" w14:textId="77777777" w:rsidR="00065FA1" w:rsidRDefault="00000000">
      <w:pPr>
        <w:numPr>
          <w:ilvl w:val="0"/>
          <w:numId w:val="7"/>
        </w:numPr>
        <w:ind w:hanging="355"/>
      </w:pPr>
      <w:r>
        <w:t xml:space="preserve">Povinnost zaplatit cenu za dílo je splněna dnem odepsání příslušné částky z účtu objednatele. </w:t>
      </w:r>
    </w:p>
    <w:p w14:paraId="0EA2EBC5" w14:textId="77777777" w:rsidR="00065FA1" w:rsidRDefault="00000000">
      <w:pPr>
        <w:numPr>
          <w:ilvl w:val="0"/>
          <w:numId w:val="7"/>
        </w:numPr>
        <w:ind w:hanging="355"/>
      </w:pPr>
      <w:r>
        <w:t xml:space="preserve">Lhůta splatnosti faktury činí 14 kalendářních dnů ode dne jejího doručení objednateli. Doručení faktury se provede elektronicky na adresu </w:t>
      </w:r>
      <w:r>
        <w:rPr>
          <w:color w:val="0000FF"/>
          <w:u w:val="single" w:color="0000FF"/>
        </w:rPr>
        <w:t>jana.kellnerova@ssodry.cz</w:t>
      </w:r>
      <w:r>
        <w:t xml:space="preserve"> nebo do datové schránky objednatele nebo</w:t>
      </w:r>
      <w:r>
        <w:rPr>
          <w:sz w:val="24"/>
        </w:rPr>
        <w:t xml:space="preserve"> </w:t>
      </w:r>
      <w:r>
        <w:t xml:space="preserve">doručenkou prostřednictvím provozovatele poštovních služeb. Objednatel preferuje elektronické doručení faktury. </w:t>
      </w:r>
    </w:p>
    <w:p w14:paraId="1B3BA502" w14:textId="77777777" w:rsidR="00065FA1" w:rsidRDefault="00000000">
      <w:pPr>
        <w:numPr>
          <w:ilvl w:val="0"/>
          <w:numId w:val="7"/>
        </w:numPr>
        <w:ind w:hanging="355"/>
      </w:pPr>
      <w:r>
        <w:t xml:space="preserve">Nebude-li faktura obsahovat některou povinnou nebo dohodnutou náležitost nebo bude-li chybně vyúčtována cena nebo DPH, je objednatel oprávněn fakturu před uplynutím lhůty splatnosti vrátit druhé smluvní straně k provedení opravy s vyznačením důvodu vrácení. Zhotovitel provede opravu faktury a znovu ji doručí objednateli. Vrácením vadné faktury zhotoviteli přestává běžet původní lhůta splatnosti. Nová lhůta splatnosti běží ode dne doručení nové faktury objednateli. </w:t>
      </w:r>
    </w:p>
    <w:p w14:paraId="5A3604CB" w14:textId="77777777" w:rsidR="00065FA1" w:rsidRDefault="00000000">
      <w:pPr>
        <w:numPr>
          <w:ilvl w:val="0"/>
          <w:numId w:val="7"/>
        </w:numPr>
        <w:spacing w:after="49"/>
        <w:ind w:hanging="355"/>
      </w:pPr>
      <w:r>
        <w:t xml:space="preserve">Je-li zhotovitel plátcem DPH, uplatní objednatel institut zvláštního způsobu zajištění daně dle § 109a zákona o DPH a hodnotu plnění odpovídající dani z přidané hodnoty uhradí v termínu splatnosti faktury stanoveném dle smlouvy přímo na osobní depozitní účet zhotovitele vedený u místně příslušného správce daně v případě, že: </w:t>
      </w:r>
    </w:p>
    <w:p w14:paraId="6562D7BE" w14:textId="77777777" w:rsidR="00065FA1" w:rsidRDefault="00000000">
      <w:pPr>
        <w:numPr>
          <w:ilvl w:val="1"/>
          <w:numId w:val="8"/>
        </w:numPr>
        <w:spacing w:after="54"/>
        <w:ind w:left="709" w:hanging="361"/>
        <w:jc w:val="left"/>
      </w:pPr>
      <w:r>
        <w:t xml:space="preserve">zhotovitel bude ke dni poskytnutí úplaty nebo ke dni uskutečnění zdanitelného plnění zveřejněn v aplikaci „Registr DPH“ jako nespolehlivý plátce, nebo </w:t>
      </w:r>
    </w:p>
    <w:p w14:paraId="1BFB7D13" w14:textId="77777777" w:rsidR="00065FA1" w:rsidRDefault="00000000">
      <w:pPr>
        <w:numPr>
          <w:ilvl w:val="1"/>
          <w:numId w:val="8"/>
        </w:numPr>
        <w:spacing w:after="107" w:line="250" w:lineRule="auto"/>
        <w:ind w:left="709" w:hanging="361"/>
        <w:jc w:val="left"/>
      </w:pPr>
      <w:r>
        <w:t xml:space="preserve">zhotovitel bude ke dni poskytnutí úplaty nebo ke dni uskutečnění zdanitelného plnění v insolvenčním řízení. </w:t>
      </w:r>
    </w:p>
    <w:p w14:paraId="19FA0EB5" w14:textId="77777777" w:rsidR="00065FA1" w:rsidRDefault="00000000">
      <w:pPr>
        <w:spacing w:after="354"/>
        <w:ind w:left="355" w:firstLine="0"/>
      </w:pPr>
      <w:r>
        <w:t>Tato úhrada bude považována za splnění části závazku odpovídající příslušné výši</w:t>
      </w:r>
      <w:r>
        <w:rPr>
          <w:color w:val="FF0000"/>
        </w:rPr>
        <w:t xml:space="preserve"> </w:t>
      </w:r>
      <w:r>
        <w:t xml:space="preserve">DPH sjednané jako součást smluvní ceny za předmětné plnění. Objednatel nenese odpovědnost za případné penále a jiné postihy vyměřené či stanovené správcem daně zhotoviteli v souvislosti s potenciálně pozdní úhradou DPH, tj. po datu splatnosti této daně. </w:t>
      </w:r>
    </w:p>
    <w:p w14:paraId="2912F033" w14:textId="77777777" w:rsidR="00065FA1" w:rsidRDefault="00000000">
      <w:pPr>
        <w:spacing w:after="0" w:line="259" w:lineRule="auto"/>
        <w:ind w:left="10" w:right="7" w:hanging="10"/>
        <w:jc w:val="center"/>
      </w:pPr>
      <w:r>
        <w:rPr>
          <w:b/>
        </w:rPr>
        <w:t xml:space="preserve">IX. </w:t>
      </w:r>
    </w:p>
    <w:p w14:paraId="5695A214" w14:textId="77777777" w:rsidR="00065FA1" w:rsidRDefault="00000000">
      <w:pPr>
        <w:spacing w:after="100" w:line="259" w:lineRule="auto"/>
        <w:ind w:left="10" w:right="11" w:hanging="10"/>
        <w:jc w:val="center"/>
      </w:pPr>
      <w:r>
        <w:rPr>
          <w:b/>
        </w:rPr>
        <w:t xml:space="preserve">Práva z vadného plnění, záruka za jakost </w:t>
      </w:r>
    </w:p>
    <w:p w14:paraId="4577B308" w14:textId="77777777" w:rsidR="00065FA1" w:rsidRDefault="00000000">
      <w:pPr>
        <w:numPr>
          <w:ilvl w:val="0"/>
          <w:numId w:val="9"/>
        </w:numPr>
        <w:ind w:hanging="355"/>
      </w:pPr>
      <w:r>
        <w:t xml:space="preserve">Dílo má vadu, jestliže neodpovídá požadavkům uvedeným v této smlouvě. </w:t>
      </w:r>
    </w:p>
    <w:p w14:paraId="1C1C049D" w14:textId="77777777" w:rsidR="00065FA1" w:rsidRDefault="00000000">
      <w:pPr>
        <w:numPr>
          <w:ilvl w:val="0"/>
          <w:numId w:val="9"/>
        </w:numPr>
        <w:ind w:hanging="355"/>
      </w:pPr>
      <w:r>
        <w:t xml:space="preserve">Objednatel má právo z vadného plnění z vad, které má dílo při převzetí objednatelem, byť se vada projeví až později. Objednatel má právo z vadného plnění také z vad vzniklých po převzetí díla objednatelem, pokud je zhotovitel způsobil porušením své povinnosti. Projeví-li se vada v průběhu 6 měsíců od převzetí díla objednatelem, má se zato, že dílo bylo vadné již při převzetí, neprokáže-li zhotovitel opak. </w:t>
      </w:r>
    </w:p>
    <w:p w14:paraId="79E9B22E" w14:textId="77777777" w:rsidR="00065FA1" w:rsidRDefault="00000000">
      <w:pPr>
        <w:numPr>
          <w:ilvl w:val="0"/>
          <w:numId w:val="9"/>
        </w:numPr>
        <w:ind w:hanging="355"/>
      </w:pPr>
      <w:r>
        <w:t xml:space="preserve">Zhotovitel poskytuje objednateli na provedené dílo záruku za jakost (dále jen „záruka“) ve smyslu § 2619 a § 2113 a násl. občanského zákoníku, a to v délce 24 měsíců (dále též „záruční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4 a násl. tohoto článku smlouvy. </w:t>
      </w:r>
    </w:p>
    <w:p w14:paraId="156582ED" w14:textId="77777777" w:rsidR="00065FA1" w:rsidRDefault="00000000">
      <w:pPr>
        <w:numPr>
          <w:ilvl w:val="0"/>
          <w:numId w:val="9"/>
        </w:numPr>
        <w:ind w:hanging="355"/>
      </w:pPr>
      <w:r>
        <w:t xml:space="preserve">Vady díla dle odst. 2 tohoto článku smlouvy budou zhotovitelem odstraněny bezplatně. </w:t>
      </w:r>
    </w:p>
    <w:p w14:paraId="725C8D72" w14:textId="77777777" w:rsidR="00065FA1" w:rsidRDefault="00000000">
      <w:pPr>
        <w:numPr>
          <w:ilvl w:val="0"/>
          <w:numId w:val="9"/>
        </w:numPr>
        <w:spacing w:after="19"/>
        <w:ind w:hanging="355"/>
      </w:pPr>
      <w:r>
        <w:t xml:space="preserve">Veškeré vady díla je objednatel povinen uplatnit u zhotovitele bez zbytečného odkladu poté, kdy vadu zjistil, a to formou písemného oznámení (postačí e-mailem), obsahujícím co nejpodrobnější specifikaci zjištěné vady. Objednatel bude vady díla oznamovat na: </w:t>
      </w:r>
    </w:p>
    <w:p w14:paraId="63AB35F7" w14:textId="77777777" w:rsidR="00065FA1" w:rsidRDefault="00000000">
      <w:pPr>
        <w:numPr>
          <w:ilvl w:val="1"/>
          <w:numId w:val="9"/>
        </w:numPr>
        <w:spacing w:after="0" w:line="259" w:lineRule="auto"/>
        <w:ind w:hanging="431"/>
        <w:jc w:val="left"/>
      </w:pPr>
      <w:r>
        <w:t xml:space="preserve">e-mail: </w:t>
      </w:r>
      <w:r>
        <w:tab/>
      </w:r>
      <w:r>
        <w:rPr>
          <w:color w:val="0000FF"/>
          <w:u w:val="single" w:color="0000FF"/>
        </w:rPr>
        <w:t>servis@tint.cz</w:t>
      </w:r>
      <w:r>
        <w:t xml:space="preserve">, nebo </w:t>
      </w:r>
    </w:p>
    <w:p w14:paraId="3A421FC5" w14:textId="77777777" w:rsidR="00065FA1" w:rsidRDefault="00000000">
      <w:pPr>
        <w:numPr>
          <w:ilvl w:val="1"/>
          <w:numId w:val="9"/>
        </w:numPr>
        <w:spacing w:after="5" w:line="250" w:lineRule="auto"/>
        <w:ind w:hanging="431"/>
        <w:jc w:val="left"/>
      </w:pPr>
      <w:r>
        <w:t xml:space="preserve">adresu: </w:t>
      </w:r>
      <w:r>
        <w:tab/>
        <w:t xml:space="preserve">TINT s. r. o., Riegrova 832, Místek, 738 01 Frýdek-Místek, nebo </w:t>
      </w:r>
    </w:p>
    <w:p w14:paraId="15C996A5" w14:textId="77777777" w:rsidR="00065FA1" w:rsidRDefault="00000000">
      <w:pPr>
        <w:numPr>
          <w:ilvl w:val="1"/>
          <w:numId w:val="9"/>
        </w:numPr>
        <w:spacing w:after="83" w:line="250" w:lineRule="auto"/>
        <w:ind w:hanging="431"/>
        <w:jc w:val="left"/>
      </w:pPr>
      <w:r>
        <w:t xml:space="preserve">do datové schránky: </w:t>
      </w:r>
      <w:r>
        <w:tab/>
        <w:t xml:space="preserve">9wy8xum </w:t>
      </w:r>
    </w:p>
    <w:p w14:paraId="71A4F5C1" w14:textId="77777777" w:rsidR="00065FA1" w:rsidRDefault="00000000">
      <w:pPr>
        <w:numPr>
          <w:ilvl w:val="0"/>
          <w:numId w:val="9"/>
        </w:numPr>
        <w:ind w:hanging="355"/>
      </w:pPr>
      <w:r>
        <w:t xml:space="preserve">Provedenou opravu vady díla zhotovitel objednateli předá písemným protokolem. </w:t>
      </w:r>
    </w:p>
    <w:p w14:paraId="6074E7B2" w14:textId="77777777" w:rsidR="00065FA1" w:rsidRDefault="00000000">
      <w:pPr>
        <w:numPr>
          <w:ilvl w:val="0"/>
          <w:numId w:val="9"/>
        </w:numPr>
        <w:ind w:hanging="355"/>
      </w:pPr>
      <w:r>
        <w:lastRenderedPageBreak/>
        <w:t xml:space="preserve">Zhotovitel je povinen uhradit objednateli škodu, která mu vznikla vadným plněním, a to v plné výši. Zhotovitel rovněž objednateli uhradí náklady vzniklé při uplatňování práv z vadného plnění. </w:t>
      </w:r>
    </w:p>
    <w:p w14:paraId="7FE977CB" w14:textId="77777777" w:rsidR="00065FA1" w:rsidRDefault="00000000">
      <w:pPr>
        <w:spacing w:after="0" w:line="259" w:lineRule="auto"/>
        <w:ind w:left="10" w:right="6" w:hanging="10"/>
        <w:jc w:val="center"/>
      </w:pPr>
      <w:r>
        <w:rPr>
          <w:b/>
        </w:rPr>
        <w:t xml:space="preserve">X. </w:t>
      </w:r>
    </w:p>
    <w:p w14:paraId="3AA5A8AC" w14:textId="77777777" w:rsidR="00065FA1" w:rsidRDefault="00000000">
      <w:pPr>
        <w:spacing w:after="100" w:line="259" w:lineRule="auto"/>
        <w:ind w:left="10" w:right="5" w:hanging="10"/>
        <w:jc w:val="center"/>
      </w:pPr>
      <w:r>
        <w:rPr>
          <w:b/>
        </w:rPr>
        <w:t xml:space="preserve">Sankce </w:t>
      </w:r>
    </w:p>
    <w:p w14:paraId="0044A721" w14:textId="77777777" w:rsidR="00065FA1" w:rsidRDefault="00000000">
      <w:pPr>
        <w:numPr>
          <w:ilvl w:val="0"/>
          <w:numId w:val="10"/>
        </w:numPr>
        <w:ind w:hanging="355"/>
      </w:pPr>
      <w:r>
        <w:t xml:space="preserve">V případě, že zhotovitel neprovede dílo včas, je povinen zaplatit objednateli smluvní pokutu ve výši 0,1 % z ceny za dílo bez DPH dle čl. IV odst. 1 této smlouvy, a to za každý započatý den prodlení. </w:t>
      </w:r>
    </w:p>
    <w:p w14:paraId="64CC4BE4" w14:textId="77777777" w:rsidR="00065FA1" w:rsidRDefault="00000000">
      <w:pPr>
        <w:numPr>
          <w:ilvl w:val="0"/>
          <w:numId w:val="10"/>
        </w:numPr>
        <w:ind w:hanging="355"/>
      </w:pPr>
      <w:r>
        <w:t xml:space="preserve">Pro případ prodlení se zaplacením ceny za dílo sjednávají smluvní strany úrok z prodlení ve výši stanovené občanskoprávními předpisy. </w:t>
      </w:r>
    </w:p>
    <w:p w14:paraId="0C885ECC" w14:textId="77777777" w:rsidR="00065FA1" w:rsidRDefault="00000000">
      <w:pPr>
        <w:numPr>
          <w:ilvl w:val="0"/>
          <w:numId w:val="10"/>
        </w:numPr>
        <w:spacing w:after="355"/>
        <w:ind w:hanging="355"/>
      </w:pPr>
      <w:r>
        <w:t xml:space="preserve">Smluvní pokuty se nezapočítávají na náhradu případně vzniklé škody, kterou lze vymáhat samostatně vedle smluvní pokuty, a to v plné výši. </w:t>
      </w:r>
    </w:p>
    <w:p w14:paraId="66A9685C" w14:textId="77777777" w:rsidR="00065FA1" w:rsidRDefault="00000000">
      <w:pPr>
        <w:spacing w:after="0" w:line="259" w:lineRule="auto"/>
        <w:ind w:left="10" w:right="6" w:hanging="10"/>
        <w:jc w:val="center"/>
      </w:pPr>
      <w:r>
        <w:rPr>
          <w:b/>
        </w:rPr>
        <w:t xml:space="preserve">XI. </w:t>
      </w:r>
    </w:p>
    <w:p w14:paraId="0C1590BB" w14:textId="77777777" w:rsidR="00065FA1" w:rsidRDefault="00000000">
      <w:pPr>
        <w:pStyle w:val="Nadpis1"/>
        <w:ind w:right="7"/>
      </w:pPr>
      <w:r>
        <w:t xml:space="preserve">Sankce vůči Rusku a Bělorusku </w:t>
      </w:r>
    </w:p>
    <w:p w14:paraId="325DFA5A" w14:textId="77777777" w:rsidR="00065FA1" w:rsidRDefault="00000000">
      <w:pPr>
        <w:numPr>
          <w:ilvl w:val="0"/>
          <w:numId w:val="11"/>
        </w:numPr>
        <w:ind w:hanging="355"/>
      </w:pPr>
      <w:r>
        <w:t xml:space="preserve">Zhotovitel odpovídá za to, že platby poskytované objednatelem dle této smlouvy nebudou přímo nebo nepřímo ani jen zčásti zpřístupněny osobám, vůči kterým platí tzv. individuální finanční sankce ve smyslu čl. 2 odst. 2 Nařízení Rady (EU) č. 208/2014 ze dne 5. 3. 2014 o omezujících opatřeních vůči některým osobám, subjektům a orgánům vzhledem k situaci na Ukrajině a Nařízení Rady (ES) č. 765/2006 ze dne 18. 5. 2006 o omezujících opatřeních vůči prezidentu Lukašenkovi a některým představitelům Běloruska a které jsou uvedeny na tzv. sankčních seznamech (dle příloh č. 1 obou nařízení. </w:t>
      </w:r>
    </w:p>
    <w:p w14:paraId="5A5A0CCF" w14:textId="77777777" w:rsidR="00065FA1" w:rsidRDefault="00000000">
      <w:pPr>
        <w:numPr>
          <w:ilvl w:val="0"/>
          <w:numId w:val="11"/>
        </w:numPr>
        <w:ind w:hanging="355"/>
      </w:pPr>
      <w:r>
        <w:t xml:space="preserve">Bude-li kterékoliv z nařízení v budoucnu doplněno či nahrazeno jinou legislativou obdobného významu, uvedená povinnost se uplatní obdobně. </w:t>
      </w:r>
    </w:p>
    <w:p w14:paraId="4BAA514B" w14:textId="77777777" w:rsidR="00065FA1" w:rsidRDefault="00000000">
      <w:pPr>
        <w:numPr>
          <w:ilvl w:val="0"/>
          <w:numId w:val="11"/>
        </w:numPr>
        <w:ind w:hanging="355"/>
      </w:pPr>
      <w:r>
        <w:t xml:space="preserve">Zhotovitel je povinen objednatele bezodkladně informovat o jakýchkoliv skutečnostech, které mohou mít vliv na odpovědnost zhotovitele dle odst. 1 tohoto článku smlouvy. Zhotovitel je současně povinen kdykoliv poskytnout objednateli bezodkladnou součinnost pro případné ověření pravdivosti těchto informací. </w:t>
      </w:r>
    </w:p>
    <w:p w14:paraId="5FFD79E5" w14:textId="77777777" w:rsidR="00065FA1" w:rsidRDefault="00000000">
      <w:pPr>
        <w:numPr>
          <w:ilvl w:val="0"/>
          <w:numId w:val="11"/>
        </w:numPr>
        <w:ind w:hanging="355"/>
      </w:pPr>
      <w:r>
        <w:t xml:space="preserve">Dojde-li k porušení pravidel dle odst. 1 tohoto článku smlouvy, je objednatel oprávněn odstoupit od této smlouvy; odstoupení se však nedotýká povinností zhotovitele vyplývajících ze záruky za jakost, odpovědnosti za vady, povinnosti zaplatit smluvní pokutu, povinnosti nahradit škodu a povinnosti zachovat důvěrnost informací souvisejících s plněním dle této smlouvy. </w:t>
      </w:r>
    </w:p>
    <w:p w14:paraId="1A3A2341" w14:textId="77777777" w:rsidR="00065FA1" w:rsidRDefault="00000000">
      <w:pPr>
        <w:numPr>
          <w:ilvl w:val="0"/>
          <w:numId w:val="11"/>
        </w:numPr>
        <w:spacing w:after="370"/>
        <w:ind w:hanging="355"/>
      </w:pPr>
      <w:r>
        <w:t xml:space="preserve">Dojde-li k porušení pravidel dle odst. 1 tohoto článku smlouvy, je zhotovitel povinen zaplatit objednateli smluvní pokutu ve výši 250.000 Kč, a to za každý jednotlivý případ porušení. </w:t>
      </w:r>
    </w:p>
    <w:p w14:paraId="43673F04" w14:textId="77777777" w:rsidR="00065FA1" w:rsidRDefault="00000000">
      <w:pPr>
        <w:spacing w:after="0" w:line="259" w:lineRule="auto"/>
        <w:ind w:left="10" w:right="6" w:hanging="10"/>
        <w:jc w:val="center"/>
      </w:pPr>
      <w:r>
        <w:rPr>
          <w:b/>
        </w:rPr>
        <w:t xml:space="preserve">XII. </w:t>
      </w:r>
    </w:p>
    <w:p w14:paraId="6AE96474" w14:textId="77777777" w:rsidR="00065FA1" w:rsidRDefault="00000000">
      <w:pPr>
        <w:spacing w:after="100" w:line="259" w:lineRule="auto"/>
        <w:ind w:left="10" w:right="8" w:hanging="10"/>
        <w:jc w:val="center"/>
      </w:pPr>
      <w:r>
        <w:rPr>
          <w:b/>
        </w:rPr>
        <w:t xml:space="preserve">Zánik smlouvy </w:t>
      </w:r>
    </w:p>
    <w:p w14:paraId="16BF947A" w14:textId="77777777" w:rsidR="00065FA1" w:rsidRDefault="00000000">
      <w:pPr>
        <w:numPr>
          <w:ilvl w:val="0"/>
          <w:numId w:val="12"/>
        </w:numPr>
        <w:ind w:hanging="355"/>
      </w:pPr>
      <w:r>
        <w:t xml:space="preserve">Smluvní strany se dohodly, že smlouva zaniká: </w:t>
      </w:r>
    </w:p>
    <w:p w14:paraId="4EAFDA2C" w14:textId="77777777" w:rsidR="00065FA1" w:rsidRDefault="00000000">
      <w:pPr>
        <w:numPr>
          <w:ilvl w:val="1"/>
          <w:numId w:val="12"/>
        </w:numPr>
        <w:spacing w:after="108" w:line="250" w:lineRule="auto"/>
        <w:ind w:left="709" w:hanging="361"/>
      </w:pPr>
      <w:r>
        <w:t xml:space="preserve">dohodou smluvních stran. </w:t>
      </w:r>
    </w:p>
    <w:p w14:paraId="4B519942" w14:textId="77777777" w:rsidR="00065FA1" w:rsidRDefault="00000000">
      <w:pPr>
        <w:numPr>
          <w:ilvl w:val="1"/>
          <w:numId w:val="12"/>
        </w:numPr>
        <w:spacing w:after="80"/>
        <w:ind w:left="709" w:hanging="361"/>
      </w:pPr>
      <w:r>
        <w:t xml:space="preserve">jednostranným odstoupením od smlouvy pro její podstatné porušení druhou smluvní stranou, přičemž podstatným porušením smlouvy se rozumí zejména: </w:t>
      </w:r>
    </w:p>
    <w:p w14:paraId="14715990" w14:textId="77777777" w:rsidR="00065FA1" w:rsidRDefault="00000000">
      <w:pPr>
        <w:numPr>
          <w:ilvl w:val="2"/>
          <w:numId w:val="12"/>
        </w:numPr>
        <w:spacing w:after="35"/>
        <w:ind w:hanging="355"/>
      </w:pPr>
      <w:r>
        <w:t xml:space="preserve">neprovedení díla v době plnění dle čl. V odst. 2 smlouvy, </w:t>
      </w:r>
    </w:p>
    <w:p w14:paraId="5B85A1F5" w14:textId="77777777" w:rsidR="00065FA1" w:rsidRDefault="00000000">
      <w:pPr>
        <w:numPr>
          <w:ilvl w:val="2"/>
          <w:numId w:val="12"/>
        </w:numPr>
        <w:spacing w:after="78"/>
        <w:ind w:hanging="355"/>
      </w:pPr>
      <w:r>
        <w:t xml:space="preserve">nedodržení pokynů objednatele, právních předpisů nebo technických norem, které se týkají provádění díla, </w:t>
      </w:r>
    </w:p>
    <w:p w14:paraId="30A31A22" w14:textId="77777777" w:rsidR="00065FA1" w:rsidRDefault="00000000">
      <w:pPr>
        <w:numPr>
          <w:ilvl w:val="2"/>
          <w:numId w:val="12"/>
        </w:numPr>
        <w:spacing w:after="35"/>
        <w:ind w:hanging="355"/>
      </w:pPr>
      <w:r>
        <w:t xml:space="preserve">nedodržení smluvních ujednání o záruce za jakost nebo o právech z vadného plnění, </w:t>
      </w:r>
    </w:p>
    <w:p w14:paraId="7C2E53EE" w14:textId="77777777" w:rsidR="00065FA1" w:rsidRDefault="00000000">
      <w:pPr>
        <w:numPr>
          <w:ilvl w:val="2"/>
          <w:numId w:val="12"/>
        </w:numPr>
        <w:ind w:hanging="355"/>
      </w:pPr>
      <w:r>
        <w:t xml:space="preserve">neuhrazení ceny za dílo objednatelem po druhé výzvě zhotovitele k uhrazení dlužné částky, přičemž druhá výzva nesmí následovat dříve než 30 dnů po doručení první výzvy. </w:t>
      </w:r>
    </w:p>
    <w:p w14:paraId="1856B98A" w14:textId="77777777" w:rsidR="00065FA1" w:rsidRDefault="00000000">
      <w:pPr>
        <w:numPr>
          <w:ilvl w:val="0"/>
          <w:numId w:val="12"/>
        </w:numPr>
        <w:ind w:hanging="355"/>
      </w:pPr>
      <w:r>
        <w:t xml:space="preserve">Objednatel je dále oprávněn od této smlouvy odstoupit v těchto případech: </w:t>
      </w:r>
    </w:p>
    <w:p w14:paraId="5218A226" w14:textId="77777777" w:rsidR="00065FA1" w:rsidRDefault="00000000">
      <w:pPr>
        <w:numPr>
          <w:ilvl w:val="1"/>
          <w:numId w:val="12"/>
        </w:numPr>
        <w:spacing w:after="0" w:line="259" w:lineRule="auto"/>
        <w:ind w:left="709" w:hanging="361"/>
      </w:pPr>
      <w:r>
        <w:lastRenderedPageBreak/>
        <w:t xml:space="preserve">bylo-li příslušným soudem rozhodnuto o tom, že zhotovitel je v úpadku ve smyslu zákona </w:t>
      </w:r>
    </w:p>
    <w:p w14:paraId="16115C6E" w14:textId="77777777" w:rsidR="00065FA1" w:rsidRDefault="00000000">
      <w:pPr>
        <w:ind w:left="716" w:firstLine="0"/>
      </w:pPr>
      <w:r>
        <w:t xml:space="preserve">č. 182/2006 Sb., o úpadku a způsobech jeho řešení (insolvenční zákon), ve znění pozdějších předpisů (a to bez ohledu na právní moc tohoto rozhodnutí); </w:t>
      </w:r>
    </w:p>
    <w:p w14:paraId="3313AC85" w14:textId="77777777" w:rsidR="00065FA1" w:rsidRDefault="00000000">
      <w:pPr>
        <w:numPr>
          <w:ilvl w:val="1"/>
          <w:numId w:val="12"/>
        </w:numPr>
        <w:ind w:left="709" w:hanging="361"/>
      </w:pPr>
      <w:r>
        <w:t xml:space="preserve">podá-li zhotovitel sám na sebe insolvenční návrh. </w:t>
      </w:r>
    </w:p>
    <w:p w14:paraId="14CE4BE0" w14:textId="77777777" w:rsidR="00065FA1" w:rsidRDefault="00000000">
      <w:pPr>
        <w:numPr>
          <w:ilvl w:val="0"/>
          <w:numId w:val="12"/>
        </w:numPr>
        <w:spacing w:after="349"/>
        <w:ind w:hanging="355"/>
      </w:pPr>
      <w:r>
        <w:t xml:space="preserve">Pro účely této smlouvy se pod pojmem „bez zbytečného odkladu“ dle § 2002 občanského zákoníku rozumí „nejpozději do 3 týdnů“. </w:t>
      </w:r>
    </w:p>
    <w:p w14:paraId="494196E2" w14:textId="77777777" w:rsidR="00065FA1" w:rsidRDefault="00000000">
      <w:pPr>
        <w:spacing w:after="0" w:line="259" w:lineRule="auto"/>
        <w:ind w:left="10" w:right="6" w:hanging="10"/>
        <w:jc w:val="center"/>
      </w:pPr>
      <w:r>
        <w:rPr>
          <w:b/>
        </w:rPr>
        <w:t xml:space="preserve">XIII. </w:t>
      </w:r>
    </w:p>
    <w:p w14:paraId="74463304" w14:textId="77777777" w:rsidR="00065FA1" w:rsidRDefault="00000000">
      <w:pPr>
        <w:pStyle w:val="Nadpis1"/>
        <w:ind w:right="5"/>
      </w:pPr>
      <w:r>
        <w:t xml:space="preserve">Závěrečná ustanovení </w:t>
      </w:r>
    </w:p>
    <w:p w14:paraId="44201544" w14:textId="77777777" w:rsidR="00065FA1" w:rsidRDefault="00000000">
      <w:pPr>
        <w:numPr>
          <w:ilvl w:val="0"/>
          <w:numId w:val="13"/>
        </w:numPr>
        <w:ind w:hanging="355"/>
      </w:pPr>
      <w:r>
        <w:t>Tato smlouva nabývá platnosti dnem jejího podpisu oběma smluvními stranami a účinnosti dnem,</w:t>
      </w:r>
      <w:r>
        <w:rPr>
          <w:sz w:val="24"/>
        </w:rPr>
        <w:t xml:space="preserve"> </w:t>
      </w:r>
      <w:r>
        <w:t>kdy vyjádření souhlasu s obsahem návrhu smlouvy dojde druhé smluvní straně,</w:t>
      </w:r>
      <w:r>
        <w:rPr>
          <w:sz w:val="24"/>
        </w:rPr>
        <w:t xml:space="preserve"> </w:t>
      </w:r>
      <w:r>
        <w:t xml:space="preserve">nestanoví-li zákon č. 340/2015 Sb., o zvláštních podmínkách účinnosti některých smluv, uveřejňování těchto smluv a o registru smluv (zákon o registru smluv), ve znění pozdějších předpisů (dále jen „zákon o registru smluv“), jinak. V takovém případě nabývá smlouva účinnosti nejdříve dnem jejího uveřejnění v registru smluv. </w:t>
      </w:r>
    </w:p>
    <w:p w14:paraId="1DDCB270" w14:textId="77777777" w:rsidR="00065FA1" w:rsidRDefault="00000000">
      <w:pPr>
        <w:numPr>
          <w:ilvl w:val="0"/>
          <w:numId w:val="13"/>
        </w:numPr>
        <w:ind w:hanging="355"/>
      </w:pPr>
      <w:r>
        <w:t xml:space="preserve">Doplňování nebo změnu této smlouvy lze provádět jen se souhlasem obou smluvních stran, a to pouze formou písemných, vzestupně číslovaných a takto označených dodatků. </w:t>
      </w:r>
    </w:p>
    <w:p w14:paraId="36B63945" w14:textId="77777777" w:rsidR="00065FA1" w:rsidRDefault="00000000">
      <w:pPr>
        <w:numPr>
          <w:ilvl w:val="0"/>
          <w:numId w:val="13"/>
        </w:numPr>
        <w:ind w:hanging="355"/>
      </w:pPr>
      <w:r>
        <w:t xml:space="preserve">Zhotovitel nemůže bez souhlasu objednatele postoupit svá práva a povinnosti plynoucí z této smlouvy třetí osobě. </w:t>
      </w:r>
    </w:p>
    <w:p w14:paraId="07BFE9F5" w14:textId="77777777" w:rsidR="00065FA1" w:rsidRDefault="00000000">
      <w:pPr>
        <w:numPr>
          <w:ilvl w:val="0"/>
          <w:numId w:val="13"/>
        </w:numPr>
        <w:ind w:hanging="355"/>
      </w:pPr>
      <w:r>
        <w:t xml:space="preserve">Je-li tato smlouva uzavírána v listinné podobě, vyhotovuje se ve 2 stejnopisech s platností originálu, z nichž 1 obdrží objednatel a 1 zhotovitel. Je-li tato smlouva uzavírána elektronicky, obdrží obě smluvní strany její elektronický originál opatřený uznávanými elektronickými podpisy. </w:t>
      </w:r>
    </w:p>
    <w:p w14:paraId="687EFFF8" w14:textId="77777777" w:rsidR="00065FA1" w:rsidRDefault="00000000">
      <w:pPr>
        <w:numPr>
          <w:ilvl w:val="0"/>
          <w:numId w:val="13"/>
        </w:numPr>
        <w:ind w:hanging="355"/>
      </w:pPr>
      <w:r>
        <w:t xml:space="preserve">Smluvní strany shodně prohlašují, že si tuto smlouvu před jejím podpisem přečetly a že byla uzavřena po vzájemném projednání podle jejich pravé a svobodné vůle, určitě, vážně a srozumitelně, a že se dohodly o celém jejím obsahu, což stvrzují svými podpisy. </w:t>
      </w:r>
    </w:p>
    <w:p w14:paraId="6B2EAE20" w14:textId="77777777" w:rsidR="00065FA1" w:rsidRDefault="00000000">
      <w:pPr>
        <w:numPr>
          <w:ilvl w:val="0"/>
          <w:numId w:val="13"/>
        </w:numPr>
        <w:ind w:hanging="355"/>
      </w:pPr>
      <w:r>
        <w:t xml:space="preserve">Smluvní strany se dohodly, že pokud se na tuto smlouvu vztahuje povinnost uveřejnění v registru smluv ve smyslu zákona o registru smluv, provede uveřejnění v souladu se zákonem objednatel. Smlouva bude zveřejněna po anonymizaci provedené v souladu s platnými právními předpisy. </w:t>
      </w:r>
    </w:p>
    <w:p w14:paraId="78DAE414" w14:textId="77777777" w:rsidR="00065FA1" w:rsidRDefault="00000000">
      <w:pPr>
        <w:numPr>
          <w:ilvl w:val="0"/>
          <w:numId w:val="13"/>
        </w:numPr>
        <w:spacing w:after="50"/>
        <w:ind w:hanging="355"/>
      </w:pPr>
      <w:r>
        <w:t xml:space="preserve">Nedílnou součástí této smlouvy jsou následující přílohy: </w:t>
      </w:r>
    </w:p>
    <w:p w14:paraId="006CC72F" w14:textId="77777777" w:rsidR="00065FA1" w:rsidRDefault="00000000">
      <w:pPr>
        <w:spacing w:after="49" w:line="250" w:lineRule="auto"/>
        <w:ind w:left="350" w:hanging="10"/>
        <w:jc w:val="left"/>
      </w:pPr>
      <w:r>
        <w:t xml:space="preserve">Příloha č. 1: Cenová nabídka </w:t>
      </w:r>
    </w:p>
    <w:p w14:paraId="6822098C" w14:textId="77777777" w:rsidR="00065FA1" w:rsidRDefault="00000000">
      <w:pPr>
        <w:spacing w:after="0" w:line="259" w:lineRule="auto"/>
        <w:ind w:left="355" w:firstLine="0"/>
        <w:jc w:val="left"/>
      </w:pPr>
      <w:r>
        <w:rPr>
          <w:i/>
          <w:color w:val="FF00FF"/>
        </w:rPr>
        <w:t xml:space="preserve"> </w:t>
      </w:r>
    </w:p>
    <w:p w14:paraId="7CD537E4" w14:textId="77777777" w:rsidR="00065FA1" w:rsidRDefault="00000000">
      <w:pPr>
        <w:spacing w:after="0" w:line="259" w:lineRule="auto"/>
        <w:ind w:left="3897" w:firstLine="0"/>
        <w:jc w:val="left"/>
      </w:pPr>
      <w:r>
        <w:t xml:space="preserve"> </w:t>
      </w:r>
    </w:p>
    <w:p w14:paraId="1ACE310C" w14:textId="514CE36D" w:rsidR="00065FA1" w:rsidRDefault="00000000">
      <w:pPr>
        <w:tabs>
          <w:tab w:val="center" w:pos="913"/>
          <w:tab w:val="center" w:pos="6415"/>
        </w:tabs>
        <w:spacing w:after="5" w:line="250" w:lineRule="auto"/>
        <w:ind w:left="0" w:firstLine="0"/>
        <w:jc w:val="left"/>
      </w:pPr>
      <w:r>
        <w:tab/>
        <w:t>V</w:t>
      </w:r>
      <w:r w:rsidR="002F561A">
        <w:t> </w:t>
      </w:r>
      <w:r>
        <w:t>Odrách</w:t>
      </w:r>
      <w:r w:rsidR="002F561A">
        <w:t>,</w:t>
      </w:r>
      <w:r>
        <w:t xml:space="preserve"> </w:t>
      </w:r>
      <w:r w:rsidR="002F561A">
        <w:t>16.4.2026</w:t>
      </w:r>
      <w:r>
        <w:tab/>
        <w:t>Ve Frýdku-Místku</w:t>
      </w:r>
      <w:r w:rsidR="002F561A">
        <w:t>,16.4.2026</w:t>
      </w:r>
    </w:p>
    <w:p w14:paraId="733C5FB7" w14:textId="77777777" w:rsidR="00065FA1" w:rsidRDefault="00000000">
      <w:pPr>
        <w:spacing w:after="0" w:line="259" w:lineRule="auto"/>
        <w:ind w:left="500" w:firstLine="0"/>
        <w:jc w:val="left"/>
      </w:pPr>
      <w:r>
        <w:t xml:space="preserve"> </w:t>
      </w:r>
    </w:p>
    <w:p w14:paraId="6E30DED2" w14:textId="77777777" w:rsidR="00065FA1" w:rsidRDefault="00000000">
      <w:pPr>
        <w:spacing w:after="0" w:line="259" w:lineRule="auto"/>
        <w:ind w:left="500" w:firstLine="0"/>
        <w:jc w:val="left"/>
      </w:pPr>
      <w:r>
        <w:t xml:space="preserve"> </w:t>
      </w:r>
    </w:p>
    <w:p w14:paraId="63E11B7E" w14:textId="77777777" w:rsidR="00065FA1" w:rsidRDefault="00000000">
      <w:pPr>
        <w:spacing w:after="0" w:line="259" w:lineRule="auto"/>
        <w:ind w:left="500" w:firstLine="0"/>
        <w:jc w:val="left"/>
      </w:pPr>
      <w:r>
        <w:t xml:space="preserve"> </w:t>
      </w:r>
    </w:p>
    <w:p w14:paraId="4DE89EB1" w14:textId="77777777" w:rsidR="00065FA1" w:rsidRDefault="00000000">
      <w:pPr>
        <w:spacing w:after="0" w:line="259" w:lineRule="auto"/>
        <w:ind w:left="500" w:firstLine="0"/>
        <w:jc w:val="left"/>
      </w:pPr>
      <w:r>
        <w:t xml:space="preserve"> </w:t>
      </w:r>
      <w:r>
        <w:tab/>
        <w:t xml:space="preserve"> </w:t>
      </w:r>
      <w:r>
        <w:tab/>
        <w:t xml:space="preserve"> </w:t>
      </w:r>
    </w:p>
    <w:p w14:paraId="701CD80C" w14:textId="77777777" w:rsidR="00065FA1" w:rsidRDefault="00000000">
      <w:pPr>
        <w:spacing w:after="0" w:line="259" w:lineRule="auto"/>
        <w:ind w:left="500" w:firstLine="0"/>
        <w:jc w:val="left"/>
      </w:pPr>
      <w:r>
        <w:t xml:space="preserve"> </w:t>
      </w:r>
    </w:p>
    <w:p w14:paraId="1D9925D8" w14:textId="77777777" w:rsidR="00065FA1" w:rsidRDefault="00000000">
      <w:pPr>
        <w:spacing w:after="0" w:line="259" w:lineRule="auto"/>
        <w:ind w:left="500" w:firstLine="0"/>
        <w:jc w:val="left"/>
      </w:pPr>
      <w:r>
        <w:t xml:space="preserve"> </w:t>
      </w:r>
    </w:p>
    <w:p w14:paraId="174D8F16" w14:textId="77777777" w:rsidR="00065FA1" w:rsidRDefault="00000000">
      <w:pPr>
        <w:spacing w:after="0" w:line="259" w:lineRule="auto"/>
        <w:ind w:left="500" w:firstLine="0"/>
        <w:jc w:val="left"/>
      </w:pPr>
      <w:r>
        <w:t xml:space="preserve"> </w:t>
      </w:r>
    </w:p>
    <w:p w14:paraId="1576FAA3" w14:textId="77777777" w:rsidR="00065FA1" w:rsidRDefault="00000000">
      <w:pPr>
        <w:spacing w:after="45" w:line="259" w:lineRule="auto"/>
        <w:ind w:left="430" w:firstLine="0"/>
        <w:jc w:val="left"/>
      </w:pPr>
      <w:r>
        <w:rPr>
          <w:noProof/>
        </w:rPr>
        <mc:AlternateContent>
          <mc:Choice Requires="wpg">
            <w:drawing>
              <wp:inline distT="0" distB="0" distL="0" distR="0" wp14:anchorId="79C78577" wp14:editId="7658309F">
                <wp:extent cx="5489004" cy="6350"/>
                <wp:effectExtent l="0" t="0" r="0" b="0"/>
                <wp:docPr id="21007" name="Group 21007"/>
                <wp:cNvGraphicFramePr/>
                <a:graphic xmlns:a="http://schemas.openxmlformats.org/drawingml/2006/main">
                  <a:graphicData uri="http://schemas.microsoft.com/office/word/2010/wordprocessingGroup">
                    <wpg:wgp>
                      <wpg:cNvGrpSpPr/>
                      <wpg:grpSpPr>
                        <a:xfrm>
                          <a:off x="0" y="0"/>
                          <a:ext cx="5489004" cy="6350"/>
                          <a:chOff x="0" y="0"/>
                          <a:chExt cx="5489004" cy="6350"/>
                        </a:xfrm>
                      </wpg:grpSpPr>
                      <wps:wsp>
                        <wps:cNvPr id="21613" name="Shape 21613"/>
                        <wps:cNvSpPr/>
                        <wps:spPr>
                          <a:xfrm>
                            <a:off x="0" y="0"/>
                            <a:ext cx="2156841" cy="9144"/>
                          </a:xfrm>
                          <a:custGeom>
                            <a:avLst/>
                            <a:gdLst/>
                            <a:ahLst/>
                            <a:cxnLst/>
                            <a:rect l="0" t="0" r="0" b="0"/>
                            <a:pathLst>
                              <a:path w="2156841" h="9144">
                                <a:moveTo>
                                  <a:pt x="0" y="0"/>
                                </a:moveTo>
                                <a:lnTo>
                                  <a:pt x="2156841" y="0"/>
                                </a:lnTo>
                                <a:lnTo>
                                  <a:pt x="21568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14" name="Shape 21614"/>
                        <wps:cNvSpPr/>
                        <wps:spPr>
                          <a:xfrm>
                            <a:off x="3255963" y="0"/>
                            <a:ext cx="2233041" cy="9144"/>
                          </a:xfrm>
                          <a:custGeom>
                            <a:avLst/>
                            <a:gdLst/>
                            <a:ahLst/>
                            <a:cxnLst/>
                            <a:rect l="0" t="0" r="0" b="0"/>
                            <a:pathLst>
                              <a:path w="2233041" h="9144">
                                <a:moveTo>
                                  <a:pt x="0" y="0"/>
                                </a:moveTo>
                                <a:lnTo>
                                  <a:pt x="2233041" y="0"/>
                                </a:lnTo>
                                <a:lnTo>
                                  <a:pt x="22330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07" style="width:432.205pt;height:0.5pt;mso-position-horizontal-relative:char;mso-position-vertical-relative:line" coordsize="54890,63">
                <v:shape id="Shape 21615" style="position:absolute;width:21568;height:91;left:0;top:0;" coordsize="2156841,9144" path="m0,0l2156841,0l2156841,9144l0,9144l0,0">
                  <v:stroke weight="0pt" endcap="flat" joinstyle="miter" miterlimit="10" on="false" color="#000000" opacity="0"/>
                  <v:fill on="true" color="#000000"/>
                </v:shape>
                <v:shape id="Shape 21616" style="position:absolute;width:22330;height:91;left:32559;top:0;" coordsize="2233041,9144" path="m0,0l2233041,0l2233041,9144l0,9144l0,0">
                  <v:stroke weight="0pt" endcap="flat" joinstyle="miter" miterlimit="10" on="false" color="#000000" opacity="0"/>
                  <v:fill on="true" color="#000000"/>
                </v:shape>
              </v:group>
            </w:pict>
          </mc:Fallback>
        </mc:AlternateContent>
      </w:r>
    </w:p>
    <w:p w14:paraId="107A092C" w14:textId="77777777" w:rsidR="00065FA1" w:rsidRDefault="00000000">
      <w:pPr>
        <w:tabs>
          <w:tab w:val="center" w:pos="2128"/>
          <w:tab w:val="center" w:pos="7313"/>
        </w:tabs>
        <w:spacing w:after="5" w:line="250" w:lineRule="auto"/>
        <w:ind w:left="0" w:firstLine="0"/>
        <w:jc w:val="left"/>
      </w:pPr>
      <w:r>
        <w:tab/>
        <w:t xml:space="preserve">za objednatele </w:t>
      </w:r>
      <w:r>
        <w:tab/>
        <w:t xml:space="preserve">za zhotovitele </w:t>
      </w:r>
    </w:p>
    <w:p w14:paraId="34BE9B2D" w14:textId="7C54E509" w:rsidR="00065FA1" w:rsidRDefault="00000000">
      <w:pPr>
        <w:spacing w:after="5" w:line="250" w:lineRule="auto"/>
        <w:ind w:left="1731" w:right="891" w:hanging="535"/>
        <w:jc w:val="left"/>
      </w:pPr>
      <w:r>
        <w:t xml:space="preserve">Mgr. Jana Kellnerová  </w:t>
      </w:r>
      <w:r w:rsidR="0066559A">
        <w:t xml:space="preserve">                                                                          </w:t>
      </w:r>
      <w:r>
        <w:t xml:space="preserve">Pavel Mohyla ředitelka </w:t>
      </w:r>
      <w:r w:rsidR="0066559A">
        <w:t xml:space="preserve">                                                                             </w:t>
      </w:r>
      <w:r>
        <w:tab/>
        <w:t>jednatel</w:t>
      </w:r>
      <w:r>
        <w:rPr>
          <w:color w:val="FF0000"/>
        </w:rPr>
        <w:t xml:space="preserve"> </w:t>
      </w:r>
    </w:p>
    <w:p w14:paraId="0F53DE0C" w14:textId="77777777" w:rsidR="00065FA1" w:rsidRDefault="00065FA1">
      <w:pPr>
        <w:sectPr w:rsidR="00065FA1">
          <w:footerReference w:type="even" r:id="rId7"/>
          <w:footerReference w:type="default" r:id="rId8"/>
          <w:footerReference w:type="first" r:id="rId9"/>
          <w:pgSz w:w="11905" w:h="16840"/>
          <w:pgMar w:top="1111" w:right="1120" w:bottom="1001" w:left="1136" w:header="708" w:footer="343" w:gutter="0"/>
          <w:cols w:space="708"/>
        </w:sectPr>
      </w:pPr>
    </w:p>
    <w:p w14:paraId="1F7A3DE4" w14:textId="77777777" w:rsidR="00065FA1" w:rsidRDefault="00000000">
      <w:pPr>
        <w:spacing w:after="79" w:line="259" w:lineRule="auto"/>
        <w:ind w:left="0" w:firstLine="0"/>
        <w:jc w:val="left"/>
      </w:pPr>
      <w:r>
        <w:rPr>
          <w:i/>
          <w:color w:val="FF0000"/>
        </w:rPr>
        <w:lastRenderedPageBreak/>
        <w:t xml:space="preserve"> </w:t>
      </w:r>
    </w:p>
    <w:tbl>
      <w:tblPr>
        <w:tblStyle w:val="TableGrid"/>
        <w:tblW w:w="14125" w:type="dxa"/>
        <w:tblInd w:w="13" w:type="dxa"/>
        <w:tblCellMar>
          <w:top w:w="45" w:type="dxa"/>
          <w:left w:w="69" w:type="dxa"/>
          <w:right w:w="75" w:type="dxa"/>
        </w:tblCellMar>
        <w:tblLook w:val="04A0" w:firstRow="1" w:lastRow="0" w:firstColumn="1" w:lastColumn="0" w:noHBand="0" w:noVBand="1"/>
      </w:tblPr>
      <w:tblGrid>
        <w:gridCol w:w="724"/>
        <w:gridCol w:w="1684"/>
        <w:gridCol w:w="11717"/>
      </w:tblGrid>
      <w:tr w:rsidR="00065FA1" w14:paraId="7DB459DA" w14:textId="77777777">
        <w:trPr>
          <w:trHeight w:val="695"/>
        </w:trPr>
        <w:tc>
          <w:tcPr>
            <w:tcW w:w="724" w:type="dxa"/>
            <w:tcBorders>
              <w:top w:val="single" w:sz="8" w:space="0" w:color="000000"/>
              <w:left w:val="single" w:sz="8" w:space="0" w:color="000000"/>
              <w:bottom w:val="single" w:sz="8" w:space="0" w:color="000000"/>
              <w:right w:val="single" w:sz="4" w:space="0" w:color="000000"/>
            </w:tcBorders>
            <w:shd w:val="clear" w:color="auto" w:fill="E8E8E8"/>
            <w:vAlign w:val="center"/>
          </w:tcPr>
          <w:p w14:paraId="2FA50AE7" w14:textId="77777777" w:rsidR="00065FA1" w:rsidRDefault="00000000">
            <w:pPr>
              <w:spacing w:after="0" w:line="259" w:lineRule="auto"/>
              <w:ind w:left="59" w:firstLine="0"/>
              <w:jc w:val="left"/>
            </w:pPr>
            <w:r>
              <w:rPr>
                <w:b/>
                <w:sz w:val="20"/>
              </w:rPr>
              <w:t xml:space="preserve">Počet </w:t>
            </w:r>
          </w:p>
        </w:tc>
        <w:tc>
          <w:tcPr>
            <w:tcW w:w="1684" w:type="dxa"/>
            <w:tcBorders>
              <w:top w:val="single" w:sz="8" w:space="0" w:color="000000"/>
              <w:left w:val="single" w:sz="4" w:space="0" w:color="000000"/>
              <w:bottom w:val="single" w:sz="8" w:space="0" w:color="000000"/>
              <w:right w:val="single" w:sz="4" w:space="0" w:color="000000"/>
            </w:tcBorders>
            <w:shd w:val="clear" w:color="auto" w:fill="E8E8E8"/>
            <w:vAlign w:val="center"/>
          </w:tcPr>
          <w:p w14:paraId="69A006CC" w14:textId="77777777" w:rsidR="00065FA1" w:rsidRDefault="00000000">
            <w:pPr>
              <w:spacing w:after="0" w:line="259" w:lineRule="auto"/>
              <w:ind w:left="45" w:firstLine="0"/>
              <w:jc w:val="left"/>
            </w:pPr>
            <w:r>
              <w:rPr>
                <w:b/>
                <w:sz w:val="20"/>
              </w:rPr>
              <w:t xml:space="preserve">Označení položky </w:t>
            </w:r>
          </w:p>
        </w:tc>
        <w:tc>
          <w:tcPr>
            <w:tcW w:w="11717" w:type="dxa"/>
            <w:tcBorders>
              <w:top w:val="single" w:sz="8" w:space="0" w:color="000000"/>
              <w:left w:val="single" w:sz="4" w:space="0" w:color="000000"/>
              <w:bottom w:val="single" w:sz="8" w:space="0" w:color="000000"/>
              <w:right w:val="single" w:sz="4" w:space="0" w:color="000000"/>
            </w:tcBorders>
            <w:shd w:val="clear" w:color="auto" w:fill="E8E8E8"/>
            <w:vAlign w:val="center"/>
          </w:tcPr>
          <w:p w14:paraId="3B31B9DE" w14:textId="77777777" w:rsidR="00065FA1" w:rsidRDefault="00000000">
            <w:pPr>
              <w:spacing w:after="0" w:line="259" w:lineRule="auto"/>
              <w:ind w:left="6" w:firstLine="0"/>
              <w:jc w:val="center"/>
            </w:pPr>
            <w:r>
              <w:rPr>
                <w:b/>
                <w:sz w:val="20"/>
              </w:rPr>
              <w:t xml:space="preserve">Název položky </w:t>
            </w:r>
          </w:p>
        </w:tc>
      </w:tr>
      <w:tr w:rsidR="00065FA1" w14:paraId="55F1AF01" w14:textId="77777777">
        <w:trPr>
          <w:trHeight w:val="338"/>
        </w:trPr>
        <w:tc>
          <w:tcPr>
            <w:tcW w:w="724" w:type="dxa"/>
            <w:tcBorders>
              <w:top w:val="single" w:sz="8" w:space="0" w:color="000000"/>
              <w:left w:val="single" w:sz="8" w:space="0" w:color="000000"/>
              <w:bottom w:val="single" w:sz="4" w:space="0" w:color="000000"/>
              <w:right w:val="single" w:sz="4" w:space="0" w:color="000000"/>
            </w:tcBorders>
          </w:tcPr>
          <w:p w14:paraId="0AE80918" w14:textId="77777777" w:rsidR="00065FA1" w:rsidRDefault="00000000">
            <w:pPr>
              <w:spacing w:after="0" w:line="259" w:lineRule="auto"/>
              <w:ind w:left="48" w:firstLine="0"/>
              <w:jc w:val="center"/>
            </w:pPr>
            <w:r>
              <w:rPr>
                <w:sz w:val="20"/>
              </w:rPr>
              <w:t xml:space="preserve">  </w:t>
            </w:r>
          </w:p>
        </w:tc>
        <w:tc>
          <w:tcPr>
            <w:tcW w:w="1684" w:type="dxa"/>
            <w:tcBorders>
              <w:top w:val="single" w:sz="8" w:space="0" w:color="000000"/>
              <w:left w:val="single" w:sz="4" w:space="0" w:color="000000"/>
              <w:bottom w:val="single" w:sz="4" w:space="0" w:color="000000"/>
              <w:right w:val="single" w:sz="4" w:space="0" w:color="000000"/>
            </w:tcBorders>
          </w:tcPr>
          <w:p w14:paraId="02B18BCE" w14:textId="77777777" w:rsidR="00065FA1" w:rsidRDefault="00000000">
            <w:pPr>
              <w:spacing w:after="0" w:line="259" w:lineRule="auto"/>
              <w:ind w:left="0" w:firstLine="0"/>
              <w:jc w:val="left"/>
            </w:pPr>
            <w:r>
              <w:rPr>
                <w:sz w:val="20"/>
              </w:rPr>
              <w:t xml:space="preserve">  </w:t>
            </w:r>
          </w:p>
        </w:tc>
        <w:tc>
          <w:tcPr>
            <w:tcW w:w="11717" w:type="dxa"/>
            <w:tcBorders>
              <w:top w:val="single" w:sz="8" w:space="0" w:color="000000"/>
              <w:left w:val="single" w:sz="4" w:space="0" w:color="000000"/>
              <w:bottom w:val="single" w:sz="4" w:space="0" w:color="000000"/>
              <w:right w:val="single" w:sz="4" w:space="0" w:color="000000"/>
            </w:tcBorders>
          </w:tcPr>
          <w:p w14:paraId="704D0625" w14:textId="77777777" w:rsidR="00065FA1" w:rsidRDefault="00000000">
            <w:pPr>
              <w:spacing w:after="0" w:line="259" w:lineRule="auto"/>
              <w:ind w:left="1" w:firstLine="0"/>
              <w:jc w:val="left"/>
            </w:pPr>
            <w:r>
              <w:rPr>
                <w:b/>
                <w:sz w:val="20"/>
              </w:rPr>
              <w:t xml:space="preserve">Hlavní lokalita - Odry, Budova C </w:t>
            </w:r>
          </w:p>
        </w:tc>
      </w:tr>
      <w:tr w:rsidR="00065FA1" w14:paraId="52CAF942" w14:textId="77777777">
        <w:trPr>
          <w:trHeight w:val="331"/>
        </w:trPr>
        <w:tc>
          <w:tcPr>
            <w:tcW w:w="724" w:type="dxa"/>
            <w:tcBorders>
              <w:top w:val="single" w:sz="4" w:space="0" w:color="000000"/>
              <w:left w:val="single" w:sz="8" w:space="0" w:color="000000"/>
              <w:bottom w:val="single" w:sz="4" w:space="0" w:color="000000"/>
              <w:right w:val="single" w:sz="4" w:space="0" w:color="000000"/>
            </w:tcBorders>
          </w:tcPr>
          <w:p w14:paraId="33D3A9FB" w14:textId="77777777" w:rsidR="00065FA1" w:rsidRDefault="00000000">
            <w:pPr>
              <w:spacing w:after="0" w:line="259" w:lineRule="auto"/>
              <w:ind w:left="9" w:firstLine="0"/>
              <w:jc w:val="center"/>
            </w:pPr>
            <w:r>
              <w:rPr>
                <w:sz w:val="20"/>
              </w:rPr>
              <w:t xml:space="preserve">1 </w:t>
            </w:r>
          </w:p>
        </w:tc>
        <w:tc>
          <w:tcPr>
            <w:tcW w:w="1684" w:type="dxa"/>
            <w:tcBorders>
              <w:top w:val="single" w:sz="4" w:space="0" w:color="000000"/>
              <w:left w:val="single" w:sz="4" w:space="0" w:color="000000"/>
              <w:bottom w:val="single" w:sz="4" w:space="0" w:color="000000"/>
              <w:right w:val="single" w:sz="4" w:space="0" w:color="000000"/>
            </w:tcBorders>
          </w:tcPr>
          <w:p w14:paraId="5A2CDC3F" w14:textId="77777777" w:rsidR="00065FA1" w:rsidRDefault="00000000">
            <w:pPr>
              <w:spacing w:after="0" w:line="259" w:lineRule="auto"/>
              <w:ind w:left="0" w:firstLine="0"/>
              <w:jc w:val="left"/>
            </w:pPr>
            <w:r>
              <w:rPr>
                <w:sz w:val="20"/>
              </w:rPr>
              <w:t xml:space="preserve">JL675A </w:t>
            </w:r>
          </w:p>
        </w:tc>
        <w:tc>
          <w:tcPr>
            <w:tcW w:w="11717" w:type="dxa"/>
            <w:tcBorders>
              <w:top w:val="single" w:sz="4" w:space="0" w:color="000000"/>
              <w:left w:val="single" w:sz="4" w:space="0" w:color="000000"/>
              <w:bottom w:val="single" w:sz="4" w:space="0" w:color="000000"/>
              <w:right w:val="single" w:sz="4" w:space="0" w:color="000000"/>
            </w:tcBorders>
          </w:tcPr>
          <w:p w14:paraId="060A4378" w14:textId="77777777" w:rsidR="00065FA1" w:rsidRDefault="00000000">
            <w:pPr>
              <w:spacing w:after="0" w:line="259" w:lineRule="auto"/>
              <w:ind w:left="1" w:firstLine="0"/>
              <w:jc w:val="left"/>
            </w:pPr>
            <w:r>
              <w:rPr>
                <w:sz w:val="20"/>
              </w:rPr>
              <w:t xml:space="preserve">Aruba 6100 48G CL4 4SFP+ Swch (PoE) </w:t>
            </w:r>
          </w:p>
        </w:tc>
      </w:tr>
      <w:tr w:rsidR="00065FA1" w14:paraId="7555A55E" w14:textId="77777777">
        <w:trPr>
          <w:trHeight w:val="330"/>
        </w:trPr>
        <w:tc>
          <w:tcPr>
            <w:tcW w:w="724" w:type="dxa"/>
            <w:tcBorders>
              <w:top w:val="single" w:sz="4" w:space="0" w:color="000000"/>
              <w:left w:val="single" w:sz="8" w:space="0" w:color="000000"/>
              <w:bottom w:val="single" w:sz="4" w:space="0" w:color="000000"/>
              <w:right w:val="single" w:sz="4" w:space="0" w:color="000000"/>
            </w:tcBorders>
          </w:tcPr>
          <w:p w14:paraId="4FC92853" w14:textId="77777777" w:rsidR="00065FA1" w:rsidRDefault="00000000">
            <w:pPr>
              <w:spacing w:after="0" w:line="259" w:lineRule="auto"/>
              <w:ind w:left="9" w:firstLine="0"/>
              <w:jc w:val="center"/>
            </w:pPr>
            <w:r>
              <w:rPr>
                <w:sz w:val="20"/>
              </w:rPr>
              <w:t xml:space="preserve">9 </w:t>
            </w:r>
          </w:p>
        </w:tc>
        <w:tc>
          <w:tcPr>
            <w:tcW w:w="1684" w:type="dxa"/>
            <w:tcBorders>
              <w:top w:val="single" w:sz="4" w:space="0" w:color="000000"/>
              <w:left w:val="single" w:sz="4" w:space="0" w:color="000000"/>
              <w:bottom w:val="single" w:sz="4" w:space="0" w:color="000000"/>
              <w:right w:val="single" w:sz="4" w:space="0" w:color="000000"/>
            </w:tcBorders>
          </w:tcPr>
          <w:p w14:paraId="731CDFB3" w14:textId="77777777" w:rsidR="00065FA1" w:rsidRDefault="00000000">
            <w:pPr>
              <w:spacing w:after="0" w:line="259" w:lineRule="auto"/>
              <w:ind w:left="0" w:firstLine="0"/>
              <w:jc w:val="left"/>
            </w:pPr>
            <w:r>
              <w:rPr>
                <w:sz w:val="20"/>
              </w:rPr>
              <w:t xml:space="preserve">R7J49A </w:t>
            </w:r>
          </w:p>
        </w:tc>
        <w:tc>
          <w:tcPr>
            <w:tcW w:w="11717" w:type="dxa"/>
            <w:tcBorders>
              <w:top w:val="single" w:sz="4" w:space="0" w:color="000000"/>
              <w:left w:val="single" w:sz="4" w:space="0" w:color="000000"/>
              <w:bottom w:val="single" w:sz="4" w:space="0" w:color="000000"/>
              <w:right w:val="single" w:sz="4" w:space="0" w:color="000000"/>
            </w:tcBorders>
          </w:tcPr>
          <w:p w14:paraId="35BED748" w14:textId="77777777" w:rsidR="00065FA1" w:rsidRDefault="00000000">
            <w:pPr>
              <w:spacing w:after="0" w:line="259" w:lineRule="auto"/>
              <w:ind w:left="1" w:firstLine="0"/>
              <w:jc w:val="left"/>
            </w:pPr>
            <w:r>
              <w:rPr>
                <w:sz w:val="20"/>
              </w:rPr>
              <w:t xml:space="preserve">Aruba AP-615 (RW) Campus AP </w:t>
            </w:r>
          </w:p>
        </w:tc>
      </w:tr>
      <w:tr w:rsidR="00065FA1" w14:paraId="57B0FDA1" w14:textId="77777777">
        <w:trPr>
          <w:trHeight w:val="330"/>
        </w:trPr>
        <w:tc>
          <w:tcPr>
            <w:tcW w:w="724" w:type="dxa"/>
            <w:tcBorders>
              <w:top w:val="single" w:sz="4" w:space="0" w:color="000000"/>
              <w:left w:val="single" w:sz="8" w:space="0" w:color="000000"/>
              <w:bottom w:val="single" w:sz="4" w:space="0" w:color="000000"/>
              <w:right w:val="single" w:sz="4" w:space="0" w:color="000000"/>
            </w:tcBorders>
          </w:tcPr>
          <w:p w14:paraId="71B5FA89" w14:textId="77777777" w:rsidR="00065FA1" w:rsidRDefault="00000000">
            <w:pPr>
              <w:spacing w:after="0" w:line="259" w:lineRule="auto"/>
              <w:ind w:left="9" w:firstLine="0"/>
              <w:jc w:val="center"/>
            </w:pPr>
            <w:r>
              <w:rPr>
                <w:sz w:val="20"/>
              </w:rPr>
              <w:t xml:space="preserve">9 </w:t>
            </w:r>
          </w:p>
        </w:tc>
        <w:tc>
          <w:tcPr>
            <w:tcW w:w="1684" w:type="dxa"/>
            <w:tcBorders>
              <w:top w:val="single" w:sz="4" w:space="0" w:color="000000"/>
              <w:left w:val="single" w:sz="4" w:space="0" w:color="000000"/>
              <w:bottom w:val="single" w:sz="4" w:space="0" w:color="000000"/>
              <w:right w:val="single" w:sz="4" w:space="0" w:color="000000"/>
            </w:tcBorders>
          </w:tcPr>
          <w:p w14:paraId="6D594F7B" w14:textId="77777777" w:rsidR="00065FA1" w:rsidRDefault="00000000">
            <w:pPr>
              <w:spacing w:after="0" w:line="259" w:lineRule="auto"/>
              <w:ind w:left="0" w:firstLine="0"/>
              <w:jc w:val="left"/>
            </w:pPr>
            <w:r>
              <w:rPr>
                <w:sz w:val="20"/>
              </w:rPr>
              <w:t xml:space="preserve">R3J18A </w:t>
            </w:r>
          </w:p>
        </w:tc>
        <w:tc>
          <w:tcPr>
            <w:tcW w:w="11717" w:type="dxa"/>
            <w:tcBorders>
              <w:top w:val="single" w:sz="4" w:space="0" w:color="000000"/>
              <w:left w:val="single" w:sz="4" w:space="0" w:color="000000"/>
              <w:bottom w:val="single" w:sz="4" w:space="0" w:color="000000"/>
              <w:right w:val="single" w:sz="4" w:space="0" w:color="000000"/>
            </w:tcBorders>
          </w:tcPr>
          <w:p w14:paraId="164B0950" w14:textId="77777777" w:rsidR="00065FA1" w:rsidRDefault="00000000">
            <w:pPr>
              <w:spacing w:after="0" w:line="259" w:lineRule="auto"/>
              <w:ind w:left="1" w:firstLine="0"/>
              <w:jc w:val="left"/>
            </w:pPr>
            <w:r>
              <w:rPr>
                <w:sz w:val="20"/>
              </w:rPr>
              <w:t xml:space="preserve">AP-MNT-D AP mount bracket individual D </w:t>
            </w:r>
          </w:p>
        </w:tc>
      </w:tr>
      <w:tr w:rsidR="00065FA1" w14:paraId="1CB22637" w14:textId="77777777">
        <w:trPr>
          <w:trHeight w:val="330"/>
        </w:trPr>
        <w:tc>
          <w:tcPr>
            <w:tcW w:w="724" w:type="dxa"/>
            <w:tcBorders>
              <w:top w:val="single" w:sz="4" w:space="0" w:color="000000"/>
              <w:left w:val="single" w:sz="8" w:space="0" w:color="000000"/>
              <w:bottom w:val="single" w:sz="4" w:space="0" w:color="000000"/>
              <w:right w:val="single" w:sz="4" w:space="0" w:color="000000"/>
            </w:tcBorders>
          </w:tcPr>
          <w:p w14:paraId="3BFEF2D7" w14:textId="77777777" w:rsidR="00065FA1" w:rsidRDefault="00000000">
            <w:pPr>
              <w:spacing w:after="0" w:line="259" w:lineRule="auto"/>
              <w:ind w:left="9" w:firstLine="0"/>
              <w:jc w:val="center"/>
            </w:pPr>
            <w:r>
              <w:rPr>
                <w:sz w:val="20"/>
              </w:rPr>
              <w:t xml:space="preserve">1 </w:t>
            </w:r>
          </w:p>
        </w:tc>
        <w:tc>
          <w:tcPr>
            <w:tcW w:w="1684" w:type="dxa"/>
            <w:tcBorders>
              <w:top w:val="single" w:sz="4" w:space="0" w:color="000000"/>
              <w:left w:val="single" w:sz="4" w:space="0" w:color="000000"/>
              <w:bottom w:val="single" w:sz="4" w:space="0" w:color="000000"/>
              <w:right w:val="single" w:sz="4" w:space="0" w:color="000000"/>
            </w:tcBorders>
          </w:tcPr>
          <w:p w14:paraId="3EB6E46B" w14:textId="77777777" w:rsidR="00065FA1" w:rsidRDefault="00000000">
            <w:pPr>
              <w:spacing w:after="0" w:line="259" w:lineRule="auto"/>
              <w:ind w:left="0" w:firstLine="0"/>
              <w:jc w:val="left"/>
            </w:pPr>
            <w:r>
              <w:rPr>
                <w:sz w:val="20"/>
              </w:rPr>
              <w:t xml:space="preserve">Montáž </w:t>
            </w:r>
          </w:p>
        </w:tc>
        <w:tc>
          <w:tcPr>
            <w:tcW w:w="11717" w:type="dxa"/>
            <w:tcBorders>
              <w:top w:val="single" w:sz="4" w:space="0" w:color="000000"/>
              <w:left w:val="single" w:sz="4" w:space="0" w:color="000000"/>
              <w:bottom w:val="single" w:sz="4" w:space="0" w:color="000000"/>
              <w:right w:val="single" w:sz="4" w:space="0" w:color="000000"/>
            </w:tcBorders>
          </w:tcPr>
          <w:p w14:paraId="0965AD33" w14:textId="77777777" w:rsidR="00065FA1" w:rsidRDefault="00000000">
            <w:pPr>
              <w:spacing w:after="0" w:line="259" w:lineRule="auto"/>
              <w:ind w:left="1" w:firstLine="0"/>
              <w:jc w:val="left"/>
            </w:pPr>
            <w:r>
              <w:rPr>
                <w:sz w:val="20"/>
              </w:rPr>
              <w:t xml:space="preserve">Montáž kabeláž + rozvaděč (Odry C) </w:t>
            </w:r>
          </w:p>
        </w:tc>
      </w:tr>
      <w:tr w:rsidR="00065FA1" w14:paraId="0425EA04" w14:textId="77777777">
        <w:trPr>
          <w:trHeight w:val="3521"/>
        </w:trPr>
        <w:tc>
          <w:tcPr>
            <w:tcW w:w="724" w:type="dxa"/>
            <w:tcBorders>
              <w:top w:val="single" w:sz="4" w:space="0" w:color="000000"/>
              <w:left w:val="single" w:sz="8" w:space="0" w:color="000000"/>
              <w:bottom w:val="single" w:sz="8" w:space="0" w:color="000000"/>
              <w:right w:val="single" w:sz="4" w:space="0" w:color="000000"/>
            </w:tcBorders>
            <w:vAlign w:val="center"/>
          </w:tcPr>
          <w:p w14:paraId="7970D7A8" w14:textId="77777777" w:rsidR="00065FA1" w:rsidRDefault="00000000">
            <w:pPr>
              <w:spacing w:after="0" w:line="259" w:lineRule="auto"/>
              <w:ind w:left="48" w:firstLine="0"/>
              <w:jc w:val="center"/>
            </w:pPr>
            <w:r>
              <w:rPr>
                <w:sz w:val="20"/>
              </w:rPr>
              <w:t xml:space="preserve">  </w:t>
            </w:r>
          </w:p>
        </w:tc>
        <w:tc>
          <w:tcPr>
            <w:tcW w:w="1684" w:type="dxa"/>
            <w:tcBorders>
              <w:top w:val="single" w:sz="4" w:space="0" w:color="000000"/>
              <w:left w:val="single" w:sz="4" w:space="0" w:color="000000"/>
              <w:bottom w:val="single" w:sz="8" w:space="0" w:color="000000"/>
              <w:right w:val="single" w:sz="4" w:space="0" w:color="000000"/>
            </w:tcBorders>
            <w:vAlign w:val="center"/>
          </w:tcPr>
          <w:p w14:paraId="790E3366" w14:textId="77777777" w:rsidR="00065FA1" w:rsidRDefault="00000000">
            <w:pPr>
              <w:spacing w:after="0" w:line="259" w:lineRule="auto"/>
              <w:ind w:left="0" w:firstLine="0"/>
              <w:jc w:val="left"/>
            </w:pPr>
            <w:r>
              <w:rPr>
                <w:sz w:val="20"/>
              </w:rPr>
              <w:t xml:space="preserve">  </w:t>
            </w:r>
          </w:p>
        </w:tc>
        <w:tc>
          <w:tcPr>
            <w:tcW w:w="11717" w:type="dxa"/>
            <w:tcBorders>
              <w:top w:val="single" w:sz="4" w:space="0" w:color="000000"/>
              <w:left w:val="single" w:sz="4" w:space="0" w:color="000000"/>
              <w:bottom w:val="single" w:sz="8" w:space="0" w:color="000000"/>
              <w:right w:val="single" w:sz="4" w:space="0" w:color="000000"/>
            </w:tcBorders>
          </w:tcPr>
          <w:p w14:paraId="30D6DB7F" w14:textId="77777777" w:rsidR="00065FA1" w:rsidRDefault="00000000">
            <w:pPr>
              <w:spacing w:after="0" w:line="259" w:lineRule="auto"/>
              <w:ind w:left="1" w:firstLine="0"/>
              <w:jc w:val="left"/>
            </w:pPr>
            <w:r>
              <w:rPr>
                <w:sz w:val="20"/>
              </w:rPr>
              <w:t xml:space="preserve">Kabeláž  </w:t>
            </w:r>
          </w:p>
          <w:p w14:paraId="3DAF7253" w14:textId="77777777" w:rsidR="00065FA1" w:rsidRDefault="00000000">
            <w:pPr>
              <w:numPr>
                <w:ilvl w:val="0"/>
                <w:numId w:val="14"/>
              </w:numPr>
              <w:spacing w:after="5" w:line="236" w:lineRule="auto"/>
              <w:ind w:firstLine="0"/>
              <w:jc w:val="left"/>
            </w:pPr>
            <w:r>
              <w:rPr>
                <w:sz w:val="20"/>
              </w:rPr>
              <w:t xml:space="preserve">přípojná místa budou 9x WiFi Access Point, 6 jednoduchých a 1 dvojitá datová zásuvka do kanceláří (PC, tiskárny), 1 přívod pro kameru ke vchodu, natažení 2 nových  </w:t>
            </w:r>
          </w:p>
          <w:p w14:paraId="0EC1B62B" w14:textId="77777777" w:rsidR="00065FA1" w:rsidRDefault="00000000">
            <w:pPr>
              <w:numPr>
                <w:ilvl w:val="0"/>
                <w:numId w:val="14"/>
              </w:numPr>
              <w:spacing w:after="0" w:line="259" w:lineRule="auto"/>
              <w:ind w:firstLine="0"/>
              <w:jc w:val="left"/>
            </w:pPr>
            <w:r>
              <w:rPr>
                <w:sz w:val="20"/>
              </w:rPr>
              <w:t xml:space="preserve">vykončení všech kabelů bude v nově vznikající serverovně / místnosti v patch panelu </w:t>
            </w:r>
          </w:p>
          <w:p w14:paraId="38764532" w14:textId="77777777" w:rsidR="00065FA1" w:rsidRDefault="00000000">
            <w:pPr>
              <w:spacing w:after="0" w:line="259" w:lineRule="auto"/>
              <w:ind w:left="1" w:firstLine="0"/>
              <w:jc w:val="left"/>
            </w:pPr>
            <w:r>
              <w:rPr>
                <w:sz w:val="20"/>
              </w:rPr>
              <w:t xml:space="preserve">Požadované komponenty pro kabeláž </w:t>
            </w:r>
          </w:p>
          <w:p w14:paraId="2C496422" w14:textId="77777777" w:rsidR="00065FA1" w:rsidRDefault="00000000">
            <w:pPr>
              <w:numPr>
                <w:ilvl w:val="0"/>
                <w:numId w:val="14"/>
              </w:numPr>
              <w:spacing w:after="0" w:line="241" w:lineRule="auto"/>
              <w:ind w:firstLine="0"/>
              <w:jc w:val="left"/>
            </w:pPr>
            <w:r>
              <w:rPr>
                <w:sz w:val="20"/>
              </w:rPr>
              <w:t xml:space="preserve">Instalační kabel CAT6A STP LSOH B2ca-s1,d1,a1 650 MHz  - samořezný keystone CAT6A STP v potřebném počtu </w:t>
            </w:r>
          </w:p>
          <w:p w14:paraId="16934572" w14:textId="77777777" w:rsidR="00065FA1" w:rsidRDefault="00000000">
            <w:pPr>
              <w:numPr>
                <w:ilvl w:val="0"/>
                <w:numId w:val="14"/>
              </w:numPr>
              <w:spacing w:after="2" w:line="239" w:lineRule="auto"/>
              <w:ind w:firstLine="0"/>
              <w:jc w:val="left"/>
            </w:pPr>
            <w:r>
              <w:rPr>
                <w:sz w:val="20"/>
              </w:rPr>
              <w:t xml:space="preserve">Instalační kabel Solarix CAT5E UTP PE Fca venkovní GELOVÝ 305m/box s konektory pro technologii bezdrátového propoje umístěné na střeše budovy C, na straně racku ukončení v patch panelu - 19" modulární neosazený patch panel 24 portů 1U </w:t>
            </w:r>
          </w:p>
          <w:p w14:paraId="2ADBD8C4" w14:textId="77777777" w:rsidR="00065FA1" w:rsidRDefault="00000000">
            <w:pPr>
              <w:numPr>
                <w:ilvl w:val="0"/>
                <w:numId w:val="14"/>
              </w:numPr>
              <w:spacing w:after="0" w:line="259" w:lineRule="auto"/>
              <w:ind w:firstLine="0"/>
              <w:jc w:val="left"/>
            </w:pPr>
            <w:r>
              <w:rPr>
                <w:sz w:val="20"/>
              </w:rPr>
              <w:t xml:space="preserve">19" napájecí panel ACAR S8/3m 8x230V PPO -3m BK </w:t>
            </w:r>
          </w:p>
          <w:p w14:paraId="4F17B370" w14:textId="77777777" w:rsidR="00065FA1" w:rsidRDefault="00000000">
            <w:pPr>
              <w:numPr>
                <w:ilvl w:val="0"/>
                <w:numId w:val="14"/>
              </w:numPr>
              <w:spacing w:after="0" w:line="259" w:lineRule="auto"/>
              <w:ind w:firstLine="0"/>
              <w:jc w:val="left"/>
            </w:pPr>
            <w:r>
              <w:rPr>
                <w:sz w:val="20"/>
              </w:rPr>
              <w:t xml:space="preserve">2x 19" vyvazovací panel 1U jednostraná, plastová lišta, průchozí </w:t>
            </w:r>
          </w:p>
          <w:p w14:paraId="5B4BC087" w14:textId="77777777" w:rsidR="00065FA1" w:rsidRDefault="00000000">
            <w:pPr>
              <w:numPr>
                <w:ilvl w:val="0"/>
                <w:numId w:val="14"/>
              </w:numPr>
              <w:spacing w:after="0" w:line="259" w:lineRule="auto"/>
              <w:ind w:firstLine="0"/>
              <w:jc w:val="left"/>
            </w:pPr>
            <w:r>
              <w:rPr>
                <w:sz w:val="20"/>
              </w:rPr>
              <w:t xml:space="preserve">1x Stojanový rozvaděč 32U (š)600x(h)1000 perf.dveře, RMA-32-L61-CAX-N1 - ostatní potřebný instalační materiál </w:t>
            </w:r>
          </w:p>
        </w:tc>
      </w:tr>
      <w:tr w:rsidR="00065FA1" w14:paraId="464B4743" w14:textId="77777777">
        <w:trPr>
          <w:trHeight w:val="336"/>
        </w:trPr>
        <w:tc>
          <w:tcPr>
            <w:tcW w:w="724" w:type="dxa"/>
            <w:tcBorders>
              <w:top w:val="single" w:sz="8" w:space="0" w:color="000000"/>
              <w:left w:val="single" w:sz="8" w:space="0" w:color="000000"/>
              <w:bottom w:val="single" w:sz="4" w:space="0" w:color="000000"/>
              <w:right w:val="single" w:sz="4" w:space="0" w:color="000000"/>
            </w:tcBorders>
          </w:tcPr>
          <w:p w14:paraId="3D8F4F4E" w14:textId="77777777" w:rsidR="00065FA1" w:rsidRDefault="00000000">
            <w:pPr>
              <w:spacing w:after="0" w:line="259" w:lineRule="auto"/>
              <w:ind w:left="48" w:firstLine="0"/>
              <w:jc w:val="center"/>
            </w:pPr>
            <w:r>
              <w:rPr>
                <w:sz w:val="20"/>
              </w:rPr>
              <w:t xml:space="preserve">  </w:t>
            </w:r>
          </w:p>
        </w:tc>
        <w:tc>
          <w:tcPr>
            <w:tcW w:w="1684" w:type="dxa"/>
            <w:tcBorders>
              <w:top w:val="single" w:sz="8" w:space="0" w:color="000000"/>
              <w:left w:val="single" w:sz="4" w:space="0" w:color="000000"/>
              <w:bottom w:val="single" w:sz="4" w:space="0" w:color="000000"/>
              <w:right w:val="single" w:sz="4" w:space="0" w:color="000000"/>
            </w:tcBorders>
          </w:tcPr>
          <w:p w14:paraId="3DE2317D" w14:textId="77777777" w:rsidR="00065FA1" w:rsidRDefault="00000000">
            <w:pPr>
              <w:spacing w:after="0" w:line="259" w:lineRule="auto"/>
              <w:ind w:left="0" w:firstLine="0"/>
              <w:jc w:val="left"/>
            </w:pPr>
            <w:r>
              <w:rPr>
                <w:sz w:val="20"/>
              </w:rPr>
              <w:t xml:space="preserve">  </w:t>
            </w:r>
          </w:p>
        </w:tc>
        <w:tc>
          <w:tcPr>
            <w:tcW w:w="11717" w:type="dxa"/>
            <w:tcBorders>
              <w:top w:val="single" w:sz="8" w:space="0" w:color="000000"/>
              <w:left w:val="single" w:sz="4" w:space="0" w:color="000000"/>
              <w:bottom w:val="single" w:sz="4" w:space="0" w:color="000000"/>
              <w:right w:val="single" w:sz="4" w:space="0" w:color="000000"/>
            </w:tcBorders>
          </w:tcPr>
          <w:p w14:paraId="29914D32" w14:textId="77777777" w:rsidR="00065FA1" w:rsidRDefault="00000000">
            <w:pPr>
              <w:spacing w:after="0" w:line="259" w:lineRule="auto"/>
              <w:ind w:left="1" w:firstLine="0"/>
              <w:jc w:val="left"/>
            </w:pPr>
            <w:r>
              <w:rPr>
                <w:b/>
                <w:sz w:val="20"/>
              </w:rPr>
              <w:t xml:space="preserve">Hlavní lokalita - Odry, Budova B </w:t>
            </w:r>
          </w:p>
        </w:tc>
      </w:tr>
      <w:tr w:rsidR="00065FA1" w14:paraId="2C5B798C" w14:textId="77777777">
        <w:trPr>
          <w:trHeight w:val="330"/>
        </w:trPr>
        <w:tc>
          <w:tcPr>
            <w:tcW w:w="724" w:type="dxa"/>
            <w:tcBorders>
              <w:top w:val="single" w:sz="4" w:space="0" w:color="000000"/>
              <w:left w:val="single" w:sz="8" w:space="0" w:color="000000"/>
              <w:bottom w:val="single" w:sz="4" w:space="0" w:color="000000"/>
              <w:right w:val="single" w:sz="4" w:space="0" w:color="000000"/>
            </w:tcBorders>
          </w:tcPr>
          <w:p w14:paraId="50F9B5D9" w14:textId="77777777" w:rsidR="00065FA1" w:rsidRDefault="00000000">
            <w:pPr>
              <w:spacing w:after="0" w:line="259" w:lineRule="auto"/>
              <w:ind w:left="9" w:firstLine="0"/>
              <w:jc w:val="center"/>
            </w:pPr>
            <w:r>
              <w:rPr>
                <w:sz w:val="20"/>
              </w:rPr>
              <w:t xml:space="preserve">1 </w:t>
            </w:r>
          </w:p>
        </w:tc>
        <w:tc>
          <w:tcPr>
            <w:tcW w:w="1684" w:type="dxa"/>
            <w:tcBorders>
              <w:top w:val="single" w:sz="4" w:space="0" w:color="000000"/>
              <w:left w:val="single" w:sz="4" w:space="0" w:color="000000"/>
              <w:bottom w:val="single" w:sz="4" w:space="0" w:color="000000"/>
              <w:right w:val="single" w:sz="4" w:space="0" w:color="000000"/>
            </w:tcBorders>
          </w:tcPr>
          <w:p w14:paraId="16C21DE0" w14:textId="77777777" w:rsidR="00065FA1" w:rsidRDefault="00000000">
            <w:pPr>
              <w:spacing w:after="0" w:line="259" w:lineRule="auto"/>
              <w:ind w:left="0" w:firstLine="0"/>
              <w:jc w:val="left"/>
            </w:pPr>
            <w:r>
              <w:rPr>
                <w:sz w:val="20"/>
              </w:rPr>
              <w:t xml:space="preserve">JL676A </w:t>
            </w:r>
          </w:p>
        </w:tc>
        <w:tc>
          <w:tcPr>
            <w:tcW w:w="11717" w:type="dxa"/>
            <w:tcBorders>
              <w:top w:val="single" w:sz="4" w:space="0" w:color="000000"/>
              <w:left w:val="single" w:sz="4" w:space="0" w:color="000000"/>
              <w:bottom w:val="single" w:sz="4" w:space="0" w:color="000000"/>
              <w:right w:val="single" w:sz="4" w:space="0" w:color="000000"/>
            </w:tcBorders>
          </w:tcPr>
          <w:p w14:paraId="3000DE43" w14:textId="77777777" w:rsidR="00065FA1" w:rsidRDefault="00000000">
            <w:pPr>
              <w:spacing w:after="0" w:line="259" w:lineRule="auto"/>
              <w:ind w:left="1" w:firstLine="0"/>
              <w:jc w:val="left"/>
            </w:pPr>
            <w:r>
              <w:rPr>
                <w:sz w:val="20"/>
              </w:rPr>
              <w:t xml:space="preserve">Aruba 6100 48G 4SFP+ Swch (nonPoE) </w:t>
            </w:r>
          </w:p>
        </w:tc>
      </w:tr>
      <w:tr w:rsidR="00065FA1" w14:paraId="18EDDC57" w14:textId="77777777">
        <w:trPr>
          <w:trHeight w:val="330"/>
        </w:trPr>
        <w:tc>
          <w:tcPr>
            <w:tcW w:w="724" w:type="dxa"/>
            <w:tcBorders>
              <w:top w:val="single" w:sz="4" w:space="0" w:color="000000"/>
              <w:left w:val="single" w:sz="8" w:space="0" w:color="000000"/>
              <w:bottom w:val="single" w:sz="4" w:space="0" w:color="000000"/>
              <w:right w:val="single" w:sz="4" w:space="0" w:color="000000"/>
            </w:tcBorders>
          </w:tcPr>
          <w:p w14:paraId="4C52B518" w14:textId="77777777" w:rsidR="00065FA1" w:rsidRDefault="00000000">
            <w:pPr>
              <w:spacing w:after="0" w:line="259" w:lineRule="auto"/>
              <w:ind w:left="9" w:firstLine="0"/>
              <w:jc w:val="center"/>
            </w:pPr>
            <w:r>
              <w:rPr>
                <w:sz w:val="20"/>
              </w:rPr>
              <w:t xml:space="preserve">1 </w:t>
            </w:r>
          </w:p>
        </w:tc>
        <w:tc>
          <w:tcPr>
            <w:tcW w:w="1684" w:type="dxa"/>
            <w:tcBorders>
              <w:top w:val="single" w:sz="4" w:space="0" w:color="000000"/>
              <w:left w:val="single" w:sz="4" w:space="0" w:color="000000"/>
              <w:bottom w:val="single" w:sz="4" w:space="0" w:color="000000"/>
              <w:right w:val="single" w:sz="4" w:space="0" w:color="000000"/>
            </w:tcBorders>
          </w:tcPr>
          <w:p w14:paraId="1BFA2D44" w14:textId="77777777" w:rsidR="00065FA1" w:rsidRDefault="00000000">
            <w:pPr>
              <w:spacing w:after="0" w:line="259" w:lineRule="auto"/>
              <w:ind w:left="0" w:firstLine="0"/>
              <w:jc w:val="left"/>
            </w:pPr>
            <w:r>
              <w:rPr>
                <w:sz w:val="20"/>
              </w:rPr>
              <w:t xml:space="preserve">JL675A </w:t>
            </w:r>
          </w:p>
        </w:tc>
        <w:tc>
          <w:tcPr>
            <w:tcW w:w="11717" w:type="dxa"/>
            <w:tcBorders>
              <w:top w:val="single" w:sz="4" w:space="0" w:color="000000"/>
              <w:left w:val="single" w:sz="4" w:space="0" w:color="000000"/>
              <w:bottom w:val="single" w:sz="4" w:space="0" w:color="000000"/>
              <w:right w:val="single" w:sz="4" w:space="0" w:color="000000"/>
            </w:tcBorders>
          </w:tcPr>
          <w:p w14:paraId="67A7517B" w14:textId="77777777" w:rsidR="00065FA1" w:rsidRDefault="00000000">
            <w:pPr>
              <w:spacing w:after="0" w:line="259" w:lineRule="auto"/>
              <w:ind w:left="1" w:firstLine="0"/>
              <w:jc w:val="left"/>
            </w:pPr>
            <w:r>
              <w:rPr>
                <w:sz w:val="20"/>
              </w:rPr>
              <w:t xml:space="preserve">Aruba 6100 48G CL4 4SFP+ Swch (PoE) </w:t>
            </w:r>
          </w:p>
        </w:tc>
      </w:tr>
      <w:tr w:rsidR="00065FA1" w14:paraId="0BA5141C" w14:textId="77777777">
        <w:trPr>
          <w:trHeight w:val="330"/>
        </w:trPr>
        <w:tc>
          <w:tcPr>
            <w:tcW w:w="724" w:type="dxa"/>
            <w:tcBorders>
              <w:top w:val="single" w:sz="4" w:space="0" w:color="000000"/>
              <w:left w:val="single" w:sz="8" w:space="0" w:color="000000"/>
              <w:bottom w:val="single" w:sz="4" w:space="0" w:color="000000"/>
              <w:right w:val="single" w:sz="4" w:space="0" w:color="000000"/>
            </w:tcBorders>
          </w:tcPr>
          <w:p w14:paraId="782AA45C" w14:textId="77777777" w:rsidR="00065FA1" w:rsidRDefault="00000000">
            <w:pPr>
              <w:spacing w:after="0" w:line="259" w:lineRule="auto"/>
              <w:ind w:left="9" w:firstLine="0"/>
              <w:jc w:val="center"/>
            </w:pPr>
            <w:r>
              <w:rPr>
                <w:sz w:val="20"/>
              </w:rPr>
              <w:t xml:space="preserve">4 </w:t>
            </w:r>
          </w:p>
        </w:tc>
        <w:tc>
          <w:tcPr>
            <w:tcW w:w="1684" w:type="dxa"/>
            <w:tcBorders>
              <w:top w:val="single" w:sz="4" w:space="0" w:color="000000"/>
              <w:left w:val="single" w:sz="4" w:space="0" w:color="000000"/>
              <w:bottom w:val="single" w:sz="4" w:space="0" w:color="000000"/>
              <w:right w:val="single" w:sz="4" w:space="0" w:color="000000"/>
            </w:tcBorders>
          </w:tcPr>
          <w:p w14:paraId="16F04473" w14:textId="77777777" w:rsidR="00065FA1" w:rsidRDefault="00000000">
            <w:pPr>
              <w:spacing w:after="0" w:line="259" w:lineRule="auto"/>
              <w:ind w:left="0" w:firstLine="0"/>
              <w:jc w:val="left"/>
            </w:pPr>
            <w:r>
              <w:rPr>
                <w:sz w:val="20"/>
              </w:rPr>
              <w:t xml:space="preserve">R7J49A </w:t>
            </w:r>
          </w:p>
        </w:tc>
        <w:tc>
          <w:tcPr>
            <w:tcW w:w="11717" w:type="dxa"/>
            <w:tcBorders>
              <w:top w:val="single" w:sz="4" w:space="0" w:color="000000"/>
              <w:left w:val="single" w:sz="4" w:space="0" w:color="000000"/>
              <w:bottom w:val="single" w:sz="4" w:space="0" w:color="000000"/>
              <w:right w:val="single" w:sz="4" w:space="0" w:color="000000"/>
            </w:tcBorders>
          </w:tcPr>
          <w:p w14:paraId="1A7EC054" w14:textId="77777777" w:rsidR="00065FA1" w:rsidRDefault="00000000">
            <w:pPr>
              <w:spacing w:after="0" w:line="259" w:lineRule="auto"/>
              <w:ind w:left="1" w:firstLine="0"/>
              <w:jc w:val="left"/>
            </w:pPr>
            <w:r>
              <w:rPr>
                <w:sz w:val="20"/>
              </w:rPr>
              <w:t xml:space="preserve">Aruba AP-615 (RW) Campus AP </w:t>
            </w:r>
          </w:p>
        </w:tc>
      </w:tr>
      <w:tr w:rsidR="00065FA1" w14:paraId="16A83BE2" w14:textId="77777777">
        <w:trPr>
          <w:trHeight w:val="330"/>
        </w:trPr>
        <w:tc>
          <w:tcPr>
            <w:tcW w:w="724" w:type="dxa"/>
            <w:tcBorders>
              <w:top w:val="single" w:sz="4" w:space="0" w:color="000000"/>
              <w:left w:val="single" w:sz="8" w:space="0" w:color="000000"/>
              <w:bottom w:val="single" w:sz="4" w:space="0" w:color="000000"/>
              <w:right w:val="single" w:sz="4" w:space="0" w:color="000000"/>
            </w:tcBorders>
          </w:tcPr>
          <w:p w14:paraId="5701357C" w14:textId="77777777" w:rsidR="00065FA1" w:rsidRDefault="00000000">
            <w:pPr>
              <w:spacing w:after="0" w:line="259" w:lineRule="auto"/>
              <w:ind w:left="9" w:firstLine="0"/>
              <w:jc w:val="center"/>
            </w:pPr>
            <w:r>
              <w:rPr>
                <w:sz w:val="20"/>
              </w:rPr>
              <w:t xml:space="preserve">4 </w:t>
            </w:r>
          </w:p>
        </w:tc>
        <w:tc>
          <w:tcPr>
            <w:tcW w:w="1684" w:type="dxa"/>
            <w:tcBorders>
              <w:top w:val="single" w:sz="4" w:space="0" w:color="000000"/>
              <w:left w:val="single" w:sz="4" w:space="0" w:color="000000"/>
              <w:bottom w:val="single" w:sz="4" w:space="0" w:color="000000"/>
              <w:right w:val="single" w:sz="4" w:space="0" w:color="000000"/>
            </w:tcBorders>
          </w:tcPr>
          <w:p w14:paraId="646DC28B" w14:textId="77777777" w:rsidR="00065FA1" w:rsidRDefault="00000000">
            <w:pPr>
              <w:spacing w:after="0" w:line="259" w:lineRule="auto"/>
              <w:ind w:left="0" w:firstLine="0"/>
              <w:jc w:val="left"/>
            </w:pPr>
            <w:r>
              <w:rPr>
                <w:sz w:val="20"/>
              </w:rPr>
              <w:t xml:space="preserve">R3J18A </w:t>
            </w:r>
          </w:p>
        </w:tc>
        <w:tc>
          <w:tcPr>
            <w:tcW w:w="11717" w:type="dxa"/>
            <w:tcBorders>
              <w:top w:val="single" w:sz="4" w:space="0" w:color="000000"/>
              <w:left w:val="single" w:sz="4" w:space="0" w:color="000000"/>
              <w:bottom w:val="single" w:sz="4" w:space="0" w:color="000000"/>
              <w:right w:val="single" w:sz="4" w:space="0" w:color="000000"/>
            </w:tcBorders>
          </w:tcPr>
          <w:p w14:paraId="61CD28EF" w14:textId="77777777" w:rsidR="00065FA1" w:rsidRDefault="00000000">
            <w:pPr>
              <w:spacing w:after="0" w:line="259" w:lineRule="auto"/>
              <w:ind w:left="1" w:firstLine="0"/>
              <w:jc w:val="left"/>
            </w:pPr>
            <w:r>
              <w:rPr>
                <w:sz w:val="20"/>
              </w:rPr>
              <w:t xml:space="preserve">AP-MNT-D AP mount bracket individual D </w:t>
            </w:r>
          </w:p>
        </w:tc>
      </w:tr>
      <w:tr w:rsidR="00065FA1" w14:paraId="158F8BE0" w14:textId="77777777">
        <w:trPr>
          <w:trHeight w:val="330"/>
        </w:trPr>
        <w:tc>
          <w:tcPr>
            <w:tcW w:w="724" w:type="dxa"/>
            <w:tcBorders>
              <w:top w:val="single" w:sz="4" w:space="0" w:color="000000"/>
              <w:left w:val="single" w:sz="8" w:space="0" w:color="000000"/>
              <w:bottom w:val="single" w:sz="4" w:space="0" w:color="000000"/>
              <w:right w:val="single" w:sz="4" w:space="0" w:color="000000"/>
            </w:tcBorders>
          </w:tcPr>
          <w:p w14:paraId="4F0E0586" w14:textId="77777777" w:rsidR="00065FA1" w:rsidRDefault="00000000">
            <w:pPr>
              <w:spacing w:after="0" w:line="259" w:lineRule="auto"/>
              <w:ind w:left="9" w:firstLine="0"/>
              <w:jc w:val="center"/>
            </w:pPr>
            <w:r>
              <w:rPr>
                <w:sz w:val="20"/>
              </w:rPr>
              <w:t xml:space="preserve">1 </w:t>
            </w:r>
          </w:p>
        </w:tc>
        <w:tc>
          <w:tcPr>
            <w:tcW w:w="1684" w:type="dxa"/>
            <w:tcBorders>
              <w:top w:val="single" w:sz="4" w:space="0" w:color="000000"/>
              <w:left w:val="single" w:sz="4" w:space="0" w:color="000000"/>
              <w:bottom w:val="single" w:sz="4" w:space="0" w:color="000000"/>
              <w:right w:val="single" w:sz="4" w:space="0" w:color="000000"/>
            </w:tcBorders>
          </w:tcPr>
          <w:p w14:paraId="67F6B6E6" w14:textId="77777777" w:rsidR="00065FA1" w:rsidRDefault="00000000">
            <w:pPr>
              <w:spacing w:after="0" w:line="259" w:lineRule="auto"/>
              <w:ind w:left="0" w:firstLine="0"/>
              <w:jc w:val="left"/>
            </w:pPr>
            <w:r>
              <w:rPr>
                <w:sz w:val="20"/>
              </w:rPr>
              <w:t xml:space="preserve">Montáž </w:t>
            </w:r>
          </w:p>
        </w:tc>
        <w:tc>
          <w:tcPr>
            <w:tcW w:w="11717" w:type="dxa"/>
            <w:tcBorders>
              <w:top w:val="single" w:sz="4" w:space="0" w:color="000000"/>
              <w:left w:val="single" w:sz="4" w:space="0" w:color="000000"/>
              <w:bottom w:val="single" w:sz="4" w:space="0" w:color="000000"/>
              <w:right w:val="single" w:sz="4" w:space="0" w:color="000000"/>
            </w:tcBorders>
          </w:tcPr>
          <w:p w14:paraId="7ED391DB" w14:textId="77777777" w:rsidR="00065FA1" w:rsidRDefault="00000000">
            <w:pPr>
              <w:spacing w:after="0" w:line="259" w:lineRule="auto"/>
              <w:ind w:left="1" w:firstLine="0"/>
              <w:jc w:val="left"/>
            </w:pPr>
            <w:r>
              <w:rPr>
                <w:sz w:val="20"/>
              </w:rPr>
              <w:t xml:space="preserve">Montáž non-IT technologie - přestrojení rozvaděče a montáž WiFI AP v objektu (Odry-Slunečná) </w:t>
            </w:r>
          </w:p>
        </w:tc>
      </w:tr>
      <w:tr w:rsidR="00065FA1" w14:paraId="4C80C688" w14:textId="77777777">
        <w:trPr>
          <w:trHeight w:val="995"/>
        </w:trPr>
        <w:tc>
          <w:tcPr>
            <w:tcW w:w="724" w:type="dxa"/>
            <w:tcBorders>
              <w:top w:val="single" w:sz="4" w:space="0" w:color="000000"/>
              <w:left w:val="single" w:sz="8" w:space="0" w:color="000000"/>
              <w:bottom w:val="single" w:sz="8" w:space="0" w:color="000000"/>
              <w:right w:val="single" w:sz="4" w:space="0" w:color="000000"/>
            </w:tcBorders>
            <w:vAlign w:val="center"/>
          </w:tcPr>
          <w:p w14:paraId="3EF5DA08" w14:textId="77777777" w:rsidR="00065FA1" w:rsidRDefault="00000000">
            <w:pPr>
              <w:spacing w:after="0" w:line="259" w:lineRule="auto"/>
              <w:ind w:left="48" w:firstLine="0"/>
              <w:jc w:val="center"/>
            </w:pPr>
            <w:r>
              <w:rPr>
                <w:sz w:val="20"/>
              </w:rPr>
              <w:lastRenderedPageBreak/>
              <w:t xml:space="preserve">  </w:t>
            </w:r>
          </w:p>
        </w:tc>
        <w:tc>
          <w:tcPr>
            <w:tcW w:w="1684" w:type="dxa"/>
            <w:tcBorders>
              <w:top w:val="single" w:sz="4" w:space="0" w:color="000000"/>
              <w:left w:val="single" w:sz="4" w:space="0" w:color="000000"/>
              <w:bottom w:val="single" w:sz="8" w:space="0" w:color="000000"/>
              <w:right w:val="single" w:sz="4" w:space="0" w:color="000000"/>
            </w:tcBorders>
            <w:vAlign w:val="center"/>
          </w:tcPr>
          <w:p w14:paraId="78BA2D95" w14:textId="77777777" w:rsidR="00065FA1" w:rsidRDefault="00000000">
            <w:pPr>
              <w:spacing w:after="0" w:line="259" w:lineRule="auto"/>
              <w:ind w:left="0" w:firstLine="0"/>
              <w:jc w:val="left"/>
            </w:pPr>
            <w:r>
              <w:rPr>
                <w:sz w:val="20"/>
              </w:rPr>
              <w:t xml:space="preserve">  </w:t>
            </w:r>
          </w:p>
        </w:tc>
        <w:tc>
          <w:tcPr>
            <w:tcW w:w="11717" w:type="dxa"/>
            <w:tcBorders>
              <w:top w:val="single" w:sz="4" w:space="0" w:color="000000"/>
              <w:left w:val="single" w:sz="4" w:space="0" w:color="000000"/>
              <w:bottom w:val="single" w:sz="8" w:space="0" w:color="000000"/>
              <w:right w:val="single" w:sz="4" w:space="0" w:color="000000"/>
            </w:tcBorders>
          </w:tcPr>
          <w:p w14:paraId="1973B4AD" w14:textId="77777777" w:rsidR="00065FA1" w:rsidRDefault="00000000">
            <w:pPr>
              <w:spacing w:after="0" w:line="259" w:lineRule="auto"/>
              <w:ind w:left="1" w:firstLine="0"/>
              <w:jc w:val="left"/>
            </w:pPr>
            <w:r>
              <w:rPr>
                <w:sz w:val="20"/>
              </w:rPr>
              <w:t xml:space="preserve">Přestrojení stávajícího rozvaděče </w:t>
            </w:r>
          </w:p>
          <w:p w14:paraId="06E71AF5" w14:textId="77777777" w:rsidR="00065FA1" w:rsidRDefault="00000000">
            <w:pPr>
              <w:spacing w:after="0" w:line="259" w:lineRule="auto"/>
              <w:ind w:left="1" w:firstLine="0"/>
              <w:jc w:val="left"/>
            </w:pPr>
            <w:r>
              <w:rPr>
                <w:sz w:val="20"/>
              </w:rPr>
              <w:t xml:space="preserve">Požadované komponenty v rámci dodávky </w:t>
            </w:r>
          </w:p>
          <w:p w14:paraId="6B01CEC4" w14:textId="77777777" w:rsidR="00065FA1" w:rsidRDefault="00000000">
            <w:pPr>
              <w:numPr>
                <w:ilvl w:val="0"/>
                <w:numId w:val="15"/>
              </w:numPr>
              <w:spacing w:after="0" w:line="259" w:lineRule="auto"/>
              <w:ind w:hanging="105"/>
              <w:jc w:val="left"/>
            </w:pPr>
            <w:r>
              <w:rPr>
                <w:sz w:val="20"/>
              </w:rPr>
              <w:t xml:space="preserve">1x Stojanový rozvaděč 22U (š)600x(h)600, RMA-22-A66-CAX-N1 </w:t>
            </w:r>
          </w:p>
          <w:p w14:paraId="3F662406" w14:textId="77777777" w:rsidR="00065FA1" w:rsidRDefault="00000000">
            <w:pPr>
              <w:numPr>
                <w:ilvl w:val="0"/>
                <w:numId w:val="15"/>
              </w:numPr>
              <w:spacing w:after="0" w:line="259" w:lineRule="auto"/>
              <w:ind w:hanging="105"/>
              <w:jc w:val="left"/>
            </w:pPr>
            <w:r>
              <w:rPr>
                <w:sz w:val="20"/>
              </w:rPr>
              <w:t xml:space="preserve">2x 19" vyvazovací panel 1U jednostraná, plastová lišta, průchozí </w:t>
            </w:r>
          </w:p>
        </w:tc>
      </w:tr>
    </w:tbl>
    <w:p w14:paraId="034D2CC5" w14:textId="77777777" w:rsidR="00065FA1" w:rsidRDefault="00065FA1">
      <w:pPr>
        <w:spacing w:after="0" w:line="259" w:lineRule="auto"/>
        <w:ind w:left="-1136" w:right="120" w:firstLine="0"/>
      </w:pPr>
    </w:p>
    <w:tbl>
      <w:tblPr>
        <w:tblStyle w:val="TableGrid"/>
        <w:tblW w:w="14129" w:type="dxa"/>
        <w:tblInd w:w="10" w:type="dxa"/>
        <w:tblCellMar>
          <w:top w:w="35" w:type="dxa"/>
          <w:left w:w="65" w:type="dxa"/>
          <w:right w:w="115" w:type="dxa"/>
        </w:tblCellMar>
        <w:tblLook w:val="04A0" w:firstRow="1" w:lastRow="0" w:firstColumn="1" w:lastColumn="0" w:noHBand="0" w:noVBand="1"/>
      </w:tblPr>
      <w:tblGrid>
        <w:gridCol w:w="730"/>
        <w:gridCol w:w="1681"/>
        <w:gridCol w:w="11718"/>
      </w:tblGrid>
      <w:tr w:rsidR="00065FA1" w14:paraId="5FF649D2" w14:textId="77777777">
        <w:trPr>
          <w:trHeight w:val="1231"/>
        </w:trPr>
        <w:tc>
          <w:tcPr>
            <w:tcW w:w="730" w:type="dxa"/>
            <w:tcBorders>
              <w:top w:val="nil"/>
              <w:left w:val="single" w:sz="8" w:space="0" w:color="000000"/>
              <w:bottom w:val="single" w:sz="8" w:space="0" w:color="000000"/>
              <w:right w:val="single" w:sz="4" w:space="0" w:color="000000"/>
            </w:tcBorders>
          </w:tcPr>
          <w:p w14:paraId="42BB417B" w14:textId="77777777" w:rsidR="00065FA1" w:rsidRDefault="00065FA1">
            <w:pPr>
              <w:spacing w:after="160" w:line="259" w:lineRule="auto"/>
              <w:ind w:left="0" w:firstLine="0"/>
              <w:jc w:val="left"/>
            </w:pPr>
          </w:p>
        </w:tc>
        <w:tc>
          <w:tcPr>
            <w:tcW w:w="1681" w:type="dxa"/>
            <w:tcBorders>
              <w:top w:val="nil"/>
              <w:left w:val="single" w:sz="4" w:space="0" w:color="000000"/>
              <w:bottom w:val="single" w:sz="8" w:space="0" w:color="000000"/>
              <w:right w:val="single" w:sz="4" w:space="0" w:color="000000"/>
            </w:tcBorders>
          </w:tcPr>
          <w:p w14:paraId="24CBE334" w14:textId="77777777" w:rsidR="00065FA1" w:rsidRDefault="00065FA1">
            <w:pPr>
              <w:spacing w:after="160" w:line="259" w:lineRule="auto"/>
              <w:ind w:left="0" w:firstLine="0"/>
              <w:jc w:val="left"/>
            </w:pPr>
          </w:p>
        </w:tc>
        <w:tc>
          <w:tcPr>
            <w:tcW w:w="11719" w:type="dxa"/>
            <w:tcBorders>
              <w:top w:val="nil"/>
              <w:left w:val="single" w:sz="4" w:space="0" w:color="000000"/>
              <w:bottom w:val="single" w:sz="8" w:space="0" w:color="000000"/>
              <w:right w:val="single" w:sz="4" w:space="0" w:color="000000"/>
            </w:tcBorders>
          </w:tcPr>
          <w:p w14:paraId="3CD8125D" w14:textId="77777777" w:rsidR="00065FA1" w:rsidRDefault="00000000">
            <w:pPr>
              <w:numPr>
                <w:ilvl w:val="0"/>
                <w:numId w:val="16"/>
              </w:numPr>
              <w:spacing w:after="0" w:line="259" w:lineRule="auto"/>
              <w:ind w:hanging="105"/>
              <w:jc w:val="left"/>
            </w:pPr>
            <w:r>
              <w:rPr>
                <w:sz w:val="20"/>
              </w:rPr>
              <w:t xml:space="preserve">1x 19" modulární neosazený patch panel 24 portů 1U </w:t>
            </w:r>
          </w:p>
          <w:p w14:paraId="484556C5" w14:textId="77777777" w:rsidR="00065FA1" w:rsidRDefault="00000000">
            <w:pPr>
              <w:numPr>
                <w:ilvl w:val="0"/>
                <w:numId w:val="16"/>
              </w:numPr>
              <w:spacing w:after="0" w:line="259" w:lineRule="auto"/>
              <w:ind w:hanging="105"/>
              <w:jc w:val="left"/>
            </w:pPr>
            <w:r>
              <w:rPr>
                <w:sz w:val="20"/>
              </w:rPr>
              <w:t xml:space="preserve">2x samořezný keystone CAT5E UTP </w:t>
            </w:r>
          </w:p>
          <w:p w14:paraId="271EAD5E" w14:textId="77777777" w:rsidR="00065FA1" w:rsidRDefault="00000000">
            <w:pPr>
              <w:numPr>
                <w:ilvl w:val="0"/>
                <w:numId w:val="16"/>
              </w:numPr>
              <w:spacing w:after="0" w:line="259" w:lineRule="auto"/>
              <w:ind w:hanging="105"/>
              <w:jc w:val="left"/>
            </w:pPr>
            <w:r>
              <w:rPr>
                <w:sz w:val="20"/>
              </w:rPr>
              <w:t xml:space="preserve">2x Konektor RJ45 CAT5E UTP 8p8c nestíněný neskládaný na drát </w:t>
            </w:r>
          </w:p>
          <w:p w14:paraId="5EEDB4E8" w14:textId="77777777" w:rsidR="00065FA1" w:rsidRDefault="00000000">
            <w:pPr>
              <w:numPr>
                <w:ilvl w:val="0"/>
                <w:numId w:val="16"/>
              </w:numPr>
              <w:spacing w:after="0" w:line="259" w:lineRule="auto"/>
              <w:ind w:hanging="105"/>
              <w:jc w:val="left"/>
            </w:pPr>
            <w:r>
              <w:rPr>
                <w:sz w:val="20"/>
              </w:rPr>
              <w:t xml:space="preserve">1x 19" napájecí panel ACAR S8/3m 8x230V PPO -3m BK </w:t>
            </w:r>
          </w:p>
          <w:p w14:paraId="6042063D" w14:textId="77777777" w:rsidR="00065FA1" w:rsidRDefault="00000000">
            <w:pPr>
              <w:numPr>
                <w:ilvl w:val="0"/>
                <w:numId w:val="16"/>
              </w:numPr>
              <w:spacing w:after="0" w:line="259" w:lineRule="auto"/>
              <w:ind w:hanging="105"/>
              <w:jc w:val="left"/>
            </w:pPr>
            <w:r>
              <w:rPr>
                <w:sz w:val="20"/>
              </w:rPr>
              <w:t xml:space="preserve">ostatní potřebný instalační materiál </w:t>
            </w:r>
          </w:p>
        </w:tc>
      </w:tr>
      <w:tr w:rsidR="00065FA1" w14:paraId="52110F8F" w14:textId="77777777">
        <w:trPr>
          <w:trHeight w:val="335"/>
        </w:trPr>
        <w:tc>
          <w:tcPr>
            <w:tcW w:w="730" w:type="dxa"/>
            <w:tcBorders>
              <w:top w:val="single" w:sz="8" w:space="0" w:color="000000"/>
              <w:left w:val="single" w:sz="8" w:space="0" w:color="000000"/>
              <w:bottom w:val="single" w:sz="4" w:space="0" w:color="000000"/>
              <w:right w:val="single" w:sz="4" w:space="0" w:color="000000"/>
            </w:tcBorders>
          </w:tcPr>
          <w:p w14:paraId="067ADA34" w14:textId="77777777" w:rsidR="00065FA1" w:rsidRDefault="00000000">
            <w:pPr>
              <w:spacing w:after="0" w:line="259" w:lineRule="auto"/>
              <w:ind w:left="90" w:firstLine="0"/>
              <w:jc w:val="center"/>
            </w:pPr>
            <w:r>
              <w:rPr>
                <w:sz w:val="20"/>
              </w:rPr>
              <w:t xml:space="preserve">  </w:t>
            </w:r>
          </w:p>
        </w:tc>
        <w:tc>
          <w:tcPr>
            <w:tcW w:w="1681" w:type="dxa"/>
            <w:tcBorders>
              <w:top w:val="single" w:sz="8" w:space="0" w:color="000000"/>
              <w:left w:val="single" w:sz="4" w:space="0" w:color="000000"/>
              <w:bottom w:val="single" w:sz="4" w:space="0" w:color="000000"/>
              <w:right w:val="single" w:sz="4" w:space="0" w:color="000000"/>
            </w:tcBorders>
          </w:tcPr>
          <w:p w14:paraId="3211B95C" w14:textId="77777777" w:rsidR="00065FA1" w:rsidRDefault="00000000">
            <w:pPr>
              <w:spacing w:after="0" w:line="259" w:lineRule="auto"/>
              <w:ind w:left="0" w:firstLine="0"/>
              <w:jc w:val="left"/>
            </w:pPr>
            <w:r>
              <w:rPr>
                <w:sz w:val="20"/>
              </w:rPr>
              <w:t xml:space="preserve">  </w:t>
            </w:r>
          </w:p>
        </w:tc>
        <w:tc>
          <w:tcPr>
            <w:tcW w:w="11719" w:type="dxa"/>
            <w:tcBorders>
              <w:top w:val="single" w:sz="8" w:space="0" w:color="000000"/>
              <w:left w:val="single" w:sz="4" w:space="0" w:color="000000"/>
              <w:bottom w:val="single" w:sz="4" w:space="0" w:color="000000"/>
              <w:right w:val="single" w:sz="4" w:space="0" w:color="000000"/>
            </w:tcBorders>
          </w:tcPr>
          <w:p w14:paraId="6D00C84C" w14:textId="77777777" w:rsidR="00065FA1" w:rsidRDefault="00000000">
            <w:pPr>
              <w:spacing w:after="0" w:line="259" w:lineRule="auto"/>
              <w:ind w:left="5" w:firstLine="0"/>
              <w:jc w:val="left"/>
            </w:pPr>
            <w:r>
              <w:rPr>
                <w:b/>
                <w:sz w:val="20"/>
              </w:rPr>
              <w:t xml:space="preserve">Hlavní lokalita - Vítkov, Budova D </w:t>
            </w:r>
          </w:p>
        </w:tc>
      </w:tr>
      <w:tr w:rsidR="00065FA1" w14:paraId="2CB6042A" w14:textId="77777777">
        <w:trPr>
          <w:trHeight w:val="356"/>
        </w:trPr>
        <w:tc>
          <w:tcPr>
            <w:tcW w:w="730" w:type="dxa"/>
            <w:tcBorders>
              <w:top w:val="single" w:sz="4" w:space="0" w:color="000000"/>
              <w:left w:val="single" w:sz="8" w:space="0" w:color="000000"/>
              <w:bottom w:val="single" w:sz="8" w:space="0" w:color="000000"/>
              <w:right w:val="single" w:sz="4" w:space="0" w:color="000000"/>
            </w:tcBorders>
          </w:tcPr>
          <w:p w14:paraId="738EB5D7" w14:textId="77777777" w:rsidR="00065FA1" w:rsidRDefault="00000000">
            <w:pPr>
              <w:spacing w:after="0" w:line="259" w:lineRule="auto"/>
              <w:ind w:left="90" w:firstLine="0"/>
              <w:jc w:val="center"/>
            </w:pPr>
            <w:r>
              <w:rPr>
                <w:sz w:val="20"/>
              </w:rPr>
              <w:t xml:space="preserve">  </w:t>
            </w:r>
          </w:p>
        </w:tc>
        <w:tc>
          <w:tcPr>
            <w:tcW w:w="1681" w:type="dxa"/>
            <w:tcBorders>
              <w:top w:val="single" w:sz="4" w:space="0" w:color="000000"/>
              <w:left w:val="single" w:sz="4" w:space="0" w:color="000000"/>
              <w:bottom w:val="single" w:sz="8" w:space="0" w:color="000000"/>
              <w:right w:val="single" w:sz="4" w:space="0" w:color="000000"/>
            </w:tcBorders>
          </w:tcPr>
          <w:p w14:paraId="44E2F197" w14:textId="77777777" w:rsidR="00065FA1" w:rsidRDefault="00000000">
            <w:pPr>
              <w:spacing w:after="0" w:line="259" w:lineRule="auto"/>
              <w:ind w:left="0" w:firstLine="0"/>
              <w:jc w:val="left"/>
            </w:pPr>
            <w:r>
              <w:rPr>
                <w:sz w:val="20"/>
              </w:rPr>
              <w:t xml:space="preserve">  </w:t>
            </w:r>
          </w:p>
        </w:tc>
        <w:tc>
          <w:tcPr>
            <w:tcW w:w="11719" w:type="dxa"/>
            <w:tcBorders>
              <w:top w:val="single" w:sz="4" w:space="0" w:color="000000"/>
              <w:left w:val="single" w:sz="4" w:space="0" w:color="000000"/>
              <w:bottom w:val="single" w:sz="8" w:space="0" w:color="000000"/>
              <w:right w:val="single" w:sz="4" w:space="0" w:color="000000"/>
            </w:tcBorders>
          </w:tcPr>
          <w:p w14:paraId="515B0AB1" w14:textId="77777777" w:rsidR="00065FA1" w:rsidRDefault="00000000">
            <w:pPr>
              <w:spacing w:after="0" w:line="259" w:lineRule="auto"/>
              <w:ind w:left="5" w:firstLine="0"/>
              <w:jc w:val="left"/>
            </w:pPr>
            <w:r>
              <w:rPr>
                <w:sz w:val="20"/>
              </w:rPr>
              <w:t xml:space="preserve">pro tuto lokalitu nepoptáváme žádný HW </w:t>
            </w:r>
          </w:p>
        </w:tc>
      </w:tr>
      <w:tr w:rsidR="00065FA1" w14:paraId="453F410D" w14:textId="77777777">
        <w:trPr>
          <w:trHeight w:val="335"/>
        </w:trPr>
        <w:tc>
          <w:tcPr>
            <w:tcW w:w="730" w:type="dxa"/>
            <w:tcBorders>
              <w:top w:val="single" w:sz="8" w:space="0" w:color="000000"/>
              <w:left w:val="single" w:sz="8" w:space="0" w:color="000000"/>
              <w:bottom w:val="single" w:sz="4" w:space="0" w:color="000000"/>
              <w:right w:val="single" w:sz="4" w:space="0" w:color="000000"/>
            </w:tcBorders>
          </w:tcPr>
          <w:p w14:paraId="5DCA8D42" w14:textId="77777777" w:rsidR="00065FA1" w:rsidRDefault="00000000">
            <w:pPr>
              <w:spacing w:after="0" w:line="259" w:lineRule="auto"/>
              <w:ind w:left="90" w:firstLine="0"/>
              <w:jc w:val="center"/>
            </w:pPr>
            <w:r>
              <w:rPr>
                <w:sz w:val="20"/>
              </w:rPr>
              <w:t xml:space="preserve">  </w:t>
            </w:r>
          </w:p>
        </w:tc>
        <w:tc>
          <w:tcPr>
            <w:tcW w:w="1681" w:type="dxa"/>
            <w:tcBorders>
              <w:top w:val="single" w:sz="8" w:space="0" w:color="000000"/>
              <w:left w:val="single" w:sz="4" w:space="0" w:color="000000"/>
              <w:bottom w:val="single" w:sz="4" w:space="0" w:color="000000"/>
              <w:right w:val="single" w:sz="4" w:space="0" w:color="000000"/>
            </w:tcBorders>
          </w:tcPr>
          <w:p w14:paraId="3E99FA30" w14:textId="77777777" w:rsidR="00065FA1" w:rsidRDefault="00000000">
            <w:pPr>
              <w:spacing w:after="0" w:line="259" w:lineRule="auto"/>
              <w:ind w:left="0" w:firstLine="0"/>
              <w:jc w:val="left"/>
            </w:pPr>
            <w:r>
              <w:rPr>
                <w:sz w:val="20"/>
              </w:rPr>
              <w:t xml:space="preserve">  </w:t>
            </w:r>
          </w:p>
        </w:tc>
        <w:tc>
          <w:tcPr>
            <w:tcW w:w="11719" w:type="dxa"/>
            <w:tcBorders>
              <w:top w:val="single" w:sz="8" w:space="0" w:color="000000"/>
              <w:left w:val="single" w:sz="4" w:space="0" w:color="000000"/>
              <w:bottom w:val="single" w:sz="4" w:space="0" w:color="000000"/>
              <w:right w:val="single" w:sz="4" w:space="0" w:color="000000"/>
            </w:tcBorders>
          </w:tcPr>
          <w:p w14:paraId="341FDBC7" w14:textId="77777777" w:rsidR="00065FA1" w:rsidRDefault="00000000">
            <w:pPr>
              <w:spacing w:after="0" w:line="259" w:lineRule="auto"/>
              <w:ind w:left="5" w:firstLine="0"/>
              <w:jc w:val="left"/>
            </w:pPr>
            <w:r>
              <w:rPr>
                <w:b/>
                <w:sz w:val="20"/>
              </w:rPr>
              <w:t xml:space="preserve">Vedlejší lokalita - Odry, Budova A </w:t>
            </w:r>
          </w:p>
        </w:tc>
      </w:tr>
      <w:tr w:rsidR="00065FA1" w14:paraId="4AA0B99B" w14:textId="77777777">
        <w:trPr>
          <w:trHeight w:val="330"/>
        </w:trPr>
        <w:tc>
          <w:tcPr>
            <w:tcW w:w="730" w:type="dxa"/>
            <w:tcBorders>
              <w:top w:val="single" w:sz="4" w:space="0" w:color="000000"/>
              <w:left w:val="single" w:sz="8" w:space="0" w:color="000000"/>
              <w:bottom w:val="single" w:sz="4" w:space="0" w:color="000000"/>
              <w:right w:val="single" w:sz="4" w:space="0" w:color="000000"/>
            </w:tcBorders>
          </w:tcPr>
          <w:p w14:paraId="26AF6ECF" w14:textId="77777777" w:rsidR="00065FA1" w:rsidRDefault="00000000">
            <w:pPr>
              <w:spacing w:after="0" w:line="259" w:lineRule="auto"/>
              <w:ind w:left="52" w:firstLine="0"/>
              <w:jc w:val="center"/>
            </w:pPr>
            <w:r>
              <w:rPr>
                <w:sz w:val="20"/>
              </w:rPr>
              <w:t xml:space="preserve">2 </w:t>
            </w:r>
          </w:p>
        </w:tc>
        <w:tc>
          <w:tcPr>
            <w:tcW w:w="1681" w:type="dxa"/>
            <w:tcBorders>
              <w:top w:val="single" w:sz="4" w:space="0" w:color="000000"/>
              <w:left w:val="single" w:sz="4" w:space="0" w:color="000000"/>
              <w:bottom w:val="single" w:sz="4" w:space="0" w:color="000000"/>
              <w:right w:val="single" w:sz="4" w:space="0" w:color="000000"/>
            </w:tcBorders>
          </w:tcPr>
          <w:p w14:paraId="333AC1EF" w14:textId="77777777" w:rsidR="00065FA1" w:rsidRDefault="00000000">
            <w:pPr>
              <w:spacing w:after="0" w:line="259" w:lineRule="auto"/>
              <w:ind w:left="0" w:firstLine="0"/>
              <w:jc w:val="left"/>
            </w:pPr>
            <w:r>
              <w:rPr>
                <w:sz w:val="20"/>
              </w:rPr>
              <w:t xml:space="preserve">R7J49A </w:t>
            </w:r>
          </w:p>
        </w:tc>
        <w:tc>
          <w:tcPr>
            <w:tcW w:w="11719" w:type="dxa"/>
            <w:tcBorders>
              <w:top w:val="single" w:sz="4" w:space="0" w:color="000000"/>
              <w:left w:val="single" w:sz="4" w:space="0" w:color="000000"/>
              <w:bottom w:val="single" w:sz="4" w:space="0" w:color="000000"/>
              <w:right w:val="single" w:sz="4" w:space="0" w:color="000000"/>
            </w:tcBorders>
          </w:tcPr>
          <w:p w14:paraId="702EB348" w14:textId="77777777" w:rsidR="00065FA1" w:rsidRDefault="00000000">
            <w:pPr>
              <w:spacing w:after="0" w:line="259" w:lineRule="auto"/>
              <w:ind w:left="5" w:firstLine="0"/>
              <w:jc w:val="left"/>
            </w:pPr>
            <w:r>
              <w:rPr>
                <w:sz w:val="20"/>
              </w:rPr>
              <w:t xml:space="preserve">Aruba AP-615 (RW) Campus AP </w:t>
            </w:r>
          </w:p>
        </w:tc>
      </w:tr>
      <w:tr w:rsidR="00065FA1" w14:paraId="0CC92F3F" w14:textId="77777777">
        <w:trPr>
          <w:trHeight w:val="330"/>
        </w:trPr>
        <w:tc>
          <w:tcPr>
            <w:tcW w:w="730" w:type="dxa"/>
            <w:tcBorders>
              <w:top w:val="single" w:sz="4" w:space="0" w:color="000000"/>
              <w:left w:val="single" w:sz="8" w:space="0" w:color="000000"/>
              <w:bottom w:val="single" w:sz="4" w:space="0" w:color="000000"/>
              <w:right w:val="single" w:sz="4" w:space="0" w:color="000000"/>
            </w:tcBorders>
          </w:tcPr>
          <w:p w14:paraId="12FD513E" w14:textId="77777777" w:rsidR="00065FA1" w:rsidRDefault="00000000">
            <w:pPr>
              <w:spacing w:after="0" w:line="259" w:lineRule="auto"/>
              <w:ind w:left="52" w:firstLine="0"/>
              <w:jc w:val="center"/>
            </w:pPr>
            <w:r>
              <w:rPr>
                <w:sz w:val="20"/>
              </w:rPr>
              <w:t xml:space="preserve">2 </w:t>
            </w:r>
          </w:p>
        </w:tc>
        <w:tc>
          <w:tcPr>
            <w:tcW w:w="1681" w:type="dxa"/>
            <w:tcBorders>
              <w:top w:val="single" w:sz="4" w:space="0" w:color="000000"/>
              <w:left w:val="single" w:sz="4" w:space="0" w:color="000000"/>
              <w:bottom w:val="single" w:sz="4" w:space="0" w:color="000000"/>
              <w:right w:val="single" w:sz="4" w:space="0" w:color="000000"/>
            </w:tcBorders>
          </w:tcPr>
          <w:p w14:paraId="1B227A83" w14:textId="77777777" w:rsidR="00065FA1" w:rsidRDefault="00000000">
            <w:pPr>
              <w:spacing w:after="0" w:line="259" w:lineRule="auto"/>
              <w:ind w:left="0" w:firstLine="0"/>
              <w:jc w:val="left"/>
            </w:pPr>
            <w:r>
              <w:rPr>
                <w:sz w:val="20"/>
              </w:rPr>
              <w:t xml:space="preserve">R3J18A </w:t>
            </w:r>
          </w:p>
        </w:tc>
        <w:tc>
          <w:tcPr>
            <w:tcW w:w="11719" w:type="dxa"/>
            <w:tcBorders>
              <w:top w:val="single" w:sz="4" w:space="0" w:color="000000"/>
              <w:left w:val="single" w:sz="4" w:space="0" w:color="000000"/>
              <w:bottom w:val="single" w:sz="4" w:space="0" w:color="000000"/>
              <w:right w:val="single" w:sz="4" w:space="0" w:color="000000"/>
            </w:tcBorders>
          </w:tcPr>
          <w:p w14:paraId="14C2B5E8" w14:textId="77777777" w:rsidR="00065FA1" w:rsidRDefault="00000000">
            <w:pPr>
              <w:spacing w:after="0" w:line="259" w:lineRule="auto"/>
              <w:ind w:left="5" w:firstLine="0"/>
              <w:jc w:val="left"/>
            </w:pPr>
            <w:r>
              <w:rPr>
                <w:sz w:val="20"/>
              </w:rPr>
              <w:t xml:space="preserve">AP-MNT-D AP mount bracket individual D </w:t>
            </w:r>
          </w:p>
        </w:tc>
      </w:tr>
      <w:tr w:rsidR="00065FA1" w14:paraId="65E6DB37" w14:textId="77777777">
        <w:trPr>
          <w:trHeight w:val="355"/>
        </w:trPr>
        <w:tc>
          <w:tcPr>
            <w:tcW w:w="730" w:type="dxa"/>
            <w:tcBorders>
              <w:top w:val="single" w:sz="4" w:space="0" w:color="000000"/>
              <w:left w:val="single" w:sz="8" w:space="0" w:color="000000"/>
              <w:bottom w:val="single" w:sz="8" w:space="0" w:color="000000"/>
              <w:right w:val="single" w:sz="4" w:space="0" w:color="000000"/>
            </w:tcBorders>
          </w:tcPr>
          <w:p w14:paraId="1D262C93" w14:textId="77777777" w:rsidR="00065FA1" w:rsidRDefault="00000000">
            <w:pPr>
              <w:spacing w:after="0" w:line="259" w:lineRule="auto"/>
              <w:ind w:left="52" w:firstLine="0"/>
              <w:jc w:val="center"/>
            </w:pPr>
            <w:r>
              <w:rPr>
                <w:sz w:val="20"/>
              </w:rPr>
              <w:t xml:space="preserve">1 </w:t>
            </w:r>
          </w:p>
        </w:tc>
        <w:tc>
          <w:tcPr>
            <w:tcW w:w="1681" w:type="dxa"/>
            <w:tcBorders>
              <w:top w:val="single" w:sz="4" w:space="0" w:color="000000"/>
              <w:left w:val="single" w:sz="4" w:space="0" w:color="000000"/>
              <w:bottom w:val="single" w:sz="8" w:space="0" w:color="000000"/>
              <w:right w:val="single" w:sz="4" w:space="0" w:color="000000"/>
            </w:tcBorders>
          </w:tcPr>
          <w:p w14:paraId="5C88CF14" w14:textId="77777777" w:rsidR="00065FA1" w:rsidRDefault="00000000">
            <w:pPr>
              <w:spacing w:after="0" w:line="259" w:lineRule="auto"/>
              <w:ind w:left="0" w:firstLine="0"/>
              <w:jc w:val="left"/>
            </w:pPr>
            <w:r>
              <w:rPr>
                <w:sz w:val="20"/>
              </w:rPr>
              <w:t xml:space="preserve">JL675A </w:t>
            </w:r>
          </w:p>
        </w:tc>
        <w:tc>
          <w:tcPr>
            <w:tcW w:w="11719" w:type="dxa"/>
            <w:tcBorders>
              <w:top w:val="single" w:sz="4" w:space="0" w:color="000000"/>
              <w:left w:val="single" w:sz="4" w:space="0" w:color="000000"/>
              <w:bottom w:val="single" w:sz="8" w:space="0" w:color="000000"/>
              <w:right w:val="single" w:sz="4" w:space="0" w:color="000000"/>
            </w:tcBorders>
          </w:tcPr>
          <w:p w14:paraId="077D1DA4" w14:textId="77777777" w:rsidR="00065FA1" w:rsidRDefault="00000000">
            <w:pPr>
              <w:spacing w:after="0" w:line="259" w:lineRule="auto"/>
              <w:ind w:left="5" w:firstLine="0"/>
              <w:jc w:val="left"/>
            </w:pPr>
            <w:r>
              <w:rPr>
                <w:sz w:val="20"/>
              </w:rPr>
              <w:t xml:space="preserve">Aruba 6100 48G CL4 4SFP+ Swch (PoE) </w:t>
            </w:r>
          </w:p>
        </w:tc>
      </w:tr>
      <w:tr w:rsidR="00065FA1" w14:paraId="63D7262E" w14:textId="77777777">
        <w:trPr>
          <w:trHeight w:val="335"/>
        </w:trPr>
        <w:tc>
          <w:tcPr>
            <w:tcW w:w="730" w:type="dxa"/>
            <w:tcBorders>
              <w:top w:val="single" w:sz="8" w:space="0" w:color="000000"/>
              <w:left w:val="single" w:sz="8" w:space="0" w:color="000000"/>
              <w:bottom w:val="single" w:sz="4" w:space="0" w:color="000000"/>
              <w:right w:val="single" w:sz="4" w:space="0" w:color="000000"/>
            </w:tcBorders>
          </w:tcPr>
          <w:p w14:paraId="6474C77C" w14:textId="77777777" w:rsidR="00065FA1" w:rsidRDefault="00000000">
            <w:pPr>
              <w:spacing w:after="0" w:line="259" w:lineRule="auto"/>
              <w:ind w:left="90" w:firstLine="0"/>
              <w:jc w:val="center"/>
            </w:pPr>
            <w:r>
              <w:rPr>
                <w:sz w:val="20"/>
              </w:rPr>
              <w:t xml:space="preserve">  </w:t>
            </w:r>
          </w:p>
        </w:tc>
        <w:tc>
          <w:tcPr>
            <w:tcW w:w="1681" w:type="dxa"/>
            <w:tcBorders>
              <w:top w:val="single" w:sz="8" w:space="0" w:color="000000"/>
              <w:left w:val="single" w:sz="4" w:space="0" w:color="000000"/>
              <w:bottom w:val="single" w:sz="4" w:space="0" w:color="000000"/>
              <w:right w:val="single" w:sz="4" w:space="0" w:color="000000"/>
            </w:tcBorders>
          </w:tcPr>
          <w:p w14:paraId="6F15DF93" w14:textId="77777777" w:rsidR="00065FA1" w:rsidRDefault="00000000">
            <w:pPr>
              <w:spacing w:after="0" w:line="259" w:lineRule="auto"/>
              <w:ind w:left="0" w:firstLine="0"/>
              <w:jc w:val="left"/>
            </w:pPr>
            <w:r>
              <w:rPr>
                <w:sz w:val="20"/>
              </w:rPr>
              <w:t xml:space="preserve">  </w:t>
            </w:r>
          </w:p>
        </w:tc>
        <w:tc>
          <w:tcPr>
            <w:tcW w:w="11719" w:type="dxa"/>
            <w:tcBorders>
              <w:top w:val="single" w:sz="8" w:space="0" w:color="000000"/>
              <w:left w:val="single" w:sz="4" w:space="0" w:color="000000"/>
              <w:bottom w:val="single" w:sz="4" w:space="0" w:color="000000"/>
              <w:right w:val="single" w:sz="4" w:space="0" w:color="000000"/>
            </w:tcBorders>
          </w:tcPr>
          <w:p w14:paraId="352EEA16" w14:textId="77777777" w:rsidR="00065FA1" w:rsidRDefault="00000000">
            <w:pPr>
              <w:spacing w:after="0" w:line="259" w:lineRule="auto"/>
              <w:ind w:left="5" w:firstLine="0"/>
              <w:jc w:val="left"/>
            </w:pPr>
            <w:r>
              <w:rPr>
                <w:b/>
                <w:sz w:val="20"/>
              </w:rPr>
              <w:t xml:space="preserve">Vedlejší lokalita - Vítkov-Podhradí, Budova E </w:t>
            </w:r>
          </w:p>
        </w:tc>
      </w:tr>
      <w:tr w:rsidR="00065FA1" w14:paraId="7F50049F" w14:textId="77777777">
        <w:trPr>
          <w:trHeight w:val="330"/>
        </w:trPr>
        <w:tc>
          <w:tcPr>
            <w:tcW w:w="730" w:type="dxa"/>
            <w:tcBorders>
              <w:top w:val="single" w:sz="4" w:space="0" w:color="000000"/>
              <w:left w:val="single" w:sz="8" w:space="0" w:color="000000"/>
              <w:bottom w:val="single" w:sz="4" w:space="0" w:color="000000"/>
              <w:right w:val="single" w:sz="4" w:space="0" w:color="000000"/>
            </w:tcBorders>
          </w:tcPr>
          <w:p w14:paraId="4FE0AAE5" w14:textId="77777777" w:rsidR="00065FA1" w:rsidRDefault="00000000">
            <w:pPr>
              <w:spacing w:after="0" w:line="259" w:lineRule="auto"/>
              <w:ind w:left="52" w:firstLine="0"/>
              <w:jc w:val="center"/>
            </w:pPr>
            <w:r>
              <w:rPr>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14:paraId="7908FA84" w14:textId="77777777" w:rsidR="00065FA1" w:rsidRDefault="00000000">
            <w:pPr>
              <w:spacing w:after="0" w:line="259" w:lineRule="auto"/>
              <w:ind w:left="0" w:firstLine="0"/>
              <w:jc w:val="left"/>
            </w:pPr>
            <w:r>
              <w:rPr>
                <w:sz w:val="20"/>
              </w:rPr>
              <w:t xml:space="preserve">OTD140 </w:t>
            </w:r>
          </w:p>
        </w:tc>
        <w:tc>
          <w:tcPr>
            <w:tcW w:w="11719" w:type="dxa"/>
            <w:tcBorders>
              <w:top w:val="single" w:sz="4" w:space="0" w:color="000000"/>
              <w:left w:val="single" w:sz="4" w:space="0" w:color="000000"/>
              <w:bottom w:val="single" w:sz="4" w:space="0" w:color="000000"/>
              <w:right w:val="single" w:sz="4" w:space="0" w:color="000000"/>
            </w:tcBorders>
          </w:tcPr>
          <w:p w14:paraId="687F864C" w14:textId="77777777" w:rsidR="00065FA1" w:rsidRDefault="00000000">
            <w:pPr>
              <w:spacing w:after="0" w:line="259" w:lineRule="auto"/>
              <w:ind w:left="5" w:firstLine="0"/>
              <w:jc w:val="left"/>
            </w:pPr>
            <w:r>
              <w:rPr>
                <w:sz w:val="20"/>
              </w:rPr>
              <w:t xml:space="preserve">Teltonika OTD140 venkovní router CAT4 </w:t>
            </w:r>
          </w:p>
        </w:tc>
      </w:tr>
      <w:tr w:rsidR="00065FA1" w14:paraId="37D64C80" w14:textId="77777777">
        <w:trPr>
          <w:trHeight w:val="495"/>
        </w:trPr>
        <w:tc>
          <w:tcPr>
            <w:tcW w:w="730" w:type="dxa"/>
            <w:tcBorders>
              <w:top w:val="single" w:sz="4" w:space="0" w:color="000000"/>
              <w:left w:val="single" w:sz="8" w:space="0" w:color="000000"/>
              <w:bottom w:val="single" w:sz="4" w:space="0" w:color="000000"/>
              <w:right w:val="single" w:sz="4" w:space="0" w:color="000000"/>
            </w:tcBorders>
            <w:vAlign w:val="center"/>
          </w:tcPr>
          <w:p w14:paraId="3BCE40FF" w14:textId="77777777" w:rsidR="00065FA1" w:rsidRDefault="00000000">
            <w:pPr>
              <w:spacing w:after="0" w:line="259" w:lineRule="auto"/>
              <w:ind w:left="52" w:firstLine="0"/>
              <w:jc w:val="center"/>
            </w:pPr>
            <w:r>
              <w:rPr>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14:paraId="72A04C94" w14:textId="77777777" w:rsidR="00065FA1" w:rsidRDefault="00000000">
            <w:pPr>
              <w:spacing w:after="0" w:line="259" w:lineRule="auto"/>
              <w:ind w:left="0" w:firstLine="0"/>
              <w:jc w:val="left"/>
            </w:pPr>
            <w:r>
              <w:rPr>
                <w:sz w:val="20"/>
              </w:rPr>
              <w:t xml:space="preserve">ZX-MT-PSE100130W </w:t>
            </w:r>
          </w:p>
        </w:tc>
        <w:tc>
          <w:tcPr>
            <w:tcW w:w="11719" w:type="dxa"/>
            <w:tcBorders>
              <w:top w:val="single" w:sz="4" w:space="0" w:color="000000"/>
              <w:left w:val="single" w:sz="4" w:space="0" w:color="000000"/>
              <w:bottom w:val="single" w:sz="4" w:space="0" w:color="000000"/>
              <w:right w:val="single" w:sz="4" w:space="0" w:color="000000"/>
            </w:tcBorders>
            <w:vAlign w:val="center"/>
          </w:tcPr>
          <w:p w14:paraId="0AA6B0B8" w14:textId="77777777" w:rsidR="00065FA1" w:rsidRDefault="00000000">
            <w:pPr>
              <w:spacing w:after="0" w:line="259" w:lineRule="auto"/>
              <w:ind w:left="5" w:firstLine="0"/>
              <w:jc w:val="left"/>
            </w:pPr>
            <w:r>
              <w:rPr>
                <w:sz w:val="20"/>
              </w:rPr>
              <w:t xml:space="preserve">PoE+ injector, 10/100/1000Mbps, podporující normu IEEE802.3at, 30W (52V; 0.6A DC) na port, vestavěný napájecí zdroj </w:t>
            </w:r>
          </w:p>
        </w:tc>
      </w:tr>
      <w:tr w:rsidR="00065FA1" w14:paraId="334AAADE" w14:textId="77777777">
        <w:trPr>
          <w:trHeight w:val="330"/>
        </w:trPr>
        <w:tc>
          <w:tcPr>
            <w:tcW w:w="730" w:type="dxa"/>
            <w:tcBorders>
              <w:top w:val="single" w:sz="4" w:space="0" w:color="000000"/>
              <w:left w:val="single" w:sz="8" w:space="0" w:color="000000"/>
              <w:bottom w:val="single" w:sz="4" w:space="0" w:color="000000"/>
              <w:right w:val="single" w:sz="4" w:space="0" w:color="000000"/>
            </w:tcBorders>
          </w:tcPr>
          <w:p w14:paraId="3341932E" w14:textId="77777777" w:rsidR="00065FA1" w:rsidRDefault="00000000">
            <w:pPr>
              <w:spacing w:after="0" w:line="259" w:lineRule="auto"/>
              <w:ind w:left="52" w:firstLine="0"/>
              <w:jc w:val="center"/>
            </w:pPr>
            <w:r>
              <w:rPr>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14:paraId="75B82CE4" w14:textId="77777777" w:rsidR="00065FA1" w:rsidRDefault="00000000">
            <w:pPr>
              <w:spacing w:after="0" w:line="259" w:lineRule="auto"/>
              <w:ind w:left="0" w:firstLine="0"/>
              <w:jc w:val="left"/>
            </w:pPr>
            <w:r>
              <w:rPr>
                <w:sz w:val="20"/>
              </w:rPr>
              <w:t xml:space="preserve">JL811A#ABB </w:t>
            </w:r>
          </w:p>
        </w:tc>
        <w:tc>
          <w:tcPr>
            <w:tcW w:w="11719" w:type="dxa"/>
            <w:tcBorders>
              <w:top w:val="single" w:sz="4" w:space="0" w:color="000000"/>
              <w:left w:val="single" w:sz="4" w:space="0" w:color="000000"/>
              <w:bottom w:val="single" w:sz="4" w:space="0" w:color="000000"/>
              <w:right w:val="single" w:sz="4" w:space="0" w:color="000000"/>
            </w:tcBorders>
          </w:tcPr>
          <w:p w14:paraId="359F1739" w14:textId="77777777" w:rsidR="00065FA1" w:rsidRDefault="00000000">
            <w:pPr>
              <w:spacing w:after="0" w:line="259" w:lineRule="auto"/>
              <w:ind w:left="5" w:firstLine="0"/>
              <w:jc w:val="left"/>
            </w:pPr>
            <w:r>
              <w:rPr>
                <w:sz w:val="20"/>
              </w:rPr>
              <w:t xml:space="preserve">Aruba IOn 1830 8G 65W Switch </w:t>
            </w:r>
          </w:p>
        </w:tc>
      </w:tr>
      <w:tr w:rsidR="00065FA1" w14:paraId="4583D227" w14:textId="77777777">
        <w:trPr>
          <w:trHeight w:val="330"/>
        </w:trPr>
        <w:tc>
          <w:tcPr>
            <w:tcW w:w="730" w:type="dxa"/>
            <w:tcBorders>
              <w:top w:val="single" w:sz="4" w:space="0" w:color="000000"/>
              <w:left w:val="single" w:sz="8" w:space="0" w:color="000000"/>
              <w:bottom w:val="single" w:sz="4" w:space="0" w:color="000000"/>
              <w:right w:val="single" w:sz="4" w:space="0" w:color="000000"/>
            </w:tcBorders>
          </w:tcPr>
          <w:p w14:paraId="5289D339" w14:textId="77777777" w:rsidR="00065FA1" w:rsidRDefault="00000000">
            <w:pPr>
              <w:spacing w:after="0" w:line="259" w:lineRule="auto"/>
              <w:ind w:left="52" w:firstLine="0"/>
              <w:jc w:val="center"/>
            </w:pPr>
            <w:r>
              <w:rPr>
                <w:sz w:val="20"/>
              </w:rPr>
              <w:t xml:space="preserve">2 </w:t>
            </w:r>
          </w:p>
        </w:tc>
        <w:tc>
          <w:tcPr>
            <w:tcW w:w="1681" w:type="dxa"/>
            <w:tcBorders>
              <w:top w:val="single" w:sz="4" w:space="0" w:color="000000"/>
              <w:left w:val="single" w:sz="4" w:space="0" w:color="000000"/>
              <w:bottom w:val="single" w:sz="4" w:space="0" w:color="000000"/>
              <w:right w:val="single" w:sz="4" w:space="0" w:color="000000"/>
            </w:tcBorders>
          </w:tcPr>
          <w:p w14:paraId="0C7923FA" w14:textId="77777777" w:rsidR="00065FA1" w:rsidRDefault="00000000">
            <w:pPr>
              <w:spacing w:after="0" w:line="259" w:lineRule="auto"/>
              <w:ind w:left="0" w:firstLine="0"/>
              <w:jc w:val="left"/>
            </w:pPr>
            <w:r>
              <w:rPr>
                <w:sz w:val="20"/>
              </w:rPr>
              <w:t xml:space="preserve">R4W02A </w:t>
            </w:r>
          </w:p>
        </w:tc>
        <w:tc>
          <w:tcPr>
            <w:tcW w:w="11719" w:type="dxa"/>
            <w:tcBorders>
              <w:top w:val="single" w:sz="4" w:space="0" w:color="000000"/>
              <w:left w:val="single" w:sz="4" w:space="0" w:color="000000"/>
              <w:bottom w:val="single" w:sz="4" w:space="0" w:color="000000"/>
              <w:right w:val="single" w:sz="4" w:space="0" w:color="000000"/>
            </w:tcBorders>
          </w:tcPr>
          <w:p w14:paraId="1E65E160" w14:textId="77777777" w:rsidR="00065FA1" w:rsidRDefault="00000000">
            <w:pPr>
              <w:spacing w:after="0" w:line="259" w:lineRule="auto"/>
              <w:ind w:left="5" w:firstLine="0"/>
              <w:jc w:val="left"/>
            </w:pPr>
            <w:r>
              <w:rPr>
                <w:sz w:val="20"/>
              </w:rPr>
              <w:t xml:space="preserve">Instant On AP22 (RW) Access Point </w:t>
            </w:r>
          </w:p>
        </w:tc>
      </w:tr>
      <w:tr w:rsidR="00065FA1" w14:paraId="09327B25" w14:textId="77777777">
        <w:trPr>
          <w:trHeight w:val="331"/>
        </w:trPr>
        <w:tc>
          <w:tcPr>
            <w:tcW w:w="730" w:type="dxa"/>
            <w:tcBorders>
              <w:top w:val="single" w:sz="4" w:space="0" w:color="000000"/>
              <w:left w:val="single" w:sz="8" w:space="0" w:color="000000"/>
              <w:bottom w:val="single" w:sz="4" w:space="0" w:color="000000"/>
              <w:right w:val="single" w:sz="4" w:space="0" w:color="000000"/>
            </w:tcBorders>
          </w:tcPr>
          <w:p w14:paraId="6D21F76F" w14:textId="77777777" w:rsidR="00065FA1" w:rsidRDefault="00000000">
            <w:pPr>
              <w:spacing w:after="0" w:line="259" w:lineRule="auto"/>
              <w:ind w:left="52" w:firstLine="0"/>
              <w:jc w:val="center"/>
            </w:pPr>
            <w:r>
              <w:rPr>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14:paraId="4B1E5249" w14:textId="77777777" w:rsidR="00065FA1" w:rsidRDefault="00000000">
            <w:pPr>
              <w:spacing w:after="0" w:line="259" w:lineRule="auto"/>
              <w:ind w:left="0" w:firstLine="0"/>
              <w:jc w:val="left"/>
            </w:pPr>
            <w:r>
              <w:rPr>
                <w:sz w:val="20"/>
              </w:rPr>
              <w:t xml:space="preserve">Montáž </w:t>
            </w:r>
          </w:p>
        </w:tc>
        <w:tc>
          <w:tcPr>
            <w:tcW w:w="11719" w:type="dxa"/>
            <w:tcBorders>
              <w:top w:val="single" w:sz="4" w:space="0" w:color="000000"/>
              <w:left w:val="single" w:sz="4" w:space="0" w:color="000000"/>
              <w:bottom w:val="single" w:sz="4" w:space="0" w:color="000000"/>
              <w:right w:val="single" w:sz="4" w:space="0" w:color="000000"/>
            </w:tcBorders>
          </w:tcPr>
          <w:p w14:paraId="6547A930" w14:textId="77777777" w:rsidR="00065FA1" w:rsidRDefault="00000000">
            <w:pPr>
              <w:spacing w:after="0" w:line="259" w:lineRule="auto"/>
              <w:ind w:left="5" w:firstLine="0"/>
              <w:jc w:val="left"/>
            </w:pPr>
            <w:r>
              <w:rPr>
                <w:sz w:val="20"/>
              </w:rPr>
              <w:t xml:space="preserve">Montáž technologie v objektu (Vítkov-Podhradí) </w:t>
            </w:r>
          </w:p>
        </w:tc>
      </w:tr>
      <w:tr w:rsidR="00065FA1" w14:paraId="2CC7AEF2" w14:textId="77777777">
        <w:trPr>
          <w:trHeight w:val="2251"/>
        </w:trPr>
        <w:tc>
          <w:tcPr>
            <w:tcW w:w="730" w:type="dxa"/>
            <w:tcBorders>
              <w:top w:val="single" w:sz="4" w:space="0" w:color="000000"/>
              <w:left w:val="single" w:sz="8" w:space="0" w:color="000000"/>
              <w:bottom w:val="single" w:sz="8" w:space="0" w:color="000000"/>
              <w:right w:val="single" w:sz="4" w:space="0" w:color="000000"/>
            </w:tcBorders>
            <w:vAlign w:val="center"/>
          </w:tcPr>
          <w:p w14:paraId="70AAF2B6" w14:textId="77777777" w:rsidR="00065FA1" w:rsidRDefault="00000000">
            <w:pPr>
              <w:spacing w:after="0" w:line="259" w:lineRule="auto"/>
              <w:ind w:left="90" w:firstLine="0"/>
              <w:jc w:val="center"/>
            </w:pPr>
            <w:r>
              <w:rPr>
                <w:sz w:val="20"/>
              </w:rPr>
              <w:lastRenderedPageBreak/>
              <w:t xml:space="preserve">  </w:t>
            </w:r>
          </w:p>
        </w:tc>
        <w:tc>
          <w:tcPr>
            <w:tcW w:w="1681" w:type="dxa"/>
            <w:tcBorders>
              <w:top w:val="single" w:sz="4" w:space="0" w:color="000000"/>
              <w:left w:val="single" w:sz="4" w:space="0" w:color="000000"/>
              <w:bottom w:val="single" w:sz="8" w:space="0" w:color="000000"/>
              <w:right w:val="single" w:sz="4" w:space="0" w:color="000000"/>
            </w:tcBorders>
            <w:vAlign w:val="center"/>
          </w:tcPr>
          <w:p w14:paraId="692E19C4" w14:textId="77777777" w:rsidR="00065FA1" w:rsidRDefault="00000000">
            <w:pPr>
              <w:spacing w:after="0" w:line="259" w:lineRule="auto"/>
              <w:ind w:left="0" w:firstLine="0"/>
              <w:jc w:val="left"/>
            </w:pPr>
            <w:r>
              <w:rPr>
                <w:sz w:val="20"/>
              </w:rPr>
              <w:t xml:space="preserve">  </w:t>
            </w:r>
          </w:p>
        </w:tc>
        <w:tc>
          <w:tcPr>
            <w:tcW w:w="11719" w:type="dxa"/>
            <w:tcBorders>
              <w:top w:val="single" w:sz="4" w:space="0" w:color="000000"/>
              <w:left w:val="single" w:sz="4" w:space="0" w:color="000000"/>
              <w:bottom w:val="single" w:sz="8" w:space="0" w:color="000000"/>
              <w:right w:val="single" w:sz="4" w:space="0" w:color="000000"/>
            </w:tcBorders>
          </w:tcPr>
          <w:p w14:paraId="289F528A" w14:textId="77777777" w:rsidR="00065FA1" w:rsidRDefault="00000000">
            <w:pPr>
              <w:spacing w:after="0" w:line="259" w:lineRule="auto"/>
              <w:ind w:left="5" w:firstLine="0"/>
              <w:jc w:val="left"/>
            </w:pPr>
            <w:r>
              <w:rPr>
                <w:sz w:val="20"/>
              </w:rPr>
              <w:t xml:space="preserve">kabeláž v objektu Vítkov Podhradí </w:t>
            </w:r>
          </w:p>
          <w:p w14:paraId="032E45EA" w14:textId="77777777" w:rsidR="00065FA1" w:rsidRDefault="00000000">
            <w:pPr>
              <w:numPr>
                <w:ilvl w:val="0"/>
                <w:numId w:val="17"/>
              </w:numPr>
              <w:spacing w:after="0" w:line="259" w:lineRule="auto"/>
              <w:ind w:firstLine="0"/>
              <w:jc w:val="left"/>
            </w:pPr>
            <w:r>
              <w:rPr>
                <w:sz w:val="20"/>
              </w:rPr>
              <w:t xml:space="preserve">Venkovní konzole pro venkovní router - umístění vhodné pro nejlepší zisk signálu </w:t>
            </w:r>
          </w:p>
          <w:p w14:paraId="213CC3F4" w14:textId="77777777" w:rsidR="00065FA1" w:rsidRDefault="00000000">
            <w:pPr>
              <w:numPr>
                <w:ilvl w:val="0"/>
                <w:numId w:val="17"/>
              </w:numPr>
              <w:spacing w:after="0" w:line="259" w:lineRule="auto"/>
              <w:ind w:firstLine="0"/>
              <w:jc w:val="left"/>
            </w:pPr>
            <w:r>
              <w:rPr>
                <w:sz w:val="20"/>
              </w:rPr>
              <w:t xml:space="preserve">stažení kabelu do budovy a rozvod WiFi pro 2 AP - místnosti administrativa a autoservis </w:t>
            </w:r>
          </w:p>
          <w:p w14:paraId="333625FC" w14:textId="77777777" w:rsidR="00065FA1" w:rsidRDefault="00000000">
            <w:pPr>
              <w:spacing w:after="0" w:line="259" w:lineRule="auto"/>
              <w:ind w:left="5" w:firstLine="0"/>
              <w:jc w:val="left"/>
            </w:pPr>
            <w:r>
              <w:rPr>
                <w:sz w:val="20"/>
              </w:rPr>
              <w:t xml:space="preserve">Požadované komponenty pro kabeláž </w:t>
            </w:r>
          </w:p>
          <w:p w14:paraId="3F5C03D2" w14:textId="77777777" w:rsidR="00065FA1" w:rsidRDefault="00000000">
            <w:pPr>
              <w:numPr>
                <w:ilvl w:val="0"/>
                <w:numId w:val="17"/>
              </w:numPr>
              <w:spacing w:after="0" w:line="259" w:lineRule="auto"/>
              <w:ind w:firstLine="0"/>
              <w:jc w:val="left"/>
            </w:pPr>
            <w:r>
              <w:rPr>
                <w:sz w:val="20"/>
              </w:rPr>
              <w:t xml:space="preserve">Venkovní konzole pro router </w:t>
            </w:r>
          </w:p>
          <w:p w14:paraId="480B6FDF" w14:textId="77777777" w:rsidR="00065FA1" w:rsidRDefault="00000000">
            <w:pPr>
              <w:numPr>
                <w:ilvl w:val="0"/>
                <w:numId w:val="17"/>
              </w:numPr>
              <w:spacing w:after="0" w:line="259" w:lineRule="auto"/>
              <w:ind w:firstLine="0"/>
              <w:jc w:val="left"/>
            </w:pPr>
            <w:r>
              <w:rPr>
                <w:sz w:val="20"/>
              </w:rPr>
              <w:t xml:space="preserve">Instalační kabel CAT5E UTP LSOH B2ca-s1,d1,a1 </w:t>
            </w:r>
          </w:p>
          <w:p w14:paraId="79CF9D05" w14:textId="77777777" w:rsidR="00065FA1" w:rsidRDefault="00000000">
            <w:pPr>
              <w:numPr>
                <w:ilvl w:val="0"/>
                <w:numId w:val="17"/>
              </w:numPr>
              <w:spacing w:after="0" w:line="259" w:lineRule="auto"/>
              <w:ind w:firstLine="0"/>
              <w:jc w:val="left"/>
            </w:pPr>
            <w:r>
              <w:rPr>
                <w:sz w:val="20"/>
              </w:rPr>
              <w:t xml:space="preserve">Instalační kabel CAT5E UTP PE Fca venkovní GELOVÝ 305m/box s konektory pro technologii bezdrátového propoje umístěné na střeše budovy C, v budově zapojení přímo do switche - Ostatní montážní materiál pro vedení kabelů po zdi </w:t>
            </w:r>
          </w:p>
        </w:tc>
      </w:tr>
      <w:tr w:rsidR="00065FA1" w14:paraId="2D17FA93" w14:textId="77777777">
        <w:trPr>
          <w:trHeight w:val="335"/>
        </w:trPr>
        <w:tc>
          <w:tcPr>
            <w:tcW w:w="730" w:type="dxa"/>
            <w:tcBorders>
              <w:top w:val="single" w:sz="8" w:space="0" w:color="000000"/>
              <w:left w:val="single" w:sz="8" w:space="0" w:color="000000"/>
              <w:bottom w:val="single" w:sz="4" w:space="0" w:color="000000"/>
              <w:right w:val="single" w:sz="4" w:space="0" w:color="000000"/>
            </w:tcBorders>
          </w:tcPr>
          <w:p w14:paraId="038F4393" w14:textId="77777777" w:rsidR="00065FA1" w:rsidRDefault="00000000">
            <w:pPr>
              <w:spacing w:after="0" w:line="259" w:lineRule="auto"/>
              <w:ind w:left="90" w:firstLine="0"/>
              <w:jc w:val="center"/>
            </w:pPr>
            <w:r>
              <w:rPr>
                <w:sz w:val="20"/>
              </w:rPr>
              <w:t xml:space="preserve">  </w:t>
            </w:r>
          </w:p>
        </w:tc>
        <w:tc>
          <w:tcPr>
            <w:tcW w:w="1681" w:type="dxa"/>
            <w:tcBorders>
              <w:top w:val="single" w:sz="8" w:space="0" w:color="000000"/>
              <w:left w:val="single" w:sz="4" w:space="0" w:color="000000"/>
              <w:bottom w:val="single" w:sz="4" w:space="0" w:color="000000"/>
              <w:right w:val="single" w:sz="4" w:space="0" w:color="000000"/>
            </w:tcBorders>
          </w:tcPr>
          <w:p w14:paraId="2A2000B9" w14:textId="77777777" w:rsidR="00065FA1" w:rsidRDefault="00000000">
            <w:pPr>
              <w:spacing w:after="0" w:line="259" w:lineRule="auto"/>
              <w:ind w:left="0" w:firstLine="0"/>
              <w:jc w:val="left"/>
            </w:pPr>
            <w:r>
              <w:rPr>
                <w:sz w:val="20"/>
              </w:rPr>
              <w:t xml:space="preserve">  </w:t>
            </w:r>
          </w:p>
        </w:tc>
        <w:tc>
          <w:tcPr>
            <w:tcW w:w="11719" w:type="dxa"/>
            <w:tcBorders>
              <w:top w:val="single" w:sz="8" w:space="0" w:color="000000"/>
              <w:left w:val="single" w:sz="4" w:space="0" w:color="000000"/>
              <w:bottom w:val="single" w:sz="4" w:space="0" w:color="000000"/>
              <w:right w:val="single" w:sz="4" w:space="0" w:color="000000"/>
            </w:tcBorders>
          </w:tcPr>
          <w:p w14:paraId="28C87407" w14:textId="77777777" w:rsidR="00065FA1" w:rsidRDefault="00000000">
            <w:pPr>
              <w:spacing w:after="0" w:line="259" w:lineRule="auto"/>
              <w:ind w:left="5" w:firstLine="0"/>
              <w:jc w:val="left"/>
            </w:pPr>
            <w:r>
              <w:rPr>
                <w:b/>
                <w:sz w:val="20"/>
              </w:rPr>
              <w:t xml:space="preserve">Vedlejší lokalita - Bílovec, Budova F </w:t>
            </w:r>
          </w:p>
        </w:tc>
      </w:tr>
      <w:tr w:rsidR="00065FA1" w14:paraId="53D0B3D9" w14:textId="77777777">
        <w:trPr>
          <w:trHeight w:val="330"/>
        </w:trPr>
        <w:tc>
          <w:tcPr>
            <w:tcW w:w="730" w:type="dxa"/>
            <w:tcBorders>
              <w:top w:val="single" w:sz="4" w:space="0" w:color="000000"/>
              <w:left w:val="single" w:sz="8" w:space="0" w:color="000000"/>
              <w:bottom w:val="single" w:sz="4" w:space="0" w:color="000000"/>
              <w:right w:val="single" w:sz="4" w:space="0" w:color="000000"/>
            </w:tcBorders>
          </w:tcPr>
          <w:p w14:paraId="0BF49E91" w14:textId="77777777" w:rsidR="00065FA1" w:rsidRDefault="00000000">
            <w:pPr>
              <w:spacing w:after="0" w:line="259" w:lineRule="auto"/>
              <w:ind w:left="52" w:firstLine="0"/>
              <w:jc w:val="center"/>
            </w:pPr>
            <w:r>
              <w:rPr>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14:paraId="4273C6E4" w14:textId="77777777" w:rsidR="00065FA1" w:rsidRDefault="00000000">
            <w:pPr>
              <w:spacing w:after="0" w:line="259" w:lineRule="auto"/>
              <w:ind w:left="0" w:firstLine="0"/>
              <w:jc w:val="left"/>
            </w:pPr>
            <w:r>
              <w:rPr>
                <w:sz w:val="20"/>
              </w:rPr>
              <w:t xml:space="preserve">RB960PGS </w:t>
            </w:r>
          </w:p>
        </w:tc>
        <w:tc>
          <w:tcPr>
            <w:tcW w:w="11719" w:type="dxa"/>
            <w:tcBorders>
              <w:top w:val="single" w:sz="4" w:space="0" w:color="000000"/>
              <w:left w:val="single" w:sz="4" w:space="0" w:color="000000"/>
              <w:bottom w:val="single" w:sz="4" w:space="0" w:color="000000"/>
              <w:right w:val="single" w:sz="4" w:space="0" w:color="000000"/>
            </w:tcBorders>
          </w:tcPr>
          <w:p w14:paraId="6EA1E4BA" w14:textId="77777777" w:rsidR="00065FA1" w:rsidRDefault="00000000">
            <w:pPr>
              <w:spacing w:after="0" w:line="259" w:lineRule="auto"/>
              <w:ind w:left="5" w:firstLine="0"/>
              <w:jc w:val="left"/>
            </w:pPr>
            <w:r>
              <w:rPr>
                <w:sz w:val="20"/>
              </w:rPr>
              <w:t xml:space="preserve">Mikrotik RB960PGS 800MHz, 128MBRAM, 5x LAN, hEX </w:t>
            </w:r>
          </w:p>
        </w:tc>
      </w:tr>
      <w:tr w:rsidR="00065FA1" w14:paraId="786C94B6" w14:textId="77777777">
        <w:trPr>
          <w:trHeight w:val="330"/>
        </w:trPr>
        <w:tc>
          <w:tcPr>
            <w:tcW w:w="730" w:type="dxa"/>
            <w:tcBorders>
              <w:top w:val="single" w:sz="4" w:space="0" w:color="000000"/>
              <w:left w:val="single" w:sz="8" w:space="0" w:color="000000"/>
              <w:bottom w:val="single" w:sz="4" w:space="0" w:color="000000"/>
              <w:right w:val="single" w:sz="4" w:space="0" w:color="000000"/>
            </w:tcBorders>
          </w:tcPr>
          <w:p w14:paraId="0890647A" w14:textId="77777777" w:rsidR="00065FA1" w:rsidRDefault="00000000">
            <w:pPr>
              <w:spacing w:after="0" w:line="259" w:lineRule="auto"/>
              <w:ind w:left="52" w:firstLine="0"/>
              <w:jc w:val="center"/>
            </w:pPr>
            <w:r>
              <w:rPr>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14:paraId="266B4B3A" w14:textId="77777777" w:rsidR="00065FA1" w:rsidRDefault="00000000">
            <w:pPr>
              <w:spacing w:after="0" w:line="259" w:lineRule="auto"/>
              <w:ind w:left="0" w:firstLine="0"/>
              <w:jc w:val="left"/>
            </w:pPr>
            <w:r>
              <w:rPr>
                <w:sz w:val="20"/>
              </w:rPr>
              <w:t xml:space="preserve">48POW </w:t>
            </w:r>
          </w:p>
        </w:tc>
        <w:tc>
          <w:tcPr>
            <w:tcW w:w="11719" w:type="dxa"/>
            <w:tcBorders>
              <w:top w:val="single" w:sz="4" w:space="0" w:color="000000"/>
              <w:left w:val="single" w:sz="4" w:space="0" w:color="000000"/>
              <w:bottom w:val="single" w:sz="4" w:space="0" w:color="000000"/>
              <w:right w:val="single" w:sz="4" w:space="0" w:color="000000"/>
            </w:tcBorders>
          </w:tcPr>
          <w:p w14:paraId="7D31BEAB" w14:textId="77777777" w:rsidR="00065FA1" w:rsidRDefault="00000000">
            <w:pPr>
              <w:spacing w:after="0" w:line="259" w:lineRule="auto"/>
              <w:ind w:left="5" w:firstLine="0"/>
              <w:jc w:val="left"/>
            </w:pPr>
            <w:r>
              <w:rPr>
                <w:sz w:val="20"/>
              </w:rPr>
              <w:t xml:space="preserve">Mikrotik 48V 1,46 A 70W napájecí adaptér </w:t>
            </w:r>
          </w:p>
        </w:tc>
      </w:tr>
      <w:tr w:rsidR="00065FA1" w14:paraId="3C771382" w14:textId="77777777">
        <w:trPr>
          <w:trHeight w:val="355"/>
        </w:trPr>
        <w:tc>
          <w:tcPr>
            <w:tcW w:w="730" w:type="dxa"/>
            <w:tcBorders>
              <w:top w:val="single" w:sz="4" w:space="0" w:color="000000"/>
              <w:left w:val="single" w:sz="8" w:space="0" w:color="000000"/>
              <w:bottom w:val="single" w:sz="8" w:space="0" w:color="000000"/>
              <w:right w:val="single" w:sz="4" w:space="0" w:color="000000"/>
            </w:tcBorders>
          </w:tcPr>
          <w:p w14:paraId="78920E36" w14:textId="77777777" w:rsidR="00065FA1" w:rsidRDefault="00000000">
            <w:pPr>
              <w:spacing w:after="0" w:line="259" w:lineRule="auto"/>
              <w:ind w:left="52" w:firstLine="0"/>
              <w:jc w:val="center"/>
            </w:pPr>
            <w:r>
              <w:rPr>
                <w:sz w:val="20"/>
              </w:rPr>
              <w:t xml:space="preserve">1 </w:t>
            </w:r>
          </w:p>
        </w:tc>
        <w:tc>
          <w:tcPr>
            <w:tcW w:w="1681" w:type="dxa"/>
            <w:tcBorders>
              <w:top w:val="single" w:sz="4" w:space="0" w:color="000000"/>
              <w:left w:val="single" w:sz="4" w:space="0" w:color="000000"/>
              <w:bottom w:val="single" w:sz="8" w:space="0" w:color="000000"/>
              <w:right w:val="single" w:sz="4" w:space="0" w:color="000000"/>
            </w:tcBorders>
          </w:tcPr>
          <w:p w14:paraId="163836D0" w14:textId="77777777" w:rsidR="00065FA1" w:rsidRDefault="00000000">
            <w:pPr>
              <w:spacing w:after="0" w:line="259" w:lineRule="auto"/>
              <w:ind w:left="0" w:firstLine="0"/>
              <w:jc w:val="left"/>
            </w:pPr>
            <w:r>
              <w:rPr>
                <w:sz w:val="20"/>
              </w:rPr>
              <w:t xml:space="preserve">R4W02A </w:t>
            </w:r>
          </w:p>
        </w:tc>
        <w:tc>
          <w:tcPr>
            <w:tcW w:w="11719" w:type="dxa"/>
            <w:tcBorders>
              <w:top w:val="single" w:sz="4" w:space="0" w:color="000000"/>
              <w:left w:val="single" w:sz="4" w:space="0" w:color="000000"/>
              <w:bottom w:val="single" w:sz="8" w:space="0" w:color="000000"/>
              <w:right w:val="single" w:sz="4" w:space="0" w:color="000000"/>
            </w:tcBorders>
          </w:tcPr>
          <w:p w14:paraId="059B9385" w14:textId="77777777" w:rsidR="00065FA1" w:rsidRDefault="00000000">
            <w:pPr>
              <w:spacing w:after="0" w:line="259" w:lineRule="auto"/>
              <w:ind w:left="5" w:firstLine="0"/>
              <w:jc w:val="left"/>
            </w:pPr>
            <w:r>
              <w:rPr>
                <w:sz w:val="20"/>
              </w:rPr>
              <w:t xml:space="preserve">Instant On AP22 (RW) Access Point </w:t>
            </w:r>
          </w:p>
        </w:tc>
      </w:tr>
      <w:tr w:rsidR="00065FA1" w14:paraId="1CC47732" w14:textId="77777777">
        <w:trPr>
          <w:trHeight w:val="335"/>
        </w:trPr>
        <w:tc>
          <w:tcPr>
            <w:tcW w:w="730" w:type="dxa"/>
            <w:tcBorders>
              <w:top w:val="single" w:sz="8" w:space="0" w:color="000000"/>
              <w:left w:val="single" w:sz="8" w:space="0" w:color="000000"/>
              <w:bottom w:val="single" w:sz="4" w:space="0" w:color="000000"/>
              <w:right w:val="single" w:sz="4" w:space="0" w:color="000000"/>
            </w:tcBorders>
          </w:tcPr>
          <w:p w14:paraId="3F3432ED" w14:textId="77777777" w:rsidR="00065FA1" w:rsidRDefault="00000000">
            <w:pPr>
              <w:spacing w:after="0" w:line="259" w:lineRule="auto"/>
              <w:ind w:left="90" w:firstLine="0"/>
              <w:jc w:val="center"/>
            </w:pPr>
            <w:r>
              <w:rPr>
                <w:sz w:val="20"/>
              </w:rPr>
              <w:t xml:space="preserve">  </w:t>
            </w:r>
          </w:p>
        </w:tc>
        <w:tc>
          <w:tcPr>
            <w:tcW w:w="1681" w:type="dxa"/>
            <w:tcBorders>
              <w:top w:val="single" w:sz="8" w:space="0" w:color="000000"/>
              <w:left w:val="single" w:sz="4" w:space="0" w:color="000000"/>
              <w:bottom w:val="single" w:sz="4" w:space="0" w:color="000000"/>
              <w:right w:val="single" w:sz="4" w:space="0" w:color="000000"/>
            </w:tcBorders>
          </w:tcPr>
          <w:p w14:paraId="509279A0" w14:textId="77777777" w:rsidR="00065FA1" w:rsidRDefault="00000000">
            <w:pPr>
              <w:spacing w:after="0" w:line="259" w:lineRule="auto"/>
              <w:ind w:left="0" w:firstLine="0"/>
              <w:jc w:val="left"/>
            </w:pPr>
            <w:r>
              <w:rPr>
                <w:sz w:val="20"/>
              </w:rPr>
              <w:t xml:space="preserve">  </w:t>
            </w:r>
          </w:p>
        </w:tc>
        <w:tc>
          <w:tcPr>
            <w:tcW w:w="11719" w:type="dxa"/>
            <w:tcBorders>
              <w:top w:val="single" w:sz="8" w:space="0" w:color="000000"/>
              <w:left w:val="single" w:sz="4" w:space="0" w:color="000000"/>
              <w:bottom w:val="single" w:sz="4" w:space="0" w:color="000000"/>
              <w:right w:val="single" w:sz="4" w:space="0" w:color="000000"/>
            </w:tcBorders>
          </w:tcPr>
          <w:p w14:paraId="1E50CC90" w14:textId="77777777" w:rsidR="00065FA1" w:rsidRDefault="00000000">
            <w:pPr>
              <w:spacing w:after="0" w:line="259" w:lineRule="auto"/>
              <w:ind w:left="5" w:firstLine="0"/>
              <w:jc w:val="left"/>
            </w:pPr>
            <w:r>
              <w:rPr>
                <w:b/>
                <w:sz w:val="20"/>
              </w:rPr>
              <w:t xml:space="preserve">Vedlejší lokalita - Kopřivnice, Budova G </w:t>
            </w:r>
          </w:p>
        </w:tc>
      </w:tr>
      <w:tr w:rsidR="00065FA1" w14:paraId="23C9F12F" w14:textId="77777777">
        <w:trPr>
          <w:trHeight w:val="325"/>
        </w:trPr>
        <w:tc>
          <w:tcPr>
            <w:tcW w:w="730" w:type="dxa"/>
            <w:tcBorders>
              <w:top w:val="nil"/>
              <w:left w:val="single" w:sz="8" w:space="0" w:color="000000"/>
              <w:bottom w:val="single" w:sz="4" w:space="0" w:color="000000"/>
              <w:right w:val="single" w:sz="4" w:space="0" w:color="000000"/>
            </w:tcBorders>
          </w:tcPr>
          <w:p w14:paraId="381D8C8F" w14:textId="77777777" w:rsidR="00065FA1" w:rsidRDefault="00000000">
            <w:pPr>
              <w:spacing w:after="0" w:line="259" w:lineRule="auto"/>
              <w:ind w:left="52" w:firstLine="0"/>
              <w:jc w:val="center"/>
            </w:pPr>
            <w:r>
              <w:rPr>
                <w:sz w:val="20"/>
              </w:rPr>
              <w:t xml:space="preserve">1 </w:t>
            </w:r>
          </w:p>
        </w:tc>
        <w:tc>
          <w:tcPr>
            <w:tcW w:w="1681" w:type="dxa"/>
            <w:tcBorders>
              <w:top w:val="nil"/>
              <w:left w:val="single" w:sz="4" w:space="0" w:color="000000"/>
              <w:bottom w:val="single" w:sz="4" w:space="0" w:color="000000"/>
              <w:right w:val="single" w:sz="4" w:space="0" w:color="000000"/>
            </w:tcBorders>
          </w:tcPr>
          <w:p w14:paraId="60A62A28" w14:textId="77777777" w:rsidR="00065FA1" w:rsidRDefault="00000000">
            <w:pPr>
              <w:spacing w:after="0" w:line="259" w:lineRule="auto"/>
              <w:ind w:left="0" w:firstLine="0"/>
              <w:jc w:val="left"/>
            </w:pPr>
            <w:r>
              <w:rPr>
                <w:sz w:val="20"/>
              </w:rPr>
              <w:t xml:space="preserve">RB960PGS </w:t>
            </w:r>
          </w:p>
        </w:tc>
        <w:tc>
          <w:tcPr>
            <w:tcW w:w="11719" w:type="dxa"/>
            <w:tcBorders>
              <w:top w:val="nil"/>
              <w:left w:val="single" w:sz="4" w:space="0" w:color="000000"/>
              <w:bottom w:val="single" w:sz="4" w:space="0" w:color="000000"/>
              <w:right w:val="single" w:sz="4" w:space="0" w:color="000000"/>
            </w:tcBorders>
          </w:tcPr>
          <w:p w14:paraId="61AC230F" w14:textId="77777777" w:rsidR="00065FA1" w:rsidRDefault="00000000">
            <w:pPr>
              <w:spacing w:after="0" w:line="259" w:lineRule="auto"/>
              <w:ind w:left="5" w:firstLine="0"/>
              <w:jc w:val="left"/>
            </w:pPr>
            <w:r>
              <w:rPr>
                <w:sz w:val="20"/>
              </w:rPr>
              <w:t xml:space="preserve">Mikrotik RB960PGS 800MHz, 128MBRAM, 5x LAN, hEX </w:t>
            </w:r>
          </w:p>
        </w:tc>
      </w:tr>
      <w:tr w:rsidR="00065FA1" w14:paraId="06F6741B" w14:textId="77777777">
        <w:trPr>
          <w:trHeight w:val="330"/>
        </w:trPr>
        <w:tc>
          <w:tcPr>
            <w:tcW w:w="730" w:type="dxa"/>
            <w:tcBorders>
              <w:top w:val="single" w:sz="4" w:space="0" w:color="000000"/>
              <w:left w:val="single" w:sz="8" w:space="0" w:color="000000"/>
              <w:bottom w:val="single" w:sz="4" w:space="0" w:color="000000"/>
              <w:right w:val="single" w:sz="4" w:space="0" w:color="000000"/>
            </w:tcBorders>
          </w:tcPr>
          <w:p w14:paraId="15365FC9" w14:textId="77777777" w:rsidR="00065FA1" w:rsidRDefault="00000000">
            <w:pPr>
              <w:spacing w:after="0" w:line="259" w:lineRule="auto"/>
              <w:ind w:left="52" w:firstLine="0"/>
              <w:jc w:val="center"/>
            </w:pPr>
            <w:r>
              <w:rPr>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14:paraId="62054EFA" w14:textId="77777777" w:rsidR="00065FA1" w:rsidRDefault="00000000">
            <w:pPr>
              <w:spacing w:after="0" w:line="259" w:lineRule="auto"/>
              <w:ind w:left="0" w:firstLine="0"/>
              <w:jc w:val="left"/>
            </w:pPr>
            <w:r>
              <w:rPr>
                <w:sz w:val="20"/>
              </w:rPr>
              <w:t xml:space="preserve">48POW </w:t>
            </w:r>
          </w:p>
        </w:tc>
        <w:tc>
          <w:tcPr>
            <w:tcW w:w="11719" w:type="dxa"/>
            <w:tcBorders>
              <w:top w:val="single" w:sz="4" w:space="0" w:color="000000"/>
              <w:left w:val="single" w:sz="4" w:space="0" w:color="000000"/>
              <w:bottom w:val="single" w:sz="4" w:space="0" w:color="000000"/>
              <w:right w:val="single" w:sz="4" w:space="0" w:color="000000"/>
            </w:tcBorders>
          </w:tcPr>
          <w:p w14:paraId="00B3A610" w14:textId="77777777" w:rsidR="00065FA1" w:rsidRDefault="00000000">
            <w:pPr>
              <w:spacing w:after="0" w:line="259" w:lineRule="auto"/>
              <w:ind w:left="5" w:firstLine="0"/>
              <w:jc w:val="left"/>
            </w:pPr>
            <w:r>
              <w:rPr>
                <w:sz w:val="20"/>
              </w:rPr>
              <w:t xml:space="preserve">Mikrotik 48V 1,46 A 70W napájecí adaptér </w:t>
            </w:r>
          </w:p>
        </w:tc>
      </w:tr>
      <w:tr w:rsidR="00065FA1" w14:paraId="7DF4527D" w14:textId="77777777">
        <w:trPr>
          <w:trHeight w:val="355"/>
        </w:trPr>
        <w:tc>
          <w:tcPr>
            <w:tcW w:w="730" w:type="dxa"/>
            <w:tcBorders>
              <w:top w:val="single" w:sz="4" w:space="0" w:color="000000"/>
              <w:left w:val="single" w:sz="8" w:space="0" w:color="000000"/>
              <w:bottom w:val="single" w:sz="8" w:space="0" w:color="000000"/>
              <w:right w:val="single" w:sz="4" w:space="0" w:color="000000"/>
            </w:tcBorders>
          </w:tcPr>
          <w:p w14:paraId="37D0DD71" w14:textId="77777777" w:rsidR="00065FA1" w:rsidRDefault="00000000">
            <w:pPr>
              <w:spacing w:after="0" w:line="259" w:lineRule="auto"/>
              <w:ind w:left="52" w:firstLine="0"/>
              <w:jc w:val="center"/>
            </w:pPr>
            <w:r>
              <w:rPr>
                <w:sz w:val="20"/>
              </w:rPr>
              <w:t xml:space="preserve">1 </w:t>
            </w:r>
          </w:p>
        </w:tc>
        <w:tc>
          <w:tcPr>
            <w:tcW w:w="1681" w:type="dxa"/>
            <w:tcBorders>
              <w:top w:val="single" w:sz="4" w:space="0" w:color="000000"/>
              <w:left w:val="single" w:sz="4" w:space="0" w:color="000000"/>
              <w:bottom w:val="single" w:sz="8" w:space="0" w:color="000000"/>
              <w:right w:val="single" w:sz="4" w:space="0" w:color="000000"/>
            </w:tcBorders>
          </w:tcPr>
          <w:p w14:paraId="62CC0EC7" w14:textId="77777777" w:rsidR="00065FA1" w:rsidRDefault="00000000">
            <w:pPr>
              <w:spacing w:after="0" w:line="259" w:lineRule="auto"/>
              <w:ind w:left="0" w:firstLine="0"/>
              <w:jc w:val="left"/>
            </w:pPr>
            <w:r>
              <w:rPr>
                <w:sz w:val="20"/>
              </w:rPr>
              <w:t xml:space="preserve">R4W02A </w:t>
            </w:r>
          </w:p>
        </w:tc>
        <w:tc>
          <w:tcPr>
            <w:tcW w:w="11719" w:type="dxa"/>
            <w:tcBorders>
              <w:top w:val="single" w:sz="4" w:space="0" w:color="000000"/>
              <w:left w:val="single" w:sz="4" w:space="0" w:color="000000"/>
              <w:bottom w:val="single" w:sz="8" w:space="0" w:color="000000"/>
              <w:right w:val="single" w:sz="4" w:space="0" w:color="000000"/>
            </w:tcBorders>
          </w:tcPr>
          <w:p w14:paraId="495FDED4" w14:textId="77777777" w:rsidR="00065FA1" w:rsidRDefault="00000000">
            <w:pPr>
              <w:spacing w:after="0" w:line="259" w:lineRule="auto"/>
              <w:ind w:left="5" w:firstLine="0"/>
              <w:jc w:val="left"/>
            </w:pPr>
            <w:r>
              <w:rPr>
                <w:sz w:val="20"/>
              </w:rPr>
              <w:t xml:space="preserve">Instant On AP22 (RW) Access Point </w:t>
            </w:r>
          </w:p>
        </w:tc>
      </w:tr>
      <w:tr w:rsidR="00065FA1" w14:paraId="03ADBFA7" w14:textId="77777777">
        <w:trPr>
          <w:trHeight w:val="335"/>
        </w:trPr>
        <w:tc>
          <w:tcPr>
            <w:tcW w:w="730" w:type="dxa"/>
            <w:tcBorders>
              <w:top w:val="single" w:sz="8" w:space="0" w:color="000000"/>
              <w:left w:val="single" w:sz="8" w:space="0" w:color="000000"/>
              <w:bottom w:val="single" w:sz="4" w:space="0" w:color="000000"/>
              <w:right w:val="single" w:sz="4" w:space="0" w:color="000000"/>
            </w:tcBorders>
          </w:tcPr>
          <w:p w14:paraId="210D7FB2" w14:textId="77777777" w:rsidR="00065FA1" w:rsidRDefault="00000000">
            <w:pPr>
              <w:spacing w:after="0" w:line="259" w:lineRule="auto"/>
              <w:ind w:left="90" w:firstLine="0"/>
              <w:jc w:val="center"/>
            </w:pPr>
            <w:r>
              <w:rPr>
                <w:sz w:val="20"/>
              </w:rPr>
              <w:t xml:space="preserve">  </w:t>
            </w:r>
          </w:p>
        </w:tc>
        <w:tc>
          <w:tcPr>
            <w:tcW w:w="1681" w:type="dxa"/>
            <w:tcBorders>
              <w:top w:val="single" w:sz="8" w:space="0" w:color="000000"/>
              <w:left w:val="single" w:sz="4" w:space="0" w:color="000000"/>
              <w:bottom w:val="single" w:sz="4" w:space="0" w:color="000000"/>
              <w:right w:val="single" w:sz="4" w:space="0" w:color="000000"/>
            </w:tcBorders>
          </w:tcPr>
          <w:p w14:paraId="1DE893ED" w14:textId="77777777" w:rsidR="00065FA1" w:rsidRDefault="00000000">
            <w:pPr>
              <w:spacing w:after="0" w:line="259" w:lineRule="auto"/>
              <w:ind w:left="0" w:firstLine="0"/>
              <w:jc w:val="left"/>
            </w:pPr>
            <w:r>
              <w:rPr>
                <w:sz w:val="20"/>
              </w:rPr>
              <w:t xml:space="preserve">  </w:t>
            </w:r>
          </w:p>
        </w:tc>
        <w:tc>
          <w:tcPr>
            <w:tcW w:w="11719" w:type="dxa"/>
            <w:tcBorders>
              <w:top w:val="single" w:sz="8" w:space="0" w:color="000000"/>
              <w:left w:val="single" w:sz="4" w:space="0" w:color="000000"/>
              <w:bottom w:val="single" w:sz="4" w:space="0" w:color="000000"/>
              <w:right w:val="single" w:sz="4" w:space="0" w:color="000000"/>
            </w:tcBorders>
          </w:tcPr>
          <w:p w14:paraId="7E7FB0C7" w14:textId="77777777" w:rsidR="00065FA1" w:rsidRDefault="00000000">
            <w:pPr>
              <w:spacing w:after="0" w:line="259" w:lineRule="auto"/>
              <w:ind w:left="5" w:firstLine="0"/>
              <w:jc w:val="left"/>
            </w:pPr>
            <w:r>
              <w:rPr>
                <w:b/>
                <w:sz w:val="20"/>
              </w:rPr>
              <w:t xml:space="preserve">Vedlejší lokalita - Nový Jičín, Budova H </w:t>
            </w:r>
          </w:p>
        </w:tc>
      </w:tr>
      <w:tr w:rsidR="00065FA1" w14:paraId="093D8991" w14:textId="77777777">
        <w:trPr>
          <w:trHeight w:val="330"/>
        </w:trPr>
        <w:tc>
          <w:tcPr>
            <w:tcW w:w="730" w:type="dxa"/>
            <w:tcBorders>
              <w:top w:val="single" w:sz="4" w:space="0" w:color="000000"/>
              <w:left w:val="single" w:sz="8" w:space="0" w:color="000000"/>
              <w:bottom w:val="single" w:sz="4" w:space="0" w:color="000000"/>
              <w:right w:val="single" w:sz="4" w:space="0" w:color="000000"/>
            </w:tcBorders>
          </w:tcPr>
          <w:p w14:paraId="3B9E18CC" w14:textId="77777777" w:rsidR="00065FA1" w:rsidRDefault="00000000">
            <w:pPr>
              <w:spacing w:after="0" w:line="259" w:lineRule="auto"/>
              <w:ind w:left="52" w:firstLine="0"/>
              <w:jc w:val="center"/>
            </w:pPr>
            <w:r>
              <w:rPr>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14:paraId="3B2A2D9D" w14:textId="77777777" w:rsidR="00065FA1" w:rsidRDefault="00000000">
            <w:pPr>
              <w:spacing w:after="0" w:line="259" w:lineRule="auto"/>
              <w:ind w:left="0" w:firstLine="0"/>
              <w:jc w:val="left"/>
            </w:pPr>
            <w:r>
              <w:rPr>
                <w:sz w:val="20"/>
              </w:rPr>
              <w:t xml:space="preserve">RB960PGS </w:t>
            </w:r>
          </w:p>
        </w:tc>
        <w:tc>
          <w:tcPr>
            <w:tcW w:w="11719" w:type="dxa"/>
            <w:tcBorders>
              <w:top w:val="single" w:sz="4" w:space="0" w:color="000000"/>
              <w:left w:val="single" w:sz="4" w:space="0" w:color="000000"/>
              <w:bottom w:val="single" w:sz="4" w:space="0" w:color="000000"/>
              <w:right w:val="single" w:sz="4" w:space="0" w:color="000000"/>
            </w:tcBorders>
          </w:tcPr>
          <w:p w14:paraId="5C24C244" w14:textId="77777777" w:rsidR="00065FA1" w:rsidRDefault="00000000">
            <w:pPr>
              <w:spacing w:after="0" w:line="259" w:lineRule="auto"/>
              <w:ind w:left="5" w:firstLine="0"/>
              <w:jc w:val="left"/>
            </w:pPr>
            <w:r>
              <w:rPr>
                <w:sz w:val="20"/>
              </w:rPr>
              <w:t xml:space="preserve">Mikrotik RB960PGS 800MHz, 128MBRAM, 5x LAN, hEX </w:t>
            </w:r>
          </w:p>
        </w:tc>
      </w:tr>
      <w:tr w:rsidR="00065FA1" w14:paraId="06D9CEFB" w14:textId="77777777">
        <w:trPr>
          <w:trHeight w:val="331"/>
        </w:trPr>
        <w:tc>
          <w:tcPr>
            <w:tcW w:w="730" w:type="dxa"/>
            <w:tcBorders>
              <w:top w:val="single" w:sz="4" w:space="0" w:color="000000"/>
              <w:left w:val="single" w:sz="8" w:space="0" w:color="000000"/>
              <w:bottom w:val="single" w:sz="4" w:space="0" w:color="000000"/>
              <w:right w:val="single" w:sz="4" w:space="0" w:color="000000"/>
            </w:tcBorders>
          </w:tcPr>
          <w:p w14:paraId="18D33181" w14:textId="77777777" w:rsidR="00065FA1" w:rsidRDefault="00000000">
            <w:pPr>
              <w:spacing w:after="0" w:line="259" w:lineRule="auto"/>
              <w:ind w:left="52" w:firstLine="0"/>
              <w:jc w:val="center"/>
            </w:pPr>
            <w:r>
              <w:rPr>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14:paraId="791EF3AF" w14:textId="77777777" w:rsidR="00065FA1" w:rsidRDefault="00000000">
            <w:pPr>
              <w:spacing w:after="0" w:line="259" w:lineRule="auto"/>
              <w:ind w:left="0" w:firstLine="0"/>
              <w:jc w:val="left"/>
            </w:pPr>
            <w:r>
              <w:rPr>
                <w:sz w:val="20"/>
              </w:rPr>
              <w:t xml:space="preserve">48POW </w:t>
            </w:r>
          </w:p>
        </w:tc>
        <w:tc>
          <w:tcPr>
            <w:tcW w:w="11719" w:type="dxa"/>
            <w:tcBorders>
              <w:top w:val="single" w:sz="4" w:space="0" w:color="000000"/>
              <w:left w:val="single" w:sz="4" w:space="0" w:color="000000"/>
              <w:bottom w:val="single" w:sz="4" w:space="0" w:color="000000"/>
              <w:right w:val="single" w:sz="4" w:space="0" w:color="000000"/>
            </w:tcBorders>
          </w:tcPr>
          <w:p w14:paraId="337767E7" w14:textId="77777777" w:rsidR="00065FA1" w:rsidRDefault="00000000">
            <w:pPr>
              <w:spacing w:after="0" w:line="259" w:lineRule="auto"/>
              <w:ind w:left="5" w:firstLine="0"/>
              <w:jc w:val="left"/>
            </w:pPr>
            <w:r>
              <w:rPr>
                <w:sz w:val="20"/>
              </w:rPr>
              <w:t xml:space="preserve">Mikrotik 48V 1,46 A 70W napájecí adaptér </w:t>
            </w:r>
          </w:p>
        </w:tc>
      </w:tr>
      <w:tr w:rsidR="00065FA1" w14:paraId="75D74389" w14:textId="77777777">
        <w:trPr>
          <w:trHeight w:val="330"/>
        </w:trPr>
        <w:tc>
          <w:tcPr>
            <w:tcW w:w="730" w:type="dxa"/>
            <w:tcBorders>
              <w:top w:val="single" w:sz="4" w:space="0" w:color="000000"/>
              <w:left w:val="single" w:sz="8" w:space="0" w:color="000000"/>
              <w:bottom w:val="single" w:sz="4" w:space="0" w:color="000000"/>
              <w:right w:val="single" w:sz="4" w:space="0" w:color="000000"/>
            </w:tcBorders>
          </w:tcPr>
          <w:p w14:paraId="6CE6204A" w14:textId="77777777" w:rsidR="00065FA1" w:rsidRDefault="00000000">
            <w:pPr>
              <w:spacing w:after="0" w:line="259" w:lineRule="auto"/>
              <w:ind w:left="52" w:firstLine="0"/>
              <w:jc w:val="center"/>
            </w:pPr>
            <w:r>
              <w:rPr>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14:paraId="53719E0F" w14:textId="77777777" w:rsidR="00065FA1" w:rsidRDefault="00000000">
            <w:pPr>
              <w:spacing w:after="0" w:line="259" w:lineRule="auto"/>
              <w:ind w:left="0" w:firstLine="0"/>
              <w:jc w:val="left"/>
            </w:pPr>
            <w:r>
              <w:rPr>
                <w:sz w:val="20"/>
              </w:rPr>
              <w:t xml:space="preserve">JL811A#ABB </w:t>
            </w:r>
          </w:p>
        </w:tc>
        <w:tc>
          <w:tcPr>
            <w:tcW w:w="11719" w:type="dxa"/>
            <w:tcBorders>
              <w:top w:val="single" w:sz="4" w:space="0" w:color="000000"/>
              <w:left w:val="single" w:sz="4" w:space="0" w:color="000000"/>
              <w:bottom w:val="single" w:sz="4" w:space="0" w:color="000000"/>
              <w:right w:val="single" w:sz="4" w:space="0" w:color="000000"/>
            </w:tcBorders>
          </w:tcPr>
          <w:p w14:paraId="48C983EF" w14:textId="77777777" w:rsidR="00065FA1" w:rsidRDefault="00000000">
            <w:pPr>
              <w:spacing w:after="0" w:line="259" w:lineRule="auto"/>
              <w:ind w:left="5" w:firstLine="0"/>
              <w:jc w:val="left"/>
            </w:pPr>
            <w:r>
              <w:rPr>
                <w:sz w:val="20"/>
              </w:rPr>
              <w:t xml:space="preserve">Aruba IOn 1830 8G 65W Switch </w:t>
            </w:r>
          </w:p>
        </w:tc>
      </w:tr>
      <w:tr w:rsidR="00065FA1" w14:paraId="7EB7C299" w14:textId="77777777">
        <w:trPr>
          <w:trHeight w:val="355"/>
        </w:trPr>
        <w:tc>
          <w:tcPr>
            <w:tcW w:w="730" w:type="dxa"/>
            <w:tcBorders>
              <w:top w:val="single" w:sz="4" w:space="0" w:color="000000"/>
              <w:left w:val="single" w:sz="8" w:space="0" w:color="000000"/>
              <w:bottom w:val="single" w:sz="8" w:space="0" w:color="000000"/>
              <w:right w:val="single" w:sz="4" w:space="0" w:color="000000"/>
            </w:tcBorders>
          </w:tcPr>
          <w:p w14:paraId="5E46C532" w14:textId="77777777" w:rsidR="00065FA1" w:rsidRDefault="00000000">
            <w:pPr>
              <w:spacing w:after="0" w:line="259" w:lineRule="auto"/>
              <w:ind w:left="52" w:firstLine="0"/>
              <w:jc w:val="center"/>
            </w:pPr>
            <w:r>
              <w:rPr>
                <w:sz w:val="20"/>
              </w:rPr>
              <w:t xml:space="preserve">2 </w:t>
            </w:r>
          </w:p>
        </w:tc>
        <w:tc>
          <w:tcPr>
            <w:tcW w:w="1681" w:type="dxa"/>
            <w:tcBorders>
              <w:top w:val="single" w:sz="4" w:space="0" w:color="000000"/>
              <w:left w:val="single" w:sz="4" w:space="0" w:color="000000"/>
              <w:bottom w:val="single" w:sz="8" w:space="0" w:color="000000"/>
              <w:right w:val="single" w:sz="4" w:space="0" w:color="000000"/>
            </w:tcBorders>
          </w:tcPr>
          <w:p w14:paraId="5C07F4B1" w14:textId="77777777" w:rsidR="00065FA1" w:rsidRDefault="00000000">
            <w:pPr>
              <w:spacing w:after="0" w:line="259" w:lineRule="auto"/>
              <w:ind w:left="0" w:firstLine="0"/>
              <w:jc w:val="left"/>
            </w:pPr>
            <w:r>
              <w:rPr>
                <w:sz w:val="20"/>
              </w:rPr>
              <w:t xml:space="preserve">R4W02A </w:t>
            </w:r>
          </w:p>
        </w:tc>
        <w:tc>
          <w:tcPr>
            <w:tcW w:w="11719" w:type="dxa"/>
            <w:tcBorders>
              <w:top w:val="single" w:sz="4" w:space="0" w:color="000000"/>
              <w:left w:val="single" w:sz="4" w:space="0" w:color="000000"/>
              <w:bottom w:val="single" w:sz="8" w:space="0" w:color="000000"/>
              <w:right w:val="single" w:sz="4" w:space="0" w:color="000000"/>
            </w:tcBorders>
          </w:tcPr>
          <w:p w14:paraId="384308DC" w14:textId="77777777" w:rsidR="00065FA1" w:rsidRDefault="00000000">
            <w:pPr>
              <w:spacing w:after="0" w:line="259" w:lineRule="auto"/>
              <w:ind w:left="5" w:firstLine="0"/>
              <w:jc w:val="left"/>
            </w:pPr>
            <w:r>
              <w:rPr>
                <w:sz w:val="20"/>
              </w:rPr>
              <w:t xml:space="preserve">Instant On AP22 (RW) Access Point </w:t>
            </w:r>
          </w:p>
        </w:tc>
      </w:tr>
      <w:tr w:rsidR="00065FA1" w14:paraId="7013B170" w14:textId="77777777">
        <w:trPr>
          <w:trHeight w:val="335"/>
        </w:trPr>
        <w:tc>
          <w:tcPr>
            <w:tcW w:w="730" w:type="dxa"/>
            <w:tcBorders>
              <w:top w:val="single" w:sz="8" w:space="0" w:color="000000"/>
              <w:left w:val="single" w:sz="8" w:space="0" w:color="000000"/>
              <w:bottom w:val="single" w:sz="4" w:space="0" w:color="000000"/>
              <w:right w:val="single" w:sz="4" w:space="0" w:color="000000"/>
            </w:tcBorders>
          </w:tcPr>
          <w:p w14:paraId="6AB17040" w14:textId="77777777" w:rsidR="00065FA1" w:rsidRDefault="00000000">
            <w:pPr>
              <w:spacing w:after="0" w:line="259" w:lineRule="auto"/>
              <w:ind w:left="90" w:firstLine="0"/>
              <w:jc w:val="center"/>
            </w:pPr>
            <w:r>
              <w:rPr>
                <w:sz w:val="20"/>
              </w:rPr>
              <w:t xml:space="preserve">  </w:t>
            </w:r>
          </w:p>
        </w:tc>
        <w:tc>
          <w:tcPr>
            <w:tcW w:w="1681" w:type="dxa"/>
            <w:tcBorders>
              <w:top w:val="single" w:sz="8" w:space="0" w:color="000000"/>
              <w:left w:val="single" w:sz="4" w:space="0" w:color="000000"/>
              <w:bottom w:val="single" w:sz="4" w:space="0" w:color="000000"/>
              <w:right w:val="single" w:sz="4" w:space="0" w:color="000000"/>
            </w:tcBorders>
          </w:tcPr>
          <w:p w14:paraId="342C2D14" w14:textId="77777777" w:rsidR="00065FA1" w:rsidRDefault="00000000">
            <w:pPr>
              <w:spacing w:after="0" w:line="259" w:lineRule="auto"/>
              <w:ind w:left="0" w:firstLine="0"/>
              <w:jc w:val="left"/>
            </w:pPr>
            <w:r>
              <w:rPr>
                <w:sz w:val="20"/>
              </w:rPr>
              <w:t xml:space="preserve">  </w:t>
            </w:r>
          </w:p>
        </w:tc>
        <w:tc>
          <w:tcPr>
            <w:tcW w:w="11719" w:type="dxa"/>
            <w:tcBorders>
              <w:top w:val="single" w:sz="8" w:space="0" w:color="000000"/>
              <w:left w:val="single" w:sz="4" w:space="0" w:color="000000"/>
              <w:bottom w:val="single" w:sz="4" w:space="0" w:color="000000"/>
              <w:right w:val="single" w:sz="4" w:space="0" w:color="000000"/>
            </w:tcBorders>
          </w:tcPr>
          <w:p w14:paraId="1DCA2C56" w14:textId="77777777" w:rsidR="00065FA1" w:rsidRDefault="00000000">
            <w:pPr>
              <w:spacing w:after="0" w:line="259" w:lineRule="auto"/>
              <w:ind w:left="5" w:firstLine="0"/>
              <w:jc w:val="left"/>
            </w:pPr>
            <w:r>
              <w:rPr>
                <w:b/>
                <w:sz w:val="20"/>
              </w:rPr>
              <w:t xml:space="preserve">Montáž a konfigurace </w:t>
            </w:r>
          </w:p>
        </w:tc>
      </w:tr>
      <w:tr w:rsidR="00065FA1" w14:paraId="1B9D6D3F" w14:textId="77777777">
        <w:trPr>
          <w:trHeight w:val="3922"/>
        </w:trPr>
        <w:tc>
          <w:tcPr>
            <w:tcW w:w="730" w:type="dxa"/>
            <w:tcBorders>
              <w:top w:val="single" w:sz="4" w:space="0" w:color="000000"/>
              <w:left w:val="single" w:sz="8" w:space="0" w:color="000000"/>
              <w:bottom w:val="single" w:sz="8" w:space="0" w:color="000000"/>
              <w:right w:val="single" w:sz="4" w:space="0" w:color="000000"/>
            </w:tcBorders>
            <w:vAlign w:val="center"/>
          </w:tcPr>
          <w:p w14:paraId="3E8AF97E" w14:textId="77777777" w:rsidR="00065FA1" w:rsidRDefault="00000000">
            <w:pPr>
              <w:spacing w:after="0" w:line="259" w:lineRule="auto"/>
              <w:ind w:left="52" w:firstLine="0"/>
              <w:jc w:val="center"/>
            </w:pPr>
            <w:r>
              <w:rPr>
                <w:sz w:val="20"/>
              </w:rPr>
              <w:lastRenderedPageBreak/>
              <w:t xml:space="preserve">1 </w:t>
            </w:r>
          </w:p>
        </w:tc>
        <w:tc>
          <w:tcPr>
            <w:tcW w:w="1681" w:type="dxa"/>
            <w:tcBorders>
              <w:top w:val="single" w:sz="4" w:space="0" w:color="000000"/>
              <w:left w:val="single" w:sz="4" w:space="0" w:color="000000"/>
              <w:bottom w:val="single" w:sz="8" w:space="0" w:color="000000"/>
              <w:right w:val="single" w:sz="4" w:space="0" w:color="000000"/>
            </w:tcBorders>
            <w:vAlign w:val="center"/>
          </w:tcPr>
          <w:p w14:paraId="74922E83" w14:textId="77777777" w:rsidR="00065FA1" w:rsidRDefault="00000000">
            <w:pPr>
              <w:spacing w:after="0" w:line="259" w:lineRule="auto"/>
              <w:ind w:left="0" w:firstLine="0"/>
              <w:jc w:val="left"/>
            </w:pPr>
            <w:r>
              <w:rPr>
                <w:sz w:val="20"/>
              </w:rPr>
              <w:t xml:space="preserve">  </w:t>
            </w:r>
          </w:p>
        </w:tc>
        <w:tc>
          <w:tcPr>
            <w:tcW w:w="11719" w:type="dxa"/>
            <w:tcBorders>
              <w:top w:val="single" w:sz="4" w:space="0" w:color="000000"/>
              <w:left w:val="single" w:sz="4" w:space="0" w:color="000000"/>
              <w:bottom w:val="single" w:sz="8" w:space="0" w:color="000000"/>
              <w:right w:val="single" w:sz="4" w:space="0" w:color="000000"/>
            </w:tcBorders>
          </w:tcPr>
          <w:p w14:paraId="270F4C54" w14:textId="77777777" w:rsidR="00065FA1" w:rsidRDefault="00000000">
            <w:pPr>
              <w:spacing w:after="0" w:line="259" w:lineRule="auto"/>
              <w:ind w:left="5" w:firstLine="0"/>
              <w:jc w:val="left"/>
            </w:pPr>
            <w:r>
              <w:rPr>
                <w:sz w:val="20"/>
              </w:rPr>
              <w:t xml:space="preserve">V rámci konfigurace je poptáváno  </w:t>
            </w:r>
          </w:p>
          <w:p w14:paraId="10F00C5C" w14:textId="77777777" w:rsidR="00065FA1" w:rsidRDefault="00000000">
            <w:pPr>
              <w:numPr>
                <w:ilvl w:val="0"/>
                <w:numId w:val="18"/>
              </w:numPr>
              <w:spacing w:after="0" w:line="259" w:lineRule="auto"/>
              <w:ind w:firstLine="0"/>
              <w:jc w:val="left"/>
            </w:pPr>
            <w:r>
              <w:rPr>
                <w:sz w:val="20"/>
              </w:rPr>
              <w:t xml:space="preserve">kompletní zapojení 3ks firewallů FortiGate 50G (škola již vlastníme) pro primární lokality (Vítkov, Odry B a C) </w:t>
            </w:r>
          </w:p>
          <w:p w14:paraId="6416D0BB" w14:textId="77777777" w:rsidR="00065FA1" w:rsidRDefault="00000000">
            <w:pPr>
              <w:numPr>
                <w:ilvl w:val="0"/>
                <w:numId w:val="18"/>
              </w:numPr>
              <w:spacing w:after="0" w:line="259" w:lineRule="auto"/>
              <w:ind w:firstLine="0"/>
              <w:jc w:val="left"/>
            </w:pPr>
            <w:r>
              <w:rPr>
                <w:sz w:val="20"/>
              </w:rPr>
              <w:t xml:space="preserve">vytvoření trvalého IPS Sec tunelu mezi loklaitami Vitkov, Odry B a C </w:t>
            </w:r>
          </w:p>
          <w:p w14:paraId="5A526F52" w14:textId="77777777" w:rsidR="00065FA1" w:rsidRDefault="00000000">
            <w:pPr>
              <w:numPr>
                <w:ilvl w:val="0"/>
                <w:numId w:val="18"/>
              </w:numPr>
              <w:spacing w:after="0" w:line="241" w:lineRule="auto"/>
              <w:ind w:firstLine="0"/>
              <w:jc w:val="left"/>
            </w:pPr>
            <w:r>
              <w:rPr>
                <w:sz w:val="20"/>
              </w:rPr>
              <w:t xml:space="preserve">směrování routerů na primární lokality VPN tunely (vytvoření IPSec tunelu ze všech sekundárních lokalit na hlavní firewally) - Segmentace celé sítě (nastavení VLAN) - 8 budov </w:t>
            </w:r>
          </w:p>
          <w:p w14:paraId="27859161" w14:textId="77777777" w:rsidR="00065FA1" w:rsidRDefault="00000000">
            <w:pPr>
              <w:numPr>
                <w:ilvl w:val="0"/>
                <w:numId w:val="18"/>
              </w:numPr>
              <w:spacing w:after="0" w:line="259" w:lineRule="auto"/>
              <w:ind w:firstLine="0"/>
              <w:jc w:val="left"/>
            </w:pPr>
            <w:r>
              <w:rPr>
                <w:sz w:val="20"/>
              </w:rPr>
              <w:t xml:space="preserve">Inter VLAN routing a pravidla </w:t>
            </w:r>
          </w:p>
          <w:p w14:paraId="4A2701FE" w14:textId="77777777" w:rsidR="00065FA1" w:rsidRDefault="00000000">
            <w:pPr>
              <w:numPr>
                <w:ilvl w:val="0"/>
                <w:numId w:val="18"/>
              </w:numPr>
              <w:spacing w:after="0" w:line="259" w:lineRule="auto"/>
              <w:ind w:firstLine="0"/>
              <w:jc w:val="left"/>
            </w:pPr>
            <w:r>
              <w:rPr>
                <w:sz w:val="20"/>
              </w:rPr>
              <w:t xml:space="preserve">readresace síťových prvků na všech lokalitách </w:t>
            </w:r>
          </w:p>
          <w:p w14:paraId="55843940" w14:textId="77777777" w:rsidR="00065FA1" w:rsidRDefault="00000000">
            <w:pPr>
              <w:numPr>
                <w:ilvl w:val="0"/>
                <w:numId w:val="18"/>
              </w:numPr>
              <w:spacing w:after="1" w:line="241" w:lineRule="auto"/>
              <w:ind w:firstLine="0"/>
              <w:jc w:val="left"/>
            </w:pPr>
            <w:r>
              <w:rPr>
                <w:sz w:val="20"/>
              </w:rPr>
              <w:t xml:space="preserve">Konfigurace switchů (aktualizace firmware, adresace a pojmenování, konfigurace VLAN, připojení do sítě školy, konfigurace přístupových portů do VLAN, ověření funkčnosti sítě </w:t>
            </w:r>
          </w:p>
          <w:p w14:paraId="4C952D22" w14:textId="77777777" w:rsidR="00065FA1" w:rsidRDefault="00000000">
            <w:pPr>
              <w:numPr>
                <w:ilvl w:val="0"/>
                <w:numId w:val="18"/>
              </w:numPr>
              <w:spacing w:after="0" w:line="241" w:lineRule="auto"/>
              <w:ind w:firstLine="0"/>
              <w:jc w:val="left"/>
            </w:pPr>
            <w:r>
              <w:rPr>
                <w:sz w:val="20"/>
              </w:rPr>
              <w:t xml:space="preserve">Konfigurace AP (Adresace jednotlivých AP, Pojmenování a popsání, Upgrade firmware na aktuální stabilní produkční verzi, Konfigurace SSID učitel / zákona / guest / …, Pravidla na filtrování obsahu na jednotlivych SSID (filtrace a přístup stránek pro uživatele), Dle provozu (po nasazení) nastavení a optimalizace vysílacích charakteristik a výkonu) </w:t>
            </w:r>
          </w:p>
          <w:p w14:paraId="11F145E0" w14:textId="77777777" w:rsidR="00065FA1" w:rsidRDefault="00000000">
            <w:pPr>
              <w:numPr>
                <w:ilvl w:val="0"/>
                <w:numId w:val="18"/>
              </w:numPr>
              <w:spacing w:after="0" w:line="259" w:lineRule="auto"/>
              <w:ind w:firstLine="0"/>
              <w:jc w:val="left"/>
            </w:pPr>
            <w:r>
              <w:rPr>
                <w:sz w:val="20"/>
              </w:rPr>
              <w:t xml:space="preserve">Vypracování technické dokumentace implementovaného řešení </w:t>
            </w:r>
          </w:p>
          <w:p w14:paraId="701251A7" w14:textId="77777777" w:rsidR="00065FA1" w:rsidRDefault="00000000">
            <w:pPr>
              <w:numPr>
                <w:ilvl w:val="0"/>
                <w:numId w:val="18"/>
              </w:numPr>
              <w:spacing w:after="0" w:line="259" w:lineRule="auto"/>
              <w:ind w:firstLine="0"/>
              <w:jc w:val="left"/>
            </w:pPr>
            <w:r>
              <w:rPr>
                <w:sz w:val="20"/>
              </w:rPr>
              <w:t xml:space="preserve">Vypracování schématu síťové infrastruktury </w:t>
            </w:r>
          </w:p>
          <w:p w14:paraId="09D3651D" w14:textId="77777777" w:rsidR="00065FA1" w:rsidRDefault="00000000">
            <w:pPr>
              <w:numPr>
                <w:ilvl w:val="0"/>
                <w:numId w:val="18"/>
              </w:numPr>
              <w:spacing w:after="0" w:line="259" w:lineRule="auto"/>
              <w:ind w:firstLine="0"/>
              <w:jc w:val="left"/>
            </w:pPr>
            <w:r>
              <w:rPr>
                <w:sz w:val="20"/>
              </w:rPr>
              <w:t xml:space="preserve">IP plán dodaného řešení </w:t>
            </w:r>
          </w:p>
          <w:p w14:paraId="0DDABD50" w14:textId="77777777" w:rsidR="00065FA1" w:rsidRDefault="00000000">
            <w:pPr>
              <w:numPr>
                <w:ilvl w:val="0"/>
                <w:numId w:val="18"/>
              </w:numPr>
              <w:spacing w:after="0" w:line="259" w:lineRule="auto"/>
              <w:ind w:firstLine="0"/>
              <w:jc w:val="left"/>
            </w:pPr>
            <w:r>
              <w:rPr>
                <w:sz w:val="20"/>
              </w:rPr>
              <w:t xml:space="preserve">manuál pro konfiguraci VPN klienta </w:t>
            </w:r>
          </w:p>
        </w:tc>
      </w:tr>
    </w:tbl>
    <w:p w14:paraId="0174D2CC" w14:textId="77777777" w:rsidR="00065FA1" w:rsidRDefault="00000000">
      <w:pPr>
        <w:spacing w:after="0" w:line="259" w:lineRule="auto"/>
        <w:ind w:left="140" w:firstLine="0"/>
        <w:jc w:val="left"/>
      </w:pPr>
      <w:r>
        <w:rPr>
          <w:i/>
          <w:color w:val="FF0000"/>
        </w:rPr>
        <w:t xml:space="preserve"> </w:t>
      </w:r>
    </w:p>
    <w:sectPr w:rsidR="00065FA1">
      <w:footerReference w:type="even" r:id="rId10"/>
      <w:footerReference w:type="default" r:id="rId11"/>
      <w:footerReference w:type="first" r:id="rId12"/>
      <w:pgSz w:w="16840" w:h="11905" w:orient="landscape"/>
      <w:pgMar w:top="1135" w:right="1446" w:bottom="1276" w:left="1136" w:header="708" w:footer="6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AC63" w14:textId="77777777" w:rsidR="00D72495" w:rsidRDefault="00D72495">
      <w:pPr>
        <w:spacing w:after="0" w:line="240" w:lineRule="auto"/>
      </w:pPr>
      <w:r>
        <w:separator/>
      </w:r>
    </w:p>
  </w:endnote>
  <w:endnote w:type="continuationSeparator" w:id="0">
    <w:p w14:paraId="418373C7" w14:textId="77777777" w:rsidR="00D72495" w:rsidRDefault="00D72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B7E3" w14:textId="77777777" w:rsidR="00065FA1" w:rsidRDefault="00000000">
    <w:pPr>
      <w:tabs>
        <w:tab w:val="right" w:pos="9649"/>
      </w:tabs>
      <w:spacing w:after="0" w:line="259" w:lineRule="auto"/>
      <w:ind w:left="0" w:firstLine="0"/>
      <w:jc w:val="left"/>
    </w:pPr>
    <w:r>
      <w:rPr>
        <w:rFonts w:ascii="Tahoma" w:eastAsia="Tahoma" w:hAnsi="Tahoma" w:cs="Tahoma"/>
        <w:sz w:val="18"/>
      </w:rPr>
      <w:t xml:space="preserve">Smlouva o dílo Oprava havarijního stavu sítě Střední školy Odry, p.o. a její rekonfigurace  </w:t>
    </w:r>
    <w:r>
      <w:rPr>
        <w:rFonts w:ascii="Tahoma" w:eastAsia="Tahoma" w:hAnsi="Tahoma" w:cs="Tahoma"/>
        <w:sz w:val="18"/>
      </w:rPr>
      <w:tab/>
    </w:r>
    <w:r>
      <w:fldChar w:fldCharType="begin"/>
    </w:r>
    <w:r>
      <w:instrText xml:space="preserve"> PAGE   \* MERGEFORMAT </w:instrText>
    </w:r>
    <w:r>
      <w:fldChar w:fldCharType="separate"/>
    </w:r>
    <w:r>
      <w:rPr>
        <w:rFonts w:ascii="Tahoma" w:eastAsia="Tahoma" w:hAnsi="Tahoma" w:cs="Tahoma"/>
        <w:sz w:val="18"/>
      </w:rPr>
      <w:t>1</w:t>
    </w:r>
    <w:r>
      <w:rPr>
        <w:rFonts w:ascii="Tahoma" w:eastAsia="Tahoma" w:hAnsi="Tahoma" w:cs="Tahoma"/>
        <w:sz w:val="18"/>
      </w:rPr>
      <w:fldChar w:fldCharType="end"/>
    </w:r>
    <w:r>
      <w:rPr>
        <w:rFonts w:ascii="Tahoma" w:eastAsia="Tahoma" w:hAnsi="Tahoma" w:cs="Tahoma"/>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FB56" w14:textId="77777777" w:rsidR="00065FA1" w:rsidRDefault="00000000">
    <w:pPr>
      <w:tabs>
        <w:tab w:val="right" w:pos="9649"/>
      </w:tabs>
      <w:spacing w:after="0" w:line="259" w:lineRule="auto"/>
      <w:ind w:left="0" w:firstLine="0"/>
      <w:jc w:val="left"/>
    </w:pPr>
    <w:r>
      <w:rPr>
        <w:rFonts w:ascii="Tahoma" w:eastAsia="Tahoma" w:hAnsi="Tahoma" w:cs="Tahoma"/>
        <w:sz w:val="18"/>
      </w:rPr>
      <w:t xml:space="preserve">Smlouva o dílo Oprava havarijního stavu sítě Střední školy Odry, p.o. a její rekonfigurace  </w:t>
    </w:r>
    <w:r>
      <w:rPr>
        <w:rFonts w:ascii="Tahoma" w:eastAsia="Tahoma" w:hAnsi="Tahoma" w:cs="Tahoma"/>
        <w:sz w:val="18"/>
      </w:rPr>
      <w:tab/>
    </w:r>
    <w:r>
      <w:fldChar w:fldCharType="begin"/>
    </w:r>
    <w:r>
      <w:instrText xml:space="preserve"> PAGE   \* MERGEFORMAT </w:instrText>
    </w:r>
    <w:r>
      <w:fldChar w:fldCharType="separate"/>
    </w:r>
    <w:r>
      <w:rPr>
        <w:rFonts w:ascii="Tahoma" w:eastAsia="Tahoma" w:hAnsi="Tahoma" w:cs="Tahoma"/>
        <w:sz w:val="18"/>
      </w:rPr>
      <w:t>1</w:t>
    </w:r>
    <w:r>
      <w:rPr>
        <w:rFonts w:ascii="Tahoma" w:eastAsia="Tahoma" w:hAnsi="Tahoma" w:cs="Tahoma"/>
        <w:sz w:val="18"/>
      </w:rPr>
      <w:fldChar w:fldCharType="end"/>
    </w:r>
    <w:r>
      <w:rPr>
        <w:rFonts w:ascii="Tahoma" w:eastAsia="Tahoma" w:hAnsi="Tahoma" w:cs="Tahoma"/>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F584" w14:textId="77777777" w:rsidR="00065FA1" w:rsidRDefault="00000000">
    <w:pPr>
      <w:tabs>
        <w:tab w:val="right" w:pos="9649"/>
      </w:tabs>
      <w:spacing w:after="0" w:line="259" w:lineRule="auto"/>
      <w:ind w:left="0" w:firstLine="0"/>
      <w:jc w:val="left"/>
    </w:pPr>
    <w:r>
      <w:rPr>
        <w:rFonts w:ascii="Tahoma" w:eastAsia="Tahoma" w:hAnsi="Tahoma" w:cs="Tahoma"/>
        <w:sz w:val="18"/>
      </w:rPr>
      <w:t xml:space="preserve">Smlouva o dílo Oprava havarijního stavu sítě Střední školy Odry, p.o. a její rekonfigurace  </w:t>
    </w:r>
    <w:r>
      <w:rPr>
        <w:rFonts w:ascii="Tahoma" w:eastAsia="Tahoma" w:hAnsi="Tahoma" w:cs="Tahoma"/>
        <w:sz w:val="18"/>
      </w:rPr>
      <w:tab/>
    </w:r>
    <w:r>
      <w:fldChar w:fldCharType="begin"/>
    </w:r>
    <w:r>
      <w:instrText xml:space="preserve"> PAGE   \* MERGEFORMAT </w:instrText>
    </w:r>
    <w:r>
      <w:fldChar w:fldCharType="separate"/>
    </w:r>
    <w:r>
      <w:rPr>
        <w:rFonts w:ascii="Tahoma" w:eastAsia="Tahoma" w:hAnsi="Tahoma" w:cs="Tahoma"/>
        <w:sz w:val="18"/>
      </w:rPr>
      <w:t>1</w:t>
    </w:r>
    <w:r>
      <w:rPr>
        <w:rFonts w:ascii="Tahoma" w:eastAsia="Tahoma" w:hAnsi="Tahoma" w:cs="Tahoma"/>
        <w:sz w:val="18"/>
      </w:rPr>
      <w:fldChar w:fldCharType="end"/>
    </w:r>
    <w:r>
      <w:rPr>
        <w:rFonts w:ascii="Tahoma" w:eastAsia="Tahoma" w:hAnsi="Tahoma" w:cs="Tahoma"/>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D832" w14:textId="77777777" w:rsidR="00065FA1" w:rsidRDefault="00000000">
    <w:pPr>
      <w:tabs>
        <w:tab w:val="center" w:pos="9552"/>
      </w:tabs>
      <w:spacing w:after="0" w:line="259" w:lineRule="auto"/>
      <w:ind w:left="0" w:firstLine="0"/>
      <w:jc w:val="left"/>
    </w:pPr>
    <w:r>
      <w:rPr>
        <w:rFonts w:ascii="Tahoma" w:eastAsia="Tahoma" w:hAnsi="Tahoma" w:cs="Tahoma"/>
        <w:sz w:val="18"/>
      </w:rPr>
      <w:t xml:space="preserve">Smlouva o dílo Oprava havarijního stavu sítě Střední školy Odry, p.o. a její rekonfigurace  </w:t>
    </w:r>
    <w:r>
      <w:rPr>
        <w:rFonts w:ascii="Tahoma" w:eastAsia="Tahoma" w:hAnsi="Tahoma" w:cs="Tahoma"/>
        <w:sz w:val="18"/>
      </w:rPr>
      <w:tab/>
    </w:r>
    <w:r>
      <w:fldChar w:fldCharType="begin"/>
    </w:r>
    <w:r>
      <w:instrText xml:space="preserve"> PAGE   \* MERGEFORMAT </w:instrText>
    </w:r>
    <w:r>
      <w:fldChar w:fldCharType="separate"/>
    </w:r>
    <w:r>
      <w:rPr>
        <w:rFonts w:ascii="Tahoma" w:eastAsia="Tahoma" w:hAnsi="Tahoma" w:cs="Tahoma"/>
        <w:sz w:val="18"/>
      </w:rPr>
      <w:t>7</w:t>
    </w:r>
    <w:r>
      <w:rPr>
        <w:rFonts w:ascii="Tahoma" w:eastAsia="Tahoma" w:hAnsi="Tahoma" w:cs="Tahoma"/>
        <w:sz w:val="18"/>
      </w:rPr>
      <w:fldChar w:fldCharType="end"/>
    </w:r>
    <w:r>
      <w:rPr>
        <w:rFonts w:ascii="Tahoma" w:eastAsia="Tahoma" w:hAnsi="Tahoma" w:cs="Tahoma"/>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205A" w14:textId="77777777" w:rsidR="00065FA1" w:rsidRDefault="00000000">
    <w:pPr>
      <w:tabs>
        <w:tab w:val="center" w:pos="9552"/>
      </w:tabs>
      <w:spacing w:after="0" w:line="259" w:lineRule="auto"/>
      <w:ind w:left="0" w:firstLine="0"/>
      <w:jc w:val="left"/>
    </w:pPr>
    <w:r>
      <w:rPr>
        <w:rFonts w:ascii="Tahoma" w:eastAsia="Tahoma" w:hAnsi="Tahoma" w:cs="Tahoma"/>
        <w:sz w:val="18"/>
      </w:rPr>
      <w:t xml:space="preserve">Smlouva o dílo Oprava havarijního stavu sítě Střední školy Odry, p.o. a její rekonfigurace  </w:t>
    </w:r>
    <w:r>
      <w:rPr>
        <w:rFonts w:ascii="Tahoma" w:eastAsia="Tahoma" w:hAnsi="Tahoma" w:cs="Tahoma"/>
        <w:sz w:val="18"/>
      </w:rPr>
      <w:tab/>
    </w:r>
    <w:r>
      <w:fldChar w:fldCharType="begin"/>
    </w:r>
    <w:r>
      <w:instrText xml:space="preserve"> PAGE   \* MERGEFORMAT </w:instrText>
    </w:r>
    <w:r>
      <w:fldChar w:fldCharType="separate"/>
    </w:r>
    <w:r>
      <w:rPr>
        <w:rFonts w:ascii="Tahoma" w:eastAsia="Tahoma" w:hAnsi="Tahoma" w:cs="Tahoma"/>
        <w:sz w:val="18"/>
      </w:rPr>
      <w:t>7</w:t>
    </w:r>
    <w:r>
      <w:rPr>
        <w:rFonts w:ascii="Tahoma" w:eastAsia="Tahoma" w:hAnsi="Tahoma" w:cs="Tahoma"/>
        <w:sz w:val="18"/>
      </w:rPr>
      <w:fldChar w:fldCharType="end"/>
    </w:r>
    <w:r>
      <w:rPr>
        <w:rFonts w:ascii="Tahoma" w:eastAsia="Tahoma" w:hAnsi="Tahoma" w:cs="Tahoma"/>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2D80" w14:textId="77777777" w:rsidR="00065FA1" w:rsidRDefault="00000000">
    <w:pPr>
      <w:tabs>
        <w:tab w:val="center" w:pos="9552"/>
      </w:tabs>
      <w:spacing w:after="0" w:line="259" w:lineRule="auto"/>
      <w:ind w:left="0" w:firstLine="0"/>
      <w:jc w:val="left"/>
    </w:pPr>
    <w:r>
      <w:rPr>
        <w:rFonts w:ascii="Tahoma" w:eastAsia="Tahoma" w:hAnsi="Tahoma" w:cs="Tahoma"/>
        <w:sz w:val="18"/>
      </w:rPr>
      <w:t xml:space="preserve">Smlouva o dílo Oprava havarijního stavu sítě Střední školy Odry, p.o. a její rekonfigurace  </w:t>
    </w:r>
    <w:r>
      <w:rPr>
        <w:rFonts w:ascii="Tahoma" w:eastAsia="Tahoma" w:hAnsi="Tahoma" w:cs="Tahoma"/>
        <w:sz w:val="18"/>
      </w:rPr>
      <w:tab/>
    </w:r>
    <w:r>
      <w:fldChar w:fldCharType="begin"/>
    </w:r>
    <w:r>
      <w:instrText xml:space="preserve"> PAGE   \* MERGEFORMAT </w:instrText>
    </w:r>
    <w:r>
      <w:fldChar w:fldCharType="separate"/>
    </w:r>
    <w:r>
      <w:rPr>
        <w:rFonts w:ascii="Tahoma" w:eastAsia="Tahoma" w:hAnsi="Tahoma" w:cs="Tahoma"/>
        <w:sz w:val="18"/>
      </w:rPr>
      <w:t>7</w:t>
    </w:r>
    <w:r>
      <w:rPr>
        <w:rFonts w:ascii="Tahoma" w:eastAsia="Tahoma" w:hAnsi="Tahoma" w:cs="Tahoma"/>
        <w:sz w:val="18"/>
      </w:rPr>
      <w:fldChar w:fldCharType="end"/>
    </w:r>
    <w:r>
      <w:rPr>
        <w:rFonts w:ascii="Tahoma" w:eastAsia="Tahoma" w:hAnsi="Tahoma" w:cs="Tahom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9ACB" w14:textId="77777777" w:rsidR="00D72495" w:rsidRDefault="00D72495">
      <w:pPr>
        <w:spacing w:after="0" w:line="240" w:lineRule="auto"/>
      </w:pPr>
      <w:r>
        <w:separator/>
      </w:r>
    </w:p>
  </w:footnote>
  <w:footnote w:type="continuationSeparator" w:id="0">
    <w:p w14:paraId="64E21343" w14:textId="77777777" w:rsidR="00D72495" w:rsidRDefault="00D72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BBA"/>
    <w:multiLevelType w:val="hybridMultilevel"/>
    <w:tmpl w:val="85E28EA2"/>
    <w:lvl w:ilvl="0" w:tplc="5DEEF434">
      <w:start w:val="1"/>
      <w:numFmt w:val="bullet"/>
      <w:lvlText w:val="-"/>
      <w:lvlJc w:val="left"/>
      <w:pPr>
        <w:ind w:left="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A4C600">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5E7196">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18FE22">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209D86">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00496A">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9C7F88">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76DC12">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5E7F80">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F766AF"/>
    <w:multiLevelType w:val="hybridMultilevel"/>
    <w:tmpl w:val="4DDC7074"/>
    <w:lvl w:ilvl="0" w:tplc="74E25CEC">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EA1B4C">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08ECA4">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A03C6E">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0CABF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249D5C">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6A04B2">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60A88E">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F4D78E">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E40C26"/>
    <w:multiLevelType w:val="hybridMultilevel"/>
    <w:tmpl w:val="A36047CE"/>
    <w:lvl w:ilvl="0" w:tplc="29D410CA">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9632B6">
      <w:start w:val="2"/>
      <w:numFmt w:val="lowerLetter"/>
      <w:lvlText w:val="%2)"/>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289752">
      <w:start w:val="1"/>
      <w:numFmt w:val="lowerRoman"/>
      <w:lvlText w:val="%3"/>
      <w:lvlJc w:val="left"/>
      <w:pPr>
        <w:ind w:left="1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780F2E">
      <w:start w:val="1"/>
      <w:numFmt w:val="decimal"/>
      <w:lvlText w:val="%4"/>
      <w:lvlJc w:val="left"/>
      <w:pPr>
        <w:ind w:left="2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388582">
      <w:start w:val="1"/>
      <w:numFmt w:val="lowerLetter"/>
      <w:lvlText w:val="%5"/>
      <w:lvlJc w:val="left"/>
      <w:pPr>
        <w:ind w:left="2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8A55EE">
      <w:start w:val="1"/>
      <w:numFmt w:val="lowerRoman"/>
      <w:lvlText w:val="%6"/>
      <w:lvlJc w:val="left"/>
      <w:pPr>
        <w:ind w:left="3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60035E">
      <w:start w:val="1"/>
      <w:numFmt w:val="decimal"/>
      <w:lvlText w:val="%7"/>
      <w:lvlJc w:val="left"/>
      <w:pPr>
        <w:ind w:left="4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D22670">
      <w:start w:val="1"/>
      <w:numFmt w:val="lowerLetter"/>
      <w:lvlText w:val="%8"/>
      <w:lvlJc w:val="left"/>
      <w:pPr>
        <w:ind w:left="5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2A1808">
      <w:start w:val="1"/>
      <w:numFmt w:val="lowerRoman"/>
      <w:lvlText w:val="%9"/>
      <w:lvlJc w:val="left"/>
      <w:pPr>
        <w:ind w:left="5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C26FCB"/>
    <w:multiLevelType w:val="hybridMultilevel"/>
    <w:tmpl w:val="3C8659A8"/>
    <w:lvl w:ilvl="0" w:tplc="1ED67D0E">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5EFF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30154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5629C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98A1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EA2CF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14003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68284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0AEC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3828DD"/>
    <w:multiLevelType w:val="hybridMultilevel"/>
    <w:tmpl w:val="A44A4ECE"/>
    <w:lvl w:ilvl="0" w:tplc="82AED0FC">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2C485E">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BA9B7A">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C8DE70">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7AE698">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7A6A0C">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380274">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AE9B3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DC8B78">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931D5E"/>
    <w:multiLevelType w:val="hybridMultilevel"/>
    <w:tmpl w:val="A54E0D12"/>
    <w:lvl w:ilvl="0" w:tplc="D578E828">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B845D6">
      <w:start w:val="1"/>
      <w:numFmt w:val="lowerLetter"/>
      <w:lvlText w:val="%2)"/>
      <w:lvlJc w:val="left"/>
      <w:pPr>
        <w:ind w:left="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A057FA">
      <w:start w:val="1"/>
      <w:numFmt w:val="lowerRoman"/>
      <w:lvlText w:val="%3"/>
      <w:lvlJc w:val="left"/>
      <w:pPr>
        <w:ind w:left="1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5CD75C">
      <w:start w:val="1"/>
      <w:numFmt w:val="decimal"/>
      <w:lvlText w:val="%4"/>
      <w:lvlJc w:val="left"/>
      <w:pPr>
        <w:ind w:left="2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003FF8">
      <w:start w:val="1"/>
      <w:numFmt w:val="lowerLetter"/>
      <w:lvlText w:val="%5"/>
      <w:lvlJc w:val="left"/>
      <w:pPr>
        <w:ind w:left="2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FE1108">
      <w:start w:val="1"/>
      <w:numFmt w:val="lowerRoman"/>
      <w:lvlText w:val="%6"/>
      <w:lvlJc w:val="left"/>
      <w:pPr>
        <w:ind w:left="3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A27140">
      <w:start w:val="1"/>
      <w:numFmt w:val="decimal"/>
      <w:lvlText w:val="%7"/>
      <w:lvlJc w:val="left"/>
      <w:pPr>
        <w:ind w:left="4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6862AA">
      <w:start w:val="1"/>
      <w:numFmt w:val="lowerLetter"/>
      <w:lvlText w:val="%8"/>
      <w:lvlJc w:val="left"/>
      <w:pPr>
        <w:ind w:left="5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BC92AE">
      <w:start w:val="1"/>
      <w:numFmt w:val="lowerRoman"/>
      <w:lvlText w:val="%9"/>
      <w:lvlJc w:val="left"/>
      <w:pPr>
        <w:ind w:left="5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5B10E7"/>
    <w:multiLevelType w:val="hybridMultilevel"/>
    <w:tmpl w:val="4AC0FB3C"/>
    <w:lvl w:ilvl="0" w:tplc="D708DCC2">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86D3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D623C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8AC6C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98938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F0A7A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DA49B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702F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CE65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8A507A"/>
    <w:multiLevelType w:val="hybridMultilevel"/>
    <w:tmpl w:val="48067120"/>
    <w:lvl w:ilvl="0" w:tplc="490E1E08">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741CDE">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D6057C">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D88C88">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3030F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C6F748">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38E438">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AEF30C">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4868CE">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CB40543"/>
    <w:multiLevelType w:val="hybridMultilevel"/>
    <w:tmpl w:val="FB6871F0"/>
    <w:lvl w:ilvl="0" w:tplc="86BAF972">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620BD8">
      <w:start w:val="1"/>
      <w:numFmt w:val="lowerLetter"/>
      <w:lvlText w:val="%2."/>
      <w:lvlJc w:val="left"/>
      <w:pPr>
        <w:ind w:left="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76C9B0">
      <w:start w:val="1"/>
      <w:numFmt w:val="lowerRoman"/>
      <w:lvlText w:val="%3"/>
      <w:lvlJc w:val="left"/>
      <w:pPr>
        <w:ind w:left="1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467444">
      <w:start w:val="1"/>
      <w:numFmt w:val="decimal"/>
      <w:lvlText w:val="%4"/>
      <w:lvlJc w:val="left"/>
      <w:pPr>
        <w:ind w:left="2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54EE46">
      <w:start w:val="1"/>
      <w:numFmt w:val="lowerLetter"/>
      <w:lvlText w:val="%5"/>
      <w:lvlJc w:val="left"/>
      <w:pPr>
        <w:ind w:left="3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D41470">
      <w:start w:val="1"/>
      <w:numFmt w:val="lowerRoman"/>
      <w:lvlText w:val="%6"/>
      <w:lvlJc w:val="left"/>
      <w:pPr>
        <w:ind w:left="3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2E3556">
      <w:start w:val="1"/>
      <w:numFmt w:val="decimal"/>
      <w:lvlText w:val="%7"/>
      <w:lvlJc w:val="left"/>
      <w:pPr>
        <w:ind w:left="4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52EFA0">
      <w:start w:val="1"/>
      <w:numFmt w:val="lowerLetter"/>
      <w:lvlText w:val="%8"/>
      <w:lvlJc w:val="left"/>
      <w:pPr>
        <w:ind w:left="5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EAD23E">
      <w:start w:val="1"/>
      <w:numFmt w:val="lowerRoman"/>
      <w:lvlText w:val="%9"/>
      <w:lvlJc w:val="left"/>
      <w:pPr>
        <w:ind w:left="5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F270831"/>
    <w:multiLevelType w:val="hybridMultilevel"/>
    <w:tmpl w:val="BAEA2C8A"/>
    <w:lvl w:ilvl="0" w:tplc="FCC80C96">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684CEA">
      <w:start w:val="1"/>
      <w:numFmt w:val="lowerLetter"/>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52206E">
      <w:start w:val="1"/>
      <w:numFmt w:val="bullet"/>
      <w:lvlText w:val="•"/>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7C4A74">
      <w:start w:val="1"/>
      <w:numFmt w:val="bullet"/>
      <w:lvlText w:val="•"/>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EED0B8">
      <w:start w:val="1"/>
      <w:numFmt w:val="bullet"/>
      <w:lvlText w:val="o"/>
      <w:lvlJc w:val="left"/>
      <w:pPr>
        <w:ind w:left="2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460A40">
      <w:start w:val="1"/>
      <w:numFmt w:val="bullet"/>
      <w:lvlText w:val="▪"/>
      <w:lvlJc w:val="left"/>
      <w:pPr>
        <w:ind w:left="3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964CB8">
      <w:start w:val="1"/>
      <w:numFmt w:val="bullet"/>
      <w:lvlText w:val="•"/>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04CB6">
      <w:start w:val="1"/>
      <w:numFmt w:val="bullet"/>
      <w:lvlText w:val="o"/>
      <w:lvlJc w:val="left"/>
      <w:pPr>
        <w:ind w:left="46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A80EFC">
      <w:start w:val="1"/>
      <w:numFmt w:val="bullet"/>
      <w:lvlText w:val="▪"/>
      <w:lvlJc w:val="left"/>
      <w:pPr>
        <w:ind w:left="53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73F63BD"/>
    <w:multiLevelType w:val="hybridMultilevel"/>
    <w:tmpl w:val="0950AC98"/>
    <w:lvl w:ilvl="0" w:tplc="C58C17C4">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E25F24">
      <w:start w:val="1"/>
      <w:numFmt w:val="bullet"/>
      <w:lvlText w:val="•"/>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8A5852">
      <w:start w:val="1"/>
      <w:numFmt w:val="bullet"/>
      <w:lvlText w:val="▪"/>
      <w:lvlJc w:val="left"/>
      <w:pPr>
        <w:ind w:left="1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EE942C">
      <w:start w:val="1"/>
      <w:numFmt w:val="bullet"/>
      <w:lvlText w:val="•"/>
      <w:lvlJc w:val="left"/>
      <w:pPr>
        <w:ind w:left="2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522580">
      <w:start w:val="1"/>
      <w:numFmt w:val="bullet"/>
      <w:lvlText w:val="o"/>
      <w:lvlJc w:val="left"/>
      <w:pPr>
        <w:ind w:left="3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D8A4AE">
      <w:start w:val="1"/>
      <w:numFmt w:val="bullet"/>
      <w:lvlText w:val="▪"/>
      <w:lvlJc w:val="left"/>
      <w:pPr>
        <w:ind w:left="3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740F2C">
      <w:start w:val="1"/>
      <w:numFmt w:val="bullet"/>
      <w:lvlText w:val="•"/>
      <w:lvlJc w:val="left"/>
      <w:pPr>
        <w:ind w:left="4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7E7E40">
      <w:start w:val="1"/>
      <w:numFmt w:val="bullet"/>
      <w:lvlText w:val="o"/>
      <w:lvlJc w:val="left"/>
      <w:pPr>
        <w:ind w:left="5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563576">
      <w:start w:val="1"/>
      <w:numFmt w:val="bullet"/>
      <w:lvlText w:val="▪"/>
      <w:lvlJc w:val="left"/>
      <w:pPr>
        <w:ind w:left="5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856874"/>
    <w:multiLevelType w:val="hybridMultilevel"/>
    <w:tmpl w:val="1FA691C4"/>
    <w:lvl w:ilvl="0" w:tplc="A5C059D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F042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86682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5896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D0C8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760E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1EEB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BAC42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C2F4F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A8735BD"/>
    <w:multiLevelType w:val="hybridMultilevel"/>
    <w:tmpl w:val="868C267E"/>
    <w:lvl w:ilvl="0" w:tplc="0B6A5562">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AE0FE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D84B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D0B29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A4CF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B012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D4E27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4492A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503D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D985FF1"/>
    <w:multiLevelType w:val="hybridMultilevel"/>
    <w:tmpl w:val="CBD8D138"/>
    <w:lvl w:ilvl="0" w:tplc="E5A6AB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CCA14E">
      <w:start w:val="1"/>
      <w:numFmt w:val="lowerLetter"/>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F4AA52">
      <w:start w:val="1"/>
      <w:numFmt w:val="lowerRoman"/>
      <w:lvlText w:val="%3"/>
      <w:lvlJc w:val="left"/>
      <w:pPr>
        <w:ind w:left="1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9E5842">
      <w:start w:val="1"/>
      <w:numFmt w:val="decimal"/>
      <w:lvlText w:val="%4"/>
      <w:lvlJc w:val="left"/>
      <w:pPr>
        <w:ind w:left="2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64D35E">
      <w:start w:val="1"/>
      <w:numFmt w:val="lowerLetter"/>
      <w:lvlText w:val="%5"/>
      <w:lvlJc w:val="left"/>
      <w:pPr>
        <w:ind w:left="2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CA649C">
      <w:start w:val="1"/>
      <w:numFmt w:val="lowerRoman"/>
      <w:lvlText w:val="%6"/>
      <w:lvlJc w:val="left"/>
      <w:pPr>
        <w:ind w:left="3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76E59A">
      <w:start w:val="1"/>
      <w:numFmt w:val="decimal"/>
      <w:lvlText w:val="%7"/>
      <w:lvlJc w:val="left"/>
      <w:pPr>
        <w:ind w:left="4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14AB3A">
      <w:start w:val="1"/>
      <w:numFmt w:val="lowerLetter"/>
      <w:lvlText w:val="%8"/>
      <w:lvlJc w:val="left"/>
      <w:pPr>
        <w:ind w:left="5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D09420">
      <w:start w:val="1"/>
      <w:numFmt w:val="lowerRoman"/>
      <w:lvlText w:val="%9"/>
      <w:lvlJc w:val="left"/>
      <w:pPr>
        <w:ind w:left="5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305366"/>
    <w:multiLevelType w:val="hybridMultilevel"/>
    <w:tmpl w:val="4D66938A"/>
    <w:lvl w:ilvl="0" w:tplc="B02E5F76">
      <w:start w:val="1"/>
      <w:numFmt w:val="decimal"/>
      <w:lvlText w:val="%1."/>
      <w:lvlJc w:val="left"/>
      <w:pPr>
        <w:ind w:left="35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97C4E3A0">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438C254">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0C8BB1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800AF70">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9927C52">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65EB97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64569954">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E403F98">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016516A"/>
    <w:multiLevelType w:val="hybridMultilevel"/>
    <w:tmpl w:val="4B6273B6"/>
    <w:lvl w:ilvl="0" w:tplc="A0B0E77C">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742DCA">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060F5A">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28C4EE">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3EAF1E">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9804D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4803FA">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D6AFC2">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CCFF12">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3002148"/>
    <w:multiLevelType w:val="hybridMultilevel"/>
    <w:tmpl w:val="12CEBEA8"/>
    <w:lvl w:ilvl="0" w:tplc="B6C8CF2C">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0CD7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5ADE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5637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76598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12D04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66BC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A4AE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42B91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B6A6B68"/>
    <w:multiLevelType w:val="hybridMultilevel"/>
    <w:tmpl w:val="705043D8"/>
    <w:lvl w:ilvl="0" w:tplc="110EA87E">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1EF5E0">
      <w:start w:val="1"/>
      <w:numFmt w:val="lowerLetter"/>
      <w:lvlText w:val="%2)"/>
      <w:lvlJc w:val="left"/>
      <w:pPr>
        <w:ind w:left="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5ED890">
      <w:start w:val="1"/>
      <w:numFmt w:val="lowerRoman"/>
      <w:lvlText w:val="%3"/>
      <w:lvlJc w:val="left"/>
      <w:pPr>
        <w:ind w:left="1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72D690">
      <w:start w:val="1"/>
      <w:numFmt w:val="decimal"/>
      <w:lvlText w:val="%4"/>
      <w:lvlJc w:val="left"/>
      <w:pPr>
        <w:ind w:left="2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94A2B0">
      <w:start w:val="1"/>
      <w:numFmt w:val="lowerLetter"/>
      <w:lvlText w:val="%5"/>
      <w:lvlJc w:val="left"/>
      <w:pPr>
        <w:ind w:left="2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465B9A">
      <w:start w:val="1"/>
      <w:numFmt w:val="lowerRoman"/>
      <w:lvlText w:val="%6"/>
      <w:lvlJc w:val="left"/>
      <w:pPr>
        <w:ind w:left="3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6E5138">
      <w:start w:val="1"/>
      <w:numFmt w:val="decimal"/>
      <w:lvlText w:val="%7"/>
      <w:lvlJc w:val="left"/>
      <w:pPr>
        <w:ind w:left="4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44ADD8">
      <w:start w:val="1"/>
      <w:numFmt w:val="lowerLetter"/>
      <w:lvlText w:val="%8"/>
      <w:lvlJc w:val="left"/>
      <w:pPr>
        <w:ind w:left="5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FC1408">
      <w:start w:val="1"/>
      <w:numFmt w:val="lowerRoman"/>
      <w:lvlText w:val="%9"/>
      <w:lvlJc w:val="left"/>
      <w:pPr>
        <w:ind w:left="5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6421915">
    <w:abstractNumId w:val="11"/>
  </w:num>
  <w:num w:numId="2" w16cid:durableId="1754426189">
    <w:abstractNumId w:val="14"/>
  </w:num>
  <w:num w:numId="3" w16cid:durableId="530192408">
    <w:abstractNumId w:val="12"/>
  </w:num>
  <w:num w:numId="4" w16cid:durableId="2080669400">
    <w:abstractNumId w:val="8"/>
  </w:num>
  <w:num w:numId="5" w16cid:durableId="455486393">
    <w:abstractNumId w:val="17"/>
  </w:num>
  <w:num w:numId="6" w16cid:durableId="761490668">
    <w:abstractNumId w:val="5"/>
  </w:num>
  <w:num w:numId="7" w16cid:durableId="1124155317">
    <w:abstractNumId w:val="2"/>
  </w:num>
  <w:num w:numId="8" w16cid:durableId="1165894856">
    <w:abstractNumId w:val="13"/>
  </w:num>
  <w:num w:numId="9" w16cid:durableId="603079587">
    <w:abstractNumId w:val="10"/>
  </w:num>
  <w:num w:numId="10" w16cid:durableId="1446995405">
    <w:abstractNumId w:val="6"/>
  </w:num>
  <w:num w:numId="11" w16cid:durableId="543833713">
    <w:abstractNumId w:val="16"/>
  </w:num>
  <w:num w:numId="12" w16cid:durableId="147938092">
    <w:abstractNumId w:val="9"/>
  </w:num>
  <w:num w:numId="13" w16cid:durableId="1446654544">
    <w:abstractNumId w:val="3"/>
  </w:num>
  <w:num w:numId="14" w16cid:durableId="700665838">
    <w:abstractNumId w:val="0"/>
  </w:num>
  <w:num w:numId="15" w16cid:durableId="1438523545">
    <w:abstractNumId w:val="1"/>
  </w:num>
  <w:num w:numId="16" w16cid:durableId="1570964583">
    <w:abstractNumId w:val="7"/>
  </w:num>
  <w:num w:numId="17" w16cid:durableId="1603763188">
    <w:abstractNumId w:val="4"/>
  </w:num>
  <w:num w:numId="18" w16cid:durableId="6384639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1"/>
    <w:rsid w:val="00065FA1"/>
    <w:rsid w:val="000878FE"/>
    <w:rsid w:val="00241467"/>
    <w:rsid w:val="002F3CF4"/>
    <w:rsid w:val="002F561A"/>
    <w:rsid w:val="0066559A"/>
    <w:rsid w:val="008473E1"/>
    <w:rsid w:val="00A13580"/>
    <w:rsid w:val="00C852A3"/>
    <w:rsid w:val="00D138BB"/>
    <w:rsid w:val="00D72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8EF1"/>
  <w15:docId w15:val="{86AECB54-4671-4123-B127-00A756E9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10" w:line="248" w:lineRule="auto"/>
      <w:ind w:left="720" w:hanging="365"/>
      <w:jc w:val="both"/>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100" w:line="259" w:lineRule="auto"/>
      <w:ind w:left="10" w:hanging="10"/>
      <w:jc w:val="center"/>
      <w:outlineLvl w:val="0"/>
    </w:pPr>
    <w:rPr>
      <w:rFonts w:ascii="Calibri" w:eastAsia="Calibri" w:hAnsi="Calibri" w:cs="Calibri"/>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3213</Words>
  <Characters>18961</Characters>
  <Application>Microsoft Office Word</Application>
  <DocSecurity>0</DocSecurity>
  <Lines>158</Lines>
  <Paragraphs>44</Paragraphs>
  <ScaleCrop>false</ScaleCrop>
  <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subject/>
  <dc:creator>rybovam</dc:creator>
  <cp:keywords/>
  <cp:lastModifiedBy>Daniela Beňová</cp:lastModifiedBy>
  <cp:revision>6</cp:revision>
  <dcterms:created xsi:type="dcterms:W3CDTF">2026-04-22T08:21:00Z</dcterms:created>
  <dcterms:modified xsi:type="dcterms:W3CDTF">2026-04-30T11:21:00Z</dcterms:modified>
</cp:coreProperties>
</file>