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037" w:rsidRDefault="006E5037">
      <w:pPr>
        <w:pStyle w:val="Default"/>
        <w:jc w:val="both"/>
        <w:rPr>
          <w:rFonts w:cs="Arial"/>
          <w:sz w:val="22"/>
          <w:szCs w:val="22"/>
        </w:rPr>
      </w:pPr>
    </w:p>
    <w:p w:rsidR="006E5037" w:rsidRDefault="006E5037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</w:p>
    <w:p w:rsidR="006E5037" w:rsidRDefault="00FF6343">
      <w:pPr>
        <w:keepNext/>
        <w:keepLines/>
        <w:widowControl w:val="0"/>
        <w:spacing w:after="0" w:line="240" w:lineRule="auto"/>
        <w:rPr>
          <w:rFonts w:cs="Arial"/>
          <w:b/>
          <w:color w:val="FF0000"/>
          <w:lang w:eastAsia="cs-CZ"/>
        </w:rPr>
      </w:pPr>
      <w:r>
        <w:rPr>
          <w:rFonts w:cs="Arial"/>
          <w:b/>
          <w:color w:val="FF0000"/>
          <w:lang w:eastAsia="cs-CZ"/>
        </w:rPr>
        <w:t>CastIS: LS-M2023.003, RA-M2023.003, BO-M2023.001, VL-M2023.005</w:t>
      </w:r>
    </w:p>
    <w:p w:rsidR="006E5037" w:rsidRDefault="006E5037">
      <w:pPr>
        <w:keepNext/>
        <w:keepLines/>
        <w:widowControl w:val="0"/>
        <w:spacing w:after="0" w:line="240" w:lineRule="auto"/>
        <w:rPr>
          <w:rFonts w:cs="Arial"/>
          <w:b/>
          <w:color w:val="FF0000"/>
          <w:lang w:eastAsia="cs-CZ"/>
        </w:rPr>
      </w:pPr>
    </w:p>
    <w:p w:rsidR="006E5037" w:rsidRDefault="00FF6343">
      <w:pPr>
        <w:keepNext/>
        <w:keepLines/>
        <w:widowControl w:val="0"/>
        <w:spacing w:after="0" w:line="240" w:lineRule="auto"/>
        <w:rPr>
          <w:rFonts w:cs="Arial"/>
          <w:b/>
          <w:lang w:eastAsia="cs-CZ"/>
        </w:rPr>
      </w:pPr>
      <w:r>
        <w:rPr>
          <w:b/>
          <w:lang w:eastAsia="cs-CZ"/>
        </w:rPr>
        <w:t>Národní památkový ústav,</w:t>
      </w:r>
      <w:r>
        <w:rPr>
          <w:lang w:eastAsia="cs-CZ"/>
        </w:rPr>
        <w:t xml:space="preserve"> </w:t>
      </w:r>
      <w:r>
        <w:rPr>
          <w:b/>
          <w:lang w:eastAsia="cs-CZ"/>
        </w:rPr>
        <w:t>státní příspěvková organizace</w:t>
      </w:r>
    </w:p>
    <w:p w:rsidR="006E5037" w:rsidRDefault="00FF6343">
      <w:pPr>
        <w:keepNext/>
        <w:keepLines/>
        <w:widowControl w:val="0"/>
        <w:spacing w:after="0" w:line="240" w:lineRule="auto"/>
        <w:rPr>
          <w:lang w:eastAsia="cs-CZ"/>
        </w:rPr>
      </w:pPr>
      <w:r>
        <w:rPr>
          <w:rFonts w:cs="Arial"/>
          <w:lang w:eastAsia="cs-CZ"/>
        </w:rPr>
        <w:t>se sídlem: Valdštejnské nám. 162/3, Praha 1, 118 01</w:t>
      </w:r>
      <w:r>
        <w:rPr>
          <w:rFonts w:cs="Arial"/>
          <w:b/>
          <w:lang w:eastAsia="cs-CZ"/>
        </w:rPr>
        <w:t xml:space="preserve"> </w:t>
      </w:r>
    </w:p>
    <w:p w:rsidR="006E5037" w:rsidRDefault="00FF6343">
      <w:pPr>
        <w:keepNext/>
        <w:keepLines/>
        <w:widowControl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IČO: 75032333, DIČ: CZ 75032333, bankovní spojení: ČNB, č. ú.: 500005-60039011/0710</w:t>
      </w:r>
    </w:p>
    <w:p w:rsidR="006E5037" w:rsidRDefault="00FF6343">
      <w:pPr>
        <w:keepNext/>
        <w:keepLines/>
        <w:widowControl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zastoupen: </w:t>
      </w:r>
      <w:r>
        <w:rPr>
          <w:rFonts w:cs="Arial"/>
          <w:b/>
          <w:color w:val="000000"/>
        </w:rPr>
        <w:t>Ing. Petrem Šubíkem, ředitelem ÚPS v Kroměříži</w:t>
      </w:r>
      <w:r>
        <w:rPr>
          <w:rFonts w:cs="Arial"/>
          <w:color w:val="000000"/>
        </w:rPr>
        <w:tab/>
      </w:r>
    </w:p>
    <w:p w:rsidR="006E5037" w:rsidRDefault="00FF6343">
      <w:pPr>
        <w:keepNext/>
        <w:keepLines/>
        <w:widowControl w:val="0"/>
        <w:spacing w:after="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doručovací adresa: Sněmovní nám. 1, 767 01 Kroměříž</w:t>
      </w:r>
    </w:p>
    <w:p w:rsidR="006E5037" w:rsidRDefault="00FF6343">
      <w:pPr>
        <w:keepNext/>
        <w:keepLines/>
        <w:widowControl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zástupce pro věcn</w:t>
      </w:r>
      <w:r w:rsidR="0073481B">
        <w:rPr>
          <w:rFonts w:cs="Arial"/>
          <w:color w:val="000000"/>
        </w:rPr>
        <w:t>á jednání: xxxxxxxxxxxxxxx</w:t>
      </w:r>
    </w:p>
    <w:p w:rsidR="006E5037" w:rsidRDefault="0073481B">
      <w:pPr>
        <w:keepNext/>
        <w:keepLines/>
        <w:widowControl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tel: xxxxxxxxxxxxxx, e-mail: xxxxxxxxxxxxxxxx</w:t>
      </w:r>
      <w:r w:rsidR="00FF6343">
        <w:rPr>
          <w:rFonts w:cs="Arial"/>
          <w:color w:val="000000"/>
        </w:rPr>
        <w:t xml:space="preserve">, </w:t>
      </w:r>
      <w:r w:rsidR="00FF6343">
        <w:rPr>
          <w:rFonts w:cs="Arial"/>
          <w:b/>
          <w:color w:val="000000"/>
        </w:rPr>
        <w:t>Státní zámek Lysice</w:t>
      </w:r>
      <w:r w:rsidR="00FF6343">
        <w:rPr>
          <w:rFonts w:cs="Arial"/>
          <w:color w:val="000000"/>
        </w:rPr>
        <w:t>, Zámecká 1, 671 79 Lysice</w:t>
      </w:r>
    </w:p>
    <w:p w:rsidR="006E5037" w:rsidRDefault="00FF6343">
      <w:pPr>
        <w:keepNext/>
        <w:keepLines/>
        <w:widowControl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zástupce pro v</w:t>
      </w:r>
      <w:r w:rsidR="0073481B">
        <w:rPr>
          <w:rFonts w:cs="Arial"/>
          <w:color w:val="000000"/>
        </w:rPr>
        <w:t>ěcná jednání: xxxxxxxxxxxxxxxx</w:t>
      </w:r>
    </w:p>
    <w:p w:rsidR="006E5037" w:rsidRDefault="0073481B">
      <w:pPr>
        <w:keepNext/>
        <w:keepLines/>
        <w:widowControl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tel: xxxxxxxxxxxxxx, e-mail: xxxxxxxxxxxxxxxx</w:t>
      </w:r>
    </w:p>
    <w:p w:rsidR="006E5037" w:rsidRDefault="00FF6343">
      <w:pPr>
        <w:keepNext/>
        <w:keepLines/>
        <w:widowControl w:val="0"/>
        <w:spacing w:after="0" w:line="240" w:lineRule="auto"/>
        <w:rPr>
          <w:rFonts w:cs="Arial"/>
          <w:color w:val="000000"/>
        </w:rPr>
      </w:pPr>
      <w:r>
        <w:rPr>
          <w:rFonts w:cs="Arial"/>
          <w:b/>
          <w:color w:val="000000"/>
        </w:rPr>
        <w:t>Státní zámek Rájec nad Svitavou</w:t>
      </w:r>
      <w:r>
        <w:rPr>
          <w:rFonts w:cs="Arial"/>
          <w:color w:val="000000"/>
        </w:rPr>
        <w:t>, Blanenská 1, 679 02 Rájec – Jestřebí</w:t>
      </w:r>
    </w:p>
    <w:p w:rsidR="006E5037" w:rsidRDefault="00FF6343">
      <w:pPr>
        <w:keepNext/>
        <w:keepLines/>
        <w:widowControl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zástupce pro vě</w:t>
      </w:r>
      <w:r w:rsidR="0073481B">
        <w:rPr>
          <w:rFonts w:cs="Arial"/>
          <w:color w:val="000000"/>
        </w:rPr>
        <w:t>cná jednání: xxxxxxxxxxxxxxxxx</w:t>
      </w:r>
    </w:p>
    <w:p w:rsidR="006E5037" w:rsidRDefault="00FF6343">
      <w:pPr>
        <w:keepNext/>
        <w:keepLines/>
        <w:widowControl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tel:</w:t>
      </w:r>
      <w:r>
        <w:rPr>
          <w:rFonts w:cs="Calibri"/>
          <w:color w:val="000000"/>
          <w:sz w:val="24"/>
          <w:szCs w:val="24"/>
        </w:rPr>
        <w:t xml:space="preserve"> </w:t>
      </w:r>
      <w:r w:rsidR="0073481B">
        <w:rPr>
          <w:rFonts w:cs="Arial"/>
          <w:color w:val="000000"/>
        </w:rPr>
        <w:t>xxxxxxxxxxxxxxxx, e-mail: xxxxxxxxxxxxxxxx</w:t>
      </w:r>
      <w:r>
        <w:rPr>
          <w:rFonts w:cs="Arial"/>
          <w:color w:val="000000"/>
        </w:rPr>
        <w:t xml:space="preserve"> </w:t>
      </w:r>
      <w:r>
        <w:rPr>
          <w:rFonts w:cs="Arial"/>
          <w:b/>
          <w:color w:val="000000"/>
        </w:rPr>
        <w:t>Státní zámek Bučovice</w:t>
      </w:r>
      <w:r>
        <w:rPr>
          <w:rFonts w:cs="Arial"/>
          <w:color w:val="000000"/>
        </w:rPr>
        <w:t>, Zámek 1, 685 01 Bučovice</w:t>
      </w:r>
    </w:p>
    <w:p w:rsidR="006E5037" w:rsidRDefault="00FF6343">
      <w:pPr>
        <w:keepNext/>
        <w:keepLines/>
        <w:widowControl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zástupce pro věcná </w:t>
      </w:r>
      <w:r w:rsidR="0073481B">
        <w:rPr>
          <w:rFonts w:cs="Arial"/>
          <w:color w:val="000000"/>
        </w:rPr>
        <w:t>jednání: xxxxxxxxxxxxxxxx</w:t>
      </w:r>
    </w:p>
    <w:p w:rsidR="006E5037" w:rsidRDefault="0073481B">
      <w:pPr>
        <w:keepNext/>
        <w:keepLines/>
        <w:widowControl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Tel: xxxxxxxxxxxxxxx</w:t>
      </w:r>
      <w:r w:rsidR="00FF6343">
        <w:rPr>
          <w:rFonts w:cs="Arial"/>
          <w:color w:val="000000"/>
        </w:rPr>
        <w:t xml:space="preserve">, e-mail: </w:t>
      </w:r>
      <w:r>
        <w:rPr>
          <w:rFonts w:cs="Arial"/>
          <w:color w:val="000000"/>
        </w:rPr>
        <w:t>xxxxxxxxxxxxxxxx</w:t>
      </w:r>
      <w:r w:rsidR="00FF6343">
        <w:rPr>
          <w:rFonts w:cs="Arial"/>
          <w:color w:val="000000"/>
        </w:rPr>
        <w:t xml:space="preserve">, </w:t>
      </w:r>
      <w:r w:rsidR="00FF6343">
        <w:rPr>
          <w:rFonts w:cs="Arial"/>
          <w:b/>
          <w:color w:val="000000"/>
        </w:rPr>
        <w:t>Státní zámek Velké Losiny</w:t>
      </w:r>
      <w:r w:rsidR="00FF6343">
        <w:rPr>
          <w:rFonts w:cs="Arial"/>
          <w:color w:val="000000"/>
        </w:rPr>
        <w:t>, Zámecká 268, 788 15 Velké Losiny</w:t>
      </w:r>
    </w:p>
    <w:p w:rsidR="006E5037" w:rsidRDefault="00FF6343">
      <w:pPr>
        <w:keepNext/>
        <w:keepLines/>
        <w:widowControl w:val="0"/>
        <w:spacing w:after="0" w:line="240" w:lineRule="auto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zástupce pro věc</w:t>
      </w:r>
      <w:r w:rsidR="0073481B">
        <w:rPr>
          <w:rFonts w:cs="Arial"/>
          <w:i/>
          <w:color w:val="000000"/>
        </w:rPr>
        <w:t>ná jednání: xxxxxxxxxxxxxxxxx, mobil: xxxxxxxxxxxxxx</w:t>
      </w:r>
    </w:p>
    <w:p w:rsidR="006E5037" w:rsidRDefault="00FF6343">
      <w:pPr>
        <w:keepNext/>
        <w:keepLines/>
        <w:widowControl w:val="0"/>
        <w:spacing w:after="0" w:line="240" w:lineRule="auto"/>
        <w:rPr>
          <w:rFonts w:cs="Arial"/>
          <w:color w:val="FF0000"/>
        </w:rPr>
      </w:pPr>
      <w:r>
        <w:rPr>
          <w:rFonts w:cs="Arial"/>
          <w:color w:val="000000"/>
        </w:rPr>
        <w:t>(dále jen „</w:t>
      </w:r>
      <w:r>
        <w:rPr>
          <w:rFonts w:cs="Arial"/>
          <w:b/>
          <w:bCs/>
          <w:color w:val="000000"/>
        </w:rPr>
        <w:t>půjčitel</w:t>
      </w:r>
      <w:r>
        <w:rPr>
          <w:rFonts w:cs="Arial"/>
          <w:color w:val="000000"/>
        </w:rPr>
        <w:t xml:space="preserve">“) </w:t>
      </w:r>
    </w:p>
    <w:p w:rsidR="006E5037" w:rsidRDefault="00FF6343">
      <w:pPr>
        <w:keepNext/>
        <w:keepLines/>
        <w:widowControl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 </w:t>
      </w:r>
    </w:p>
    <w:p w:rsidR="006E5037" w:rsidRDefault="00FF6343">
      <w:pPr>
        <w:keepNext/>
        <w:keepLines/>
        <w:widowControl w:val="0"/>
        <w:spacing w:after="0" w:line="240" w:lineRule="auto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Vlastivědné muzeum v Olomouci, příspěvková organizace</w:t>
      </w:r>
    </w:p>
    <w:p w:rsidR="006E5037" w:rsidRDefault="00FF6343">
      <w:pPr>
        <w:keepNext/>
        <w:keepLines/>
        <w:widowControl w:val="0"/>
        <w:spacing w:after="0" w:line="240" w:lineRule="auto"/>
        <w:jc w:val="both"/>
        <w:rPr>
          <w:rFonts w:cs="Arial"/>
          <w:b/>
          <w:color w:val="000000"/>
        </w:rPr>
      </w:pPr>
      <w:r>
        <w:rPr>
          <w:rFonts w:cs="Arial"/>
          <w:color w:val="000000"/>
        </w:rPr>
        <w:t>se sídlem: náměstí Republiky 823/5, 779 00 Olomouc</w:t>
      </w:r>
    </w:p>
    <w:p w:rsidR="006E5037" w:rsidRDefault="00FF6343">
      <w:pPr>
        <w:keepNext/>
        <w:keepLines/>
        <w:widowControl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IČ: 00100609 DIČ: CZ00100609, bankovní s</w:t>
      </w:r>
      <w:r w:rsidR="0073481B">
        <w:rPr>
          <w:rFonts w:cs="Arial"/>
          <w:color w:val="000000"/>
        </w:rPr>
        <w:t>pojení: xxxxxxxxxxxxxxx Olomouc: xxxxxxxxxxxxxxx</w:t>
      </w:r>
    </w:p>
    <w:p w:rsidR="006E5037" w:rsidRDefault="00FF6343">
      <w:pPr>
        <w:keepNext/>
        <w:keepLines/>
        <w:widowControl w:val="0"/>
        <w:spacing w:after="0" w:line="240" w:lineRule="auto"/>
        <w:jc w:val="both"/>
        <w:rPr>
          <w:rFonts w:cs="Arial"/>
          <w:b/>
          <w:color w:val="000000"/>
        </w:rPr>
      </w:pPr>
      <w:r>
        <w:rPr>
          <w:rFonts w:cs="Arial"/>
          <w:color w:val="000000"/>
        </w:rPr>
        <w:t>zastoupené:</w:t>
      </w:r>
      <w:r w:rsidR="0073481B">
        <w:rPr>
          <w:rFonts w:cs="Arial"/>
          <w:b/>
          <w:color w:val="000000"/>
        </w:rPr>
        <w:t xml:space="preserve"> ředitelem xxxxxxxxxxxxxxxxx</w:t>
      </w:r>
      <w:r>
        <w:rPr>
          <w:rFonts w:cs="Arial"/>
          <w:b/>
          <w:color w:val="000000"/>
        </w:rPr>
        <w:t>,</w:t>
      </w:r>
    </w:p>
    <w:p w:rsidR="006E5037" w:rsidRDefault="00FF6343">
      <w:pPr>
        <w:keepNext/>
        <w:keepLines/>
        <w:widowControl w:val="0"/>
        <w:spacing w:after="0" w:line="240" w:lineRule="auto"/>
        <w:jc w:val="both"/>
        <w:rPr>
          <w:rFonts w:cs="Arial"/>
          <w:b/>
          <w:color w:val="000000"/>
        </w:rPr>
      </w:pPr>
      <w:r>
        <w:rPr>
          <w:rFonts w:cs="Arial"/>
          <w:color w:val="000000"/>
        </w:rPr>
        <w:t>zástupce pro věci technické:</w:t>
      </w:r>
      <w:r>
        <w:rPr>
          <w:rFonts w:cs="Calibri"/>
          <w:color w:val="000000"/>
          <w:sz w:val="24"/>
          <w:szCs w:val="24"/>
        </w:rPr>
        <w:t xml:space="preserve"> </w:t>
      </w:r>
      <w:r w:rsidR="0073481B">
        <w:rPr>
          <w:rFonts w:cs="Arial"/>
          <w:color w:val="000000"/>
        </w:rPr>
        <w:t>xxxxxxxxxxxxxxxx</w:t>
      </w:r>
      <w:r>
        <w:rPr>
          <w:rFonts w:cs="Arial"/>
          <w:color w:val="000000"/>
        </w:rPr>
        <w:t xml:space="preserve">, kastelán, </w:t>
      </w:r>
      <w:r>
        <w:rPr>
          <w:rFonts w:cs="Arial"/>
          <w:b/>
          <w:color w:val="000000"/>
        </w:rPr>
        <w:t>Zámek Čechy pod Kosířem</w:t>
      </w:r>
    </w:p>
    <w:p w:rsidR="006E5037" w:rsidRDefault="00FF6343">
      <w:pPr>
        <w:keepNext/>
        <w:keepLines/>
        <w:widowControl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se sídlem Mánesova 1, 798 58 Čechy pod Kosíře</w:t>
      </w:r>
      <w:r w:rsidR="0073481B">
        <w:rPr>
          <w:rFonts w:cs="Arial"/>
          <w:color w:val="000000"/>
        </w:rPr>
        <w:t>m, e-mail: xxxxxxxxxxxxxxxxxxxx</w:t>
      </w:r>
    </w:p>
    <w:p w:rsidR="006E5037" w:rsidRDefault="00FF6343">
      <w:pPr>
        <w:keepNext/>
        <w:keepLines/>
        <w:widowControl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(dále jen „</w:t>
      </w:r>
      <w:r>
        <w:rPr>
          <w:rFonts w:cs="Arial"/>
          <w:b/>
          <w:bCs/>
        </w:rPr>
        <w:t>vypůjčitel</w:t>
      </w:r>
      <w:r>
        <w:rPr>
          <w:rFonts w:cs="Arial"/>
          <w:color w:val="000000"/>
        </w:rPr>
        <w:t xml:space="preserve">“) </w:t>
      </w:r>
    </w:p>
    <w:p w:rsidR="006E5037" w:rsidRDefault="006E5037">
      <w:pPr>
        <w:pStyle w:val="Default"/>
        <w:jc w:val="both"/>
        <w:rPr>
          <w:rFonts w:cs="Arial"/>
          <w:sz w:val="22"/>
          <w:szCs w:val="22"/>
        </w:rPr>
      </w:pPr>
    </w:p>
    <w:p w:rsidR="006E5037" w:rsidRDefault="00FF6343">
      <w:pPr>
        <w:pStyle w:val="Default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jako smluvní strany uzavřely níže uvedeného dne, měsíce a roku tento </w:t>
      </w:r>
    </w:p>
    <w:p w:rsidR="006E5037" w:rsidRDefault="00FF6343">
      <w:pPr>
        <w:pStyle w:val="Default"/>
        <w:keepNext/>
        <w:keepLines/>
        <w:widowControl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Dodatek č. 1 ke smlouvě o výpůjčce movitých věcí</w:t>
      </w:r>
    </w:p>
    <w:p w:rsidR="006E5037" w:rsidRDefault="006E5037">
      <w:pPr>
        <w:pStyle w:val="Default"/>
        <w:rPr>
          <w:rFonts w:cs="Arial"/>
          <w:bCs/>
          <w:sz w:val="22"/>
          <w:szCs w:val="22"/>
        </w:rPr>
      </w:pPr>
    </w:p>
    <w:p w:rsidR="006E5037" w:rsidRDefault="00FF634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Článek I. </w:t>
      </w:r>
    </w:p>
    <w:p w:rsidR="006E5037" w:rsidRDefault="00FF634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Úvodní ustanovení </w:t>
      </w:r>
    </w:p>
    <w:p w:rsidR="006E5037" w:rsidRDefault="00FF6343" w:rsidP="001F3F84">
      <w:pPr>
        <w:pStyle w:val="Default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Smluvní strany dne 8. 11. 2023 uzavřely Smlouvu o výpůjčce movitých věcí čj. NPU</w:t>
      </w:r>
      <w:r w:rsidR="001F3F84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450/92864/2023 (dále jen „smlouva“).</w:t>
      </w:r>
    </w:p>
    <w:p w:rsidR="006E5037" w:rsidRDefault="006E5037">
      <w:pPr>
        <w:pStyle w:val="Default"/>
        <w:ind w:left="720"/>
        <w:jc w:val="center"/>
        <w:rPr>
          <w:bCs/>
          <w:sz w:val="22"/>
          <w:szCs w:val="22"/>
        </w:rPr>
      </w:pPr>
    </w:p>
    <w:p w:rsidR="006E5037" w:rsidRDefault="00FF634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Článek II. </w:t>
      </w:r>
    </w:p>
    <w:p w:rsidR="006E5037" w:rsidRDefault="00FF634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Změna smlouvy</w:t>
      </w:r>
    </w:p>
    <w:p w:rsidR="006E5037" w:rsidRDefault="00FF6343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smlouva se mění takto:</w:t>
      </w:r>
    </w:p>
    <w:p w:rsidR="006E5037" w:rsidRDefault="00FF634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 čl. II. „Předmět smlouvy“ se v odst. 3 za stávající text doplňují věty:</w:t>
      </w:r>
    </w:p>
    <w:p w:rsidR="006E5037" w:rsidRDefault="00FF6343">
      <w:pPr>
        <w:pStyle w:val="Zkladntext"/>
        <w:keepNext w:val="0"/>
        <w:spacing w:after="0"/>
        <w:ind w:firstLine="0"/>
        <w:outlineLvl w:val="9"/>
        <w:rPr>
          <w:rFonts w:asciiTheme="minorHAnsi" w:hAnsiTheme="minorHAnsi" w:cstheme="minorHAnsi"/>
          <w:b/>
          <w:i/>
          <w:lang w:val="cs-CZ"/>
        </w:rPr>
      </w:pPr>
      <w:r>
        <w:rPr>
          <w:rFonts w:asciiTheme="minorHAnsi" w:hAnsiTheme="minorHAnsi" w:cstheme="minorHAnsi"/>
          <w:i/>
        </w:rPr>
        <w:t xml:space="preserve">„Smluvní strany se dohodly, že z předmětu výpůjčky vyjímají tento předmět: </w:t>
      </w:r>
      <w:r w:rsidR="0073481B">
        <w:rPr>
          <w:rFonts w:asciiTheme="minorHAnsi" w:hAnsiTheme="minorHAnsi" w:cstheme="minorHAnsi"/>
          <w:i/>
          <w:lang w:val="cs-CZ"/>
        </w:rPr>
        <w:t>xxxxxxxxxxxxxx</w:t>
      </w:r>
      <w:r>
        <w:rPr>
          <w:rFonts w:asciiTheme="minorHAnsi" w:hAnsiTheme="minorHAnsi" w:cstheme="minorHAnsi"/>
          <w:i/>
          <w:lang w:val="cs-CZ"/>
        </w:rPr>
        <w:t xml:space="preserve">, </w:t>
      </w:r>
      <w:r>
        <w:rPr>
          <w:rFonts w:asciiTheme="minorHAnsi" w:hAnsiTheme="minorHAnsi" w:cstheme="minorHAnsi"/>
          <w:i/>
        </w:rPr>
        <w:t>inv. č. LS03581</w:t>
      </w:r>
      <w:r>
        <w:rPr>
          <w:rFonts w:asciiTheme="minorHAnsi" w:hAnsiTheme="minorHAnsi" w:cstheme="minorHAnsi"/>
          <w:i/>
          <w:lang w:val="cs-CZ"/>
        </w:rPr>
        <w:t>a,b, (svoz Čechy pod Kosířem st. inv.č. 227/274) pojistná hodnota</w:t>
      </w:r>
      <w:r w:rsidR="0073481B">
        <w:rPr>
          <w:rFonts w:asciiTheme="minorHAnsi" w:hAnsiTheme="minorHAnsi" w:cstheme="minorHAnsi"/>
          <w:i/>
          <w:lang w:val="cs-CZ"/>
        </w:rPr>
        <w:t xml:space="preserve"> xxxxxxxxxxxx</w:t>
      </w:r>
      <w:r>
        <w:rPr>
          <w:rFonts w:asciiTheme="minorHAnsi" w:hAnsiTheme="minorHAnsi" w:cstheme="minorHAnsi"/>
          <w:i/>
          <w:lang w:val="cs-CZ"/>
        </w:rPr>
        <w:t>,-Kč za účelem prezentace na výstavě „Pohodlný středověk: novogotické přestavby a jejich o</w:t>
      </w:r>
      <w:r w:rsidR="00B05185">
        <w:rPr>
          <w:rFonts w:asciiTheme="minorHAnsi" w:hAnsiTheme="minorHAnsi" w:cstheme="minorHAnsi"/>
          <w:i/>
          <w:lang w:val="cs-CZ"/>
        </w:rPr>
        <w:t>d</w:t>
      </w:r>
      <w:r>
        <w:rPr>
          <w:rFonts w:asciiTheme="minorHAnsi" w:hAnsiTheme="minorHAnsi" w:cstheme="minorHAnsi"/>
          <w:i/>
          <w:lang w:val="cs-CZ"/>
        </w:rPr>
        <w:t>raz v zámeckých knihovnách“ na SZ Hradec nad Moravicí od 15. 6. 2026 do 5. 9. 2026. Po ukončení výstavy bude paraván vrácen zpět na zámek Čechy pod Kosířem na základě protokolu o vrácení s datem a podpisem obou smluvních stran.</w:t>
      </w:r>
    </w:p>
    <w:p w:rsidR="006E5037" w:rsidRDefault="006E5037">
      <w:pPr>
        <w:rPr>
          <w:rFonts w:cs="Calibri"/>
          <w:b/>
          <w:sz w:val="21"/>
          <w:szCs w:val="21"/>
          <w:lang w:eastAsia="cs-CZ"/>
        </w:rPr>
      </w:pPr>
    </w:p>
    <w:p w:rsidR="006E5037" w:rsidRDefault="00FF6343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Ostatní ustanovení smlouvy zůstávají beze změny.</w:t>
      </w:r>
    </w:p>
    <w:p w:rsidR="006E5037" w:rsidRDefault="006E5037">
      <w:pPr>
        <w:pStyle w:val="Default"/>
        <w:jc w:val="both"/>
        <w:rPr>
          <w:sz w:val="22"/>
          <w:szCs w:val="22"/>
        </w:rPr>
      </w:pPr>
    </w:p>
    <w:p w:rsidR="006E5037" w:rsidRDefault="006E5037">
      <w:pPr>
        <w:pStyle w:val="Default"/>
        <w:ind w:left="1080"/>
        <w:jc w:val="both"/>
        <w:rPr>
          <w:sz w:val="22"/>
          <w:szCs w:val="22"/>
        </w:rPr>
      </w:pPr>
    </w:p>
    <w:p w:rsidR="006E5037" w:rsidRDefault="00FF6343">
      <w:pPr>
        <w:pStyle w:val="Default"/>
        <w:ind w:left="-65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Článek III. </w:t>
      </w:r>
    </w:p>
    <w:p w:rsidR="006E5037" w:rsidRDefault="00FF634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Závěrečná ustanovení </w:t>
      </w:r>
    </w:p>
    <w:p w:rsidR="001F3F84" w:rsidRDefault="00FF6343" w:rsidP="001F3F84">
      <w:pPr>
        <w:numPr>
          <w:ilvl w:val="0"/>
          <w:numId w:val="1"/>
        </w:numPr>
        <w:spacing w:after="0" w:line="240" w:lineRule="auto"/>
        <w:jc w:val="both"/>
      </w:pPr>
      <w:r>
        <w:rPr>
          <w:rFonts w:cs="Calibri"/>
        </w:rPr>
        <w:t>Tento dodatek se uzavírá elektronickou formou s kvalifikovanými elektronickými podpisy smluvních stran</w:t>
      </w:r>
      <w:r>
        <w:t>.</w:t>
      </w:r>
    </w:p>
    <w:p w:rsidR="001F3F84" w:rsidRDefault="00FF6343" w:rsidP="001F3F84">
      <w:pPr>
        <w:numPr>
          <w:ilvl w:val="0"/>
          <w:numId w:val="1"/>
        </w:numPr>
        <w:spacing w:after="0" w:line="240" w:lineRule="auto"/>
        <w:jc w:val="both"/>
      </w:pPr>
      <w:r w:rsidRPr="001F3F84">
        <w:rPr>
          <w:rFonts w:cs="Calibri"/>
          <w:color w:val="000000"/>
        </w:rPr>
        <w:t xml:space="preserve">Tento dodatek nabývá platnosti dnem podpisu oběma smluvními stranami. Tento dodatek podléhá povinnosti uveřejnění </w:t>
      </w:r>
      <w:r w:rsidRPr="001F3F84">
        <w:rPr>
          <w:rFonts w:cs="Calibri"/>
        </w:rPr>
        <w:t>dle zákona č. 340/2015 Sb., o zvláštních podmínkách účinnosti některých smluv, uveřejňování těchto smluv a o registru smluv (zákon o registru smluv), ve znění pozdějších předpisů</w:t>
      </w:r>
      <w:r w:rsidRPr="001F3F84">
        <w:rPr>
          <w:rFonts w:cs="Calibri"/>
          <w:color w:val="000000"/>
        </w:rPr>
        <w:t>. Účinnosti nabývá dnem uveřejnění v registru smluv, uveřejnění zajistí půjčitel.</w:t>
      </w:r>
      <w:r w:rsidRPr="001F3F84">
        <w:rPr>
          <w:rFonts w:cs="Calibri"/>
        </w:rPr>
        <w:t xml:space="preserve"> Smluvní strany berou na vědomí, že tento dodatek může být předmětem zveřejnění i dle jiných právních předpisů.</w:t>
      </w:r>
    </w:p>
    <w:p w:rsidR="001F3F84" w:rsidRDefault="00FF6343" w:rsidP="001F3F84">
      <w:pPr>
        <w:numPr>
          <w:ilvl w:val="0"/>
          <w:numId w:val="1"/>
        </w:numPr>
        <w:spacing w:after="0" w:line="240" w:lineRule="auto"/>
        <w:jc w:val="both"/>
      </w:pPr>
      <w:r>
        <w:t>Tento dodatek je uzavřen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:rsidR="006E5037" w:rsidRPr="001F3F84" w:rsidRDefault="00FF6343" w:rsidP="001F3F84">
      <w:pPr>
        <w:numPr>
          <w:ilvl w:val="0"/>
          <w:numId w:val="1"/>
        </w:numPr>
        <w:spacing w:after="0" w:line="240" w:lineRule="auto"/>
        <w:jc w:val="both"/>
      </w:pPr>
      <w:r w:rsidRPr="001F3F84">
        <w:rPr>
          <w:rFonts w:cs="Calibri"/>
        </w:rPr>
        <w:t>Smluvní strany prohlašují, že tento dodatek uzavřely podle své pravé a svobodné vůle prosté omylů, nikoliv v tísni. Znění dodatku je pro obě smluvní strany určité a srozumitelné.</w:t>
      </w:r>
    </w:p>
    <w:p w:rsidR="006E5037" w:rsidRDefault="006E5037">
      <w:pPr>
        <w:spacing w:after="0" w:line="240" w:lineRule="auto"/>
        <w:ind w:left="426"/>
        <w:jc w:val="both"/>
        <w:rPr>
          <w:rFonts w:cs="Calibri"/>
        </w:rPr>
      </w:pPr>
    </w:p>
    <w:p w:rsidR="006E5037" w:rsidRDefault="00FF6343">
      <w:pPr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Příloha č. 1 – </w:t>
      </w:r>
      <w:bookmarkStart w:id="0" w:name="_Hlk225949161"/>
      <w:r>
        <w:rPr>
          <w:rFonts w:cs="Calibri"/>
        </w:rPr>
        <w:t>seznam a fotodokumentace předmětu Dodatku č. 1</w:t>
      </w:r>
      <w:bookmarkEnd w:id="0"/>
    </w:p>
    <w:p w:rsidR="006E5037" w:rsidRDefault="006E5037">
      <w:pPr>
        <w:pStyle w:val="Default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942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4537"/>
        <w:gridCol w:w="4535"/>
      </w:tblGrid>
      <w:tr w:rsidR="006E5037">
        <w:trPr>
          <w:jc w:val="center"/>
        </w:trPr>
        <w:tc>
          <w:tcPr>
            <w:tcW w:w="4536" w:type="dxa"/>
          </w:tcPr>
          <w:p w:rsidR="006E5037" w:rsidRDefault="00FF634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V Kroměříži, dne</w:t>
            </w:r>
            <w:r w:rsidR="0073481B">
              <w:rPr>
                <w:rFonts w:cs="Calibri"/>
                <w:lang w:eastAsia="cs-CZ"/>
              </w:rPr>
              <w:t xml:space="preserve"> 14. 4. 2026</w:t>
            </w: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FF634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…………………………………………..</w:t>
            </w:r>
          </w:p>
          <w:p w:rsidR="006E5037" w:rsidRDefault="00FF634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Ing. Petr Šubík</w:t>
            </w:r>
          </w:p>
          <w:p w:rsidR="006E5037" w:rsidRDefault="00FF634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ředitel NPÚ ÚPS v Kroměříži</w:t>
            </w: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</w:tc>
        <w:tc>
          <w:tcPr>
            <w:tcW w:w="4535" w:type="dxa"/>
          </w:tcPr>
          <w:p w:rsidR="006E5037" w:rsidRDefault="00FF634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V Olomouci, dne</w:t>
            </w:r>
            <w:r w:rsidR="0073481B">
              <w:rPr>
                <w:rFonts w:cs="Calibri"/>
                <w:lang w:eastAsia="cs-CZ"/>
              </w:rPr>
              <w:t xml:space="preserve"> 29. 4. 2026</w:t>
            </w: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6E5037" w:rsidP="0073481B">
            <w:pPr>
              <w:keepNext/>
              <w:keepLines/>
              <w:widowControl w:val="0"/>
              <w:spacing w:after="0" w:line="240" w:lineRule="auto"/>
              <w:rPr>
                <w:rFonts w:cs="Calibri"/>
                <w:lang w:eastAsia="cs-CZ"/>
              </w:rPr>
            </w:pP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  <w:p w:rsidR="006E5037" w:rsidRDefault="00FF634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…………………………………………..</w:t>
            </w:r>
          </w:p>
          <w:p w:rsidR="006E5037" w:rsidRDefault="0073481B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 xml:space="preserve"> xxxxxxxxxxxx</w:t>
            </w:r>
          </w:p>
          <w:p w:rsidR="006E5037" w:rsidRDefault="00FF6343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  <w:r>
              <w:rPr>
                <w:rFonts w:cs="Calibri"/>
                <w:lang w:eastAsia="cs-CZ"/>
              </w:rPr>
              <w:t>ředitel Vlastivědného muzea v Olomouci</w:t>
            </w:r>
          </w:p>
          <w:p w:rsidR="006E5037" w:rsidRDefault="006E503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cs="Calibri"/>
                <w:lang w:eastAsia="cs-CZ"/>
              </w:rPr>
            </w:pPr>
          </w:p>
        </w:tc>
      </w:tr>
    </w:tbl>
    <w:p w:rsidR="006E5037" w:rsidRDefault="006E5037">
      <w:pPr>
        <w:spacing w:after="0" w:line="240" w:lineRule="auto"/>
        <w:jc w:val="both"/>
        <w:sectPr w:rsidR="006E50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:rsidR="006E5037" w:rsidRDefault="00FF6343">
      <w:pPr>
        <w:spacing w:after="0" w:line="240" w:lineRule="auto"/>
        <w:ind w:left="426"/>
        <w:jc w:val="both"/>
        <w:rPr>
          <w:rFonts w:cs="Calibri"/>
        </w:rPr>
      </w:pPr>
      <w:r>
        <w:rPr>
          <w:b/>
        </w:rPr>
        <w:lastRenderedPageBreak/>
        <w:t xml:space="preserve">Příloha č. 1 - </w:t>
      </w:r>
      <w:r>
        <w:rPr>
          <w:rFonts w:cs="Calibri"/>
        </w:rPr>
        <w:t>seznam a fotodokumentace předmětu Dodatku č. 1</w:t>
      </w:r>
    </w:p>
    <w:tbl>
      <w:tblPr>
        <w:tblW w:w="99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0"/>
        <w:gridCol w:w="1302"/>
        <w:gridCol w:w="2388"/>
        <w:gridCol w:w="5832"/>
      </w:tblGrid>
      <w:tr w:rsidR="006E5037">
        <w:trPr>
          <w:trHeight w:hRule="exact" w:val="68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37" w:rsidRDefault="006E5037">
            <w:pPr>
              <w:tabs>
                <w:tab w:val="left" w:pos="1260"/>
                <w:tab w:val="left" w:pos="5940"/>
              </w:tabs>
              <w:snapToGrid w:val="0"/>
              <w:spacing w:after="120"/>
              <w:ind w:firstLine="180"/>
              <w:jc w:val="right"/>
              <w:rPr>
                <w:rFonts w:cs="Calibri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37" w:rsidRDefault="00FF6343">
            <w:pPr>
              <w:tabs>
                <w:tab w:val="left" w:pos="1260"/>
                <w:tab w:val="left" w:pos="5940"/>
              </w:tabs>
              <w:spacing w:after="1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Inv.č. nové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37" w:rsidRDefault="00FF6343">
            <w:pPr>
              <w:tabs>
                <w:tab w:val="left" w:pos="1260"/>
                <w:tab w:val="left" w:pos="59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Inv.č. staré </w:t>
            </w:r>
          </w:p>
          <w:p w:rsidR="006E5037" w:rsidRDefault="00FF6343">
            <w:pPr>
              <w:tabs>
                <w:tab w:val="left" w:pos="1260"/>
                <w:tab w:val="left" w:pos="59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svoz Čechy pod Kosířem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37" w:rsidRDefault="00FF6343">
            <w:pPr>
              <w:tabs>
                <w:tab w:val="left" w:pos="1260"/>
                <w:tab w:val="left" w:pos="5940"/>
              </w:tabs>
              <w:spacing w:after="120"/>
              <w:ind w:firstLine="18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Předmět</w:t>
            </w:r>
          </w:p>
        </w:tc>
      </w:tr>
      <w:tr w:rsidR="006E5037">
        <w:trPr>
          <w:trHeight w:hRule="exact" w:val="68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37" w:rsidRDefault="00FF6343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37" w:rsidRDefault="00FF6343">
            <w:pPr>
              <w:tabs>
                <w:tab w:val="left" w:pos="1260"/>
                <w:tab w:val="left" w:pos="5940"/>
              </w:tabs>
              <w:spacing w:after="120"/>
              <w:rPr>
                <w:rFonts w:cs="Calibri"/>
              </w:rPr>
            </w:pPr>
            <w:r>
              <w:rPr>
                <w:rFonts w:cs="Calibri"/>
              </w:rPr>
              <w:t>LS03581a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37" w:rsidRDefault="00FF6343">
            <w:pPr>
              <w:tabs>
                <w:tab w:val="left" w:pos="1260"/>
                <w:tab w:val="left" w:pos="5940"/>
              </w:tabs>
              <w:spacing w:after="120"/>
              <w:rPr>
                <w:rFonts w:cs="Calibri"/>
              </w:rPr>
            </w:pPr>
            <w:r>
              <w:rPr>
                <w:rFonts w:cs="Calibri"/>
              </w:rPr>
              <w:t>227/274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37" w:rsidRDefault="0073481B">
            <w:pPr>
              <w:tabs>
                <w:tab w:val="left" w:pos="1260"/>
                <w:tab w:val="left" w:pos="5940"/>
              </w:tabs>
              <w:spacing w:after="0"/>
            </w:pPr>
            <w:r>
              <w:rPr>
                <w:rFonts w:cs="Calibri"/>
                <w:b/>
                <w:bCs/>
                <w:sz w:val="20"/>
                <w:szCs w:val="20"/>
              </w:rPr>
              <w:t>xxxxxxxxxxxxxxxxxxx</w:t>
            </w:r>
          </w:p>
        </w:tc>
      </w:tr>
      <w:tr w:rsidR="006E5037">
        <w:trPr>
          <w:trHeight w:hRule="exact" w:val="102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37" w:rsidRDefault="00FF6343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37" w:rsidRDefault="00FF6343">
            <w:pPr>
              <w:tabs>
                <w:tab w:val="left" w:pos="1260"/>
                <w:tab w:val="left" w:pos="5940"/>
              </w:tabs>
              <w:spacing w:after="120"/>
              <w:rPr>
                <w:rFonts w:cs="Calibri"/>
              </w:rPr>
            </w:pPr>
            <w:r>
              <w:rPr>
                <w:rFonts w:cs="Calibri"/>
              </w:rPr>
              <w:t>LS03581b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37" w:rsidRDefault="00FF6343">
            <w:pPr>
              <w:tabs>
                <w:tab w:val="left" w:pos="1260"/>
                <w:tab w:val="left" w:pos="5940"/>
              </w:tabs>
              <w:spacing w:after="120"/>
              <w:rPr>
                <w:rFonts w:cs="Calibri"/>
              </w:rPr>
            </w:pPr>
            <w:r>
              <w:rPr>
                <w:rFonts w:cs="Calibri"/>
              </w:rPr>
              <w:t>227/274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037" w:rsidRDefault="0073481B">
            <w:pPr>
              <w:tabs>
                <w:tab w:val="left" w:pos="1260"/>
                <w:tab w:val="left" w:pos="59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xxxxxxxxxxxxxxxxxxx</w:t>
            </w:r>
          </w:p>
        </w:tc>
      </w:tr>
    </w:tbl>
    <w:p w:rsidR="006E5037" w:rsidRDefault="006E5037">
      <w:pPr>
        <w:spacing w:after="0" w:line="240" w:lineRule="auto"/>
        <w:rPr>
          <w:b/>
        </w:rPr>
      </w:pPr>
    </w:p>
    <w:p w:rsidR="006E5037" w:rsidRDefault="006E5037">
      <w:pPr>
        <w:spacing w:after="0" w:line="240" w:lineRule="auto"/>
        <w:rPr>
          <w:b/>
        </w:rPr>
      </w:pPr>
    </w:p>
    <w:p w:rsidR="006E5037" w:rsidRDefault="006E5037">
      <w:pPr>
        <w:spacing w:after="0" w:line="240" w:lineRule="auto"/>
        <w:rPr>
          <w:b/>
        </w:rPr>
      </w:pPr>
      <w:bookmarkStart w:id="1" w:name="_GoBack"/>
      <w:bookmarkEnd w:id="1"/>
    </w:p>
    <w:sectPr w:rsidR="006E50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FCE" w:rsidRDefault="00534FCE">
      <w:pPr>
        <w:spacing w:after="0" w:line="240" w:lineRule="auto"/>
      </w:pPr>
      <w:r>
        <w:separator/>
      </w:r>
    </w:p>
  </w:endnote>
  <w:endnote w:type="continuationSeparator" w:id="0">
    <w:p w:rsidR="00534FCE" w:rsidRDefault="0053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6E503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FF6343">
    <w:pPr>
      <w:keepNext/>
      <w:tabs>
        <w:tab w:val="left" w:pos="3210"/>
        <w:tab w:val="center" w:pos="4536"/>
        <w:tab w:val="right" w:pos="9072"/>
      </w:tabs>
      <w:ind w:firstLine="708"/>
      <w:jc w:val="both"/>
      <w:rPr>
        <w:rFonts w:eastAsia="Calibri" w:cs="Calibri"/>
        <w:color w:val="000000"/>
      </w:rPr>
    </w:pPr>
    <w:r>
      <w:rPr>
        <w:rFonts w:eastAsia="Calibri" w:cs="Calibri"/>
        <w:color w:val="000000"/>
      </w:rPr>
      <w:t>Sp. zn. 11.4.3</w:t>
    </w: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 xml:space="preserve"> PAGE </w:instrText>
    </w:r>
    <w:r>
      <w:rPr>
        <w:rFonts w:eastAsia="Calibri" w:cs="Calibri"/>
        <w:color w:val="000000"/>
      </w:rPr>
      <w:fldChar w:fldCharType="separate"/>
    </w:r>
    <w:r w:rsidR="0073481B">
      <w:rPr>
        <w:rFonts w:eastAsia="Calibri" w:cs="Calibri"/>
        <w:noProof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  <w:t>v2</w:t>
    </w:r>
  </w:p>
  <w:p w:rsidR="006E5037" w:rsidRDefault="006E5037">
    <w:pPr>
      <w:pStyle w:val="Zpat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FF6343">
    <w:pPr>
      <w:keepNext/>
      <w:tabs>
        <w:tab w:val="left" w:pos="3210"/>
        <w:tab w:val="center" w:pos="4536"/>
        <w:tab w:val="right" w:pos="9072"/>
      </w:tabs>
      <w:ind w:firstLine="708"/>
      <w:jc w:val="both"/>
      <w:rPr>
        <w:rFonts w:eastAsia="Calibri" w:cs="Calibri"/>
        <w:color w:val="000000"/>
      </w:rPr>
    </w:pPr>
    <w:r>
      <w:rPr>
        <w:rFonts w:eastAsia="Calibri" w:cs="Calibri"/>
        <w:color w:val="000000"/>
      </w:rPr>
      <w:t>Sp. zn. 11.4.3</w:t>
    </w: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 xml:space="preserve"> PAGE </w:instrText>
    </w:r>
    <w:r>
      <w:rPr>
        <w:rFonts w:eastAsia="Calibri" w:cs="Calibri"/>
        <w:color w:val="000000"/>
      </w:rPr>
      <w:fldChar w:fldCharType="separate"/>
    </w:r>
    <w:r>
      <w:rPr>
        <w:rFonts w:eastAsia="Calibri" w:cs="Calibri"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  <w:t>v2</w:t>
    </w:r>
  </w:p>
  <w:p w:rsidR="006E5037" w:rsidRDefault="006E5037">
    <w:pPr>
      <w:pStyle w:val="Zpat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6E5037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FF6343">
    <w:pPr>
      <w:keepNext/>
      <w:tabs>
        <w:tab w:val="left" w:pos="3210"/>
        <w:tab w:val="center" w:pos="4536"/>
        <w:tab w:val="right" w:pos="9072"/>
      </w:tabs>
      <w:ind w:firstLine="708"/>
      <w:jc w:val="both"/>
      <w:rPr>
        <w:rFonts w:eastAsia="Calibri" w:cs="Calibri"/>
        <w:color w:val="000000"/>
      </w:rPr>
    </w:pPr>
    <w:r>
      <w:rPr>
        <w:rFonts w:eastAsia="Calibri" w:cs="Calibri"/>
        <w:color w:val="000000"/>
      </w:rPr>
      <w:t>Sp. zn. 11.4.3</w:t>
    </w: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 xml:space="preserve"> PAGE </w:instrText>
    </w:r>
    <w:r>
      <w:rPr>
        <w:rFonts w:eastAsia="Calibri" w:cs="Calibri"/>
        <w:color w:val="000000"/>
      </w:rPr>
      <w:fldChar w:fldCharType="separate"/>
    </w:r>
    <w:r w:rsidR="0073481B">
      <w:rPr>
        <w:rFonts w:eastAsia="Calibri" w:cs="Calibri"/>
        <w:noProof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  <w:t>v2</w:t>
    </w:r>
  </w:p>
  <w:p w:rsidR="006E5037" w:rsidRDefault="006E5037">
    <w:pPr>
      <w:pStyle w:val="Zpat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FF6343">
    <w:pPr>
      <w:keepNext/>
      <w:tabs>
        <w:tab w:val="left" w:pos="3210"/>
        <w:tab w:val="center" w:pos="4536"/>
        <w:tab w:val="right" w:pos="9072"/>
      </w:tabs>
      <w:ind w:firstLine="708"/>
      <w:jc w:val="both"/>
      <w:rPr>
        <w:rFonts w:eastAsia="Calibri" w:cs="Calibri"/>
        <w:color w:val="000000"/>
      </w:rPr>
    </w:pPr>
    <w:r>
      <w:rPr>
        <w:rFonts w:eastAsia="Calibri" w:cs="Calibri"/>
        <w:color w:val="000000"/>
      </w:rPr>
      <w:t>Sp. zn. 11.4.3</w:t>
    </w:r>
    <w:r>
      <w:rPr>
        <w:rFonts w:eastAsia="Calibri" w:cs="Calibri"/>
        <w:color w:val="000000"/>
      </w:rPr>
      <w:tab/>
    </w:r>
    <w:r>
      <w:rPr>
        <w:rFonts w:eastAsia="Calibri" w:cs="Calibri"/>
        <w:color w:val="000000"/>
      </w:rPr>
      <w:tab/>
      <w:t xml:space="preserve">strana </w:t>
    </w: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 xml:space="preserve"> PAGE </w:instrText>
    </w:r>
    <w:r>
      <w:rPr>
        <w:rFonts w:eastAsia="Calibri" w:cs="Calibri"/>
        <w:color w:val="000000"/>
      </w:rPr>
      <w:fldChar w:fldCharType="separate"/>
    </w:r>
    <w:r>
      <w:rPr>
        <w:rFonts w:eastAsia="Calibri" w:cs="Calibri"/>
        <w:color w:val="000000"/>
      </w:rPr>
      <w:t>1</w:t>
    </w:r>
    <w:r>
      <w:rPr>
        <w:rFonts w:eastAsia="Calibri" w:cs="Calibri"/>
        <w:color w:val="000000"/>
      </w:rPr>
      <w:fldChar w:fldCharType="end"/>
    </w:r>
    <w:r>
      <w:rPr>
        <w:rFonts w:eastAsia="Calibri" w:cs="Calibri"/>
        <w:color w:val="000000"/>
      </w:rPr>
      <w:t xml:space="preserve"> </w:t>
    </w:r>
    <w:r>
      <w:rPr>
        <w:rFonts w:eastAsia="Calibri" w:cs="Calibri"/>
        <w:color w:val="000000"/>
      </w:rPr>
      <w:tab/>
      <w:t>v2</w:t>
    </w:r>
  </w:p>
  <w:p w:rsidR="006E5037" w:rsidRDefault="006E5037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FCE" w:rsidRDefault="00534FCE">
      <w:pPr>
        <w:spacing w:after="0" w:line="240" w:lineRule="auto"/>
      </w:pPr>
      <w:r>
        <w:separator/>
      </w:r>
    </w:p>
  </w:footnote>
  <w:footnote w:type="continuationSeparator" w:id="0">
    <w:p w:rsidR="00534FCE" w:rsidRDefault="0053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6E503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FF6343">
    <w:pPr>
      <w:pStyle w:val="Zhlav"/>
      <w:rPr>
        <w:b/>
      </w:rPr>
    </w:pPr>
    <w:r>
      <w:rPr>
        <w:noProof/>
        <w:lang w:eastAsia="cs-CZ"/>
      </w:rPr>
      <w:drawing>
        <wp:inline distT="0" distB="0" distL="0" distR="0">
          <wp:extent cx="1743710" cy="46926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</w:t>
    </w:r>
    <w:r>
      <w:rPr>
        <w:b/>
      </w:rPr>
      <w:t>NPU-450/27336/2026</w:t>
    </w:r>
    <w:r>
      <w:rPr>
        <w:b/>
      </w:rPr>
      <w:tab/>
    </w:r>
  </w:p>
  <w:p w:rsidR="006E5037" w:rsidRDefault="006E503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FF6343">
    <w:pPr>
      <w:pStyle w:val="Zhlav"/>
      <w:rPr>
        <w:b/>
      </w:rPr>
    </w:pPr>
    <w:r>
      <w:rPr>
        <w:noProof/>
        <w:lang w:eastAsia="cs-CZ"/>
      </w:rPr>
      <w:drawing>
        <wp:inline distT="0" distB="0" distL="0" distR="0">
          <wp:extent cx="1743710" cy="46926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</w:t>
    </w:r>
    <w:r>
      <w:rPr>
        <w:b/>
      </w:rPr>
      <w:t>NPU-450/27336/2026</w:t>
    </w:r>
    <w:r>
      <w:rPr>
        <w:b/>
      </w:rPr>
      <w:tab/>
    </w:r>
  </w:p>
  <w:p w:rsidR="006E5037" w:rsidRDefault="006E5037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6E5037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FF6343">
    <w:pPr>
      <w:pStyle w:val="Zhlav"/>
      <w:rPr>
        <w:b/>
      </w:rPr>
    </w:pPr>
    <w:r>
      <w:rPr>
        <w:noProof/>
        <w:lang w:eastAsia="cs-CZ"/>
      </w:rPr>
      <w:drawing>
        <wp:inline distT="0" distB="0" distL="0" distR="0">
          <wp:extent cx="1743710" cy="469265"/>
          <wp:effectExtent l="0" t="0" r="0" b="0"/>
          <wp:docPr id="4" name="Obrázek 2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 k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</w:t>
    </w:r>
    <w:r>
      <w:rPr>
        <w:b/>
      </w:rPr>
      <w:t>NPU-450/27336/2026</w:t>
    </w:r>
    <w:r>
      <w:rPr>
        <w:b/>
      </w:rPr>
      <w:tab/>
    </w:r>
  </w:p>
  <w:p w:rsidR="006E5037" w:rsidRDefault="006E5037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037" w:rsidRDefault="00FF6343">
    <w:pPr>
      <w:pStyle w:val="Zhlav"/>
      <w:rPr>
        <w:b/>
      </w:rPr>
    </w:pPr>
    <w:r>
      <w:rPr>
        <w:noProof/>
        <w:lang w:eastAsia="cs-CZ"/>
      </w:rPr>
      <w:drawing>
        <wp:inline distT="0" distB="0" distL="0" distR="0">
          <wp:extent cx="1743710" cy="469265"/>
          <wp:effectExtent l="0" t="0" r="0" b="0"/>
          <wp:docPr id="5" name="Obrázek 2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2 k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</w:t>
    </w:r>
    <w:r>
      <w:rPr>
        <w:b/>
      </w:rPr>
      <w:t>NPU-450/27336/2026</w:t>
    </w:r>
    <w:r>
      <w:rPr>
        <w:b/>
      </w:rPr>
      <w:tab/>
    </w:r>
  </w:p>
  <w:p w:rsidR="006E5037" w:rsidRDefault="006E50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1A2A"/>
    <w:multiLevelType w:val="multilevel"/>
    <w:tmpl w:val="F7F881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DA1576B"/>
    <w:multiLevelType w:val="multilevel"/>
    <w:tmpl w:val="DFD0F4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B632D2D"/>
    <w:multiLevelType w:val="multilevel"/>
    <w:tmpl w:val="C27490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64F55CF8"/>
    <w:multiLevelType w:val="multilevel"/>
    <w:tmpl w:val="BDF87C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37"/>
    <w:rsid w:val="001F3F84"/>
    <w:rsid w:val="00534FCE"/>
    <w:rsid w:val="006E5037"/>
    <w:rsid w:val="0073481B"/>
    <w:rsid w:val="00B05185"/>
    <w:rsid w:val="00D12E41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A1A17-0967-4945-A27F-AC76FD0F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0FD"/>
    <w:pPr>
      <w:spacing w:after="200" w:line="276" w:lineRule="auto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qFormat/>
    <w:rsid w:val="00F000F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F000FD"/>
    <w:rPr>
      <w:rFonts w:ascii="Calibri" w:eastAsia="Times New Roman" w:hAnsi="Calibri" w:cs="Times New Roman"/>
      <w:sz w:val="20"/>
      <w:szCs w:val="20"/>
    </w:rPr>
  </w:style>
  <w:style w:type="character" w:customStyle="1" w:styleId="psmChar">
    <w:name w:val="písm Char"/>
    <w:link w:val="psm"/>
    <w:qFormat/>
    <w:rsid w:val="00F000FD"/>
    <w:rPr>
      <w:rFonts w:ascii="Calibri" w:eastAsia="Times New Roman" w:hAnsi="Calibri" w:cs="Times New Roman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F000FD"/>
    <w:rPr>
      <w:rFonts w:ascii="Arial" w:eastAsia="Times New Roman" w:hAnsi="Arial" w:cs="Times New Roman"/>
      <w:lang w:val="x-none" w:eastAsia="x-none"/>
    </w:rPr>
  </w:style>
  <w:style w:type="character" w:styleId="Hypertextovodkaz">
    <w:name w:val="Hyperlink"/>
    <w:uiPriority w:val="99"/>
    <w:semiHidden/>
    <w:unhideWhenUsed/>
    <w:rsid w:val="00F000F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000FD"/>
    <w:rPr>
      <w:rFonts w:ascii="Segoe UI" w:eastAsia="Times New Roman" w:hAnsi="Segoe UI" w:cs="Segoe UI"/>
      <w:sz w:val="18"/>
      <w:szCs w:val="18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C0FC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F0778"/>
    <w:rPr>
      <w:rFonts w:ascii="Calibri" w:eastAsia="Times New Roman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F0778"/>
    <w:rPr>
      <w:rFonts w:ascii="Calibri" w:eastAsia="Times New Roman" w:hAnsi="Calibri"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rsid w:val="00F000FD"/>
    <w:pPr>
      <w:keepNext/>
      <w:spacing w:after="120" w:line="240" w:lineRule="auto"/>
      <w:ind w:firstLine="708"/>
      <w:jc w:val="both"/>
      <w:outlineLvl w:val="0"/>
    </w:pPr>
    <w:rPr>
      <w:rFonts w:ascii="Arial" w:hAnsi="Arial"/>
      <w:lang w:val="x-none" w:eastAsia="x-none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000FD"/>
    <w:rPr>
      <w:rFonts w:ascii="Calibri" w:eastAsia="Times New Roman" w:hAnsi="Calibri"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00FD"/>
    <w:rPr>
      <w:sz w:val="20"/>
      <w:szCs w:val="20"/>
    </w:rPr>
  </w:style>
  <w:style w:type="paragraph" w:customStyle="1" w:styleId="psm">
    <w:name w:val="písm"/>
    <w:basedOn w:val="Normln"/>
    <w:link w:val="psmChar"/>
    <w:qFormat/>
    <w:rsid w:val="00F000FD"/>
    <w:pPr>
      <w:tabs>
        <w:tab w:val="left" w:pos="360"/>
      </w:tabs>
      <w:spacing w:after="60" w:line="240" w:lineRule="auto"/>
      <w:ind w:left="425" w:hanging="425"/>
      <w:jc w:val="both"/>
      <w:outlineLvl w:val="1"/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000F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000F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C0FCF"/>
    <w:pPr>
      <w:spacing w:line="240" w:lineRule="auto"/>
    </w:pPr>
    <w:rPr>
      <w:b/>
      <w:bCs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F077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user">
    <w:name w:val="Obsah rámce (user)"/>
    <w:basedOn w:val="Normln"/>
    <w:qFormat/>
  </w:style>
  <w:style w:type="paragraph" w:customStyle="1" w:styleId="Obsahrmce">
    <w:name w:val="Obsah rámce"/>
    <w:basedOn w:val="Normln"/>
    <w:qFormat/>
  </w:style>
  <w:style w:type="numbering" w:customStyle="1" w:styleId="Bezseznamuuser">
    <w:name w:val="Bez se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Slávka</dc:creator>
  <dc:description/>
  <cp:lastModifiedBy>Suchánková Jindřiška</cp:lastModifiedBy>
  <cp:revision>2</cp:revision>
  <cp:lastPrinted>2026-04-01T12:10:00Z</cp:lastPrinted>
  <dcterms:created xsi:type="dcterms:W3CDTF">2026-04-30T10:24:00Z</dcterms:created>
  <dcterms:modified xsi:type="dcterms:W3CDTF">2026-04-30T10:24:00Z</dcterms:modified>
  <dc:language>cs-CZ</dc:language>
</cp:coreProperties>
</file>