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51FF" w14:textId="77777777" w:rsidR="00281079" w:rsidRDefault="004B7F67">
      <w:pPr>
        <w:spacing w:before="960" w:after="240"/>
        <w:jc w:val="center"/>
        <w:rPr>
          <w:rFonts w:ascii="Cambria" w:eastAsia="Calibri" w:hAnsi="Cambria" w:cs="Tahoma"/>
          <w:b/>
          <w:sz w:val="60"/>
          <w:szCs w:val="60"/>
        </w:rPr>
      </w:pPr>
      <w:bookmarkStart w:id="0" w:name="_Toc328129729"/>
      <w:bookmarkStart w:id="1" w:name="_Toc328045962"/>
      <w:bookmarkStart w:id="2" w:name="_Toc311466022"/>
      <w:bookmarkStart w:id="3" w:name="_Toc328131555"/>
      <w:bookmarkStart w:id="4" w:name="_Toc327537737"/>
      <w:bookmarkStart w:id="5" w:name="_Toc327957916"/>
      <w:bookmarkStart w:id="6" w:name="_Toc328145839"/>
      <w:bookmarkEnd w:id="0"/>
      <w:bookmarkEnd w:id="1"/>
      <w:bookmarkEnd w:id="2"/>
      <w:bookmarkEnd w:id="3"/>
      <w:bookmarkEnd w:id="4"/>
      <w:bookmarkEnd w:id="5"/>
      <w:bookmarkEnd w:id="6"/>
      <w:r>
        <w:rPr>
          <w:rFonts w:ascii="Cambria" w:eastAsia="Calibri" w:hAnsi="Cambria" w:cs="Tahoma"/>
          <w:b/>
          <w:sz w:val="60"/>
          <w:szCs w:val="60"/>
        </w:rPr>
        <w:t>SMLOUVA O POSKYTOVÁNÍ SLUŽEB</w:t>
      </w:r>
    </w:p>
    <w:p w14:paraId="082A66DA" w14:textId="77777777" w:rsidR="00281079" w:rsidRDefault="004B7F67">
      <w:pPr>
        <w:spacing w:after="360"/>
        <w:jc w:val="center"/>
        <w:rPr>
          <w:rFonts w:cs="Tahoma"/>
          <w:b/>
          <w:bCs/>
        </w:rPr>
      </w:pPr>
      <w:r>
        <w:rPr>
          <w:rFonts w:cs="Tahoma"/>
          <w:b/>
          <w:bCs/>
        </w:rPr>
        <w:t xml:space="preserve"> (dále jen „Smlouva“)</w:t>
      </w:r>
    </w:p>
    <w:p w14:paraId="5DB86A0C" w14:textId="77777777" w:rsidR="00281079" w:rsidRDefault="00281079">
      <w:pPr>
        <w:spacing w:after="360"/>
        <w:jc w:val="center"/>
        <w:rPr>
          <w:rFonts w:cs="Tahoma"/>
          <w:b/>
          <w:bCs/>
        </w:rPr>
      </w:pPr>
    </w:p>
    <w:p w14:paraId="06C938B0" w14:textId="49CE71AD" w:rsidR="00281079" w:rsidRDefault="004B7F67">
      <w:pPr>
        <w:tabs>
          <w:tab w:val="left" w:pos="5103"/>
        </w:tabs>
        <w:rPr>
          <w:rFonts w:asciiTheme="majorHAnsi" w:hAnsiTheme="majorHAnsi" w:cs="Tahoma"/>
          <w:b/>
        </w:rPr>
      </w:pPr>
      <w:r>
        <w:rPr>
          <w:rFonts w:asciiTheme="majorHAnsi" w:hAnsiTheme="majorHAnsi" w:cs="Tahoma"/>
          <w:b/>
        </w:rPr>
        <w:t xml:space="preserve">Obchodní firma: </w:t>
      </w:r>
      <w:r>
        <w:rPr>
          <w:rFonts w:asciiTheme="majorHAnsi" w:hAnsiTheme="majorHAnsi" w:cs="Tahoma"/>
          <w:b/>
        </w:rPr>
        <w:tab/>
      </w:r>
      <w:r w:rsidR="002849B3" w:rsidRPr="002849B3">
        <w:rPr>
          <w:rFonts w:asciiTheme="majorHAnsi" w:hAnsiTheme="majorHAnsi"/>
          <w:b/>
        </w:rPr>
        <w:t>DATERA s.r.o.</w:t>
      </w:r>
    </w:p>
    <w:p w14:paraId="709061BF" w14:textId="774DDF27" w:rsidR="00281079" w:rsidRDefault="004B7F67">
      <w:pPr>
        <w:tabs>
          <w:tab w:val="left" w:pos="3870"/>
          <w:tab w:val="left" w:pos="5103"/>
        </w:tabs>
        <w:rPr>
          <w:rFonts w:cs="Tahoma"/>
        </w:rPr>
      </w:pPr>
      <w:r>
        <w:rPr>
          <w:rFonts w:cs="Tahoma"/>
        </w:rPr>
        <w:t>Se sídlem:</w:t>
      </w:r>
      <w:r>
        <w:rPr>
          <w:rFonts w:cs="Tahoma"/>
        </w:rPr>
        <w:tab/>
      </w:r>
      <w:r>
        <w:rPr>
          <w:rFonts w:cs="Tahoma"/>
        </w:rPr>
        <w:tab/>
      </w:r>
      <w:r w:rsidR="002849B3" w:rsidRPr="002849B3">
        <w:t>Hadovitá 962/10, Michle, 141 00 Praha 4</w:t>
      </w:r>
    </w:p>
    <w:p w14:paraId="6E02C3DC" w14:textId="18E8AECA" w:rsidR="00281079" w:rsidRDefault="004B7F67">
      <w:pPr>
        <w:tabs>
          <w:tab w:val="left" w:pos="5103"/>
        </w:tabs>
        <w:ind w:left="5103" w:hanging="5103"/>
        <w:rPr>
          <w:rFonts w:cs="Tahoma"/>
        </w:rPr>
      </w:pPr>
      <w:r>
        <w:rPr>
          <w:rFonts w:cs="Tahoma"/>
        </w:rPr>
        <w:t>Zapsaná:</w:t>
      </w:r>
      <w:r>
        <w:rPr>
          <w:rFonts w:cs="Tahoma"/>
          <w:b/>
        </w:rPr>
        <w:t xml:space="preserve"> </w:t>
      </w:r>
      <w:r>
        <w:rPr>
          <w:rFonts w:cs="Tahoma"/>
          <w:b/>
        </w:rPr>
        <w:tab/>
      </w:r>
      <w:r>
        <w:rPr>
          <w:rFonts w:cs="Tahoma"/>
        </w:rPr>
        <w:t xml:space="preserve">v obchodním rejstříku vedeném </w:t>
      </w:r>
      <w:r w:rsidR="002849B3">
        <w:t>Městským</w:t>
      </w:r>
      <w:r>
        <w:t xml:space="preserve"> </w:t>
      </w:r>
      <w:r>
        <w:rPr>
          <w:rFonts w:cs="Tahoma"/>
        </w:rPr>
        <w:t>soudem v </w:t>
      </w:r>
      <w:r w:rsidR="002849B3">
        <w:rPr>
          <w:rFonts w:cs="Tahoma"/>
        </w:rPr>
        <w:t>Praze</w:t>
      </w:r>
      <w:r>
        <w:rPr>
          <w:rFonts w:cs="Tahoma"/>
        </w:rPr>
        <w:t>, oddíl</w:t>
      </w:r>
      <w:r w:rsidR="002849B3">
        <w:rPr>
          <w:rFonts w:cs="Tahoma"/>
        </w:rPr>
        <w:t xml:space="preserve"> C</w:t>
      </w:r>
      <w:r>
        <w:rPr>
          <w:rFonts w:cs="Tahoma"/>
        </w:rPr>
        <w:t>, vložka</w:t>
      </w:r>
      <w:r w:rsidR="002849B3">
        <w:rPr>
          <w:rFonts w:cs="Tahoma"/>
        </w:rPr>
        <w:t xml:space="preserve"> 175842</w:t>
      </w:r>
    </w:p>
    <w:p w14:paraId="7B20C947" w14:textId="2E764283" w:rsidR="00281079" w:rsidRDefault="004B7F67">
      <w:pPr>
        <w:tabs>
          <w:tab w:val="left" w:pos="5103"/>
          <w:tab w:val="left" w:pos="9639"/>
        </w:tabs>
        <w:rPr>
          <w:rFonts w:cs="Tahoma"/>
        </w:rPr>
      </w:pPr>
      <w:r>
        <w:rPr>
          <w:rFonts w:cs="Tahoma"/>
        </w:rPr>
        <w:t>Statutární orgán:</w:t>
      </w:r>
      <w:r>
        <w:rPr>
          <w:rFonts w:cs="Tahoma"/>
        </w:rPr>
        <w:tab/>
      </w:r>
      <w:r w:rsidR="00F97348">
        <w:t>Ing. Pavel Pokorný, jednatel</w:t>
      </w:r>
    </w:p>
    <w:p w14:paraId="33D69A76" w14:textId="2B3D724B" w:rsidR="00281079" w:rsidRDefault="004B7F67">
      <w:pPr>
        <w:tabs>
          <w:tab w:val="left" w:pos="5103"/>
        </w:tabs>
        <w:rPr>
          <w:rFonts w:cs="Tahoma"/>
        </w:rPr>
      </w:pPr>
      <w:r>
        <w:rPr>
          <w:rFonts w:cs="Tahoma"/>
        </w:rPr>
        <w:t>IČ:</w:t>
      </w:r>
      <w:r>
        <w:rPr>
          <w:rFonts w:cs="Tahoma"/>
        </w:rPr>
        <w:tab/>
      </w:r>
      <w:r w:rsidR="002849B3" w:rsidRPr="002849B3">
        <w:t>24804932</w:t>
      </w:r>
    </w:p>
    <w:p w14:paraId="4AF06979" w14:textId="52B14927" w:rsidR="00281079" w:rsidRDefault="004B7F67">
      <w:pPr>
        <w:tabs>
          <w:tab w:val="left" w:pos="5103"/>
        </w:tabs>
        <w:rPr>
          <w:rFonts w:cs="Tahoma"/>
        </w:rPr>
      </w:pPr>
      <w:r>
        <w:rPr>
          <w:rFonts w:cs="Tahoma"/>
        </w:rPr>
        <w:t>DIČ:</w:t>
      </w:r>
      <w:r>
        <w:rPr>
          <w:rFonts w:cs="Tahoma"/>
        </w:rPr>
        <w:tab/>
      </w:r>
      <w:r w:rsidR="002849B3">
        <w:rPr>
          <w:rFonts w:cs="Tahoma"/>
        </w:rPr>
        <w:t>CZ</w:t>
      </w:r>
      <w:r w:rsidR="002849B3" w:rsidRPr="002849B3">
        <w:t>24804932</w:t>
      </w:r>
    </w:p>
    <w:p w14:paraId="040B212D" w14:textId="41B84C93" w:rsidR="00281079" w:rsidRDefault="004B7F67">
      <w:pPr>
        <w:tabs>
          <w:tab w:val="left" w:pos="5103"/>
        </w:tabs>
        <w:rPr>
          <w:rFonts w:cs="Tahoma"/>
        </w:rPr>
      </w:pPr>
      <w:r>
        <w:rPr>
          <w:rFonts w:cs="Tahoma"/>
        </w:rPr>
        <w:t>Bankovní spojení a číslo účtu:</w:t>
      </w:r>
      <w:r>
        <w:rPr>
          <w:rFonts w:cs="Tahoma"/>
        </w:rPr>
        <w:tab/>
      </w:r>
      <w:proofErr w:type="spellStart"/>
      <w:r w:rsidR="00C01154">
        <w:t>xxxxx</w:t>
      </w:r>
      <w:proofErr w:type="spellEnd"/>
    </w:p>
    <w:p w14:paraId="3A046323" w14:textId="77777777" w:rsidR="00281079" w:rsidRDefault="004B7F67">
      <w:pPr>
        <w:tabs>
          <w:tab w:val="left" w:pos="5103"/>
        </w:tabs>
        <w:rPr>
          <w:rFonts w:cs="Tahoma"/>
          <w:i/>
        </w:rPr>
      </w:pPr>
      <w:r>
        <w:rPr>
          <w:rFonts w:cs="Tahoma"/>
          <w:i/>
        </w:rPr>
        <w:t>(dále jen „Poskytovatel“)</w:t>
      </w:r>
    </w:p>
    <w:p w14:paraId="555BFA7F" w14:textId="77777777" w:rsidR="00281079" w:rsidRDefault="004B7F67">
      <w:pPr>
        <w:tabs>
          <w:tab w:val="left" w:pos="5103"/>
        </w:tabs>
        <w:spacing w:before="240" w:after="240"/>
        <w:rPr>
          <w:rFonts w:cs="Tahoma"/>
          <w:bCs/>
        </w:rPr>
      </w:pPr>
      <w:r>
        <w:rPr>
          <w:rFonts w:cs="Tahoma"/>
          <w:bCs/>
        </w:rPr>
        <w:t>a</w:t>
      </w:r>
    </w:p>
    <w:p w14:paraId="44A5D099" w14:textId="77777777" w:rsidR="00281079" w:rsidRDefault="004B7F67">
      <w:pPr>
        <w:tabs>
          <w:tab w:val="left" w:pos="5103"/>
        </w:tabs>
        <w:ind w:left="5103" w:hanging="5103"/>
        <w:rPr>
          <w:rFonts w:ascii="Cambria" w:hAnsi="Cambria" w:cs="Tahoma"/>
          <w:b/>
        </w:rPr>
      </w:pPr>
      <w:r>
        <w:rPr>
          <w:rFonts w:ascii="Cambria" w:hAnsi="Cambria" w:cs="Tahoma"/>
          <w:b/>
        </w:rPr>
        <w:t>Obchodní firma:</w:t>
      </w:r>
      <w:r>
        <w:rPr>
          <w:rFonts w:ascii="Cambria" w:hAnsi="Cambria" w:cs="Tahoma"/>
          <w:b/>
        </w:rPr>
        <w:tab/>
      </w:r>
      <w:r>
        <w:rPr>
          <w:rFonts w:ascii="Cambria" w:hAnsi="Cambria" w:cs="Tahoma"/>
          <w:b/>
        </w:rPr>
        <w:t>České vysoké učení technické v Praze, Výpočetní a informační centrum</w:t>
      </w:r>
    </w:p>
    <w:p w14:paraId="28405E17" w14:textId="77777777" w:rsidR="00281079" w:rsidRDefault="004B7F67">
      <w:pPr>
        <w:tabs>
          <w:tab w:val="left" w:pos="5103"/>
        </w:tabs>
        <w:rPr>
          <w:rFonts w:cs="Tahoma"/>
        </w:rPr>
      </w:pPr>
      <w:r>
        <w:rPr>
          <w:rFonts w:cs="Tahoma"/>
        </w:rPr>
        <w:t>Se sídlem:</w:t>
      </w:r>
      <w:r>
        <w:rPr>
          <w:rFonts w:cs="Tahoma"/>
        </w:rPr>
        <w:tab/>
      </w:r>
      <w:r>
        <w:rPr>
          <w:rFonts w:cs="Times New Roman"/>
        </w:rPr>
        <w:t>Jugoslávských partyzánů 1580/3, 160 00 Praha 6</w:t>
      </w:r>
    </w:p>
    <w:p w14:paraId="48667065" w14:textId="77777777" w:rsidR="00281079" w:rsidRDefault="004B7F67">
      <w:pPr>
        <w:tabs>
          <w:tab w:val="left" w:pos="5103"/>
        </w:tabs>
        <w:spacing w:before="0" w:after="0"/>
        <w:rPr>
          <w:rFonts w:cs="Times New Roman"/>
        </w:rPr>
      </w:pPr>
      <w:r>
        <w:rPr>
          <w:rFonts w:cs="Tahoma"/>
        </w:rPr>
        <w:t xml:space="preserve">Zastoupená: </w:t>
      </w:r>
      <w:r>
        <w:rPr>
          <w:rFonts w:cs="Tahoma"/>
        </w:rPr>
        <w:tab/>
      </w:r>
      <w:r>
        <w:rPr>
          <w:rFonts w:cs="Times New Roman"/>
        </w:rPr>
        <w:t xml:space="preserve">Ing. Petrem </w:t>
      </w:r>
      <w:proofErr w:type="spellStart"/>
      <w:r>
        <w:rPr>
          <w:rFonts w:cs="Times New Roman"/>
        </w:rPr>
        <w:t>Záchou</w:t>
      </w:r>
      <w:proofErr w:type="spellEnd"/>
      <w:r>
        <w:rPr>
          <w:rFonts w:cs="Times New Roman"/>
        </w:rPr>
        <w:t>, Ph.D., ředitelem VIC ČVUT</w:t>
      </w:r>
    </w:p>
    <w:p w14:paraId="1CF2BCF1" w14:textId="77777777" w:rsidR="00281079" w:rsidRDefault="004B7F67">
      <w:pPr>
        <w:tabs>
          <w:tab w:val="left" w:pos="0"/>
          <w:tab w:val="left" w:pos="2127"/>
          <w:tab w:val="left" w:pos="5103"/>
        </w:tabs>
        <w:rPr>
          <w:rFonts w:cs="Tahoma"/>
        </w:rPr>
      </w:pPr>
      <w:r>
        <w:rPr>
          <w:rFonts w:cs="Tahoma"/>
        </w:rPr>
        <w:t xml:space="preserve">IČ: </w:t>
      </w:r>
      <w:r>
        <w:rPr>
          <w:rFonts w:cs="Tahoma"/>
        </w:rPr>
        <w:tab/>
      </w:r>
      <w:r>
        <w:rPr>
          <w:rFonts w:cs="Tahoma"/>
        </w:rPr>
        <w:tab/>
      </w:r>
      <w:r>
        <w:t>68407700</w:t>
      </w:r>
    </w:p>
    <w:p w14:paraId="274732C2" w14:textId="77777777" w:rsidR="00281079" w:rsidRDefault="004B7F67">
      <w:pPr>
        <w:tabs>
          <w:tab w:val="left" w:pos="0"/>
          <w:tab w:val="left" w:pos="2127"/>
          <w:tab w:val="left" w:pos="5103"/>
          <w:tab w:val="left" w:pos="9639"/>
        </w:tabs>
        <w:rPr>
          <w:rFonts w:cs="Tahoma"/>
        </w:rPr>
      </w:pPr>
      <w:r>
        <w:rPr>
          <w:rFonts w:cs="Tahoma"/>
        </w:rPr>
        <w:t>DIČ:</w:t>
      </w:r>
      <w:r>
        <w:rPr>
          <w:rFonts w:cs="Tahoma"/>
        </w:rPr>
        <w:tab/>
      </w:r>
      <w:r>
        <w:rPr>
          <w:rFonts w:cs="Tahoma"/>
        </w:rPr>
        <w:tab/>
        <w:t>CZ68407700</w:t>
      </w:r>
    </w:p>
    <w:p w14:paraId="717301B5" w14:textId="6BCFB157" w:rsidR="00281079" w:rsidRDefault="004B7F67">
      <w:pPr>
        <w:tabs>
          <w:tab w:val="left" w:pos="0"/>
          <w:tab w:val="left" w:pos="2127"/>
          <w:tab w:val="left" w:pos="5103"/>
          <w:tab w:val="left" w:pos="9639"/>
        </w:tabs>
        <w:rPr>
          <w:rFonts w:cs="Tahoma"/>
        </w:rPr>
      </w:pPr>
      <w:r w:rsidRPr="004A5AA7">
        <w:rPr>
          <w:rFonts w:cs="Tahoma"/>
        </w:rPr>
        <w:t>Bankovní spojení a číslo účtu:</w:t>
      </w:r>
      <w:r>
        <w:rPr>
          <w:rFonts w:cs="Tahoma"/>
        </w:rPr>
        <w:tab/>
      </w:r>
      <w:proofErr w:type="spellStart"/>
      <w:r w:rsidR="00C01154">
        <w:rPr>
          <w:rFonts w:cs="Tahoma"/>
        </w:rPr>
        <w:t>xxxxx</w:t>
      </w:r>
      <w:proofErr w:type="spellEnd"/>
    </w:p>
    <w:p w14:paraId="641576A9" w14:textId="77777777" w:rsidR="00281079" w:rsidRDefault="004B7F67">
      <w:pPr>
        <w:tabs>
          <w:tab w:val="left" w:pos="5103"/>
        </w:tabs>
        <w:rPr>
          <w:rFonts w:cs="Tahoma"/>
          <w:i/>
        </w:rPr>
      </w:pPr>
      <w:r>
        <w:rPr>
          <w:rFonts w:cs="Tahoma"/>
          <w:i/>
        </w:rPr>
        <w:t>(dále jen „Objednatel“)</w:t>
      </w:r>
    </w:p>
    <w:p w14:paraId="26761F9E" w14:textId="77777777" w:rsidR="00281079" w:rsidRDefault="004B7F67">
      <w:pPr>
        <w:tabs>
          <w:tab w:val="left" w:pos="5103"/>
        </w:tabs>
        <w:spacing w:before="360"/>
        <w:rPr>
          <w:rFonts w:cs="Tahoma"/>
        </w:rPr>
      </w:pPr>
      <w:r>
        <w:rPr>
          <w:rFonts w:cs="Tahoma"/>
        </w:rPr>
        <w:t xml:space="preserve">(dále též společně jako </w:t>
      </w:r>
      <w:r>
        <w:rPr>
          <w:rFonts w:cs="Tahoma"/>
          <w:i/>
        </w:rPr>
        <w:t>„Smluvní strany“</w:t>
      </w:r>
      <w:r>
        <w:rPr>
          <w:rFonts w:cs="Tahoma"/>
        </w:rPr>
        <w:t>)</w:t>
      </w:r>
    </w:p>
    <w:p w14:paraId="1CA7AB4B" w14:textId="77777777" w:rsidR="00281079" w:rsidRDefault="004B7F67">
      <w:pPr>
        <w:spacing w:before="360" w:line="360" w:lineRule="auto"/>
        <w:jc w:val="center"/>
        <w:rPr>
          <w:rFonts w:cs="Tahoma"/>
          <w:bCs/>
        </w:rPr>
      </w:pPr>
      <w:r>
        <w:rPr>
          <w:rFonts w:cs="Tahoma"/>
          <w:bCs/>
        </w:rPr>
        <w:t>uzavřely níže uvedeného dne, měsíce a roku tuto smlouvu o poskytování služeb dle § 1746 odst. 2 a násl. zákona č. 89/2012 Sb., občanského zákoníku (dále jen „</w:t>
      </w:r>
      <w:r>
        <w:rPr>
          <w:rFonts w:cs="Tahoma"/>
          <w:b/>
          <w:bCs/>
        </w:rPr>
        <w:t>občanský zákoník</w:t>
      </w:r>
      <w:r>
        <w:rPr>
          <w:rFonts w:cs="Tahoma"/>
          <w:bCs/>
        </w:rPr>
        <w:t>“).</w:t>
      </w:r>
    </w:p>
    <w:p w14:paraId="67632D3E" w14:textId="77777777" w:rsidR="00281079" w:rsidRDefault="004B7F67">
      <w:pPr>
        <w:pStyle w:val="Nadpis1"/>
        <w:numPr>
          <w:ilvl w:val="0"/>
          <w:numId w:val="0"/>
        </w:numPr>
      </w:pPr>
      <w:r>
        <w:lastRenderedPageBreak/>
        <w:t>PROHLÁŠENÍ STRAN</w:t>
      </w:r>
    </w:p>
    <w:p w14:paraId="62CB8AEC" w14:textId="77777777" w:rsidR="00281079" w:rsidRDefault="004B7F67">
      <w:pPr>
        <w:rPr>
          <w:rFonts w:cs="Tahoma"/>
          <w:bCs/>
        </w:rPr>
      </w:pPr>
      <w:r>
        <w:rPr>
          <w:rFonts w:cs="Tahoma"/>
          <w:bCs/>
        </w:rPr>
        <w:t>Uvedené Smluvní strany prohlašují, že se samy přesvědčily o identitě druhé Smluvní strany, taktéž že její označení uvedené v záhlaví této Smlouvy odpovídá aktuálnímu stavu, že je jim známa nesporná totožnost a řádné oprávnění osob jednajících za druhou Smluvní stranu k tomuto jednání a zároveň si vzájemně prohlásily, že tyto údaje nejsou dotčeny změnami již uskutečněnými, avšak ještě nezapsanými v obchodním rejstříku. Zároveň prohlašují, že uzavření této Smlouvy je v souladu se zákonem předepsanými či inter</w:t>
      </w:r>
      <w:r>
        <w:rPr>
          <w:rFonts w:cs="Tahoma"/>
          <w:bCs/>
        </w:rPr>
        <w:t>ně stanovenými pravidly, jakož i v plném zájmu jimi zastupovaných Smluvních stran.</w:t>
      </w:r>
    </w:p>
    <w:p w14:paraId="359D730D" w14:textId="77777777" w:rsidR="00281079" w:rsidRDefault="004B7F67">
      <w:pPr>
        <w:pStyle w:val="Nadpis1"/>
        <w:spacing w:after="60"/>
        <w:ind w:left="357" w:hanging="357"/>
      </w:pPr>
      <w:r>
        <w:t>ÚVODNÍ USTANOVENÍ</w:t>
      </w:r>
    </w:p>
    <w:p w14:paraId="7453821A" w14:textId="77777777" w:rsidR="00281079" w:rsidRDefault="004B7F67">
      <w:pPr>
        <w:pStyle w:val="Odstavecseseznamem"/>
        <w:numPr>
          <w:ilvl w:val="1"/>
          <w:numId w:val="3"/>
        </w:numPr>
        <w:spacing w:before="0"/>
        <w:ind w:left="567" w:hanging="567"/>
      </w:pPr>
      <w:r>
        <w:t>Tato Smlouva je uzavírána na základě výběrového řízení veřejné zakázky malého rozsahu s názvem „Zajištění servisu pro HW část kritické infrastruktury – diskové pole“, zadávané Objednatelem mimo režim zákona č. 134/2016 Sb., o zadávání veřejných zakázek, ve znění pozdějších předpisů (dále jen „zákon“ nebo „ZZVZ“).</w:t>
      </w:r>
    </w:p>
    <w:p w14:paraId="42B30B1E" w14:textId="77777777" w:rsidR="00281079" w:rsidRDefault="004B7F67">
      <w:pPr>
        <w:pStyle w:val="Odstavecseseznamem"/>
        <w:numPr>
          <w:ilvl w:val="1"/>
          <w:numId w:val="3"/>
        </w:numPr>
        <w:spacing w:before="0"/>
        <w:ind w:left="567" w:hanging="567"/>
      </w:pPr>
      <w:r>
        <w:t>Objednatel má dle § 2587 Občanského zákoníku zájem na realizaci předmětu Smlouvy.</w:t>
      </w:r>
    </w:p>
    <w:p w14:paraId="69BE587C" w14:textId="77777777" w:rsidR="00281079" w:rsidRDefault="004B7F67">
      <w:pPr>
        <w:pStyle w:val="Odstavecseseznamem"/>
        <w:numPr>
          <w:ilvl w:val="1"/>
          <w:numId w:val="3"/>
        </w:numPr>
        <w:spacing w:before="0"/>
        <w:ind w:left="567" w:hanging="567"/>
      </w:pPr>
      <w:r>
        <w:t xml:space="preserve">Ustanovení této Smlouvy je třeba vykládat zejména s ohledem na zadávací dokumentaci zakázky, aby byl co nejvíce naplněn její účel. </w:t>
      </w:r>
    </w:p>
    <w:p w14:paraId="46557E0A" w14:textId="77777777" w:rsidR="00281079" w:rsidRDefault="004B7F67">
      <w:pPr>
        <w:pStyle w:val="Odstavecseseznamem"/>
        <w:numPr>
          <w:ilvl w:val="1"/>
          <w:numId w:val="3"/>
        </w:numPr>
        <w:spacing w:before="0"/>
        <w:ind w:left="567" w:hanging="567"/>
      </w:pPr>
      <w:r>
        <w:t>Poskytovatel prohlašuje, že je plně odborně způsobilý k řádnému poskytování služeb dle této Smlouvy, že disponuje potřebnými oprávněními, technickým a personálním zázemím a že se seznámil s rozsahem a povahou předmětu plnění. Dále prohlašuje, že jsou mu známy veškeré technické, kvalitativní a jiné podmínky nezbytné pro řádné poskytování služeb a že tyto skutečnosti zohlednil při stanovení ceny.</w:t>
      </w:r>
    </w:p>
    <w:p w14:paraId="58D11C2C" w14:textId="77777777" w:rsidR="00281079" w:rsidRDefault="004B7F67">
      <w:pPr>
        <w:pStyle w:val="Odstavecseseznamem"/>
        <w:numPr>
          <w:ilvl w:val="1"/>
          <w:numId w:val="3"/>
        </w:numPr>
        <w:spacing w:before="0"/>
        <w:ind w:left="567" w:hanging="567"/>
      </w:pPr>
      <w:r>
        <w:t>Poskytovatel prohlašuje, že plnění dle této Smlouvy není plněním nemožným ve smyslu příslušných ustanovení Občanského zákoníku a že před uzavřením této Smlouvy pečlivě zvážil veškeré okolnosti, rizika a náklady související s jejím plněním, včetně dostupných informací o předmětu plnění.</w:t>
      </w:r>
    </w:p>
    <w:p w14:paraId="6932BC51" w14:textId="77777777" w:rsidR="00281079" w:rsidRDefault="004B7F67">
      <w:pPr>
        <w:pStyle w:val="Odstavecseseznamem"/>
        <w:numPr>
          <w:ilvl w:val="1"/>
          <w:numId w:val="3"/>
        </w:numPr>
        <w:spacing w:before="0"/>
        <w:ind w:left="567" w:hanging="567"/>
      </w:pPr>
      <w:r>
        <w:t>Účelem této Smlouvy je úprava práv a povinností mezi Smluvními stranami souvisejících s plněním předmětu Smlouvy.</w:t>
      </w:r>
    </w:p>
    <w:p w14:paraId="5A6F64B0" w14:textId="77777777" w:rsidR="00281079" w:rsidRDefault="004B7F67">
      <w:pPr>
        <w:pStyle w:val="Nadpis1"/>
        <w:spacing w:after="60"/>
        <w:ind w:left="357" w:hanging="357"/>
      </w:pPr>
      <w:bookmarkStart w:id="7" w:name="_Ref413244260"/>
      <w:r>
        <w:t>PŘEDMĚT SMLOUVY</w:t>
      </w:r>
      <w:bookmarkEnd w:id="7"/>
    </w:p>
    <w:p w14:paraId="7E76980A" w14:textId="77777777" w:rsidR="00281079" w:rsidRDefault="004B7F67">
      <w:pPr>
        <w:pStyle w:val="Odstavecseseznamem"/>
        <w:numPr>
          <w:ilvl w:val="1"/>
          <w:numId w:val="3"/>
        </w:numPr>
        <w:spacing w:before="0" w:after="0"/>
        <w:ind w:left="567" w:hanging="567"/>
        <w:contextualSpacing w:val="0"/>
        <w:rPr>
          <w:rFonts w:cs="Calibri"/>
        </w:rPr>
      </w:pPr>
      <w:bookmarkStart w:id="8" w:name="_Ref414456910"/>
      <w:r>
        <w:rPr>
          <w:rFonts w:cs="Calibri"/>
        </w:rPr>
        <w:t>Předmětem této Smlouvy je závazek Poskytovatele poskytovat Objednateli služby spočívající v zajištění servisu, správy, údržby a technické podpory HW části kritické infrastruktury Objednatele, zejména diskových polí a souvisejících zařízení a software, a to v rozsahu stanoveném touto Smlouvou a jejími přílohami, zejména Přílohou č. 1 – Technická specifikace a Přílohou č. 2 – SLA, které tvoří nedílnou součást této Smlouvy.</w:t>
      </w:r>
    </w:p>
    <w:p w14:paraId="26B3AB40" w14:textId="77777777" w:rsidR="00281079" w:rsidRDefault="004B7F67">
      <w:pPr>
        <w:pStyle w:val="Odstavecseseznamem"/>
        <w:numPr>
          <w:ilvl w:val="1"/>
          <w:numId w:val="3"/>
        </w:numPr>
        <w:spacing w:before="0" w:after="0"/>
        <w:ind w:left="567" w:hanging="567"/>
        <w:contextualSpacing w:val="0"/>
        <w:rPr>
          <w:rFonts w:cs="Calibri"/>
        </w:rPr>
      </w:pPr>
      <w:r>
        <w:rPr>
          <w:rFonts w:cs="Calibri"/>
        </w:rPr>
        <w:t>Poskytovatel se zavazuje poskytovat služby na svůj náklad a nebezpečí, řádně, včas a s odbornou péčí odpovídající jeho postavení odborníka, v souladu s touto Smlouvou, jejími přílohami a příslušnými ustanoveními právních předpisů.</w:t>
      </w:r>
    </w:p>
    <w:p w14:paraId="55BD7437" w14:textId="77777777" w:rsidR="00281079" w:rsidRDefault="004B7F67">
      <w:pPr>
        <w:pStyle w:val="Odstavecseseznamem"/>
        <w:numPr>
          <w:ilvl w:val="1"/>
          <w:numId w:val="3"/>
        </w:numPr>
        <w:spacing w:before="0" w:after="0"/>
        <w:ind w:left="567" w:hanging="567"/>
        <w:contextualSpacing w:val="0"/>
        <w:rPr>
          <w:rFonts w:cs="Calibri"/>
        </w:rPr>
      </w:pPr>
      <w:r>
        <w:rPr>
          <w:rFonts w:cs="Calibri"/>
        </w:rPr>
        <w:t>Objednatel se zavazuje poskytovat Poskytovateli nezbytnou součinnost a hradit za poskytované služby sjednanou odměnu dle této Smlouvy.</w:t>
      </w:r>
    </w:p>
    <w:p w14:paraId="60204423" w14:textId="77777777" w:rsidR="00281079" w:rsidRPr="00A55820" w:rsidRDefault="004B7F67">
      <w:pPr>
        <w:pStyle w:val="Odstavecseseznamem"/>
        <w:numPr>
          <w:ilvl w:val="1"/>
          <w:numId w:val="3"/>
        </w:numPr>
        <w:spacing w:before="0" w:after="0"/>
        <w:ind w:left="567" w:hanging="567"/>
        <w:contextualSpacing w:val="0"/>
        <w:rPr>
          <w:rFonts w:cs="Calibri"/>
        </w:rPr>
      </w:pPr>
      <w:r w:rsidRPr="00A55820">
        <w:rPr>
          <w:rFonts w:cs="Calibri"/>
        </w:rPr>
        <w:t>Poskytovatel přebírá infrastrukturu do servisní podpory ve stavu, v jakém se nachází ke dni nabytí účinnosti této Smlouvy, a potvrzuje, že tento stav posoudil s odbornou péčí v rozsahu nezbytném pro plnění této Smlouvy.</w:t>
      </w:r>
    </w:p>
    <w:p w14:paraId="79B73D35" w14:textId="77777777" w:rsidR="00281079" w:rsidRPr="00A55820" w:rsidRDefault="004B7F67">
      <w:pPr>
        <w:pStyle w:val="Odstavecseseznamem"/>
        <w:numPr>
          <w:ilvl w:val="1"/>
          <w:numId w:val="3"/>
        </w:numPr>
        <w:spacing w:before="0" w:after="0"/>
        <w:ind w:left="567" w:hanging="567"/>
        <w:contextualSpacing w:val="0"/>
        <w:rPr>
          <w:rFonts w:cs="Calibri"/>
        </w:rPr>
      </w:pPr>
      <w:r w:rsidRPr="00A55820">
        <w:rPr>
          <w:rFonts w:cs="Calibri"/>
        </w:rPr>
        <w:t>Poskytovatel neodpovídá za vady nebo nedostatky infrastruktury, které existovaly před zahájením plnění dle této Smlouvy, pokud na ně prokazatelně neupozornil Objednatele nebo pokud mu nebyly známy ani při vynaložení odborné péče při převzetí infrastruktury.</w:t>
      </w:r>
    </w:p>
    <w:p w14:paraId="05B4051B" w14:textId="77777777" w:rsidR="00281079" w:rsidRDefault="004B7F67">
      <w:pPr>
        <w:pStyle w:val="Nadpis1"/>
        <w:spacing w:after="60"/>
        <w:ind w:left="357" w:hanging="357"/>
      </w:pPr>
      <w:bookmarkStart w:id="9" w:name="_Ref413250010"/>
      <w:r>
        <w:lastRenderedPageBreak/>
        <w:t xml:space="preserve">DOBA A MÍSTO </w:t>
      </w:r>
      <w:bookmarkEnd w:id="9"/>
      <w:r>
        <w:t>PLNĚNÍ</w:t>
      </w:r>
      <w:bookmarkEnd w:id="8"/>
    </w:p>
    <w:p w14:paraId="6634912E" w14:textId="77777777" w:rsidR="00281079" w:rsidRPr="00A55820" w:rsidRDefault="004B7F67">
      <w:pPr>
        <w:pStyle w:val="Odstavecseseznamem"/>
        <w:keepLines w:val="0"/>
        <w:numPr>
          <w:ilvl w:val="1"/>
          <w:numId w:val="3"/>
        </w:numPr>
        <w:spacing w:before="0" w:after="0"/>
        <w:ind w:left="567" w:hanging="567"/>
      </w:pPr>
      <w:r w:rsidRPr="00A55820">
        <w:t>Místem plnění je budova VŠCHT Praha na adrese Zikova 4, 166 35 Praha 6.</w:t>
      </w:r>
    </w:p>
    <w:p w14:paraId="65ABD775" w14:textId="77777777" w:rsidR="00281079" w:rsidRDefault="004B7F67">
      <w:pPr>
        <w:pStyle w:val="Odstavecseseznamem"/>
        <w:keepLines w:val="0"/>
        <w:numPr>
          <w:ilvl w:val="1"/>
          <w:numId w:val="3"/>
        </w:numPr>
        <w:spacing w:before="0" w:after="0"/>
        <w:ind w:left="567" w:hanging="567"/>
        <w:rPr>
          <w:rFonts w:cs="Calibri"/>
        </w:rPr>
      </w:pPr>
      <w:r>
        <w:rPr>
          <w:rFonts w:cs="Calibri"/>
        </w:rPr>
        <w:t>Poskytovatel se zavazuje poskytovat služby dle této Smlouvy ode dne nabytí její účinnosti, přičemž servisní podpora infrastruktury je poskytována od tohoto dne.</w:t>
      </w:r>
    </w:p>
    <w:p w14:paraId="0C7591BA" w14:textId="77777777" w:rsidR="00281079" w:rsidRDefault="004B7F67">
      <w:pPr>
        <w:pStyle w:val="Odstavecseseznamem"/>
        <w:keepLines w:val="0"/>
        <w:numPr>
          <w:ilvl w:val="1"/>
          <w:numId w:val="3"/>
        </w:numPr>
        <w:spacing w:before="0"/>
        <w:ind w:left="567" w:hanging="567"/>
      </w:pPr>
      <w:r>
        <w:t>Tato Smlouva se uzavírá na dobu určitou v délce 12 měsíců ode dne nabytí účinnosti této Smlouvy.</w:t>
      </w:r>
    </w:p>
    <w:p w14:paraId="15644778" w14:textId="77777777" w:rsidR="00281079" w:rsidRDefault="004B7F67">
      <w:pPr>
        <w:pStyle w:val="Odstavecseseznamem"/>
        <w:keepLines w:val="0"/>
        <w:numPr>
          <w:ilvl w:val="1"/>
          <w:numId w:val="3"/>
        </w:numPr>
        <w:spacing w:before="0" w:after="0"/>
        <w:ind w:left="567" w:hanging="567"/>
        <w:rPr>
          <w:rFonts w:cs="Calibri"/>
        </w:rPr>
      </w:pPr>
      <w:r>
        <w:rPr>
          <w:rFonts w:cs="Calibri"/>
        </w:rPr>
        <w:t>Služby dle této Smlouvy jsou poskytovány průběžně po celou dobu jejího trvání. Konkrétní parametry dostupnosti, reakční doby a lhůty pro odstranění vad jsou stanoveny v Příloze č. 2 (SLA).</w:t>
      </w:r>
    </w:p>
    <w:p w14:paraId="4316713A" w14:textId="77777777" w:rsidR="00281079" w:rsidRPr="00A55820" w:rsidRDefault="004B7F67">
      <w:pPr>
        <w:pStyle w:val="Odstavecseseznamem"/>
        <w:keepLines w:val="0"/>
        <w:numPr>
          <w:ilvl w:val="1"/>
          <w:numId w:val="3"/>
        </w:numPr>
        <w:spacing w:before="0" w:after="0"/>
        <w:ind w:left="567" w:hanging="567"/>
        <w:rPr>
          <w:rFonts w:cs="Calibri"/>
        </w:rPr>
      </w:pPr>
      <w:r w:rsidRPr="00A55820">
        <w:rPr>
          <w:rFonts w:cs="Calibri"/>
        </w:rPr>
        <w:t>Parametry dle SLA se začínají uplatňovat ode dne převzetí infrastruktury Poskytovatelem; o převzetí infrastruktury bude pořízen záznam potvrzený oběma Smluvními stranami.</w:t>
      </w:r>
    </w:p>
    <w:p w14:paraId="4F02A579" w14:textId="77777777" w:rsidR="00281079" w:rsidRDefault="004B7F67">
      <w:pPr>
        <w:pStyle w:val="Odstavecseseznamem"/>
        <w:keepLines w:val="0"/>
        <w:numPr>
          <w:ilvl w:val="1"/>
          <w:numId w:val="3"/>
        </w:numPr>
        <w:spacing w:before="0" w:after="0"/>
        <w:ind w:left="567" w:hanging="567"/>
        <w:rPr>
          <w:rFonts w:cs="Calibri"/>
        </w:rPr>
      </w:pPr>
      <w:r>
        <w:rPr>
          <w:rFonts w:cs="Calibri"/>
        </w:rPr>
        <w:t>Řádné poskytování služeb se posuzuje podle plnění sjednaných parametrů služeb (SLA), s přihlédnutím k součinnosti Objednatele a dalším okolnostem dle této Smlouvy.</w:t>
      </w:r>
    </w:p>
    <w:p w14:paraId="3392DFE9" w14:textId="77777777" w:rsidR="00281079" w:rsidRDefault="004B7F67">
      <w:pPr>
        <w:pStyle w:val="Nadpis1"/>
        <w:spacing w:after="60"/>
        <w:ind w:left="357" w:hanging="357"/>
      </w:pPr>
      <w:bookmarkStart w:id="10" w:name="_Ref417397821"/>
      <w:bookmarkStart w:id="11" w:name="_Ref413660800"/>
      <w:r>
        <w:t xml:space="preserve">ODMĚNA </w:t>
      </w:r>
      <w:bookmarkEnd w:id="10"/>
      <w:bookmarkEnd w:id="11"/>
      <w:r>
        <w:t>POSKYTOVATELE</w:t>
      </w:r>
    </w:p>
    <w:p w14:paraId="24A4B607" w14:textId="77777777" w:rsidR="00281079" w:rsidRDefault="004B7F67">
      <w:pPr>
        <w:pStyle w:val="Odstavecseseznamem"/>
        <w:numPr>
          <w:ilvl w:val="1"/>
          <w:numId w:val="3"/>
        </w:numPr>
        <w:spacing w:before="0"/>
        <w:ind w:left="567" w:hanging="567"/>
      </w:pPr>
      <w:bookmarkStart w:id="12" w:name="_Ref417382476"/>
      <w:r>
        <w:t xml:space="preserve">Objednatel se zavazuje poskytnout Poskytovateli za služby specifikované v článku 2 této Smlouvy, poskytované </w:t>
      </w:r>
      <w:r>
        <w:rPr>
          <w:rFonts w:cs="Calibri"/>
        </w:rPr>
        <w:t xml:space="preserve">za celé období trvání Smlouvy </w:t>
      </w:r>
      <w:r>
        <w:rPr>
          <w:b/>
        </w:rPr>
        <w:t>celkovou odměnu</w:t>
      </w:r>
      <w:r>
        <w:t xml:space="preserve"> ve výši:</w:t>
      </w:r>
      <w:bookmarkEnd w:id="12"/>
    </w:p>
    <w:p w14:paraId="5DE7EFDA" w14:textId="7330617B" w:rsidR="00281079" w:rsidRPr="00F97348" w:rsidRDefault="00F97348">
      <w:pPr>
        <w:pStyle w:val="Odstavecseseznamem"/>
        <w:widowControl w:val="0"/>
        <w:suppressLineNumbers/>
        <w:suppressAutoHyphens/>
        <w:overflowPunct w:val="0"/>
        <w:ind w:left="1134"/>
        <w:contextualSpacing w:val="0"/>
        <w:textAlignment w:val="baseline"/>
        <w:rPr>
          <w:rFonts w:cs="Tahoma"/>
        </w:rPr>
      </w:pPr>
      <w:proofErr w:type="gramStart"/>
      <w:r w:rsidRPr="00F97348">
        <w:t>1.478.000,–</w:t>
      </w:r>
      <w:proofErr w:type="gramEnd"/>
      <w:r w:rsidRPr="00F97348">
        <w:rPr>
          <w:rFonts w:cs="Tahoma"/>
        </w:rPr>
        <w:t xml:space="preserve"> Kč bez DPH (slovy </w:t>
      </w:r>
      <w:r w:rsidRPr="00F97348">
        <w:t>jeden milion čtyři sta sedmdesát osm tisíc korun českých</w:t>
      </w:r>
      <w:r w:rsidRPr="00F97348">
        <w:rPr>
          <w:rFonts w:cs="Tahoma"/>
        </w:rPr>
        <w:t>)</w:t>
      </w:r>
    </w:p>
    <w:p w14:paraId="25E958B6" w14:textId="10E55CEB" w:rsidR="00281079" w:rsidRPr="00F97348" w:rsidRDefault="00F97348">
      <w:pPr>
        <w:pStyle w:val="Odstavecseseznamem"/>
        <w:widowControl w:val="0"/>
        <w:suppressLineNumbers/>
        <w:suppressAutoHyphens/>
        <w:overflowPunct w:val="0"/>
        <w:ind w:left="1134"/>
        <w:contextualSpacing w:val="0"/>
        <w:textAlignment w:val="baseline"/>
        <w:rPr>
          <w:rFonts w:cs="Tahoma"/>
        </w:rPr>
      </w:pPr>
      <w:proofErr w:type="gramStart"/>
      <w:r w:rsidRPr="00F97348">
        <w:t>310.380,–</w:t>
      </w:r>
      <w:proofErr w:type="gramEnd"/>
      <w:r w:rsidRPr="00F97348">
        <w:rPr>
          <w:rFonts w:cs="Tahoma"/>
        </w:rPr>
        <w:t xml:space="preserve"> Kč DPH v zákonné výši (slovy </w:t>
      </w:r>
      <w:r w:rsidRPr="00F97348">
        <w:t>tři sta deset tisíc tři sta osmdesát korun českých</w:t>
      </w:r>
      <w:r w:rsidRPr="00F97348">
        <w:rPr>
          <w:rFonts w:cs="Tahoma"/>
        </w:rPr>
        <w:t>)</w:t>
      </w:r>
    </w:p>
    <w:p w14:paraId="2A3D689C" w14:textId="77777777" w:rsidR="00F97348" w:rsidRPr="00F97348" w:rsidRDefault="00F97348" w:rsidP="00F97348">
      <w:pPr>
        <w:pStyle w:val="Odstavecseseznamem"/>
        <w:ind w:left="1134"/>
      </w:pPr>
      <w:proofErr w:type="gramStart"/>
      <w:r w:rsidRPr="00F97348">
        <w:t>1.788.380,–</w:t>
      </w:r>
      <w:proofErr w:type="gramEnd"/>
      <w:r w:rsidRPr="00F97348">
        <w:rPr>
          <w:rFonts w:cs="Tahoma"/>
        </w:rPr>
        <w:t xml:space="preserve"> Kč včetně DPH (slovy </w:t>
      </w:r>
      <w:r w:rsidRPr="00F97348">
        <w:t>jeden milion sedm set osmdesát osm tisíc tři sta osmdesát korun</w:t>
      </w:r>
    </w:p>
    <w:p w14:paraId="03FD01C8" w14:textId="10E2E6A4" w:rsidR="00281079" w:rsidRDefault="00F97348" w:rsidP="00F97348">
      <w:pPr>
        <w:pStyle w:val="Odstavecseseznamem"/>
        <w:ind w:left="1134"/>
        <w:contextualSpacing w:val="0"/>
        <w:rPr>
          <w:rFonts w:cs="Tahoma"/>
        </w:rPr>
      </w:pPr>
      <w:r w:rsidRPr="00F97348">
        <w:t>českých</w:t>
      </w:r>
      <w:r w:rsidRPr="00F97348">
        <w:rPr>
          <w:rFonts w:cs="Tahoma"/>
        </w:rPr>
        <w:t>)</w:t>
      </w:r>
    </w:p>
    <w:p w14:paraId="1C3A09F5" w14:textId="77777777" w:rsidR="00281079" w:rsidRDefault="004B7F67">
      <w:pPr>
        <w:pStyle w:val="Odstavecseseznamem"/>
        <w:numPr>
          <w:ilvl w:val="1"/>
          <w:numId w:val="3"/>
        </w:numPr>
        <w:ind w:left="567" w:hanging="567"/>
      </w:pPr>
      <w:r>
        <w:t>Součástí odměny jsou veškerá plnění a náklady Poskytovatele související s předmětem Smlouvy. Dále jsou součástí ceny i služby a dodávky, které nejsou výslovně uvedeny, ale Poskytovatel, jakožto odborník o nich ví nebo vědět musel, neboť jsou nezbytné a s předmětem Smlouvy bezpodmínečně souvisí.</w:t>
      </w:r>
    </w:p>
    <w:p w14:paraId="799CCD99" w14:textId="77777777" w:rsidR="00281079" w:rsidRDefault="004B7F67">
      <w:pPr>
        <w:pStyle w:val="Odstavecseseznamem"/>
        <w:numPr>
          <w:ilvl w:val="1"/>
          <w:numId w:val="3"/>
        </w:numPr>
        <w:ind w:left="567" w:hanging="567"/>
      </w:pPr>
      <w:r>
        <w:t>Cestovní náklady, náklady na materiál a jiné náklady, které Poskytovateli vzniknou v souvislosti s prováděním záručních oprav, nese v plné výši Poskytovatel.</w:t>
      </w:r>
    </w:p>
    <w:p w14:paraId="0F885F5F" w14:textId="77777777" w:rsidR="00281079" w:rsidRDefault="004B7F67">
      <w:pPr>
        <w:pStyle w:val="Nadpis1"/>
        <w:spacing w:after="60"/>
        <w:ind w:left="357" w:hanging="357"/>
      </w:pPr>
      <w:bookmarkStart w:id="13" w:name="_Ref413321755"/>
      <w:r>
        <w:t>PLATEBNÍ PODMÍNKY</w:t>
      </w:r>
      <w:bookmarkEnd w:id="13"/>
    </w:p>
    <w:p w14:paraId="7DBF6B7E" w14:textId="77777777" w:rsidR="00281079" w:rsidRDefault="004B7F67">
      <w:pPr>
        <w:pStyle w:val="Odstavecseseznamem"/>
        <w:keepLines w:val="0"/>
        <w:numPr>
          <w:ilvl w:val="1"/>
          <w:numId w:val="3"/>
        </w:numPr>
        <w:spacing w:before="0"/>
        <w:ind w:left="567" w:hanging="567"/>
      </w:pPr>
      <w:bookmarkStart w:id="14" w:name="_Ref425346469"/>
      <w:bookmarkStart w:id="15" w:name="_Ref417383953"/>
      <w:r>
        <w:rPr>
          <w:rFonts w:cs="Calibri"/>
        </w:rPr>
        <w:t>Odměna Poskytovatele dle čl. 4.1. Smlouvy bude fakturována jednorázově předem za celé období trvání této Smlouvy, a to ihned po nabytí účinnosti této Smlouvy</w:t>
      </w:r>
      <w:r>
        <w:t>.</w:t>
      </w:r>
      <w:bookmarkEnd w:id="14"/>
      <w:r>
        <w:t xml:space="preserve"> </w:t>
      </w:r>
      <w:bookmarkEnd w:id="15"/>
    </w:p>
    <w:p w14:paraId="2CBDAD22" w14:textId="77777777" w:rsidR="00281079" w:rsidRDefault="004B7F67">
      <w:pPr>
        <w:pStyle w:val="Odstavecseseznamem"/>
        <w:keepLines w:val="0"/>
        <w:numPr>
          <w:ilvl w:val="1"/>
          <w:numId w:val="3"/>
        </w:numPr>
        <w:ind w:left="567" w:hanging="567"/>
      </w:pPr>
      <w:r>
        <w:t xml:space="preserve">Vyúčtování odměny dle článku 4 provede Poskytovatel na základě daňového dokladu – faktury splňující veškeré podstatné náležitosti dle zvláštních právních předpisů, zejména náležitosti uvedené v § 28 odst. 2 zákona č. 235/2004 Sb., o dani z přidané hodnoty, ve znění pozdějších předpisů, zákona č. 563/1991 Sb., </w:t>
      </w:r>
      <w:r>
        <w:br/>
        <w:t>o účetnictví, ve znění pozdějších předpisů a náležitosti obchodní listiny ve smyslu ustanovení § 435 Občanského zákoníku. Faktura musí dále obsahovat název a datum podpisu Smlouvy, číslo účtu Poskytovatele a specifikaci plnění tak, aby byla v souladu s platnými účetními a daňovými předpisy.</w:t>
      </w:r>
    </w:p>
    <w:p w14:paraId="03A7B2FE" w14:textId="77777777" w:rsidR="00281079" w:rsidRDefault="004B7F67">
      <w:pPr>
        <w:pStyle w:val="Odstavecseseznamem"/>
        <w:keepLines w:val="0"/>
        <w:numPr>
          <w:ilvl w:val="1"/>
          <w:numId w:val="3"/>
        </w:numPr>
        <w:ind w:left="567" w:hanging="567"/>
      </w:pPr>
      <w:bookmarkStart w:id="16" w:name="_Ref417396393"/>
      <w:r>
        <w:t xml:space="preserve">Faktura je splatná do 14 kalendářních dnů ode dne jejího doručení Objednateli do e-mailové schránky </w:t>
      </w:r>
      <w:r>
        <w:br/>
      </w:r>
      <w:hyperlink r:id="rId8">
        <w:r w:rsidR="00281079">
          <w:rPr>
            <w:rStyle w:val="Hypertextovodkaz"/>
          </w:rPr>
          <w:t>faktury@vic.cvut.cz</w:t>
        </w:r>
      </w:hyperlink>
      <w:r>
        <w:t>.</w:t>
      </w:r>
      <w:bookmarkEnd w:id="16"/>
    </w:p>
    <w:p w14:paraId="538A723E" w14:textId="77777777" w:rsidR="00281079" w:rsidRDefault="004B7F67">
      <w:pPr>
        <w:pStyle w:val="Odstavecseseznamem"/>
        <w:keepLines w:val="0"/>
        <w:numPr>
          <w:ilvl w:val="1"/>
          <w:numId w:val="3"/>
        </w:numPr>
        <w:ind w:left="567" w:hanging="567"/>
      </w:pPr>
      <w:r>
        <w:t>Objednatel je oprávněn do data splatnosti vrátit fakturu, která neobsahuje požadované náležitosti nebo která byla vystavena před vznikem práva fakturovat dle článku 5.1. Smlouvy nebo která obsahuje jiné cenové údaje nebo jiný druh plnění než dohodnuté ve Smlouvě s tím, že doba splatnosti nové (opravené) faktury začíná znovu běžet ode dne jejího doručení Objednateli.</w:t>
      </w:r>
    </w:p>
    <w:p w14:paraId="014DA8AB" w14:textId="77777777" w:rsidR="00281079" w:rsidRDefault="004B7F67">
      <w:pPr>
        <w:pStyle w:val="Odstavecseseznamem"/>
        <w:keepLines w:val="0"/>
        <w:numPr>
          <w:ilvl w:val="1"/>
          <w:numId w:val="3"/>
        </w:numPr>
        <w:ind w:left="567" w:hanging="567"/>
      </w:pPr>
      <w:r>
        <w:t>Faktura je považována za proplacenou okamžikem odepsání příslušné částky z účtu Objednatele ve prospěch účtu Poskytovatele.</w:t>
      </w:r>
    </w:p>
    <w:p w14:paraId="1B4C4A11" w14:textId="77777777" w:rsidR="00281079" w:rsidRDefault="004B7F67">
      <w:pPr>
        <w:pStyle w:val="Odstavecseseznamem"/>
        <w:keepLines w:val="0"/>
        <w:numPr>
          <w:ilvl w:val="1"/>
          <w:numId w:val="3"/>
        </w:numPr>
        <w:ind w:left="567" w:hanging="567"/>
      </w:pPr>
      <w:r>
        <w:t>Objednatel neposkytuje zálohové platby.</w:t>
      </w:r>
    </w:p>
    <w:p w14:paraId="58C22C84" w14:textId="77777777" w:rsidR="00281079" w:rsidRDefault="004B7F67">
      <w:pPr>
        <w:pStyle w:val="Odstavecseseznamem"/>
        <w:keepLines w:val="0"/>
        <w:numPr>
          <w:ilvl w:val="1"/>
          <w:numId w:val="3"/>
        </w:numPr>
        <w:ind w:left="567" w:hanging="567"/>
      </w:pPr>
      <w:r>
        <w:lastRenderedPageBreak/>
        <w:t>Poskytovatel nese odpovědnost za to, že sazba daně z přidané hodnoty je stanovena v souladu s platnými právními předpisy.</w:t>
      </w:r>
    </w:p>
    <w:p w14:paraId="2C32AE17" w14:textId="77777777" w:rsidR="00281079" w:rsidRDefault="004B7F67">
      <w:pPr>
        <w:pStyle w:val="Nadpis1"/>
        <w:spacing w:after="60"/>
        <w:ind w:left="357" w:hanging="357"/>
      </w:pPr>
      <w:r>
        <w:t>PRÁVA A POVINNOSTI STRAN</w:t>
      </w:r>
    </w:p>
    <w:p w14:paraId="2F4D7A54" w14:textId="77777777" w:rsidR="00281079" w:rsidRDefault="004B7F67">
      <w:pPr>
        <w:pStyle w:val="Odstavecseseznamem"/>
        <w:keepLines w:val="0"/>
        <w:numPr>
          <w:ilvl w:val="1"/>
          <w:numId w:val="3"/>
        </w:numPr>
        <w:ind w:left="567" w:hanging="567"/>
      </w:pPr>
      <w:r>
        <w:t>Smluvní strany jsou povinny poskytovat si vzájemnou součinnost v rozsahu nezbytném pro řádné plnění této Smlouvy a bez zbytečného odkladu se informovat o skutečnostech, které mohou mít vliv na plnění jejich závazků. Objednatel se zejména zavazuje poskytovat Poskytovateli včas veškerou součinnost nezbytnou pro řádné poskytování služeb, včetně zajištění přístupů, informací a oprávnění; neposkytnutí součinnosti musí být Poskytovatelem prokazatelně doloženo, včetně uvedení konkrétního rozsahu a dopadu na plnění</w:t>
      </w:r>
      <w:r>
        <w:t xml:space="preserve"> jeho povinností, zejména ve vztahu k plnění parametrů dle SLA.</w:t>
      </w:r>
    </w:p>
    <w:p w14:paraId="4A5AB76A" w14:textId="77777777" w:rsidR="00281079" w:rsidRDefault="004B7F67">
      <w:pPr>
        <w:pStyle w:val="Odstavecseseznamem"/>
        <w:keepLines w:val="0"/>
        <w:numPr>
          <w:ilvl w:val="1"/>
          <w:numId w:val="3"/>
        </w:numPr>
        <w:ind w:left="567" w:hanging="567"/>
      </w:pPr>
      <w:r>
        <w:t>Poskytovatel je povinen poskytovat služby osobně nebo prostřednictvím osob s odpovídající odbornou kvalifikací, zkušenostmi a znalostí technologií odpovídajících předmětu plnění této Smlouvy. Poskytovatel je povinen při poskytování služeb použít prostředky a postupy odpovídající obvyklým odborným standardům v daném oboru a současně využít veškeré odborné znalosti, zkušenosti a postupy, které lze s ohledem na jeho postavení odborníka rozumně požadovat, a to tak, aby bylo dosaženo účelu této Smlouvy a aby byl</w:t>
      </w:r>
      <w:r>
        <w:t>y chráněny oprávněné zájmy Objednatele.</w:t>
      </w:r>
    </w:p>
    <w:p w14:paraId="153B419D" w14:textId="77777777" w:rsidR="00281079" w:rsidRDefault="004B7F67">
      <w:pPr>
        <w:pStyle w:val="Odstavecseseznamem"/>
        <w:keepLines w:val="0"/>
        <w:numPr>
          <w:ilvl w:val="1"/>
          <w:numId w:val="3"/>
        </w:numPr>
        <w:ind w:left="567" w:hanging="567"/>
      </w:pPr>
      <w:r>
        <w:t>Poskytovatel je povinen zohlednit pokyny Objednatele týkající se poskytování služeb, pokud nejsou v rozporu s touto Smlouvou nebo odbornými standardy. Má-li Poskytovatel za to, že pokyn Objednatele je nevhodný nebo může mít negativní vliv na řádné poskytování služeb, je povinen na tuto skutečnost Objednatele bez zbytečného odkladu upozornit. Trvá-li Objednatel na svém pokynu, neodpovídá Poskytovatel pouze za vady prokazatelně způsobené výlučně tímto pokynem.</w:t>
      </w:r>
    </w:p>
    <w:p w14:paraId="1D50F14A" w14:textId="77777777" w:rsidR="00281079" w:rsidRDefault="004B7F67">
      <w:pPr>
        <w:pStyle w:val="Odstavecseseznamem"/>
        <w:keepLines w:val="0"/>
        <w:numPr>
          <w:ilvl w:val="1"/>
          <w:numId w:val="3"/>
        </w:numPr>
        <w:ind w:left="567" w:hanging="567"/>
      </w:pPr>
      <w:r>
        <w:t>Poskytovatel bude Objednatele průběžně a na jeho vyžádání bez zbytečného odkladu informovat o stavu poskytování služeb a poskytovat mu související informace.</w:t>
      </w:r>
    </w:p>
    <w:p w14:paraId="454561C6" w14:textId="77777777" w:rsidR="00281079" w:rsidRDefault="004B7F67">
      <w:pPr>
        <w:pStyle w:val="Odstavecseseznamem"/>
        <w:keepLines w:val="0"/>
        <w:numPr>
          <w:ilvl w:val="1"/>
          <w:numId w:val="3"/>
        </w:numPr>
        <w:ind w:left="567" w:hanging="567"/>
      </w:pPr>
      <w:r>
        <w:t>Poskytovatel je povinen vést evidenci provedených servisních zásahů v rozsahu stanoveném Technickou specifikací a na vyžádání ji zpřístupnit Objednateli.</w:t>
      </w:r>
    </w:p>
    <w:p w14:paraId="11C4C41F" w14:textId="77777777" w:rsidR="00281079" w:rsidRDefault="004B7F67">
      <w:pPr>
        <w:pStyle w:val="Odstavecseseznamem"/>
        <w:keepLines w:val="0"/>
        <w:numPr>
          <w:ilvl w:val="1"/>
          <w:numId w:val="3"/>
        </w:numPr>
        <w:ind w:left="567" w:hanging="567"/>
      </w:pPr>
      <w:r>
        <w:t>Poskytovatel je povinen průběžně vyhodnocovat rizika související s poskytováním služeb a bez zbytečného odkladu informovat Objednatele o skutečnostech, které mohou mít vliv na jejich řádné poskytování, a navrhovat opatření k jejich řešení.</w:t>
      </w:r>
    </w:p>
    <w:p w14:paraId="44A48EE9" w14:textId="77777777" w:rsidR="00281079" w:rsidRDefault="004B7F67">
      <w:pPr>
        <w:pStyle w:val="Odstavecseseznamem"/>
        <w:keepLines w:val="0"/>
        <w:numPr>
          <w:ilvl w:val="1"/>
          <w:numId w:val="3"/>
        </w:numPr>
        <w:ind w:left="567" w:hanging="567"/>
      </w:pPr>
      <w:r>
        <w:t>Poskytovatel je oprávněn použít k plnění této Smlouvy poddodavatele. Změna poddodavatele podléhá předchozímu písemnému souhlasu Objednatele, který nebude bezdůvodně odepřen. Poskytovatel odpovídá za činnost poddodavatelů, jako by plnil sám. Poskytovatel je povinen na vyžádání Objednateli sdělit seznam poddodavatelů podílejících se na plnění této Smlouvy, včetně vymezení rozsahu jejich plnění.</w:t>
      </w:r>
    </w:p>
    <w:p w14:paraId="780B5C94" w14:textId="77777777" w:rsidR="00281079" w:rsidRDefault="004B7F67">
      <w:pPr>
        <w:pStyle w:val="Odstavecseseznamem"/>
        <w:keepLines w:val="0"/>
        <w:numPr>
          <w:ilvl w:val="1"/>
          <w:numId w:val="3"/>
        </w:numPr>
        <w:ind w:left="567" w:hanging="567"/>
      </w:pPr>
      <w:r>
        <w:t xml:space="preserve">Poskytovatel se v souladu s § 2 písm. e) zákona č. 320/2001 Sb., o finanční kontrole ve veřejné správě a </w:t>
      </w:r>
      <w:r>
        <w:br/>
        <w:t>o změně některých zákonů ve znění pozdějších právních předpisů stane osobou povinnou spolupůsobit při výkonu finanční kontroly a plnit veškeré povinnosti, které mu jsou tímto zákonem uloženy. Tímto nejsou dotčeny ostatní povinnosti Objednatele vyplývající ze Smlouvy.</w:t>
      </w:r>
    </w:p>
    <w:p w14:paraId="66EB9518" w14:textId="77777777" w:rsidR="00281079" w:rsidRDefault="004B7F67">
      <w:pPr>
        <w:pStyle w:val="Odstavecseseznamem"/>
        <w:keepLines w:val="0"/>
        <w:numPr>
          <w:ilvl w:val="1"/>
          <w:numId w:val="3"/>
        </w:numPr>
        <w:ind w:left="567" w:hanging="567"/>
      </w:pPr>
      <w:r>
        <w:t>Poskytovatel včetně svých Poddodavatelů se zavazuje splnit podmínku, že všichni jeho skuteční vlastníci s podílem přesahujícím alespoň 25 % a zaměstnanci, kteří se podíleli na přípravě nabídky k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w:t>
      </w:r>
      <w:r>
        <w:t>mého nebo nepřímého osobního zájmu s Objednatelem či jeho zaměstnanci. Nesplnění povinností Poskytovatele dle tohoto ustanovení Smlouvy se považuje za podstatné porušení Smlouvy.</w:t>
      </w:r>
    </w:p>
    <w:p w14:paraId="76C3B952" w14:textId="77777777" w:rsidR="00281079" w:rsidRDefault="004B7F67">
      <w:pPr>
        <w:pStyle w:val="Odstavecseseznamem"/>
        <w:keepLines w:val="0"/>
        <w:numPr>
          <w:ilvl w:val="1"/>
          <w:numId w:val="3"/>
        </w:numPr>
        <w:ind w:left="567" w:hanging="567"/>
      </w:pPr>
      <w:r>
        <w:lastRenderedPageBreak/>
        <w:t>Poskytovatel prohlašuje, že se na nabízené plnění nevztahují sankce EU a že on ani jeho Poddodavatel (Poddodavatelé) není osobou, subjektem či orgánem uvedeným na sankčním seznamu EU, nebo osobou, subjektem či orgánem, na které se vztahuje zákaz zadat nebo dále plnit veřejnou zakázku (čl. 5k Nařízení Rady (EU) č. 2022/576 ze dne 8.4.2022, kterým se mění Nařízení (EU) č. 833/2014, o omezujících opatřeních vzhledem k činnostem Ruska, destabilizujícím situaci na Ukrajině).</w:t>
      </w:r>
    </w:p>
    <w:p w14:paraId="4DA96571" w14:textId="77777777" w:rsidR="00281079" w:rsidRDefault="004B7F67">
      <w:pPr>
        <w:pStyle w:val="Odstavecseseznamem"/>
        <w:keepLines w:val="0"/>
        <w:numPr>
          <w:ilvl w:val="1"/>
          <w:numId w:val="3"/>
        </w:numPr>
        <w:ind w:left="567" w:hanging="567"/>
      </w:pPr>
      <w:r>
        <w:t>Poskytovatel se zavazuje při plnění této Smlouvy dodržovat zásady odpovědného zadávání v rozsahu stanoveném zadávací dokumentací a zajistit jejich dodržování i ze strany svých poddodavatelů.</w:t>
      </w:r>
    </w:p>
    <w:p w14:paraId="76A57431" w14:textId="77777777" w:rsidR="00281079" w:rsidRDefault="004B7F67">
      <w:pPr>
        <w:pStyle w:val="Odstavecseseznamem"/>
        <w:keepLines w:val="0"/>
        <w:numPr>
          <w:ilvl w:val="1"/>
          <w:numId w:val="3"/>
        </w:numPr>
        <w:ind w:left="567" w:hanging="567"/>
      </w:pPr>
      <w:r>
        <w:t>Poskytovatel neodpovídá za prodlení nebo vady služeb pouze v rozsahu, v jakém byly prokazatelně způsobeny neposkytnutím součinnosti ze strany Objednatele nebo třetích osob na straně Objednatele, a pouze po dobu trvání takové překážky, pokud Poskytovatel nemohl jejím důsledkům zabránit ani při vynaložení odborné péče.</w:t>
      </w:r>
    </w:p>
    <w:p w14:paraId="44677B54" w14:textId="77777777" w:rsidR="00281079" w:rsidRDefault="004B7F67">
      <w:pPr>
        <w:pStyle w:val="Nadpis1"/>
        <w:spacing w:after="60"/>
        <w:ind w:left="357" w:hanging="357"/>
      </w:pPr>
      <w:r>
        <w:t>ODPOVĚDNOST ZA VADY A SLA</w:t>
      </w:r>
    </w:p>
    <w:p w14:paraId="50F32559" w14:textId="77777777" w:rsidR="00281079" w:rsidRDefault="004B7F67">
      <w:pPr>
        <w:pStyle w:val="Odstavecseseznamem"/>
        <w:keepLines w:val="0"/>
        <w:numPr>
          <w:ilvl w:val="1"/>
          <w:numId w:val="3"/>
        </w:numPr>
        <w:spacing w:before="0" w:after="0"/>
        <w:ind w:left="567" w:hanging="567"/>
        <w:rPr>
          <w:rFonts w:cs="Calibri"/>
        </w:rPr>
      </w:pPr>
      <w:r>
        <w:rPr>
          <w:rFonts w:cs="Calibri"/>
        </w:rPr>
        <w:t>Poskytovatel odpovídá za řádné poskytování služeb dle této Smlouvy a za to, že služby budou poskytovány v souladu se sjednanými parametry stanovenými touto Smlouvou a jejími přílohami, přičemž splnění těchto parametrů je rozhodující pro posouzení řádného plnění služeb.</w:t>
      </w:r>
    </w:p>
    <w:p w14:paraId="1AECAD63" w14:textId="77777777" w:rsidR="00281079" w:rsidRDefault="004B7F67">
      <w:pPr>
        <w:pStyle w:val="Odstavecseseznamem"/>
        <w:keepLines w:val="0"/>
        <w:numPr>
          <w:ilvl w:val="1"/>
          <w:numId w:val="3"/>
        </w:numPr>
        <w:spacing w:before="0" w:after="0"/>
        <w:ind w:left="567" w:hanging="567"/>
        <w:rPr>
          <w:rFonts w:cs="Calibri"/>
        </w:rPr>
      </w:pPr>
      <w:r>
        <w:rPr>
          <w:rFonts w:cs="Calibri"/>
        </w:rPr>
        <w:t>Za vadu služby (dále též „incident“ nebo „porucha“ ve smyslu Přílohy č. 2 – SLA) se považuje zejména nedodržení sjednaných parametrů služeb, zejména dostupnosti, reakčních dob nebo lhůt pro odstranění vad, jak jsou stanoveny v Příloze č. 2 (SLA), přičemž pro účely této Smlouvy se incident dle SLA považuje za vadu služby. Za řádné odstranění vady se považuje stav odpovídající definici odstranění vady dle Přílohy č. 2 (SLA).</w:t>
      </w:r>
    </w:p>
    <w:p w14:paraId="04C47194" w14:textId="77777777" w:rsidR="00281079" w:rsidRDefault="004B7F67">
      <w:pPr>
        <w:pStyle w:val="Odstavecseseznamem"/>
        <w:keepLines w:val="0"/>
        <w:numPr>
          <w:ilvl w:val="1"/>
          <w:numId w:val="3"/>
        </w:numPr>
        <w:spacing w:before="0" w:after="0"/>
        <w:ind w:left="567" w:hanging="567"/>
        <w:rPr>
          <w:rFonts w:cs="Calibri"/>
        </w:rPr>
      </w:pPr>
      <w:r>
        <w:rPr>
          <w:rFonts w:cs="Calibri"/>
        </w:rPr>
        <w:t>Objednatel je oprávněn oznámit vadu služby Poskytovateli bez zbytečného odkladu po jejím zjištění, a to způsobem stanoveným v Příloze č. 2 (SLA).</w:t>
      </w:r>
    </w:p>
    <w:p w14:paraId="7F460098" w14:textId="77777777" w:rsidR="00281079" w:rsidRDefault="004B7F67">
      <w:pPr>
        <w:pStyle w:val="Odstavecseseznamem"/>
        <w:keepLines w:val="0"/>
        <w:numPr>
          <w:ilvl w:val="1"/>
          <w:numId w:val="3"/>
        </w:numPr>
        <w:spacing w:before="0" w:after="0"/>
        <w:ind w:left="567" w:hanging="567"/>
        <w:rPr>
          <w:rFonts w:cs="Calibri"/>
        </w:rPr>
      </w:pPr>
      <w:r>
        <w:rPr>
          <w:rFonts w:cs="Calibri"/>
        </w:rPr>
        <w:t>Za okamžik oznámení vady (incidentu) se považuje okamžik jejího prokazatelného nahlášení Poskytovateli způsobem stanoveným v Příloze č. 2 (SLA), zejména její prokazatelné doručení evidované v systému evidence servisních požadavků.</w:t>
      </w:r>
    </w:p>
    <w:p w14:paraId="3B91D283" w14:textId="77777777" w:rsidR="00281079" w:rsidRDefault="004B7F67">
      <w:pPr>
        <w:pStyle w:val="Odstavecseseznamem"/>
        <w:keepLines w:val="0"/>
        <w:numPr>
          <w:ilvl w:val="1"/>
          <w:numId w:val="3"/>
        </w:numPr>
        <w:spacing w:before="0" w:after="0"/>
        <w:ind w:left="567" w:hanging="567"/>
        <w:rPr>
          <w:rFonts w:cs="Calibri"/>
        </w:rPr>
      </w:pPr>
      <w:r>
        <w:rPr>
          <w:rFonts w:cs="Calibri"/>
        </w:rPr>
        <w:t>Poskytovatel se zavazuje zahájit řešení vady a odstranit ji ve lhůtách stanovených v Příloze č. 2 (SLA).</w:t>
      </w:r>
    </w:p>
    <w:p w14:paraId="6445B8D7" w14:textId="77777777" w:rsidR="00281079" w:rsidRDefault="004B7F67">
      <w:pPr>
        <w:pStyle w:val="Odstavecseseznamem"/>
        <w:keepLines w:val="0"/>
        <w:numPr>
          <w:ilvl w:val="1"/>
          <w:numId w:val="3"/>
        </w:numPr>
        <w:spacing w:before="0" w:after="0"/>
        <w:ind w:left="567" w:hanging="567"/>
        <w:rPr>
          <w:rFonts w:cs="Calibri"/>
        </w:rPr>
      </w:pPr>
      <w:r>
        <w:rPr>
          <w:rFonts w:cs="Calibri"/>
        </w:rPr>
        <w:t>Služby jsou poskytovány průběžně po dobu trvání této Smlouvy a jejich řádné plnění se posuzuje podle plnění parametrů stanovených v Příloze č. 2 (SLA).</w:t>
      </w:r>
    </w:p>
    <w:p w14:paraId="61D0F45C" w14:textId="77777777" w:rsidR="00281079" w:rsidRDefault="004B7F67">
      <w:pPr>
        <w:pStyle w:val="Odstavecseseznamem"/>
        <w:keepLines w:val="0"/>
        <w:numPr>
          <w:ilvl w:val="1"/>
          <w:numId w:val="3"/>
        </w:numPr>
        <w:spacing w:before="0" w:after="0"/>
        <w:ind w:left="567" w:hanging="567"/>
        <w:rPr>
          <w:rFonts w:cs="Calibri"/>
        </w:rPr>
      </w:pPr>
      <w:r>
        <w:rPr>
          <w:rFonts w:cs="Calibri"/>
        </w:rPr>
        <w:t>Podrobnosti týkající se kategorizace vad, reakčních dob, lhůt pro odstranění vad, provozní dostupnosti a postupu při řešení incidentů jsou upraveny v Příloze č. 2 (SLA), která tvoří nedílnou součást této Smlouvy.</w:t>
      </w:r>
    </w:p>
    <w:p w14:paraId="283B489D" w14:textId="77777777" w:rsidR="00281079" w:rsidRDefault="004B7F67">
      <w:pPr>
        <w:pStyle w:val="Odstavecseseznamem"/>
        <w:keepLines w:val="0"/>
        <w:numPr>
          <w:ilvl w:val="1"/>
          <w:numId w:val="3"/>
        </w:numPr>
        <w:spacing w:before="0" w:after="0"/>
        <w:ind w:left="567" w:hanging="567"/>
        <w:rPr>
          <w:rFonts w:cs="Calibri"/>
        </w:rPr>
      </w:pPr>
      <w:r>
        <w:rPr>
          <w:rFonts w:cs="Calibri"/>
        </w:rPr>
        <w:t>Poskytovatel neodpovídá za vady služeb pouze v rozsahu, v jakém byly způsobeny:</w:t>
      </w:r>
    </w:p>
    <w:p w14:paraId="055D64B0"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neposkytnutím součinnosti ze strany Objednatele;</w:t>
      </w:r>
    </w:p>
    <w:p w14:paraId="6AEC6982"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porušením povinností Objednatele dle této Smlouvy;</w:t>
      </w:r>
    </w:p>
    <w:p w14:paraId="0A989B90"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zásahy třetích osob mimo kontrolu Poskytovatele;</w:t>
      </w:r>
    </w:p>
    <w:p w14:paraId="1B949631"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vadami nebo omezeními infrastruktury, které existovaly před zahájením poskytování služeb, které nebylo možné zjistit ani při vynaložení odborné péče Poskytovatele.</w:t>
      </w:r>
    </w:p>
    <w:p w14:paraId="2E529617" w14:textId="77777777" w:rsidR="00281079" w:rsidRDefault="004B7F67">
      <w:pPr>
        <w:pStyle w:val="Odstavecseseznamem"/>
        <w:keepLines w:val="0"/>
        <w:numPr>
          <w:ilvl w:val="1"/>
          <w:numId w:val="3"/>
        </w:numPr>
        <w:spacing w:before="0" w:after="0"/>
        <w:ind w:left="567" w:hanging="567"/>
        <w:rPr>
          <w:rFonts w:cs="Calibri"/>
        </w:rPr>
      </w:pPr>
      <w:r>
        <w:rPr>
          <w:rFonts w:cs="Calibri"/>
        </w:rPr>
        <w:t>Po dobu, po kterou nemůže Poskytovatel plnit své povinnosti z důvodů uvedených v čl. 7.8. této Smlouvy, se běh lhůt dle SLA přerušuje, a to pouze po dobu trvání takových překážek a v rozsahu, v jakém tyto překážky brání plnění povinností Poskytovatele.</w:t>
      </w:r>
    </w:p>
    <w:p w14:paraId="3154C45A" w14:textId="77777777" w:rsidR="00281079" w:rsidRDefault="004B7F67">
      <w:pPr>
        <w:pStyle w:val="Nadpis1"/>
        <w:spacing w:after="60"/>
        <w:ind w:left="357" w:hanging="357"/>
      </w:pPr>
      <w:bookmarkStart w:id="17" w:name="_Ref425236792"/>
      <w:bookmarkStart w:id="18" w:name="_Toc203780842"/>
      <w:bookmarkStart w:id="19" w:name="_Ref413324467"/>
      <w:bookmarkStart w:id="20" w:name="_Ref413324534"/>
      <w:r>
        <w:t>OCHRANA INFORMACÍ</w:t>
      </w:r>
      <w:bookmarkEnd w:id="17"/>
      <w:bookmarkEnd w:id="18"/>
      <w:bookmarkEnd w:id="19"/>
      <w:bookmarkEnd w:id="20"/>
    </w:p>
    <w:p w14:paraId="1BFD7BED" w14:textId="77777777" w:rsidR="00281079" w:rsidRDefault="004B7F67">
      <w:pPr>
        <w:pStyle w:val="Odstavecseseznamem"/>
        <w:keepLines w:val="0"/>
        <w:numPr>
          <w:ilvl w:val="1"/>
          <w:numId w:val="3"/>
        </w:numPr>
        <w:spacing w:before="0" w:after="0"/>
        <w:ind w:left="567" w:hanging="567"/>
        <w:rPr>
          <w:rFonts w:cs="Calibri"/>
        </w:rPr>
      </w:pPr>
      <w:r>
        <w:rPr>
          <w:rFonts w:cs="Calibri"/>
        </w:rPr>
        <w:t>Smluvní strany se zavazují zachovávat mlčenlivost o všech neveřejných skutečnostech, které se dozvěděly v souvislosti s plněním této Smlouvy (dále jen „Důvěrné informace“).</w:t>
      </w:r>
    </w:p>
    <w:p w14:paraId="6687F4A8" w14:textId="77777777" w:rsidR="00281079" w:rsidRDefault="004B7F67">
      <w:pPr>
        <w:pStyle w:val="Odstavecseseznamem"/>
        <w:keepLines w:val="0"/>
        <w:numPr>
          <w:ilvl w:val="1"/>
          <w:numId w:val="3"/>
        </w:numPr>
        <w:spacing w:before="0" w:after="0"/>
        <w:ind w:left="567" w:hanging="567"/>
        <w:rPr>
          <w:rFonts w:cs="Calibri"/>
        </w:rPr>
      </w:pPr>
      <w:r>
        <w:rPr>
          <w:rFonts w:cs="Calibri"/>
        </w:rPr>
        <w:t>Za Důvěrné informace se považují zejména:</w:t>
      </w:r>
    </w:p>
    <w:p w14:paraId="08C1CEC4"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obchodní, technické, provozní a ekonomické informace;</w:t>
      </w:r>
    </w:p>
    <w:p w14:paraId="0E25E0BD"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lastRenderedPageBreak/>
        <w:t>know-how, metodiky, architektura řešení a interní dokumentace;</w:t>
      </w:r>
    </w:p>
    <w:p w14:paraId="5E2B7A97"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osobní údaje a informace podléhající zákonné ochraně;</w:t>
      </w:r>
    </w:p>
    <w:p w14:paraId="450ADB15"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informace o infrastruktuře a systémech Objednatele;</w:t>
      </w:r>
    </w:p>
    <w:p w14:paraId="4C838181"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veškeré informace související s poskytovanými službami dle této Smlouvy.</w:t>
      </w:r>
    </w:p>
    <w:p w14:paraId="6C0C19A3" w14:textId="77777777" w:rsidR="00281079" w:rsidRDefault="004B7F67">
      <w:pPr>
        <w:pStyle w:val="Odstavecseseznamem"/>
        <w:keepLines w:val="0"/>
        <w:numPr>
          <w:ilvl w:val="1"/>
          <w:numId w:val="3"/>
        </w:numPr>
        <w:spacing w:before="0" w:after="0"/>
        <w:ind w:left="567" w:hanging="567"/>
        <w:rPr>
          <w:rFonts w:cs="Calibri"/>
        </w:rPr>
      </w:pPr>
      <w:r>
        <w:rPr>
          <w:rFonts w:cs="Calibri"/>
        </w:rPr>
        <w:t>Poskytovatel je oprávněn použít Důvěrné informace výhradně za účelem plnění této Smlouvy. Bez předchozího písemného souhlasu Objednatele nesmí Důvěrné informace zpřístupnit třetím osobám, s výjimkou:</w:t>
      </w:r>
      <w:r>
        <w:rPr>
          <w:rFonts w:cs="Calibri"/>
        </w:rPr>
        <w:br/>
        <w:t>a) svých zaměstnanců, spolupracovníků a poddodavatelů v rozsahu nezbytném pro plnění této Smlouvy;</w:t>
      </w:r>
      <w:r>
        <w:rPr>
          <w:rFonts w:cs="Calibri"/>
        </w:rPr>
        <w:br/>
        <w:t>b) případů, kdy je zpřístupnění vyžadováno právními předpisy nebo rozhodnutím orgánu veřejné moci.</w:t>
      </w:r>
    </w:p>
    <w:p w14:paraId="27407202" w14:textId="77777777" w:rsidR="00281079" w:rsidRDefault="004B7F67">
      <w:pPr>
        <w:keepLines w:val="0"/>
        <w:spacing w:before="0" w:after="0"/>
        <w:ind w:left="567"/>
        <w:rPr>
          <w:rFonts w:cs="Calibri"/>
        </w:rPr>
      </w:pPr>
      <w:r>
        <w:rPr>
          <w:rFonts w:cs="Calibri"/>
        </w:rPr>
        <w:t>V případě zpřístupnění dle písm. a) odpovídá Poskytovatel za porušení povinnosti mlčenlivosti těmito osobami, jako by se porušení dopustil sám.</w:t>
      </w:r>
    </w:p>
    <w:p w14:paraId="6E6290DD" w14:textId="77777777" w:rsidR="00281079" w:rsidRDefault="004B7F67">
      <w:pPr>
        <w:pStyle w:val="Odstavecseseznamem"/>
        <w:keepLines w:val="0"/>
        <w:numPr>
          <w:ilvl w:val="1"/>
          <w:numId w:val="3"/>
        </w:numPr>
        <w:spacing w:before="0" w:after="0"/>
        <w:ind w:left="567" w:hanging="567"/>
        <w:rPr>
          <w:rFonts w:cs="Calibri"/>
        </w:rPr>
      </w:pPr>
      <w:r>
        <w:rPr>
          <w:rFonts w:cs="Calibri"/>
        </w:rPr>
        <w:t>Poskytovatel je povinen přijmout přiměřená technická a organizační opatření k ochraně Důvěrných informací před neoprávněným přístupem, ztrátou nebo zneužitím, odpovídající jejich povaze a významu pro Objednatele.</w:t>
      </w:r>
    </w:p>
    <w:p w14:paraId="565C5BD4" w14:textId="77777777" w:rsidR="00281079" w:rsidRDefault="004B7F67">
      <w:pPr>
        <w:pStyle w:val="Odstavecseseznamem"/>
        <w:keepLines w:val="0"/>
        <w:numPr>
          <w:ilvl w:val="1"/>
          <w:numId w:val="3"/>
        </w:numPr>
        <w:spacing w:before="0" w:after="0"/>
        <w:ind w:left="567" w:hanging="567"/>
        <w:rPr>
          <w:rFonts w:cs="Calibri"/>
        </w:rPr>
      </w:pPr>
      <w:r>
        <w:rPr>
          <w:rFonts w:cs="Calibri"/>
        </w:rPr>
        <w:t xml:space="preserve">V případě bezpečnostního incidentu je Poskytovatel povinen informovat Objednatele bez zbytečného odkladu, </w:t>
      </w:r>
      <w:r w:rsidRPr="00A55820">
        <w:rPr>
          <w:rFonts w:cs="Calibri"/>
        </w:rPr>
        <w:t xml:space="preserve">nejpozději do 24 hodin </w:t>
      </w:r>
      <w:r>
        <w:rPr>
          <w:rFonts w:cs="Calibri"/>
        </w:rPr>
        <w:t>od jeho zjištění, a poskytnout mu nezbytnou součinnost. Podrobnosti řešení incidentů upravuje Příloha č. 2 (SLA).</w:t>
      </w:r>
    </w:p>
    <w:p w14:paraId="303BC36F" w14:textId="77777777" w:rsidR="00281079" w:rsidRDefault="004B7F67">
      <w:pPr>
        <w:pStyle w:val="Odstavecseseznamem"/>
        <w:keepLines w:val="0"/>
        <w:numPr>
          <w:ilvl w:val="1"/>
          <w:numId w:val="3"/>
        </w:numPr>
        <w:spacing w:before="0" w:after="0"/>
        <w:ind w:left="567" w:hanging="567"/>
        <w:rPr>
          <w:rFonts w:cs="Calibri"/>
        </w:rPr>
      </w:pPr>
      <w:r>
        <w:rPr>
          <w:rFonts w:cs="Calibri"/>
        </w:rPr>
        <w:t>Pokud bude Poskytovatel při plnění této Smlouvy zpracovávat osobní údaje pro Objednatele, zavazuje se postupovat v souladu s Nařízením (EU) 2016/679 (GDPR) a souvisejícími právními předpisy. Vyžaduje-li to rozsah zpracování, uzavřou Smluvní strany samostatnou smlouvu o zpracování osobních údajů.</w:t>
      </w:r>
    </w:p>
    <w:p w14:paraId="7FC556FB" w14:textId="77777777" w:rsidR="00281079" w:rsidRDefault="004B7F67">
      <w:pPr>
        <w:pStyle w:val="Odstavecseseznamem"/>
        <w:keepLines w:val="0"/>
        <w:numPr>
          <w:ilvl w:val="1"/>
          <w:numId w:val="3"/>
        </w:numPr>
        <w:spacing w:before="0" w:after="0"/>
        <w:ind w:left="567" w:hanging="567"/>
        <w:rPr>
          <w:rFonts w:cs="Calibri"/>
        </w:rPr>
      </w:pPr>
      <w:r>
        <w:rPr>
          <w:rFonts w:cs="Calibri"/>
        </w:rPr>
        <w:t>Poskytovatel je povinen zajistit, aby poskytované služby a související zásahy do infrastruktury Objednatele splňovaly bezpečnostní standardy odpovídající jejich povaze a významu pro provoz kritické infrastruktury.</w:t>
      </w:r>
    </w:p>
    <w:p w14:paraId="50A6DD55" w14:textId="77777777" w:rsidR="00281079" w:rsidRDefault="004B7F67">
      <w:pPr>
        <w:pStyle w:val="Odstavecseseznamem"/>
        <w:keepLines w:val="0"/>
        <w:numPr>
          <w:ilvl w:val="1"/>
          <w:numId w:val="3"/>
        </w:numPr>
        <w:spacing w:before="0" w:after="0"/>
        <w:ind w:left="567" w:hanging="567"/>
        <w:rPr>
          <w:rFonts w:cs="Calibri"/>
        </w:rPr>
      </w:pPr>
      <w:r>
        <w:rPr>
          <w:rFonts w:cs="Calibri"/>
        </w:rPr>
        <w:t>Povinnost mlčenlivosti se nevztahuje na informace, které:</w:t>
      </w:r>
    </w:p>
    <w:p w14:paraId="2C85F35A"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byly v době jejich zpřístupnění veřejně známé nebo se veřejně známými staly jinak než porušením této Smlouvy;</w:t>
      </w:r>
    </w:p>
    <w:p w14:paraId="29D585A2"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byly prokazatelně známy Poskytovateli před jejich zpřístupněním;</w:t>
      </w:r>
    </w:p>
    <w:p w14:paraId="7F746BB1"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byly Poskytovateli zpřístupněny třetí osobou oprávněně a bez povinnosti mlčenlivosti;</w:t>
      </w:r>
    </w:p>
    <w:p w14:paraId="30546F52" w14:textId="77777777" w:rsidR="00281079" w:rsidRDefault="004B7F67">
      <w:pPr>
        <w:keepLines w:val="0"/>
        <w:numPr>
          <w:ilvl w:val="0"/>
          <w:numId w:val="5"/>
        </w:numPr>
        <w:tabs>
          <w:tab w:val="clear" w:pos="720"/>
          <w:tab w:val="left" w:pos="851"/>
        </w:tabs>
        <w:spacing w:before="0" w:after="0"/>
        <w:ind w:left="851" w:hanging="284"/>
        <w:rPr>
          <w:rFonts w:cs="Calibri"/>
        </w:rPr>
      </w:pPr>
      <w:r>
        <w:rPr>
          <w:rFonts w:cs="Calibri"/>
        </w:rPr>
        <w:t>musí být zpřístupněny na základě právního předpisu nebo rozhodnutí orgánu veřejné moci.</w:t>
      </w:r>
    </w:p>
    <w:p w14:paraId="323F66BF" w14:textId="77777777" w:rsidR="00281079" w:rsidRDefault="004B7F67">
      <w:pPr>
        <w:pStyle w:val="Odstavecseseznamem"/>
        <w:keepLines w:val="0"/>
        <w:numPr>
          <w:ilvl w:val="1"/>
          <w:numId w:val="3"/>
        </w:numPr>
        <w:spacing w:before="0" w:after="0"/>
        <w:ind w:left="567" w:hanging="567"/>
        <w:rPr>
          <w:rFonts w:cs="Calibri"/>
        </w:rPr>
      </w:pPr>
      <w:r>
        <w:rPr>
          <w:rFonts w:cs="Calibri"/>
        </w:rPr>
        <w:t>Poskytovatel je oprávněn využívat obecné znalosti, zkušenosti a know-how získané při plnění této Smlouvy pro účely své další činnosti, pokud tím nedojde k porušení povinnosti mlčenlivosti dle této Smlouvy.</w:t>
      </w:r>
    </w:p>
    <w:p w14:paraId="45556B94" w14:textId="77777777" w:rsidR="00281079" w:rsidRDefault="004B7F67">
      <w:pPr>
        <w:pStyle w:val="Odstavecseseznamem"/>
        <w:keepLines w:val="0"/>
        <w:numPr>
          <w:ilvl w:val="1"/>
          <w:numId w:val="3"/>
        </w:numPr>
        <w:spacing w:before="0" w:after="0"/>
        <w:ind w:left="567" w:hanging="567"/>
        <w:rPr>
          <w:rFonts w:cs="Calibri"/>
        </w:rPr>
      </w:pPr>
      <w:r>
        <w:rPr>
          <w:rFonts w:cs="Calibri"/>
        </w:rPr>
        <w:t>Povinnost mlčenlivosti trvá po dobu účinnosti této Smlouvy a dále po dobu 5 let od jejího ukončení, nestanoví-li právní předpis lhůtu delší.</w:t>
      </w:r>
    </w:p>
    <w:p w14:paraId="790CDD76" w14:textId="77777777" w:rsidR="00281079" w:rsidRDefault="004B7F67">
      <w:pPr>
        <w:pStyle w:val="Odstavecseseznamem"/>
        <w:keepLines w:val="0"/>
        <w:numPr>
          <w:ilvl w:val="1"/>
          <w:numId w:val="3"/>
        </w:numPr>
        <w:spacing w:before="0" w:after="0"/>
        <w:ind w:left="567" w:hanging="567"/>
        <w:rPr>
          <w:rFonts w:cs="Calibri"/>
        </w:rPr>
      </w:pPr>
      <w:r>
        <w:rPr>
          <w:rFonts w:cs="Calibri"/>
        </w:rPr>
        <w:t>Závažné porušení povinnosti mlčenlivosti se považuje za podstatné porušení této Smlouvy.</w:t>
      </w:r>
    </w:p>
    <w:p w14:paraId="7D98E9C1" w14:textId="77777777" w:rsidR="00281079" w:rsidRDefault="004B7F67">
      <w:pPr>
        <w:pStyle w:val="Nadpis1"/>
        <w:spacing w:after="60"/>
        <w:ind w:left="357" w:hanging="357"/>
      </w:pPr>
      <w:r>
        <w:t>SANKČNÍ UJEDNÁNÍ A NÁHRADA ÚJMY</w:t>
      </w:r>
    </w:p>
    <w:p w14:paraId="6E4C94E9" w14:textId="77777777" w:rsidR="00281079" w:rsidRDefault="004B7F67">
      <w:pPr>
        <w:pStyle w:val="Odstavecseseznamem"/>
        <w:keepLines w:val="0"/>
        <w:numPr>
          <w:ilvl w:val="1"/>
          <w:numId w:val="3"/>
        </w:numPr>
        <w:spacing w:before="0"/>
        <w:ind w:left="567" w:hanging="567"/>
      </w:pPr>
      <w:r>
        <w:t>Nedodrží-li Objednatel splatnost faktury, je Poskytovatel oprávněn požadovat úhradu úroku z prodlení. Výše úroku z prodlení odpovídá výši 0,05 % fakturované částky za každý den prodlení.</w:t>
      </w:r>
    </w:p>
    <w:p w14:paraId="0AF99BF8" w14:textId="77777777" w:rsidR="00281079" w:rsidRPr="00A55820" w:rsidRDefault="004B7F67">
      <w:pPr>
        <w:pStyle w:val="Odstavecseseznamem"/>
        <w:keepLines w:val="0"/>
        <w:numPr>
          <w:ilvl w:val="1"/>
          <w:numId w:val="3"/>
        </w:numPr>
        <w:spacing w:before="0" w:after="0"/>
        <w:ind w:left="567" w:hanging="567"/>
        <w:rPr>
          <w:rFonts w:cs="Calibri"/>
        </w:rPr>
      </w:pPr>
      <w:r w:rsidRPr="00A55820">
        <w:rPr>
          <w:rFonts w:cs="Calibri"/>
        </w:rPr>
        <w:t>Dostane-li se Poskytovatel do prodlení se zahájením poskytování služeb nebo s plněním jiných povinností dle této Smlouvy, než je odstranění vady dle čl. 9.3. této Smlouvy, je Objednatel oprávněn požadovat smluvní pokutu ve výši 0,05 % z ceny služeb za každý i započatý den prodlení, nejméně však 1 000 Kč za každý i započatý den prodlení.</w:t>
      </w:r>
    </w:p>
    <w:p w14:paraId="24E12D2C" w14:textId="77777777" w:rsidR="00281079" w:rsidRPr="00A55820" w:rsidRDefault="004B7F67">
      <w:pPr>
        <w:pStyle w:val="Odstavecseseznamem"/>
        <w:keepLines w:val="0"/>
        <w:numPr>
          <w:ilvl w:val="1"/>
          <w:numId w:val="3"/>
        </w:numPr>
        <w:spacing w:before="0" w:after="0"/>
        <w:ind w:left="567" w:hanging="567"/>
        <w:rPr>
          <w:rFonts w:cs="Calibri"/>
        </w:rPr>
      </w:pPr>
      <w:r w:rsidRPr="00A55820">
        <w:rPr>
          <w:rFonts w:cs="Calibri"/>
        </w:rPr>
        <w:t>Neodstraní-li Poskytovatel vadu ve lhůtách stanovených touto Smlouvou nebo Přílohou č. 2 (SLA), je Objednatel oprávněn požadovat smluvní pokutu ve výši 0,05 % z ceny služeb za každý i započatý den prodlení, nejméně však 1 000 Kč za každý i započatý den prodlení.</w:t>
      </w:r>
    </w:p>
    <w:p w14:paraId="6D8EADAD" w14:textId="77777777" w:rsidR="00281079" w:rsidRDefault="004B7F67">
      <w:pPr>
        <w:pStyle w:val="Odstavecseseznamem"/>
        <w:keepLines w:val="0"/>
        <w:numPr>
          <w:ilvl w:val="1"/>
          <w:numId w:val="3"/>
        </w:numPr>
        <w:ind w:left="567" w:hanging="567"/>
      </w:pPr>
      <w:r>
        <w:lastRenderedPageBreak/>
        <w:t xml:space="preserve">V případě porušení závazku mlčenlivosti nebo ochrany důvěrných informací vyplývajících z článku 8 této Smlouvy má druhá Smluvní strana právo účtovat smluvní pokutu ve výši až do 100 000 Kč za každý jednotlivý případ porušení. </w:t>
      </w:r>
    </w:p>
    <w:p w14:paraId="15A9A4A3" w14:textId="77777777" w:rsidR="00281079" w:rsidRDefault="004B7F67">
      <w:pPr>
        <w:pStyle w:val="Odstavecseseznamem"/>
        <w:keepLines w:val="0"/>
        <w:numPr>
          <w:ilvl w:val="1"/>
          <w:numId w:val="3"/>
        </w:numPr>
        <w:ind w:left="567" w:hanging="567"/>
      </w:pPr>
      <w:r>
        <w:t>Splatnost smluvní pokuty je stanovena do 30 kalendářních dnů od doručení nároku na její uhrazení.</w:t>
      </w:r>
    </w:p>
    <w:p w14:paraId="281DAC27" w14:textId="77777777" w:rsidR="00281079" w:rsidRDefault="004B7F67">
      <w:pPr>
        <w:pStyle w:val="Odstavecseseznamem"/>
        <w:keepLines w:val="0"/>
        <w:numPr>
          <w:ilvl w:val="1"/>
          <w:numId w:val="3"/>
        </w:numPr>
        <w:ind w:left="567" w:hanging="567"/>
      </w:pPr>
      <w:r>
        <w:t>Smluvní strany sjednávají, že výši smluvních pokut uvedených v této Smlouvě považují za přiměřenou.</w:t>
      </w:r>
    </w:p>
    <w:p w14:paraId="15620AB8" w14:textId="77777777" w:rsidR="00281079" w:rsidRDefault="004B7F67">
      <w:pPr>
        <w:pStyle w:val="Odstavecseseznamem"/>
        <w:keepLines w:val="0"/>
        <w:numPr>
          <w:ilvl w:val="1"/>
          <w:numId w:val="3"/>
        </w:numPr>
        <w:ind w:left="567" w:hanging="567"/>
      </w:pPr>
      <w:r>
        <w:t xml:space="preserve">Objednatel je povinen nahradit Poskytovateli </w:t>
      </w:r>
      <w:r>
        <w:rPr>
          <w:rFonts w:cs="Calibri"/>
        </w:rPr>
        <w:t>škodu, která mu prokazatelně vznikla v důsledku porušení povinností Objednatele dle této Smlouvy</w:t>
      </w:r>
      <w:r>
        <w:t>.</w:t>
      </w:r>
    </w:p>
    <w:p w14:paraId="6D41F14F" w14:textId="77777777" w:rsidR="00281079" w:rsidRDefault="004B7F67">
      <w:pPr>
        <w:pStyle w:val="Odstavecseseznamem"/>
        <w:keepLines w:val="0"/>
        <w:numPr>
          <w:ilvl w:val="1"/>
          <w:numId w:val="3"/>
        </w:numPr>
        <w:ind w:left="567" w:hanging="567"/>
      </w:pPr>
      <w:r>
        <w:t>Náhrada újmy, výslovně neupravená touto Smlouvou, se řídí platnými ustanoveními zákona č. 89/2012 Sb., občanský zákoník, v platném znění.</w:t>
      </w:r>
    </w:p>
    <w:p w14:paraId="15D353F2" w14:textId="77777777" w:rsidR="00281079" w:rsidRDefault="004B7F67">
      <w:pPr>
        <w:pStyle w:val="Odstavecseseznamem"/>
        <w:keepLines w:val="0"/>
        <w:numPr>
          <w:ilvl w:val="1"/>
          <w:numId w:val="3"/>
        </w:numPr>
        <w:spacing w:before="0" w:after="0"/>
        <w:ind w:left="567" w:hanging="567"/>
        <w:rPr>
          <w:rFonts w:cs="Calibri"/>
        </w:rPr>
      </w:pPr>
      <w:r>
        <w:rPr>
          <w:rFonts w:cs="Calibri"/>
        </w:rPr>
        <w:t>Poskytovatel neodpovídá za újmu pouze v rozsahu, v jakém byla prokazatelně způsobena tím, že od Objednatele obdržel nevhodné podklady, informace nebo neposkytnutím nezbytné součinnosti, a pouze pokud na tuto skutečnost Objednatele předem bez zbytečného odkladu upozornil.</w:t>
      </w:r>
    </w:p>
    <w:p w14:paraId="67482249" w14:textId="77777777" w:rsidR="00281079" w:rsidRDefault="004B7F67">
      <w:pPr>
        <w:pStyle w:val="Odstavecseseznamem"/>
        <w:keepLines w:val="0"/>
        <w:numPr>
          <w:ilvl w:val="1"/>
          <w:numId w:val="3"/>
        </w:numPr>
        <w:spacing w:before="0" w:after="0"/>
        <w:ind w:left="567" w:hanging="567"/>
        <w:rPr>
          <w:rFonts w:cs="Calibri"/>
        </w:rPr>
      </w:pPr>
      <w:r>
        <w:rPr>
          <w:rFonts w:cs="Calibri"/>
        </w:rPr>
        <w:t>Uplatněním smluvní pokuty není dotčeno právo oprávněné Smluvní strany na náhradu škody. Smluvní pokuty se započítávají na náhradu škody pouze tehdy, je-li to výslovně dohodnuto.</w:t>
      </w:r>
    </w:p>
    <w:p w14:paraId="55582D46" w14:textId="77777777" w:rsidR="00281079" w:rsidRDefault="004B7F67">
      <w:pPr>
        <w:pStyle w:val="Nadpis1"/>
        <w:spacing w:after="60"/>
        <w:ind w:left="357" w:hanging="357"/>
      </w:pPr>
      <w:r>
        <w:t>ZÁNIK SMLOUVY</w:t>
      </w:r>
    </w:p>
    <w:p w14:paraId="32CDBFB4" w14:textId="77777777" w:rsidR="00281079" w:rsidRDefault="004B7F67">
      <w:pPr>
        <w:pStyle w:val="Odstavecseseznamem"/>
        <w:keepLines w:val="0"/>
        <w:numPr>
          <w:ilvl w:val="1"/>
          <w:numId w:val="3"/>
        </w:numPr>
        <w:spacing w:before="0" w:after="0"/>
        <w:ind w:left="567" w:hanging="567"/>
        <w:rPr>
          <w:rFonts w:cs="Calibri"/>
        </w:rPr>
      </w:pPr>
      <w:r>
        <w:rPr>
          <w:rFonts w:cs="Calibri"/>
        </w:rPr>
        <w:t>Závazky Smluvních stran vyplývající z této Smlouvy zanikají:</w:t>
      </w:r>
    </w:p>
    <w:p w14:paraId="1A403E1A" w14:textId="77777777" w:rsidR="00281079" w:rsidRDefault="004B7F67">
      <w:pPr>
        <w:keepLines w:val="0"/>
        <w:numPr>
          <w:ilvl w:val="0"/>
          <w:numId w:val="6"/>
        </w:numPr>
        <w:tabs>
          <w:tab w:val="clear" w:pos="720"/>
          <w:tab w:val="left" w:pos="851"/>
        </w:tabs>
        <w:spacing w:before="0" w:after="0"/>
        <w:ind w:left="851" w:hanging="284"/>
        <w:rPr>
          <w:rFonts w:cs="Calibri"/>
        </w:rPr>
      </w:pPr>
      <w:r>
        <w:rPr>
          <w:rFonts w:cs="Calibri"/>
        </w:rPr>
        <w:t>uplynutím doby, na kterou byla Smlouva sjednána,</w:t>
      </w:r>
    </w:p>
    <w:p w14:paraId="2D9B1987" w14:textId="77777777" w:rsidR="00281079" w:rsidRDefault="004B7F67">
      <w:pPr>
        <w:keepLines w:val="0"/>
        <w:numPr>
          <w:ilvl w:val="0"/>
          <w:numId w:val="6"/>
        </w:numPr>
        <w:tabs>
          <w:tab w:val="clear" w:pos="720"/>
          <w:tab w:val="left" w:pos="851"/>
        </w:tabs>
        <w:spacing w:before="0" w:after="0"/>
        <w:ind w:left="851" w:hanging="284"/>
        <w:rPr>
          <w:rFonts w:cs="Calibri"/>
        </w:rPr>
      </w:pPr>
      <w:r>
        <w:rPr>
          <w:rFonts w:cs="Calibri"/>
        </w:rPr>
        <w:t>písemnou dohodou Smluvních stran,</w:t>
      </w:r>
    </w:p>
    <w:p w14:paraId="322F1EB8" w14:textId="77777777" w:rsidR="00281079" w:rsidRDefault="004B7F67">
      <w:pPr>
        <w:keepLines w:val="0"/>
        <w:numPr>
          <w:ilvl w:val="0"/>
          <w:numId w:val="6"/>
        </w:numPr>
        <w:tabs>
          <w:tab w:val="clear" w:pos="720"/>
          <w:tab w:val="left" w:pos="851"/>
        </w:tabs>
        <w:spacing w:before="0" w:after="0"/>
        <w:ind w:left="851" w:hanging="284"/>
        <w:rPr>
          <w:rFonts w:cs="Calibri"/>
        </w:rPr>
      </w:pPr>
      <w:r>
        <w:rPr>
          <w:rFonts w:cs="Calibri"/>
        </w:rPr>
        <w:t>odstoupením od Smlouvy,</w:t>
      </w:r>
    </w:p>
    <w:p w14:paraId="54BA480B" w14:textId="77777777" w:rsidR="00281079" w:rsidRDefault="004B7F67">
      <w:pPr>
        <w:keepLines w:val="0"/>
        <w:numPr>
          <w:ilvl w:val="0"/>
          <w:numId w:val="6"/>
        </w:numPr>
        <w:tabs>
          <w:tab w:val="clear" w:pos="720"/>
          <w:tab w:val="left" w:pos="851"/>
        </w:tabs>
        <w:spacing w:before="0" w:after="0"/>
        <w:ind w:left="851" w:hanging="284"/>
        <w:rPr>
          <w:rFonts w:cs="Calibri"/>
        </w:rPr>
      </w:pPr>
      <w:r>
        <w:rPr>
          <w:rFonts w:cs="Calibri"/>
        </w:rPr>
        <w:t>výpovědí,</w:t>
      </w:r>
    </w:p>
    <w:p w14:paraId="096AA79D" w14:textId="77777777" w:rsidR="00281079" w:rsidRDefault="004B7F67">
      <w:pPr>
        <w:keepLines w:val="0"/>
        <w:numPr>
          <w:ilvl w:val="0"/>
          <w:numId w:val="6"/>
        </w:numPr>
        <w:tabs>
          <w:tab w:val="clear" w:pos="720"/>
          <w:tab w:val="left" w:pos="851"/>
        </w:tabs>
        <w:spacing w:before="0" w:after="0"/>
        <w:ind w:left="851" w:hanging="284"/>
        <w:rPr>
          <w:rFonts w:cs="Calibri"/>
        </w:rPr>
      </w:pPr>
      <w:r>
        <w:rPr>
          <w:rFonts w:cs="Calibri"/>
        </w:rPr>
        <w:t>z jiných důvodů stanovených právními předpisy.</w:t>
      </w:r>
    </w:p>
    <w:p w14:paraId="5BACEECD" w14:textId="77777777" w:rsidR="00281079" w:rsidRPr="00A55820" w:rsidRDefault="004B7F67">
      <w:pPr>
        <w:pStyle w:val="Odstavecseseznamem"/>
        <w:keepLines w:val="0"/>
        <w:numPr>
          <w:ilvl w:val="1"/>
          <w:numId w:val="3"/>
        </w:numPr>
        <w:spacing w:before="0" w:after="0"/>
        <w:ind w:left="567" w:hanging="567"/>
        <w:rPr>
          <w:rFonts w:cs="Calibri"/>
        </w:rPr>
      </w:pPr>
      <w:r w:rsidRPr="00A55820">
        <w:rPr>
          <w:rFonts w:cs="Calibri"/>
        </w:rPr>
        <w:t>Objednatel je oprávněn tuto Smlouvu vypovědět i bez uvedení důvodu, zejména v případě zajištění poskytování služeb jiným dodavatelem nebo změny dodavatele či technologie infrastruktury, s výpovědní dobou 3 měsíce, která počíná běžet prvním dnem kalendářního měsíce následujícího po doručení výpovědi Poskytovateli.</w:t>
      </w:r>
    </w:p>
    <w:p w14:paraId="1452143A" w14:textId="77777777" w:rsidR="00281079" w:rsidRDefault="004B7F67">
      <w:pPr>
        <w:pStyle w:val="Odstavecseseznamem"/>
        <w:keepLines w:val="0"/>
        <w:numPr>
          <w:ilvl w:val="1"/>
          <w:numId w:val="3"/>
        </w:numPr>
        <w:spacing w:before="0" w:after="0"/>
        <w:ind w:left="567" w:hanging="567"/>
        <w:rPr>
          <w:rFonts w:cs="Calibri"/>
        </w:rPr>
      </w:pPr>
      <w:r>
        <w:rPr>
          <w:rFonts w:cs="Calibri"/>
        </w:rPr>
        <w:t>Poskytovatel není oprávněn tuto Smlouvu vypovědět bez uvedení důvodu. Tím není dotčeno jeho právo odstoupit od Smlouvy v případech stanovených právními předpisy.</w:t>
      </w:r>
    </w:p>
    <w:p w14:paraId="2BDEC22C" w14:textId="77777777" w:rsidR="00281079" w:rsidRDefault="004B7F67">
      <w:pPr>
        <w:pStyle w:val="Odstavecseseznamem"/>
        <w:keepLines w:val="0"/>
        <w:numPr>
          <w:ilvl w:val="1"/>
          <w:numId w:val="3"/>
        </w:numPr>
        <w:spacing w:before="0" w:after="0"/>
        <w:ind w:left="567" w:hanging="567"/>
        <w:rPr>
          <w:rFonts w:cs="Calibri"/>
        </w:rPr>
      </w:pPr>
      <w:r>
        <w:rPr>
          <w:rFonts w:cs="Calibri"/>
        </w:rPr>
        <w:t>Každá ze Smluvních stran je oprávněna od této Smlouvy odstoupit v případech stanovených právními předpisy nebo touto Smlouvou.</w:t>
      </w:r>
    </w:p>
    <w:p w14:paraId="1BCBE84E" w14:textId="77777777" w:rsidR="00281079" w:rsidRDefault="004B7F67">
      <w:pPr>
        <w:pStyle w:val="Odstavecseseznamem"/>
        <w:keepLines w:val="0"/>
        <w:numPr>
          <w:ilvl w:val="1"/>
          <w:numId w:val="3"/>
        </w:numPr>
        <w:spacing w:before="0" w:after="0"/>
        <w:ind w:left="567" w:hanging="567"/>
        <w:rPr>
          <w:rFonts w:cs="Calibri"/>
        </w:rPr>
      </w:pPr>
      <w:r>
        <w:rPr>
          <w:rFonts w:cs="Calibri"/>
        </w:rPr>
        <w:t>Objednatel je oprávněn odstoupit zejména tehdy, pokud:</w:t>
      </w:r>
    </w:p>
    <w:p w14:paraId="789BB566" w14:textId="77777777" w:rsidR="00281079" w:rsidRDefault="004B7F67">
      <w:pPr>
        <w:keepLines w:val="0"/>
        <w:numPr>
          <w:ilvl w:val="0"/>
          <w:numId w:val="7"/>
        </w:numPr>
        <w:tabs>
          <w:tab w:val="clear" w:pos="720"/>
          <w:tab w:val="left" w:pos="851"/>
        </w:tabs>
        <w:spacing w:before="0" w:after="0"/>
        <w:ind w:left="851" w:hanging="284"/>
        <w:rPr>
          <w:rFonts w:cs="Calibri"/>
        </w:rPr>
      </w:pPr>
      <w:r>
        <w:rPr>
          <w:rFonts w:cs="Calibri"/>
        </w:rPr>
        <w:t>Poskytovatel podstatným způsobem poruší tuto Smlouvu nebo právní předpisy,</w:t>
      </w:r>
    </w:p>
    <w:p w14:paraId="088B0BAF" w14:textId="77777777" w:rsidR="00281079" w:rsidRDefault="004B7F67">
      <w:pPr>
        <w:keepLines w:val="0"/>
        <w:numPr>
          <w:ilvl w:val="0"/>
          <w:numId w:val="7"/>
        </w:numPr>
        <w:tabs>
          <w:tab w:val="clear" w:pos="720"/>
          <w:tab w:val="left" w:pos="851"/>
        </w:tabs>
        <w:spacing w:before="0" w:after="0"/>
        <w:ind w:left="851" w:hanging="284"/>
        <w:rPr>
          <w:rFonts w:cs="Calibri"/>
        </w:rPr>
      </w:pPr>
      <w:r>
        <w:rPr>
          <w:rFonts w:cs="Calibri"/>
        </w:rPr>
        <w:t>Poskytovatel opakovaně nebo závažně porušuje parametry služeb dle této Smlouvy nebo Přílohy č. 2 (SLA),</w:t>
      </w:r>
    </w:p>
    <w:p w14:paraId="594BF557" w14:textId="77777777" w:rsidR="00281079" w:rsidRDefault="004B7F67">
      <w:pPr>
        <w:keepLines w:val="0"/>
        <w:numPr>
          <w:ilvl w:val="0"/>
          <w:numId w:val="7"/>
        </w:numPr>
        <w:tabs>
          <w:tab w:val="clear" w:pos="720"/>
          <w:tab w:val="left" w:pos="851"/>
        </w:tabs>
        <w:spacing w:before="0" w:after="0"/>
        <w:ind w:left="851" w:hanging="284"/>
        <w:rPr>
          <w:rFonts w:cs="Calibri"/>
        </w:rPr>
      </w:pPr>
      <w:r>
        <w:rPr>
          <w:rFonts w:cs="Calibri"/>
        </w:rPr>
        <w:t>Poskytovatel poruší povinnost mlčenlivosti nebo ochrany důvěrných informací dle této Smlouvy,</w:t>
      </w:r>
    </w:p>
    <w:p w14:paraId="520FF05B" w14:textId="77777777" w:rsidR="00281079" w:rsidRDefault="004B7F67">
      <w:pPr>
        <w:keepLines w:val="0"/>
        <w:numPr>
          <w:ilvl w:val="0"/>
          <w:numId w:val="7"/>
        </w:numPr>
        <w:tabs>
          <w:tab w:val="clear" w:pos="720"/>
          <w:tab w:val="left" w:pos="851"/>
        </w:tabs>
        <w:spacing w:before="0" w:after="0"/>
        <w:ind w:left="851" w:hanging="284"/>
        <w:rPr>
          <w:rFonts w:cs="Calibri"/>
        </w:rPr>
      </w:pPr>
      <w:r>
        <w:rPr>
          <w:rFonts w:cs="Calibri"/>
        </w:rPr>
        <w:t>Poskytovatel uvede nepravdivé údaje nebo neúplné prohlášení dle této Smlouvy,</w:t>
      </w:r>
    </w:p>
    <w:p w14:paraId="4884C686" w14:textId="77777777" w:rsidR="00281079" w:rsidRDefault="004B7F67">
      <w:pPr>
        <w:keepLines w:val="0"/>
        <w:numPr>
          <w:ilvl w:val="0"/>
          <w:numId w:val="7"/>
        </w:numPr>
        <w:tabs>
          <w:tab w:val="clear" w:pos="720"/>
          <w:tab w:val="left" w:pos="851"/>
        </w:tabs>
        <w:spacing w:before="0" w:after="0"/>
        <w:ind w:left="851" w:hanging="284"/>
        <w:rPr>
          <w:rFonts w:cs="Calibri"/>
        </w:rPr>
      </w:pPr>
      <w:r>
        <w:rPr>
          <w:rFonts w:cs="Calibri"/>
        </w:rPr>
        <w:t>Poskytovatel vstoupí do likvidace nebo je pravomocně rozhodnuto o jeho úpadku.</w:t>
      </w:r>
    </w:p>
    <w:p w14:paraId="28C0D900" w14:textId="77777777" w:rsidR="00281079" w:rsidRDefault="004B7F67">
      <w:pPr>
        <w:pStyle w:val="Odstavecseseznamem"/>
        <w:keepLines w:val="0"/>
        <w:numPr>
          <w:ilvl w:val="1"/>
          <w:numId w:val="3"/>
        </w:numPr>
        <w:spacing w:before="0" w:after="0"/>
        <w:ind w:left="567" w:hanging="567"/>
        <w:rPr>
          <w:rFonts w:cs="Calibri"/>
        </w:rPr>
      </w:pPr>
      <w:r>
        <w:rPr>
          <w:rFonts w:cs="Calibri"/>
        </w:rPr>
        <w:t>Odstoupení musí být písemné a musí obsahovat uvedení důvodu, pro který je činěno.</w:t>
      </w:r>
    </w:p>
    <w:p w14:paraId="09519212" w14:textId="77777777" w:rsidR="00281079" w:rsidRDefault="004B7F67">
      <w:pPr>
        <w:pStyle w:val="Odstavecseseznamem"/>
        <w:keepLines w:val="0"/>
        <w:numPr>
          <w:ilvl w:val="1"/>
          <w:numId w:val="3"/>
        </w:numPr>
        <w:spacing w:before="0" w:after="0"/>
        <w:ind w:left="567" w:hanging="567"/>
        <w:rPr>
          <w:rFonts w:cs="Calibri"/>
        </w:rPr>
      </w:pPr>
      <w:r>
        <w:rPr>
          <w:rFonts w:cs="Calibri"/>
        </w:rPr>
        <w:t xml:space="preserve">Odstoupením se Smlouva ruší dnem doručení odstoupení druhé Smluvní straně (ex </w:t>
      </w:r>
      <w:proofErr w:type="spellStart"/>
      <w:r>
        <w:rPr>
          <w:rFonts w:cs="Calibri"/>
        </w:rPr>
        <w:t>nunc</w:t>
      </w:r>
      <w:proofErr w:type="spellEnd"/>
      <w:r>
        <w:rPr>
          <w:rFonts w:cs="Calibri"/>
        </w:rPr>
        <w:t>). Odstoupením nejsou dotčena práva a povinnosti vzniklá před jeho účinností, zejména právo na smluvní pokuty a náhradu újmy.</w:t>
      </w:r>
    </w:p>
    <w:p w14:paraId="195D7171" w14:textId="77777777" w:rsidR="00281079" w:rsidRDefault="004B7F67">
      <w:pPr>
        <w:pStyle w:val="Odstavecseseznamem"/>
        <w:keepLines w:val="0"/>
        <w:numPr>
          <w:ilvl w:val="1"/>
          <w:numId w:val="3"/>
        </w:numPr>
        <w:spacing w:before="0" w:after="0"/>
        <w:ind w:left="567" w:hanging="567"/>
        <w:rPr>
          <w:rFonts w:cs="Calibri"/>
        </w:rPr>
      </w:pPr>
      <w:r>
        <w:rPr>
          <w:rFonts w:cs="Calibri"/>
        </w:rPr>
        <w:t>V případě ukončení Smlouvy je Poskytovatel povinen poskytnout Objednateli nezbytnou součinnost k zajištění kontinuity provozu služeb, zejména předat relevantní dokumentaci, přístupové údaje a informace o stavu infrastruktury, a zajistit provedení všech úkonů, které nesnesou odkladu, do doby převzetí služeb jiným dodavatelem. Poskytovatel je povinen tuto součinnost poskytovat i po dobu běhu výpovědní doby.</w:t>
      </w:r>
    </w:p>
    <w:p w14:paraId="30D5B8AB" w14:textId="346A4636" w:rsidR="00281079" w:rsidRDefault="004B7F67">
      <w:pPr>
        <w:pStyle w:val="Odstavecseseznamem"/>
        <w:keepLines w:val="0"/>
        <w:numPr>
          <w:ilvl w:val="1"/>
          <w:numId w:val="3"/>
        </w:numPr>
        <w:spacing w:before="0" w:after="0"/>
        <w:ind w:left="567" w:hanging="567"/>
        <w:rPr>
          <w:rFonts w:cs="Calibri"/>
        </w:rPr>
      </w:pPr>
      <w:r>
        <w:rPr>
          <w:rFonts w:cs="Calibri"/>
        </w:rPr>
        <w:lastRenderedPageBreak/>
        <w:t>V případě ukončení Smlouvy jsou Smluvní strany povinny ve lhůtě 30 dnů od jejího ukončení vypořádat vzájemně své závazky a pohledávky vyplývající z této Smlouvy</w:t>
      </w:r>
      <w:r w:rsidR="00A55820">
        <w:rPr>
          <w:rFonts w:cs="Calibri"/>
        </w:rPr>
        <w:t>.</w:t>
      </w:r>
    </w:p>
    <w:p w14:paraId="121A4FF1" w14:textId="77777777" w:rsidR="00281079" w:rsidRDefault="004B7F67">
      <w:pPr>
        <w:pStyle w:val="Nadpis1"/>
        <w:spacing w:after="60"/>
        <w:ind w:left="357" w:hanging="357"/>
      </w:pPr>
      <w:bookmarkStart w:id="21" w:name="_Ref413322750"/>
      <w:r>
        <w:t>OSTATNÍ UJEDNÁNÍ A KONTAKTNÍ ÚDAJE</w:t>
      </w:r>
      <w:bookmarkEnd w:id="21"/>
    </w:p>
    <w:p w14:paraId="16797F89" w14:textId="77777777" w:rsidR="00281079" w:rsidRDefault="004B7F67">
      <w:pPr>
        <w:pStyle w:val="Odstavecseseznamem"/>
        <w:keepLines w:val="0"/>
        <w:numPr>
          <w:ilvl w:val="1"/>
          <w:numId w:val="3"/>
        </w:numPr>
        <w:spacing w:before="0"/>
        <w:ind w:left="567" w:hanging="567"/>
      </w:pPr>
      <w:r>
        <w:t>Právní vztahy touto Smlouvou výslovně neupravené se budou řídit českými, obecně závaznými právními předpisy, zejména zákonem č. 89/2012 Sb., občanský zákoník, v platném znění.</w:t>
      </w:r>
    </w:p>
    <w:p w14:paraId="4E1E59F9" w14:textId="77777777" w:rsidR="00281079" w:rsidRDefault="004B7F67">
      <w:pPr>
        <w:pStyle w:val="Odstavecseseznamem"/>
        <w:keepLines w:val="0"/>
        <w:numPr>
          <w:ilvl w:val="1"/>
          <w:numId w:val="3"/>
        </w:numPr>
        <w:ind w:left="567" w:hanging="567"/>
      </w:pPr>
      <w: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14:paraId="7D6E8FED" w14:textId="77777777" w:rsidR="00281079" w:rsidRDefault="004B7F67">
      <w:pPr>
        <w:pStyle w:val="Odstavecseseznamem"/>
        <w:keepLines w:val="0"/>
        <w:numPr>
          <w:ilvl w:val="1"/>
          <w:numId w:val="3"/>
        </w:numPr>
        <w:ind w:left="567" w:hanging="567"/>
      </w:pPr>
      <w:r>
        <w:t xml:space="preserve">Smluvní strany mají zájem především na smírném řešení sporu. Nebude-li možné vyřešit spor smírnou cestou, je dána příslušnost věcně a místně příslušného soudu v České republice dle zákona č. 99/1963 Sb., občanský soudní řád, v platném znění. </w:t>
      </w:r>
    </w:p>
    <w:p w14:paraId="15947B93" w14:textId="77777777" w:rsidR="00281079" w:rsidRDefault="004B7F67">
      <w:pPr>
        <w:pStyle w:val="Odstavecseseznamem"/>
        <w:keepLines w:val="0"/>
        <w:numPr>
          <w:ilvl w:val="1"/>
          <w:numId w:val="3"/>
        </w:numPr>
        <w:ind w:left="567" w:hanging="567"/>
      </w:pPr>
      <w:r>
        <w:t>Poskytovatel odpovídá za dodržování předpisů BOZP vyplývajících z povahy jeho prací.</w:t>
      </w:r>
    </w:p>
    <w:p w14:paraId="7C556F45" w14:textId="77777777" w:rsidR="00281079" w:rsidRDefault="004B7F67">
      <w:pPr>
        <w:pStyle w:val="Odstavecseseznamem"/>
        <w:keepLines w:val="0"/>
        <w:numPr>
          <w:ilvl w:val="1"/>
          <w:numId w:val="3"/>
        </w:numPr>
        <w:spacing w:after="0"/>
        <w:ind w:left="567" w:hanging="567"/>
      </w:pPr>
      <w:r>
        <w:t>Kontaktními osobami Smluvních stran jsou:</w:t>
      </w:r>
    </w:p>
    <w:p w14:paraId="749AA519" w14:textId="77777777" w:rsidR="00281079" w:rsidRDefault="004B7F67">
      <w:pPr>
        <w:pStyle w:val="Zkladntext"/>
        <w:keepLines w:val="0"/>
        <w:spacing w:before="0" w:line="276" w:lineRule="auto"/>
        <w:ind w:left="1416"/>
        <w:contextualSpacing/>
        <w:rPr>
          <w:rFonts w:asciiTheme="minorHAnsi" w:hAnsiTheme="minorHAnsi" w:cs="Tahoma"/>
          <w:b/>
          <w:sz w:val="22"/>
          <w:szCs w:val="22"/>
        </w:rPr>
      </w:pPr>
      <w:r>
        <w:rPr>
          <w:rFonts w:asciiTheme="minorHAnsi" w:hAnsiTheme="minorHAnsi" w:cs="Tahoma"/>
          <w:b/>
          <w:sz w:val="22"/>
          <w:szCs w:val="22"/>
        </w:rPr>
        <w:t>za Objednatele:</w:t>
      </w:r>
    </w:p>
    <w:p w14:paraId="6BBC93CF" w14:textId="2E8837E6" w:rsidR="00281079" w:rsidRDefault="004B7F67">
      <w:pPr>
        <w:pStyle w:val="Zkladntext"/>
        <w:keepLines w:val="0"/>
        <w:tabs>
          <w:tab w:val="left" w:pos="4111"/>
        </w:tabs>
        <w:spacing w:line="276" w:lineRule="auto"/>
        <w:ind w:left="2124"/>
        <w:contextualSpacing/>
        <w:rPr>
          <w:rFonts w:asciiTheme="minorHAnsi" w:hAnsiTheme="minorHAnsi" w:cs="Tahoma"/>
          <w:sz w:val="22"/>
          <w:szCs w:val="22"/>
        </w:rPr>
      </w:pPr>
      <w:r>
        <w:rPr>
          <w:rFonts w:asciiTheme="minorHAnsi" w:hAnsiTheme="minorHAnsi" w:cs="Tahoma"/>
          <w:sz w:val="22"/>
          <w:szCs w:val="22"/>
        </w:rPr>
        <w:t>jméno a příjmení:</w:t>
      </w:r>
      <w:r>
        <w:rPr>
          <w:rFonts w:asciiTheme="minorHAnsi" w:hAnsiTheme="minorHAnsi" w:cs="Tahoma"/>
          <w:sz w:val="22"/>
          <w:szCs w:val="22"/>
        </w:rPr>
        <w:tab/>
      </w:r>
      <w:proofErr w:type="spellStart"/>
      <w:r w:rsidR="00C01154">
        <w:rPr>
          <w:rFonts w:asciiTheme="minorHAnsi" w:hAnsiTheme="minorHAnsi"/>
          <w:sz w:val="22"/>
          <w:szCs w:val="22"/>
        </w:rPr>
        <w:t>xxxxx</w:t>
      </w:r>
      <w:proofErr w:type="spellEnd"/>
    </w:p>
    <w:p w14:paraId="3C7F6369" w14:textId="23E58C27" w:rsidR="00281079" w:rsidRDefault="004B7F67">
      <w:pPr>
        <w:pStyle w:val="Zkladntext"/>
        <w:keepLines w:val="0"/>
        <w:tabs>
          <w:tab w:val="left" w:pos="4111"/>
        </w:tabs>
        <w:spacing w:line="276" w:lineRule="auto"/>
        <w:ind w:left="2124"/>
        <w:contextualSpacing/>
        <w:rPr>
          <w:rFonts w:asciiTheme="minorHAnsi" w:hAnsiTheme="minorHAnsi" w:cs="Tahoma"/>
          <w:sz w:val="22"/>
          <w:szCs w:val="22"/>
        </w:rPr>
      </w:pPr>
      <w:r>
        <w:rPr>
          <w:rFonts w:asciiTheme="minorHAnsi" w:hAnsiTheme="minorHAnsi" w:cs="Tahoma"/>
          <w:sz w:val="22"/>
          <w:szCs w:val="22"/>
        </w:rPr>
        <w:t xml:space="preserve">telefon: </w:t>
      </w:r>
      <w:r>
        <w:rPr>
          <w:rFonts w:asciiTheme="minorHAnsi" w:hAnsiTheme="minorHAnsi" w:cs="Tahoma"/>
          <w:sz w:val="22"/>
          <w:szCs w:val="22"/>
        </w:rPr>
        <w:tab/>
      </w:r>
      <w:r>
        <w:rPr>
          <w:rFonts w:asciiTheme="minorHAnsi" w:hAnsiTheme="minorHAnsi"/>
          <w:sz w:val="22"/>
          <w:szCs w:val="22"/>
        </w:rPr>
        <w:t xml:space="preserve">+420 224 </w:t>
      </w:r>
      <w:proofErr w:type="spellStart"/>
      <w:r w:rsidR="00C01154">
        <w:rPr>
          <w:rFonts w:asciiTheme="minorHAnsi" w:hAnsiTheme="minorHAnsi"/>
          <w:sz w:val="22"/>
          <w:szCs w:val="22"/>
        </w:rPr>
        <w:t>xxxx</w:t>
      </w:r>
      <w:proofErr w:type="spellEnd"/>
    </w:p>
    <w:p w14:paraId="7E158CAE" w14:textId="1100625C" w:rsidR="00281079" w:rsidRDefault="004B7F67">
      <w:pPr>
        <w:pStyle w:val="Zkladntext"/>
        <w:keepLines w:val="0"/>
        <w:tabs>
          <w:tab w:val="left" w:pos="4111"/>
        </w:tabs>
        <w:spacing w:line="276" w:lineRule="auto"/>
        <w:ind w:left="2124"/>
        <w:contextualSpacing/>
        <w:rPr>
          <w:rFonts w:asciiTheme="minorHAnsi" w:hAnsiTheme="minorHAnsi" w:cs="Tahoma"/>
          <w:sz w:val="22"/>
          <w:szCs w:val="22"/>
        </w:rPr>
      </w:pPr>
      <w:r>
        <w:rPr>
          <w:rFonts w:asciiTheme="minorHAnsi" w:hAnsiTheme="minorHAnsi" w:cs="Tahoma"/>
          <w:sz w:val="22"/>
          <w:szCs w:val="22"/>
        </w:rPr>
        <w:t xml:space="preserve">e-mail: </w:t>
      </w:r>
      <w:r>
        <w:rPr>
          <w:rFonts w:asciiTheme="minorHAnsi" w:hAnsiTheme="minorHAnsi" w:cs="Tahoma"/>
          <w:sz w:val="22"/>
          <w:szCs w:val="22"/>
        </w:rPr>
        <w:tab/>
      </w:r>
      <w:proofErr w:type="spellStart"/>
      <w:r w:rsidR="00C01154">
        <w:rPr>
          <w:rStyle w:val="Hypertextovodkaz"/>
          <w:rFonts w:asciiTheme="minorHAnsi" w:hAnsiTheme="minorHAnsi" w:cs="Tahoma"/>
          <w:sz w:val="22"/>
          <w:szCs w:val="22"/>
        </w:rPr>
        <w:t>xxxxx</w:t>
      </w:r>
      <w:proofErr w:type="spellEnd"/>
    </w:p>
    <w:p w14:paraId="1BC2F1BD" w14:textId="77777777" w:rsidR="00281079" w:rsidRDefault="004B7F67">
      <w:pPr>
        <w:pStyle w:val="Zkladntext"/>
        <w:keepLines w:val="0"/>
        <w:tabs>
          <w:tab w:val="center" w:pos="5739"/>
        </w:tabs>
        <w:spacing w:line="276" w:lineRule="auto"/>
        <w:ind w:left="1416"/>
        <w:contextualSpacing/>
        <w:rPr>
          <w:rFonts w:asciiTheme="minorHAnsi" w:hAnsiTheme="minorHAnsi" w:cs="Tahoma"/>
          <w:b/>
          <w:sz w:val="22"/>
          <w:szCs w:val="22"/>
        </w:rPr>
      </w:pPr>
      <w:r>
        <w:rPr>
          <w:rFonts w:asciiTheme="minorHAnsi" w:hAnsiTheme="minorHAnsi" w:cs="Tahoma"/>
          <w:b/>
          <w:sz w:val="22"/>
          <w:szCs w:val="22"/>
        </w:rPr>
        <w:t xml:space="preserve">za Poskytovatele: </w:t>
      </w:r>
      <w:r>
        <w:rPr>
          <w:rFonts w:asciiTheme="minorHAnsi" w:hAnsiTheme="minorHAnsi" w:cs="Tahoma"/>
          <w:b/>
          <w:sz w:val="22"/>
          <w:szCs w:val="22"/>
        </w:rPr>
        <w:tab/>
      </w:r>
    </w:p>
    <w:p w14:paraId="20C0A353" w14:textId="2B6F4356" w:rsidR="00281079" w:rsidRPr="00517A4D" w:rsidRDefault="004B7F67">
      <w:pPr>
        <w:pStyle w:val="Zkladntext"/>
        <w:keepLines w:val="0"/>
        <w:tabs>
          <w:tab w:val="left" w:pos="4111"/>
        </w:tabs>
        <w:spacing w:line="276" w:lineRule="auto"/>
        <w:ind w:left="2124"/>
        <w:contextualSpacing/>
        <w:rPr>
          <w:rFonts w:asciiTheme="minorHAnsi" w:hAnsiTheme="minorHAnsi" w:cs="Tahoma"/>
          <w:sz w:val="22"/>
          <w:szCs w:val="22"/>
        </w:rPr>
      </w:pPr>
      <w:r w:rsidRPr="00517A4D">
        <w:rPr>
          <w:rFonts w:asciiTheme="minorHAnsi" w:hAnsiTheme="minorHAnsi" w:cs="Tahoma"/>
          <w:sz w:val="22"/>
          <w:szCs w:val="22"/>
        </w:rPr>
        <w:t>jméno a příjmení:</w:t>
      </w:r>
      <w:r w:rsidRPr="00517A4D">
        <w:rPr>
          <w:rFonts w:asciiTheme="minorHAnsi" w:hAnsiTheme="minorHAnsi" w:cs="Tahoma"/>
          <w:sz w:val="22"/>
          <w:szCs w:val="22"/>
        </w:rPr>
        <w:tab/>
      </w:r>
      <w:proofErr w:type="spellStart"/>
      <w:r w:rsidR="00C01154">
        <w:rPr>
          <w:rFonts w:asciiTheme="minorHAnsi" w:hAnsiTheme="minorHAnsi"/>
          <w:sz w:val="22"/>
          <w:szCs w:val="22"/>
        </w:rPr>
        <w:t>xxxxx</w:t>
      </w:r>
      <w:proofErr w:type="spellEnd"/>
    </w:p>
    <w:p w14:paraId="19465B74" w14:textId="76D8BA58" w:rsidR="00281079" w:rsidRPr="00517A4D" w:rsidRDefault="004B7F67">
      <w:pPr>
        <w:pStyle w:val="Zkladntext"/>
        <w:keepLines w:val="0"/>
        <w:tabs>
          <w:tab w:val="left" w:pos="4111"/>
        </w:tabs>
        <w:spacing w:line="276" w:lineRule="auto"/>
        <w:ind w:left="2124"/>
        <w:contextualSpacing/>
        <w:rPr>
          <w:rFonts w:asciiTheme="minorHAnsi" w:hAnsiTheme="minorHAnsi" w:cs="Tahoma"/>
          <w:sz w:val="22"/>
          <w:szCs w:val="22"/>
        </w:rPr>
      </w:pPr>
      <w:r w:rsidRPr="00517A4D">
        <w:rPr>
          <w:rFonts w:asciiTheme="minorHAnsi" w:hAnsiTheme="minorHAnsi" w:cs="Tahoma"/>
          <w:sz w:val="22"/>
          <w:szCs w:val="22"/>
        </w:rPr>
        <w:t xml:space="preserve">telefon: </w:t>
      </w:r>
      <w:r w:rsidRPr="00517A4D">
        <w:rPr>
          <w:rFonts w:asciiTheme="minorHAnsi" w:hAnsiTheme="minorHAnsi" w:cs="Tahoma"/>
          <w:sz w:val="22"/>
          <w:szCs w:val="22"/>
        </w:rPr>
        <w:tab/>
      </w:r>
      <w:r w:rsidR="00517A4D" w:rsidRPr="00517A4D">
        <w:rPr>
          <w:rFonts w:asciiTheme="minorHAnsi" w:hAnsiTheme="minorHAnsi" w:cs="Tahoma"/>
          <w:sz w:val="22"/>
          <w:szCs w:val="22"/>
        </w:rPr>
        <w:t xml:space="preserve">+420 </w:t>
      </w:r>
      <w:proofErr w:type="spellStart"/>
      <w:r w:rsidR="00C01154">
        <w:rPr>
          <w:rFonts w:asciiTheme="minorHAnsi" w:hAnsiTheme="minorHAnsi"/>
          <w:sz w:val="22"/>
          <w:szCs w:val="22"/>
        </w:rPr>
        <w:t>xxxxx</w:t>
      </w:r>
      <w:proofErr w:type="spellEnd"/>
    </w:p>
    <w:p w14:paraId="3B2F42BD" w14:textId="335DE8BA" w:rsidR="00281079" w:rsidRDefault="004B7F67">
      <w:pPr>
        <w:pStyle w:val="Zkladntext"/>
        <w:keepLines w:val="0"/>
        <w:tabs>
          <w:tab w:val="left" w:pos="4111"/>
          <w:tab w:val="left" w:pos="4282"/>
        </w:tabs>
        <w:spacing w:line="276" w:lineRule="auto"/>
        <w:ind w:left="2124"/>
        <w:contextualSpacing/>
        <w:rPr>
          <w:rFonts w:asciiTheme="minorHAnsi" w:hAnsiTheme="minorHAnsi" w:cs="Tahoma"/>
          <w:sz w:val="22"/>
          <w:szCs w:val="22"/>
        </w:rPr>
      </w:pPr>
      <w:r w:rsidRPr="00517A4D">
        <w:rPr>
          <w:rFonts w:asciiTheme="minorHAnsi" w:hAnsiTheme="minorHAnsi" w:cs="Tahoma"/>
          <w:sz w:val="22"/>
          <w:szCs w:val="22"/>
        </w:rPr>
        <w:t xml:space="preserve">e-mail: </w:t>
      </w:r>
      <w:r w:rsidRPr="00517A4D">
        <w:rPr>
          <w:rFonts w:asciiTheme="minorHAnsi" w:hAnsiTheme="minorHAnsi" w:cs="Tahoma"/>
          <w:sz w:val="22"/>
          <w:szCs w:val="22"/>
        </w:rPr>
        <w:tab/>
      </w:r>
      <w:hyperlink r:id="rId9" w:history="1">
        <w:proofErr w:type="spellStart"/>
        <w:r w:rsidR="00C01154">
          <w:rPr>
            <w:rStyle w:val="Hypertextovodkaz"/>
            <w:rFonts w:asciiTheme="minorHAnsi" w:hAnsiTheme="minorHAnsi"/>
            <w:sz w:val="22"/>
            <w:szCs w:val="22"/>
          </w:rPr>
          <w:t>xxxxx</w:t>
        </w:r>
        <w:proofErr w:type="spellEnd"/>
      </w:hyperlink>
      <w:r w:rsidR="00517A4D">
        <w:rPr>
          <w:rFonts w:asciiTheme="minorHAnsi" w:hAnsiTheme="minorHAnsi"/>
          <w:sz w:val="22"/>
          <w:szCs w:val="22"/>
        </w:rPr>
        <w:t xml:space="preserve"> </w:t>
      </w:r>
    </w:p>
    <w:p w14:paraId="1F201F15" w14:textId="77777777" w:rsidR="00281079" w:rsidRDefault="004B7F67">
      <w:pPr>
        <w:pStyle w:val="Odstavecseseznamem"/>
        <w:keepLines w:val="0"/>
        <w:numPr>
          <w:ilvl w:val="1"/>
          <w:numId w:val="3"/>
        </w:numPr>
        <w:ind w:left="567" w:hanging="567"/>
      </w:pPr>
      <w:r>
        <w:t>Kontaktní osoby jsou oprávněny předávat a přebírat předmět Smlouvy. Kontaktní osoby nejsou oprávněny měnit či rušit smluvní vztahy vyplývající z této Smlouvy.</w:t>
      </w:r>
    </w:p>
    <w:p w14:paraId="2E553AFA" w14:textId="77777777" w:rsidR="00281079" w:rsidRDefault="004B7F67">
      <w:pPr>
        <w:pStyle w:val="Odstavecseseznamem"/>
        <w:keepLines w:val="0"/>
        <w:numPr>
          <w:ilvl w:val="1"/>
          <w:numId w:val="3"/>
        </w:numPr>
        <w:ind w:left="567" w:hanging="567"/>
      </w:pPr>
      <w:r>
        <w:t xml:space="preserve">V případě změny kontaktních osob je Smluvní strana povinna tuto skutečnost neprodleně písemně ohlásit druhé Smluvní straně na adresu uvedenou v záhlaví této Smlouvy. </w:t>
      </w:r>
    </w:p>
    <w:p w14:paraId="16C45433" w14:textId="77777777" w:rsidR="00281079" w:rsidRDefault="004B7F67">
      <w:pPr>
        <w:pStyle w:val="Odstavecseseznamem"/>
        <w:keepLines w:val="0"/>
        <w:numPr>
          <w:ilvl w:val="1"/>
          <w:numId w:val="3"/>
        </w:numPr>
        <w:ind w:left="567" w:hanging="567"/>
      </w:pPr>
      <w:r>
        <w:t>Objednatel je oprávněn uveřejnit na svém profilu text Smlouvy (§ 219 zákona č. 134/2016 Sb., o zadávání veřejných zakázek), za předpokladu, že uveřejnění nebrání zvláštní právní předpis.</w:t>
      </w:r>
    </w:p>
    <w:p w14:paraId="04DEF808" w14:textId="77777777" w:rsidR="00281079" w:rsidRDefault="004B7F67">
      <w:pPr>
        <w:pStyle w:val="Nadpis1"/>
        <w:spacing w:after="60"/>
        <w:ind w:left="357" w:hanging="357"/>
      </w:pPr>
      <w:r>
        <w:t>VYŠŠÍ MOC</w:t>
      </w:r>
    </w:p>
    <w:p w14:paraId="78DDF3AA" w14:textId="77777777" w:rsidR="00281079" w:rsidRDefault="004B7F67">
      <w:pPr>
        <w:pStyle w:val="Odstavecseseznamem"/>
        <w:keepLines w:val="0"/>
        <w:numPr>
          <w:ilvl w:val="1"/>
          <w:numId w:val="3"/>
        </w:numPr>
        <w:spacing w:before="0" w:after="0"/>
        <w:ind w:left="567" w:hanging="567"/>
        <w:rPr>
          <w:rFonts w:cs="Calibri"/>
        </w:rPr>
      </w:pPr>
      <w:r>
        <w:rPr>
          <w:rFonts w:cs="Calibri"/>
        </w:rPr>
        <w:t>Smluvní strany neodpovídají za prodlení s plněním svých povinností podle této Smlouvy, pokud bylo způsobeno mimořádnou, nepředvídatelnou a nepřekonatelnou překážkou vzniklou nezávisle na vůli dotčené Smluvní strany (dále jen „vyšší moc“), např. přírodní katastrofou, rozsáhlým výpadkem infrastruktury, ozbrojeným konfliktem nebo obdobnou událostí.</w:t>
      </w:r>
    </w:p>
    <w:p w14:paraId="75D9B9C4" w14:textId="77777777" w:rsidR="00281079" w:rsidRDefault="004B7F67">
      <w:pPr>
        <w:pStyle w:val="Odstavecseseznamem"/>
        <w:keepLines w:val="0"/>
        <w:numPr>
          <w:ilvl w:val="1"/>
          <w:numId w:val="3"/>
        </w:numPr>
        <w:spacing w:before="0" w:after="0"/>
        <w:ind w:left="567" w:hanging="567"/>
        <w:rPr>
          <w:rFonts w:cs="Calibri"/>
        </w:rPr>
      </w:pPr>
      <w:r>
        <w:rPr>
          <w:rFonts w:cs="Calibri"/>
        </w:rPr>
        <w:t>Dotčená Smluvní strana je povinna informovat druhou Smluvní stranu o vzniku vyšší moci bez zbytečného odkladu, nejpozději do 3 pracovních dnů od jejího vzniku, včetně uvedení jejího předpokládaného trvání a vlivu na plnění této Smlouvy.</w:t>
      </w:r>
    </w:p>
    <w:p w14:paraId="3CB87B88" w14:textId="77777777" w:rsidR="00281079" w:rsidRDefault="004B7F67">
      <w:pPr>
        <w:pStyle w:val="Odstavecseseznamem"/>
        <w:keepLines w:val="0"/>
        <w:numPr>
          <w:ilvl w:val="1"/>
          <w:numId w:val="3"/>
        </w:numPr>
        <w:spacing w:before="0" w:after="0"/>
        <w:ind w:left="567" w:hanging="567"/>
        <w:rPr>
          <w:rFonts w:cs="Calibri"/>
        </w:rPr>
      </w:pPr>
      <w:r>
        <w:rPr>
          <w:rFonts w:cs="Calibri"/>
        </w:rPr>
        <w:t>Po dobu trvání vyšší moci se povinnosti dotčené Smluvní strany, které nemohou být v důsledku vyšší moci plněny, považují za dočasně přerušené a odpovídající lhůty se přiměřeně prodlužují. Dotčená Smluvní strana je však povinna vynaložit veškeré přiměřené úsilí k minimalizaci dopadů vyšší moci.</w:t>
      </w:r>
    </w:p>
    <w:p w14:paraId="0C67D678" w14:textId="77777777" w:rsidR="00281079" w:rsidRDefault="004B7F67">
      <w:pPr>
        <w:pStyle w:val="Odstavecseseznamem"/>
        <w:keepLines w:val="0"/>
        <w:numPr>
          <w:ilvl w:val="1"/>
          <w:numId w:val="3"/>
        </w:numPr>
        <w:spacing w:before="0" w:after="0"/>
        <w:ind w:left="567" w:hanging="567"/>
        <w:rPr>
          <w:rFonts w:cs="Calibri"/>
        </w:rPr>
      </w:pPr>
      <w:r>
        <w:rPr>
          <w:rFonts w:cs="Calibri"/>
        </w:rPr>
        <w:t>Po dobu trvání vyšší moci se neuplatní smluvní pokuty ani jiné sankce pouze v rozsahu, v jakém nemohly být povinnosti splněny v důsledku vyšší moci.</w:t>
      </w:r>
    </w:p>
    <w:p w14:paraId="069B66B4" w14:textId="77777777" w:rsidR="00281079" w:rsidRDefault="004B7F67">
      <w:pPr>
        <w:pStyle w:val="Odstavecseseznamem"/>
        <w:keepLines w:val="0"/>
        <w:numPr>
          <w:ilvl w:val="1"/>
          <w:numId w:val="3"/>
        </w:numPr>
        <w:spacing w:before="0" w:after="0"/>
        <w:ind w:left="567" w:hanging="567"/>
        <w:rPr>
          <w:rFonts w:cs="Calibri"/>
        </w:rPr>
      </w:pPr>
      <w:r>
        <w:rPr>
          <w:rFonts w:cs="Calibri"/>
        </w:rPr>
        <w:t>Trvá-li překážka vyšší moci déle než 30 dnů, je každá ze Smluvních stran oprávněna od této Smlouvy odstoupit.</w:t>
      </w:r>
    </w:p>
    <w:p w14:paraId="12BFC835" w14:textId="77777777" w:rsidR="00281079" w:rsidRDefault="004B7F67">
      <w:pPr>
        <w:pStyle w:val="Nadpis1"/>
        <w:spacing w:after="60"/>
        <w:ind w:left="357" w:hanging="357"/>
      </w:pPr>
      <w:r>
        <w:lastRenderedPageBreak/>
        <w:t>DODRŽOVÁNÍ DŮSTOJNÝCH PRACOVNÍCH PODMÍNEK</w:t>
      </w:r>
    </w:p>
    <w:p w14:paraId="6270514C" w14:textId="77777777" w:rsidR="00281079" w:rsidRDefault="004B7F67">
      <w:pPr>
        <w:pStyle w:val="Odstavecseseznamem"/>
        <w:keepLines w:val="0"/>
        <w:numPr>
          <w:ilvl w:val="1"/>
          <w:numId w:val="3"/>
        </w:numPr>
        <w:ind w:left="567" w:hanging="567"/>
      </w:pPr>
      <w:r>
        <w:t xml:space="preserve">Poskytovatel prohlašuje, že si je vědom skutečnosti, že Objednatel má zájem na realizaci veřejné zakázky v souladu se zásadami společensky odpovědného zadávání veřejných zakázek. </w:t>
      </w:r>
    </w:p>
    <w:p w14:paraId="09EBCBB8" w14:textId="77777777" w:rsidR="00281079" w:rsidRDefault="004B7F67">
      <w:pPr>
        <w:pStyle w:val="Odstavecseseznamem"/>
        <w:keepLines w:val="0"/>
        <w:numPr>
          <w:ilvl w:val="1"/>
          <w:numId w:val="3"/>
        </w:numPr>
        <w:ind w:left="567" w:hanging="567"/>
      </w:pPr>
      <w:r>
        <w:t>Poskytovatel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w:t>
      </w:r>
      <w:r>
        <w:t xml:space="preserve"> Poskytovatelem či jeho poddodavatelem. </w:t>
      </w:r>
    </w:p>
    <w:p w14:paraId="35F31608" w14:textId="77777777" w:rsidR="00281079" w:rsidRDefault="004B7F67">
      <w:pPr>
        <w:pStyle w:val="Odstavecseseznamem"/>
        <w:keepLines w:val="0"/>
        <w:numPr>
          <w:ilvl w:val="1"/>
          <w:numId w:val="3"/>
        </w:numPr>
        <w:ind w:left="567" w:hanging="567"/>
      </w:pPr>
      <w:r>
        <w:t>Poskytovatel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49A0EF9F" w14:textId="77777777" w:rsidR="00281079" w:rsidRDefault="004B7F67">
      <w:pPr>
        <w:pStyle w:val="Odstavecseseznamem"/>
        <w:keepLines w:val="0"/>
        <w:numPr>
          <w:ilvl w:val="1"/>
          <w:numId w:val="3"/>
        </w:numPr>
        <w:ind w:left="567" w:hanging="567"/>
      </w:pPr>
      <w:r>
        <w:t>Poskytovatel je povinen na výzvu Objednatele předložit čestné prohlášení, v němž uvede, že všechny osoby podílející se na předmětu Smlouvy jsou či byly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(je-li relevantní). Poskytovatel bere na vědomí, že t</w:t>
      </w:r>
      <w:r>
        <w:t xml:space="preserve">ato prohlášení je Objednatel oprávněn poskytnout příslušným orgánům veřejné moci ČR. Tato povinnost platí bez ohledu na to, zda bude plnění dle této Smlouvy prováděno Poskytovatelem či jeho poddodavatelem. </w:t>
      </w:r>
    </w:p>
    <w:p w14:paraId="3E1581E0" w14:textId="77777777" w:rsidR="00281079" w:rsidRDefault="004B7F67">
      <w:pPr>
        <w:pStyle w:val="Odstavecseseznamem"/>
        <w:keepLines w:val="0"/>
        <w:numPr>
          <w:ilvl w:val="1"/>
          <w:numId w:val="3"/>
        </w:numPr>
        <w:ind w:left="567" w:hanging="567"/>
      </w:pPr>
      <w:r>
        <w:t xml:space="preserve">Objednatel je oprávněn průběžně kontrolovat dodržování povinností Poskytovatele dle odst. 1 a odst. 2 tohoto článku, a to i přímo u pracovníků vykonávajících předmět plnění, přičemž Poskytovatel je povinen tuto kontrolu umožnit, strpět a poskytnout Objednateli veškerou nezbytnou součinnost k jejímu provedení. </w:t>
      </w:r>
    </w:p>
    <w:p w14:paraId="5A24436B" w14:textId="77777777" w:rsidR="00281079" w:rsidRDefault="004B7F67">
      <w:pPr>
        <w:pStyle w:val="Nadpis1"/>
        <w:spacing w:after="60"/>
        <w:ind w:left="357" w:hanging="357"/>
      </w:pPr>
      <w:r>
        <w:t>ZÁVĚREČNÁ USTANOVENÍ</w:t>
      </w:r>
    </w:p>
    <w:p w14:paraId="3C3B3FEE" w14:textId="77777777" w:rsidR="00281079" w:rsidRDefault="004B7F67">
      <w:pPr>
        <w:pStyle w:val="Odstavecseseznamem"/>
        <w:keepLines w:val="0"/>
        <w:numPr>
          <w:ilvl w:val="1"/>
          <w:numId w:val="3"/>
        </w:numPr>
        <w:spacing w:before="0"/>
        <w:ind w:left="567" w:hanging="567"/>
      </w:pPr>
      <w:r>
        <w:t xml:space="preserve">Všechna oznámení mezi Smluvními stranami, která se vztahují k této Smlouvě nebo která mají být učiněna na základě této Smlouvy, musí být učiněna v písemné formě a opačné straně doručena buď osobně, nebo doporučeným dopisem, či jinou formou registrovaného poštovního styku, na adresu uvedenou na titulní stránce této Smlouvy, nebude-li stanoveno nebo mezi Smluvními stranami dohodnuto jinak. Oznámení se považují za doručená uplynutím desátého (10.) dne po jejich prokazatelném odeslání. </w:t>
      </w:r>
    </w:p>
    <w:p w14:paraId="4810620E" w14:textId="77777777" w:rsidR="00281079" w:rsidRDefault="004B7F67">
      <w:pPr>
        <w:pStyle w:val="Odstavecseseznamem"/>
        <w:keepLines w:val="0"/>
        <w:numPr>
          <w:ilvl w:val="1"/>
          <w:numId w:val="3"/>
        </w:numPr>
        <w:ind w:left="567" w:hanging="567"/>
      </w:pPr>
      <w:r>
        <w:t>Změny a doplňky této Smlouvy musí mít písemnou formu, přičemž každá ze Stran se zavazuje spravedlivě zvážit návrhy Strany druhé. Změny Smlouvy budou realizovány formou dodatků ke Smlouvě s číselným označením podle pořadového čísla příslušné změny smlouvy, podepsaných osobami oprávněnými jednat za Objednatele a Poskytovatele.</w:t>
      </w:r>
    </w:p>
    <w:p w14:paraId="378E8FB3" w14:textId="77777777" w:rsidR="00281079" w:rsidRDefault="004B7F67">
      <w:pPr>
        <w:pStyle w:val="Odstavecseseznamem"/>
        <w:keepLines w:val="0"/>
        <w:numPr>
          <w:ilvl w:val="1"/>
          <w:numId w:val="3"/>
        </w:numPr>
        <w:ind w:left="567" w:hanging="567"/>
      </w:pPr>
      <w:r>
        <w:t>Smluvní strany souhlasí s uveřejněním této Smlouvy v registru smluv podle zákona č. 340/2015 Sb., o registru smluv, které zajistí Objednatel; pokud některá ze smluvních stran považuje některé informace uvedené ve Smlouvě za osobní údaj či za obchodní tajemství, či údaje, které je možné neuveřejnit podle tohoto zákona, musí takové informace výslovně takto označit v průběhu kontraktačního procesu.</w:t>
      </w:r>
    </w:p>
    <w:p w14:paraId="732B8CFB" w14:textId="77777777" w:rsidR="00281079" w:rsidRDefault="004B7F67">
      <w:pPr>
        <w:pStyle w:val="Odstavecseseznamem"/>
        <w:keepLines w:val="0"/>
        <w:numPr>
          <w:ilvl w:val="1"/>
          <w:numId w:val="3"/>
        </w:numPr>
        <w:ind w:left="567" w:hanging="567"/>
      </w:pPr>
      <w:r>
        <w:t xml:space="preserve">Smlouva je vyhotovena v elektronické podobě, přičemž obě Smluvní strany obdrží její elektronický originál opatřený elektronickými podpisy založenými na kvalifikovaném certifikátu. </w:t>
      </w:r>
    </w:p>
    <w:p w14:paraId="68CC79E9" w14:textId="77777777" w:rsidR="00281079" w:rsidRDefault="004B7F67">
      <w:pPr>
        <w:pStyle w:val="Odstavecseseznamem"/>
        <w:keepLines w:val="0"/>
        <w:numPr>
          <w:ilvl w:val="1"/>
          <w:numId w:val="3"/>
        </w:numPr>
        <w:ind w:left="567" w:hanging="567"/>
      </w:pPr>
      <w:r>
        <w:t>Smlouva nabývá platnosti dnem podpisu oprávněnými zástupci smluvních stran a nabývá účinnosti dnem zveřejnění v registru smluv podle zákona č. 340/2015 Sb., o registru smluv, ve znění pozdějších předpisů. Smluvní strany dohodly, že text Smlouvy zveřejňuje Objednatel. Před zveřejněním Objednatel odstraní z textu Smlouvy všechny osobní a kontaktní údaje, případně další části Smlouvy, označené jako obchodní tajemství obou smluvních stran.</w:t>
      </w:r>
    </w:p>
    <w:p w14:paraId="076DBBE3" w14:textId="77777777" w:rsidR="00281079" w:rsidRDefault="004B7F67">
      <w:pPr>
        <w:pStyle w:val="Odstavecseseznamem"/>
        <w:keepLines w:val="0"/>
        <w:numPr>
          <w:ilvl w:val="1"/>
          <w:numId w:val="3"/>
        </w:numPr>
        <w:ind w:left="567" w:hanging="567"/>
      </w:pPr>
      <w:r>
        <w:lastRenderedPageBreak/>
        <w:t>Stane-li se některé ustanovení této Smlouvy neplatné, nebo neúčinné, nedotýká se to ostatních ustanovení této Smlouvy, která zůstávají v platnosti a účinnosti.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14:paraId="17CD9795" w14:textId="77777777" w:rsidR="00281079" w:rsidRDefault="004B7F67">
      <w:pPr>
        <w:pStyle w:val="Odstavecseseznamem"/>
        <w:keepLines w:val="0"/>
        <w:numPr>
          <w:ilvl w:val="1"/>
          <w:numId w:val="3"/>
        </w:numPr>
        <w:ind w:left="567" w:hanging="567"/>
      </w:pPr>
      <w:r>
        <w:t>Smluvní strany, vědomy svých závazků vyplývajících z této Smlouvy a v úmyslu být touto Smlouvou plně vázány, potvrzují tímto její pravost podpisy osob řádně oprávněných jednat za příslušnou Stranu a současně prohlašují, že tato Smlouva byla sepsána po vzájemné shodě o jejích náležitostech. Dále potvrzují, že si tuto Smlouvu přečetly, rozumí jejímu obsahu, souhlasí s ní a nemají proti ní výhrad. Svými podpisy potvrzují, že Smlouva je jejich projevem pravé, svobodné a vážné vůle a že ji neuzavřely v omylu ani</w:t>
      </w:r>
      <w:r>
        <w:t xml:space="preserve"> pod pohrůžkou násilí. Na důkaz pravosti Smluvní strany opatřují tuto Smlouvu podpisy oprávněných osob, které garantují, že jsou plně oprávněny tuto Smlouvu za Smluvní strany platně uzavřít.</w:t>
      </w:r>
    </w:p>
    <w:p w14:paraId="453CF7BC" w14:textId="77777777" w:rsidR="00281079" w:rsidRDefault="004B7F67">
      <w:pPr>
        <w:pStyle w:val="Odstavecseseznamem"/>
        <w:numPr>
          <w:ilvl w:val="1"/>
          <w:numId w:val="3"/>
        </w:numPr>
        <w:spacing w:before="0" w:after="0"/>
        <w:ind w:left="567" w:hanging="567"/>
        <w:rPr>
          <w:rFonts w:cs="Calibri"/>
        </w:rPr>
      </w:pPr>
      <w:r>
        <w:rPr>
          <w:rFonts w:cs="Calibri"/>
        </w:rPr>
        <w:t>Nedílnou součástí této Smlouvy jsou tyto přílohy:</w:t>
      </w:r>
    </w:p>
    <w:p w14:paraId="4EF8C183" w14:textId="77777777" w:rsidR="00281079" w:rsidRDefault="004B7F67">
      <w:pPr>
        <w:numPr>
          <w:ilvl w:val="0"/>
          <w:numId w:val="8"/>
        </w:numPr>
        <w:tabs>
          <w:tab w:val="clear" w:pos="720"/>
        </w:tabs>
        <w:spacing w:before="0" w:after="0"/>
        <w:ind w:left="993"/>
        <w:rPr>
          <w:rFonts w:cs="Calibri"/>
        </w:rPr>
      </w:pPr>
      <w:r>
        <w:rPr>
          <w:rFonts w:cs="Calibri"/>
        </w:rPr>
        <w:t>Příloha č. 1 – Technická specifikace</w:t>
      </w:r>
    </w:p>
    <w:p w14:paraId="38248CBE" w14:textId="77777777" w:rsidR="00281079" w:rsidRDefault="004B7F67">
      <w:pPr>
        <w:numPr>
          <w:ilvl w:val="0"/>
          <w:numId w:val="8"/>
        </w:numPr>
        <w:tabs>
          <w:tab w:val="clear" w:pos="720"/>
        </w:tabs>
        <w:spacing w:before="0" w:after="0"/>
        <w:ind w:left="993"/>
        <w:rPr>
          <w:rFonts w:cs="Calibri"/>
        </w:rPr>
      </w:pPr>
      <w:r>
        <w:rPr>
          <w:rFonts w:cs="Calibri"/>
        </w:rPr>
        <w:t>Příloha č. 2 – SLA</w:t>
      </w:r>
    </w:p>
    <w:p w14:paraId="6D3819CE" w14:textId="77777777" w:rsidR="00281079" w:rsidRDefault="004B7F67">
      <w:pPr>
        <w:pStyle w:val="Odstavecseseznamem"/>
        <w:numPr>
          <w:ilvl w:val="1"/>
          <w:numId w:val="3"/>
        </w:numPr>
        <w:spacing w:before="0" w:after="0"/>
        <w:ind w:left="567" w:hanging="567"/>
        <w:rPr>
          <w:rFonts w:cs="Calibri"/>
        </w:rPr>
      </w:pPr>
      <w:r>
        <w:rPr>
          <w:rFonts w:cs="Calibri"/>
        </w:rPr>
        <w:t>V případě rozporu mezi ustanoveními této Smlouvy a jejími přílohami má přednost tato Smlouva, nestanoví-li výslovně jinak; mezi jednotlivými přílohami má přednost Příloha č. 2 – SLA před Přílohou č. 1 – Technická specifikace. Příloha č. 2 – SLA může upravovat odlišně pouze technické a operativní parametry poskytování služeb, zejména lhůty a postupy při řešení incidentů, nikoli však měnit rozsah plnění sjednaný touto Smlouvou.</w:t>
      </w:r>
    </w:p>
    <w:p w14:paraId="1C42EA4D" w14:textId="77777777" w:rsidR="00281079" w:rsidRDefault="00281079">
      <w:pPr>
        <w:pStyle w:val="Odstavecseseznamem"/>
        <w:spacing w:before="0" w:line="360" w:lineRule="auto"/>
        <w:ind w:left="567"/>
        <w:rPr>
          <w:sz w:val="14"/>
        </w:rPr>
      </w:pPr>
    </w:p>
    <w:p w14:paraId="4E234631" w14:textId="77777777" w:rsidR="00281079" w:rsidRDefault="00281079">
      <w:pPr>
        <w:pStyle w:val="Odstavecseseznamem"/>
        <w:spacing w:before="0" w:line="360" w:lineRule="auto"/>
        <w:ind w:left="567"/>
        <w:rPr>
          <w:sz w:val="14"/>
        </w:rPr>
      </w:pPr>
      <w:bookmarkStart w:id="22" w:name="_Toc328045962_kopie_1"/>
      <w:bookmarkStart w:id="23" w:name="_Toc328129729_kopie_1"/>
      <w:bookmarkStart w:id="24" w:name="_Toc328131555_kopie_1"/>
      <w:bookmarkStart w:id="25" w:name="_Toc328145839_kopie_1"/>
      <w:bookmarkStart w:id="26" w:name="_Toc311466022_kopie_1"/>
      <w:bookmarkStart w:id="27" w:name="_Toc327537737_kopie_1"/>
      <w:bookmarkStart w:id="28" w:name="_Toc327957916_kopie_1"/>
      <w:bookmarkEnd w:id="22"/>
      <w:bookmarkEnd w:id="23"/>
      <w:bookmarkEnd w:id="24"/>
      <w:bookmarkEnd w:id="25"/>
      <w:bookmarkEnd w:id="26"/>
      <w:bookmarkEnd w:id="27"/>
      <w:bookmarkEnd w:id="28"/>
    </w:p>
    <w:p w14:paraId="3A48A4CF" w14:textId="20875512" w:rsidR="00281079" w:rsidRDefault="004B7F67">
      <w:pPr>
        <w:pStyle w:val="Zkladntext"/>
        <w:spacing w:before="240" w:after="720"/>
        <w:ind w:left="567"/>
        <w:rPr>
          <w:rFonts w:asciiTheme="minorHAnsi" w:hAnsiTheme="minorHAnsi" w:cs="Tahoma"/>
          <w:sz w:val="22"/>
          <w:szCs w:val="22"/>
        </w:rPr>
      </w:pPr>
      <w:r>
        <w:rPr>
          <w:rFonts w:asciiTheme="minorHAnsi" w:hAnsiTheme="minorHAnsi" w:cs="Tahoma"/>
          <w:sz w:val="22"/>
          <w:szCs w:val="22"/>
        </w:rPr>
        <w:t xml:space="preserve">V Praze dne </w:t>
      </w:r>
      <w:r w:rsidR="00C01154">
        <w:rPr>
          <w:rFonts w:asciiTheme="minorHAnsi" w:hAnsiTheme="minorHAnsi" w:cs="Tahoma"/>
          <w:sz w:val="22"/>
          <w:szCs w:val="22"/>
        </w:rPr>
        <w:t>29.4.2026</w:t>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sidR="006729EE">
        <w:rPr>
          <w:rFonts w:asciiTheme="minorHAnsi" w:hAnsiTheme="minorHAnsi" w:cs="Tahoma"/>
          <w:sz w:val="22"/>
          <w:szCs w:val="22"/>
        </w:rPr>
        <w:t xml:space="preserve">V Praze dne </w:t>
      </w:r>
      <w:r w:rsidR="00C01154">
        <w:rPr>
          <w:rFonts w:asciiTheme="minorHAnsi" w:hAnsiTheme="minorHAnsi" w:cs="Tahoma"/>
          <w:sz w:val="22"/>
          <w:szCs w:val="22"/>
        </w:rPr>
        <w:t>27.4.2026</w:t>
      </w:r>
    </w:p>
    <w:p w14:paraId="0FE77F54" w14:textId="77777777" w:rsidR="00281079" w:rsidRDefault="004B7F67">
      <w:pPr>
        <w:pStyle w:val="Zkladntext"/>
        <w:spacing w:before="720"/>
        <w:ind w:left="567"/>
        <w:rPr>
          <w:rFonts w:asciiTheme="minorHAnsi" w:hAnsiTheme="minorHAnsi" w:cs="Tahoma"/>
          <w:sz w:val="22"/>
          <w:szCs w:val="22"/>
        </w:rPr>
      </w:pPr>
      <w:r>
        <w:rPr>
          <w:rFonts w:asciiTheme="minorHAnsi" w:hAnsiTheme="minorHAnsi" w:cs="Tahoma"/>
          <w:sz w:val="22"/>
          <w:szCs w:val="22"/>
        </w:rPr>
        <w:t>___________________________</w:t>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t>___________________________</w:t>
      </w:r>
    </w:p>
    <w:p w14:paraId="3F0C8318" w14:textId="77777777" w:rsidR="00281079" w:rsidRDefault="004B7F67">
      <w:pPr>
        <w:pStyle w:val="Zkladntext"/>
        <w:ind w:left="567"/>
        <w:rPr>
          <w:rFonts w:asciiTheme="minorHAnsi" w:hAnsiTheme="minorHAnsi" w:cs="Tahoma"/>
          <w:sz w:val="22"/>
          <w:szCs w:val="22"/>
        </w:rPr>
      </w:pPr>
      <w:r>
        <w:rPr>
          <w:rFonts w:asciiTheme="minorHAnsi" w:hAnsiTheme="minorHAnsi" w:cs="Tahoma"/>
          <w:sz w:val="22"/>
          <w:szCs w:val="22"/>
        </w:rPr>
        <w:t>Objednatel</w:t>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t>Poskytovatel</w:t>
      </w:r>
    </w:p>
    <w:p w14:paraId="5E0E17CB" w14:textId="28FA7E16" w:rsidR="00281079" w:rsidRDefault="004B7F67">
      <w:pPr>
        <w:tabs>
          <w:tab w:val="left" w:pos="1701"/>
        </w:tabs>
        <w:spacing w:before="0" w:after="0"/>
        <w:ind w:left="567"/>
        <w:rPr>
          <w:rFonts w:cs="Tahoma"/>
        </w:rPr>
      </w:pPr>
      <w:r>
        <w:rPr>
          <w:rFonts w:cs="Times New Roman"/>
        </w:rPr>
        <w:t xml:space="preserve">Ing. Petr </w:t>
      </w:r>
      <w:proofErr w:type="spellStart"/>
      <w:r>
        <w:rPr>
          <w:rFonts w:cs="Times New Roman"/>
        </w:rPr>
        <w:t>Zácha</w:t>
      </w:r>
      <w:proofErr w:type="spellEnd"/>
      <w:r>
        <w:rPr>
          <w:rFonts w:cs="Times New Roman"/>
        </w:rPr>
        <w:t>, Ph.D.</w:t>
      </w:r>
      <w:r>
        <w:rPr>
          <w:rFonts w:cs="Tahoma"/>
        </w:rPr>
        <w:tab/>
      </w:r>
      <w:r>
        <w:rPr>
          <w:rFonts w:cs="Tahoma"/>
        </w:rPr>
        <w:tab/>
      </w:r>
      <w:r>
        <w:rPr>
          <w:rFonts w:cs="Tahoma"/>
        </w:rPr>
        <w:tab/>
      </w:r>
      <w:r>
        <w:rPr>
          <w:rFonts w:cs="Tahoma"/>
        </w:rPr>
        <w:tab/>
      </w:r>
      <w:r>
        <w:rPr>
          <w:rFonts w:cs="Tahoma"/>
        </w:rPr>
        <w:tab/>
      </w:r>
      <w:r w:rsidR="00517A4D">
        <w:t>Ing. Pavel Pokorný</w:t>
      </w:r>
    </w:p>
    <w:p w14:paraId="5DB3AC0C" w14:textId="04E79E87" w:rsidR="00281079" w:rsidRDefault="004B7F67">
      <w:pPr>
        <w:tabs>
          <w:tab w:val="left" w:pos="1701"/>
        </w:tabs>
        <w:spacing w:before="0" w:after="0"/>
        <w:ind w:left="567"/>
        <w:rPr>
          <w:rFonts w:cs="Tahoma"/>
        </w:rPr>
      </w:pPr>
      <w:r>
        <w:rPr>
          <w:rFonts w:cs="Times New Roman"/>
        </w:rPr>
        <w:t>ředitel Výpočetního a informačního centra</w:t>
      </w:r>
      <w:r>
        <w:rPr>
          <w:rFonts w:cs="Tahoma"/>
        </w:rPr>
        <w:tab/>
      </w:r>
      <w:r>
        <w:rPr>
          <w:rFonts w:cs="Tahoma"/>
        </w:rPr>
        <w:tab/>
      </w:r>
      <w:r w:rsidR="006729EE">
        <w:t>jednatel</w:t>
      </w:r>
    </w:p>
    <w:p w14:paraId="50DC3860" w14:textId="0853CA45" w:rsidR="00281079" w:rsidRDefault="004B7F67">
      <w:pPr>
        <w:tabs>
          <w:tab w:val="left" w:pos="1701"/>
        </w:tabs>
        <w:spacing w:before="0" w:after="0" w:line="240" w:lineRule="auto"/>
        <w:ind w:left="567"/>
        <w:rPr>
          <w:highlight w:val="yellow"/>
        </w:rPr>
      </w:pPr>
      <w:r>
        <w:t>České vysoké učení technické v Praze</w:t>
      </w:r>
      <w:r>
        <w:rPr>
          <w:rFonts w:cs="Tahoma"/>
        </w:rPr>
        <w:tab/>
      </w:r>
      <w:r>
        <w:rPr>
          <w:rFonts w:cs="Tahoma"/>
        </w:rPr>
        <w:tab/>
      </w:r>
      <w:r>
        <w:rPr>
          <w:rFonts w:cs="Tahoma"/>
        </w:rPr>
        <w:tab/>
      </w:r>
      <w:r w:rsidR="006729EE" w:rsidRPr="006729EE">
        <w:t>DATERA s.r.o.</w:t>
      </w:r>
    </w:p>
    <w:p w14:paraId="2B6BA9EC" w14:textId="77777777" w:rsidR="00281079" w:rsidRDefault="004B7F67">
      <w:pPr>
        <w:keepLines w:val="0"/>
        <w:spacing w:before="0" w:after="200"/>
        <w:jc w:val="left"/>
        <w:rPr>
          <w:highlight w:val="yellow"/>
        </w:rPr>
      </w:pPr>
      <w:r>
        <w:br w:type="page"/>
      </w:r>
    </w:p>
    <w:p w14:paraId="5C627D8D" w14:textId="77777777" w:rsidR="00281079" w:rsidRDefault="004B7F67">
      <w:pPr>
        <w:spacing w:before="0" w:after="0" w:line="280" w:lineRule="atLeast"/>
        <w:jc w:val="center"/>
        <w:rPr>
          <w:rFonts w:cs="Calibri"/>
          <w:b/>
          <w:bCs/>
          <w:sz w:val="28"/>
          <w:szCs w:val="28"/>
        </w:rPr>
      </w:pPr>
      <w:r>
        <w:rPr>
          <w:rFonts w:cs="Calibri"/>
          <w:b/>
          <w:bCs/>
          <w:sz w:val="28"/>
          <w:szCs w:val="28"/>
        </w:rPr>
        <w:lastRenderedPageBreak/>
        <w:t>Příloha č. 1 – Technická specifikace</w:t>
      </w:r>
    </w:p>
    <w:p w14:paraId="49777A9D" w14:textId="77777777" w:rsidR="00281079" w:rsidRDefault="00281079">
      <w:pPr>
        <w:spacing w:after="0" w:line="280" w:lineRule="atLeast"/>
        <w:jc w:val="center"/>
        <w:rPr>
          <w:rFonts w:cs="Calibri"/>
        </w:rPr>
      </w:pPr>
    </w:p>
    <w:p w14:paraId="07A7C490"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Účel a předmět plnění</w:t>
      </w:r>
    </w:p>
    <w:p w14:paraId="4A2C6E87" w14:textId="77777777" w:rsidR="00281079" w:rsidRDefault="004B7F67">
      <w:pPr>
        <w:spacing w:after="0"/>
        <w:rPr>
          <w:rFonts w:cstheme="minorHAnsi"/>
        </w:rPr>
      </w:pPr>
      <w:r>
        <w:rPr>
          <w:rFonts w:cstheme="minorHAnsi"/>
        </w:rPr>
        <w:t>Předmětem plnění je zajištění servisu, správy, údržby a technické podpory HW části kritické infrastruktury Objednatele, zejména diskových polí a souvisejících systémů, po dobu 12 měsíců, včetně převzetí této infrastruktury do správy Poskytovatelem při zahájení plnění a zajištění kontinuity jejího provozu. Poskytovatel se zavazuje zajistit plnou funkčnost a dostupnost infrastruktury po celou dobu účinnosti této Smlouvy.</w:t>
      </w:r>
    </w:p>
    <w:p w14:paraId="2598FCF3" w14:textId="2D4C051F" w:rsidR="00281079" w:rsidRDefault="004B7F67">
      <w:pPr>
        <w:spacing w:after="0"/>
        <w:rPr>
          <w:rFonts w:cstheme="minorHAnsi"/>
          <w:b/>
          <w:bCs/>
        </w:rPr>
      </w:pPr>
      <w:r w:rsidRPr="00A55820">
        <w:rPr>
          <w:rFonts w:cstheme="minorHAnsi"/>
        </w:rPr>
        <w:t xml:space="preserve">Plnění navazuje na infrastrukturu pořízenou na základě Kupní smlouvy ze dne 10. 8. 2020 a jejích dodatků, která je ke dni zahájení plnění v provozu. </w:t>
      </w:r>
      <w:r w:rsidR="00A55820" w:rsidRPr="00A55820">
        <w:rPr>
          <w:rFonts w:cstheme="minorHAnsi"/>
        </w:rPr>
        <w:t>Platnost servisní a technické podpory i potřebných licencí, poskytované na základě Kupní smlouvy a jejích dodatků, vypršela dne 9. 4. 2026.</w:t>
      </w:r>
      <w:r w:rsidR="00A55820" w:rsidRPr="00A55820">
        <w:rPr>
          <w:rFonts w:cstheme="minorHAnsi"/>
          <w:b/>
          <w:bCs/>
        </w:rPr>
        <w:t xml:space="preserve"> </w:t>
      </w:r>
      <w:r w:rsidR="00A55820" w:rsidRPr="00A55820">
        <w:rPr>
          <w:rFonts w:cstheme="minorHAnsi"/>
        </w:rPr>
        <w:t>Objednatel</w:t>
      </w:r>
      <w:r w:rsidR="00A55820" w:rsidRPr="00A55820">
        <w:rPr>
          <w:rFonts w:cstheme="minorHAnsi"/>
          <w:b/>
          <w:bCs/>
        </w:rPr>
        <w:t xml:space="preserve"> </w:t>
      </w:r>
      <w:r w:rsidR="00A55820" w:rsidRPr="00A55820">
        <w:rPr>
          <w:rFonts w:cstheme="minorHAnsi"/>
        </w:rPr>
        <w:t>poskytuje o</w:t>
      </w:r>
      <w:r w:rsidRPr="00A55820">
        <w:rPr>
          <w:rFonts w:cstheme="minorHAnsi"/>
        </w:rPr>
        <w:t>dkaz na výše uv</w:t>
      </w:r>
      <w:r w:rsidR="00A55820" w:rsidRPr="00A55820">
        <w:rPr>
          <w:rFonts w:cstheme="minorHAnsi"/>
        </w:rPr>
        <w:t>e</w:t>
      </w:r>
      <w:r w:rsidRPr="00A55820">
        <w:rPr>
          <w:rFonts w:cstheme="minorHAnsi"/>
        </w:rPr>
        <w:t>d</w:t>
      </w:r>
      <w:r w:rsidR="00A55820" w:rsidRPr="00A55820">
        <w:rPr>
          <w:rFonts w:cstheme="minorHAnsi"/>
        </w:rPr>
        <w:t>e</w:t>
      </w:r>
      <w:r w:rsidRPr="00A55820">
        <w:rPr>
          <w:rFonts w:cstheme="minorHAnsi"/>
        </w:rPr>
        <w:t xml:space="preserve">nou </w:t>
      </w:r>
      <w:r>
        <w:rPr>
          <w:rFonts w:cstheme="minorHAnsi"/>
        </w:rPr>
        <w:t>kupní smlouvu (pro informativní účely):</w:t>
      </w:r>
      <w:r>
        <w:rPr>
          <w:rFonts w:cstheme="minorHAnsi"/>
          <w:b/>
          <w:bCs/>
        </w:rPr>
        <w:t xml:space="preserve"> </w:t>
      </w:r>
      <w:hyperlink r:id="rId10">
        <w:r w:rsidR="00281079">
          <w:rPr>
            <w:rStyle w:val="Hypertextovodkaz"/>
            <w:rFonts w:cstheme="minorHAnsi"/>
            <w:bCs/>
          </w:rPr>
          <w:t>https://tenderarena.cz/dodavatel/seznam-profilu-zadavatelu/detail/Z0003010/zakazka/341837</w:t>
        </w:r>
      </w:hyperlink>
      <w:r>
        <w:rPr>
          <w:rFonts w:cstheme="minorHAnsi"/>
          <w:b/>
          <w:bCs/>
        </w:rPr>
        <w:t xml:space="preserve"> </w:t>
      </w:r>
    </w:p>
    <w:p w14:paraId="417C02A8" w14:textId="77777777" w:rsidR="00281079" w:rsidRDefault="004B7F67">
      <w:pPr>
        <w:spacing w:after="0"/>
        <w:rPr>
          <w:rFonts w:cstheme="minorHAnsi"/>
        </w:rPr>
      </w:pPr>
      <w:r>
        <w:rPr>
          <w:rFonts w:cstheme="minorHAnsi"/>
        </w:rPr>
        <w:t>Poskytovatel je povinen při zahájení plnění převzít infrastrukturu ve stavu, v jakém se nachází ke dni zahájení plnění, a to včetně její konfigurace, verzí firmware a software a aktuálního provozního stavu. O převzetí infrastruktury bude pořízen záznam obsahující její základní technický a provozní stav, který bude odsouhlasen oběma smluvními stranami.</w:t>
      </w:r>
    </w:p>
    <w:p w14:paraId="4D7EBC60" w14:textId="77777777" w:rsidR="00281079" w:rsidRDefault="004B7F67">
      <w:pPr>
        <w:spacing w:after="0"/>
        <w:rPr>
          <w:rFonts w:cstheme="minorHAnsi"/>
        </w:rPr>
      </w:pPr>
      <w:r>
        <w:rPr>
          <w:rFonts w:cstheme="minorHAnsi"/>
        </w:rPr>
        <w:t>Cílem plnění je zajistit dlouhodobou provozuschopnost, funkčnost a bezpečnost této infrastruktury.</w:t>
      </w:r>
    </w:p>
    <w:p w14:paraId="120D8472" w14:textId="77777777" w:rsidR="00281079" w:rsidRDefault="00281079">
      <w:pPr>
        <w:spacing w:after="0"/>
        <w:rPr>
          <w:rFonts w:cstheme="minorHAnsi"/>
        </w:rPr>
      </w:pPr>
    </w:p>
    <w:p w14:paraId="2B9ECD87"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Popis stávající infrastruktury</w:t>
      </w:r>
    </w:p>
    <w:p w14:paraId="063F6BCB" w14:textId="77777777" w:rsidR="00281079" w:rsidRDefault="004B7F67">
      <w:pPr>
        <w:spacing w:after="0"/>
        <w:rPr>
          <w:rFonts w:cstheme="minorHAnsi"/>
        </w:rPr>
      </w:pPr>
      <w:r>
        <w:rPr>
          <w:rFonts w:cstheme="minorHAnsi"/>
        </w:rPr>
        <w:t>Servisní podpora se vztahuje na následující infrastrukturu (dále jen „Infrastruktura“):</w:t>
      </w:r>
    </w:p>
    <w:p w14:paraId="4A17039E" w14:textId="77777777" w:rsidR="00281079" w:rsidRDefault="004B7F67">
      <w:pPr>
        <w:keepLines w:val="0"/>
        <w:numPr>
          <w:ilvl w:val="0"/>
          <w:numId w:val="11"/>
        </w:numPr>
        <w:spacing w:before="0" w:after="0"/>
        <w:rPr>
          <w:rFonts w:cstheme="minorHAnsi"/>
        </w:rPr>
      </w:pPr>
      <w:r>
        <w:rPr>
          <w:rFonts w:cstheme="minorHAnsi"/>
        </w:rPr>
        <w:t xml:space="preserve">2× diskové pole (aktuálně IBM </w:t>
      </w:r>
      <w:proofErr w:type="spellStart"/>
      <w:r>
        <w:rPr>
          <w:rFonts w:cstheme="minorHAnsi"/>
        </w:rPr>
        <w:t>FlashSystem</w:t>
      </w:r>
      <w:proofErr w:type="spellEnd"/>
      <w:r>
        <w:rPr>
          <w:rFonts w:cstheme="minorHAnsi"/>
        </w:rPr>
        <w:t xml:space="preserve"> 5030);</w:t>
      </w:r>
    </w:p>
    <w:p w14:paraId="6FF29911" w14:textId="77777777" w:rsidR="00281079" w:rsidRDefault="004B7F67">
      <w:pPr>
        <w:keepLines w:val="0"/>
        <w:numPr>
          <w:ilvl w:val="0"/>
          <w:numId w:val="11"/>
        </w:numPr>
        <w:spacing w:before="0" w:after="0"/>
        <w:rPr>
          <w:rFonts w:cstheme="minorHAnsi"/>
        </w:rPr>
      </w:pPr>
      <w:r>
        <w:rPr>
          <w:rFonts w:cstheme="minorHAnsi"/>
        </w:rPr>
        <w:t xml:space="preserve">NAS infrastruktura provozovaná na 4 serverech (aktuálně servery </w:t>
      </w:r>
      <w:proofErr w:type="spellStart"/>
      <w:r>
        <w:rPr>
          <w:rFonts w:cstheme="minorHAnsi"/>
        </w:rPr>
        <w:t>Supermicro</w:t>
      </w:r>
      <w:proofErr w:type="spellEnd"/>
      <w:r>
        <w:rPr>
          <w:rFonts w:cstheme="minorHAnsi"/>
        </w:rPr>
        <w:t xml:space="preserve">); využívající distribuovaný souborový systém typu </w:t>
      </w:r>
      <w:proofErr w:type="spellStart"/>
      <w:r>
        <w:rPr>
          <w:rFonts w:cstheme="minorHAnsi"/>
        </w:rPr>
        <w:t>scale</w:t>
      </w:r>
      <w:proofErr w:type="spellEnd"/>
      <w:r>
        <w:rPr>
          <w:rFonts w:cstheme="minorHAnsi"/>
        </w:rPr>
        <w:t xml:space="preserve">-out (aktuálně IBM </w:t>
      </w:r>
      <w:proofErr w:type="spellStart"/>
      <w:r>
        <w:rPr>
          <w:rFonts w:cstheme="minorHAnsi"/>
        </w:rPr>
        <w:t>Spectrum</w:t>
      </w:r>
      <w:proofErr w:type="spellEnd"/>
      <w:r>
        <w:rPr>
          <w:rFonts w:cstheme="minorHAnsi"/>
        </w:rPr>
        <w:t xml:space="preserve"> </w:t>
      </w:r>
      <w:proofErr w:type="spellStart"/>
      <w:r>
        <w:rPr>
          <w:rFonts w:cstheme="minorHAnsi"/>
        </w:rPr>
        <w:t>Scale</w:t>
      </w:r>
      <w:proofErr w:type="spellEnd"/>
      <w:r>
        <w:rPr>
          <w:rFonts w:cstheme="minorHAnsi"/>
        </w:rPr>
        <w:t>);</w:t>
      </w:r>
    </w:p>
    <w:p w14:paraId="48E704C1" w14:textId="77777777" w:rsidR="00281079" w:rsidRDefault="004B7F67">
      <w:pPr>
        <w:keepLines w:val="0"/>
        <w:numPr>
          <w:ilvl w:val="0"/>
          <w:numId w:val="11"/>
        </w:numPr>
        <w:spacing w:before="0" w:after="0"/>
        <w:rPr>
          <w:rFonts w:cstheme="minorHAnsi"/>
        </w:rPr>
      </w:pPr>
      <w:r>
        <w:rPr>
          <w:rFonts w:cstheme="minorHAnsi"/>
        </w:rPr>
        <w:t xml:space="preserve">software pro řízení a rozúčtování kapacit diskových polí (aktuálně </w:t>
      </w:r>
      <w:proofErr w:type="spellStart"/>
      <w:r>
        <w:rPr>
          <w:rFonts w:cstheme="minorHAnsi"/>
        </w:rPr>
        <w:t>Xorux</w:t>
      </w:r>
      <w:proofErr w:type="spellEnd"/>
      <w:r>
        <w:rPr>
          <w:rFonts w:cstheme="minorHAnsi"/>
        </w:rPr>
        <w:t>);</w:t>
      </w:r>
    </w:p>
    <w:p w14:paraId="61AE4963" w14:textId="77777777" w:rsidR="00281079" w:rsidRPr="000D4464" w:rsidRDefault="004B7F67">
      <w:pPr>
        <w:keepLines w:val="0"/>
        <w:numPr>
          <w:ilvl w:val="0"/>
          <w:numId w:val="11"/>
        </w:numPr>
        <w:spacing w:before="0" w:after="0"/>
        <w:rPr>
          <w:rFonts w:cstheme="minorHAnsi"/>
        </w:rPr>
      </w:pPr>
      <w:r w:rsidRPr="000D4464">
        <w:rPr>
          <w:rFonts w:cstheme="minorHAnsi"/>
        </w:rPr>
        <w:t>související systémový software, firmware a provozní nástroje.</w:t>
      </w:r>
    </w:p>
    <w:p w14:paraId="375F8736" w14:textId="77777777" w:rsidR="00281079" w:rsidRDefault="004B7F67">
      <w:pPr>
        <w:spacing w:after="0"/>
        <w:rPr>
          <w:rFonts w:cstheme="minorHAnsi"/>
        </w:rPr>
      </w:pPr>
      <w:r>
        <w:rPr>
          <w:rFonts w:cstheme="minorHAnsi"/>
        </w:rPr>
        <w:t>Infrastruktura je provozována jako vzájemně provázaný celek.</w:t>
      </w:r>
    </w:p>
    <w:p w14:paraId="66D2F8C8" w14:textId="77777777" w:rsidR="00281079" w:rsidRDefault="004B7F67">
      <w:pPr>
        <w:spacing w:after="0"/>
        <w:rPr>
          <w:rFonts w:cstheme="minorHAnsi"/>
        </w:rPr>
      </w:pPr>
      <w:r>
        <w:rPr>
          <w:rFonts w:cstheme="minorHAnsi"/>
        </w:rPr>
        <w:t>Odkazy na konkrétní technologie slouží výhradně k popisu stávajícího stavu. Poskytovatel je povinen zajistit podporu této infrastruktury při zachování její plné funkčnosti, kompatibility a bezpečnosti.</w:t>
      </w:r>
    </w:p>
    <w:p w14:paraId="469F0C83" w14:textId="77777777" w:rsidR="00281079" w:rsidRDefault="00281079">
      <w:pPr>
        <w:spacing w:after="0"/>
        <w:rPr>
          <w:rFonts w:cstheme="minorHAnsi"/>
        </w:rPr>
      </w:pPr>
    </w:p>
    <w:p w14:paraId="5EAFE118"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Rozsah servisní podpory</w:t>
      </w:r>
    </w:p>
    <w:p w14:paraId="1C5B37F4" w14:textId="77777777" w:rsidR="00281079" w:rsidRDefault="004B7F67">
      <w:pPr>
        <w:spacing w:after="0"/>
        <w:rPr>
          <w:rFonts w:cstheme="minorHAnsi"/>
        </w:rPr>
      </w:pPr>
      <w:r>
        <w:rPr>
          <w:rFonts w:cstheme="minorHAnsi"/>
        </w:rPr>
        <w:t>Servisní podpora zahrnuje zajištění provozuschopnosti infrastruktury jako celku, včetně všech jejích komponent a jejich vzájemných vazeb v rozsahu odpovídajícím podmínkám původní podpory poskytované k této infrastruktuře, zejména:</w:t>
      </w:r>
    </w:p>
    <w:p w14:paraId="727E4422" w14:textId="77777777" w:rsidR="00281079" w:rsidRDefault="004B7F67">
      <w:pPr>
        <w:keepLines w:val="0"/>
        <w:numPr>
          <w:ilvl w:val="0"/>
          <w:numId w:val="12"/>
        </w:numPr>
        <w:spacing w:before="0" w:after="0"/>
        <w:rPr>
          <w:rFonts w:cstheme="minorHAnsi"/>
        </w:rPr>
      </w:pPr>
      <w:r>
        <w:rPr>
          <w:rFonts w:cstheme="minorHAnsi"/>
        </w:rPr>
        <w:t>diagnostiku závad a analýzu jejich příčin;</w:t>
      </w:r>
    </w:p>
    <w:p w14:paraId="7108CAE7" w14:textId="77777777" w:rsidR="00281079" w:rsidRDefault="004B7F67">
      <w:pPr>
        <w:keepLines w:val="0"/>
        <w:numPr>
          <w:ilvl w:val="0"/>
          <w:numId w:val="12"/>
        </w:numPr>
        <w:spacing w:before="0" w:after="0"/>
        <w:rPr>
          <w:rFonts w:cstheme="minorHAnsi"/>
        </w:rPr>
      </w:pPr>
      <w:r>
        <w:rPr>
          <w:rFonts w:cstheme="minorHAnsi"/>
        </w:rPr>
        <w:t>odstraňování závad;</w:t>
      </w:r>
    </w:p>
    <w:p w14:paraId="795CF82D" w14:textId="77777777" w:rsidR="00281079" w:rsidRDefault="004B7F67">
      <w:pPr>
        <w:keepLines w:val="0"/>
        <w:numPr>
          <w:ilvl w:val="0"/>
          <w:numId w:val="12"/>
        </w:numPr>
        <w:spacing w:before="0" w:after="0"/>
        <w:rPr>
          <w:rFonts w:cstheme="minorHAnsi"/>
        </w:rPr>
      </w:pPr>
      <w:r>
        <w:rPr>
          <w:rFonts w:cstheme="minorHAnsi"/>
        </w:rPr>
        <w:t>opravy a výměny vadných komponent;</w:t>
      </w:r>
    </w:p>
    <w:p w14:paraId="7EA9C4B7" w14:textId="77777777" w:rsidR="00281079" w:rsidRDefault="004B7F67">
      <w:pPr>
        <w:keepLines w:val="0"/>
        <w:numPr>
          <w:ilvl w:val="0"/>
          <w:numId w:val="12"/>
        </w:numPr>
        <w:spacing w:before="0" w:after="0"/>
        <w:rPr>
          <w:rFonts w:cstheme="minorHAnsi"/>
        </w:rPr>
      </w:pPr>
      <w:r>
        <w:rPr>
          <w:rFonts w:cstheme="minorHAnsi"/>
        </w:rPr>
        <w:t>obnovení provozu infrastruktury po selhání.</w:t>
      </w:r>
    </w:p>
    <w:p w14:paraId="51EC8FC0" w14:textId="77777777" w:rsidR="00281079" w:rsidRDefault="004B7F67">
      <w:pPr>
        <w:spacing w:after="0"/>
        <w:rPr>
          <w:rFonts w:cstheme="minorHAnsi"/>
        </w:rPr>
      </w:pPr>
      <w:r>
        <w:rPr>
          <w:rFonts w:cstheme="minorHAnsi"/>
        </w:rPr>
        <w:lastRenderedPageBreak/>
        <w:t>Poskytovatel určuje a plně zodpovídá za stanovení způsobu odstranění poruchy, za stanovení posloupnosti jednotlivých činností a za stanovení doby, kdy tyto činnosti budou prováděny. K tomu je Objednatel povinen poskytnout potřebnou součinnost. V případě, kdy Objednatel nezabezpečí Poskytovateli požadovanou součinnost (např. zpřístupnění servisované komponenty infrastruktury), dochází k odpovídajícímu prodloužení doby pro odstranění poruchy.</w:t>
      </w:r>
    </w:p>
    <w:p w14:paraId="7B53888C" w14:textId="77777777" w:rsidR="00281079" w:rsidRDefault="00281079">
      <w:pPr>
        <w:spacing w:after="0"/>
        <w:rPr>
          <w:rFonts w:cstheme="minorHAnsi"/>
        </w:rPr>
      </w:pPr>
    </w:p>
    <w:p w14:paraId="4EAA4DDB"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Servisní činnosti</w:t>
      </w:r>
    </w:p>
    <w:p w14:paraId="7679B315" w14:textId="77777777" w:rsidR="00281079" w:rsidRDefault="004B7F67">
      <w:pPr>
        <w:spacing w:after="0"/>
        <w:rPr>
          <w:rFonts w:cstheme="minorHAnsi"/>
        </w:rPr>
      </w:pPr>
      <w:r>
        <w:rPr>
          <w:rFonts w:cstheme="minorHAnsi"/>
        </w:rPr>
        <w:t>V rámci servisní podpory budou prováděny zejména tyto činnosti:</w:t>
      </w:r>
    </w:p>
    <w:p w14:paraId="35D81561" w14:textId="77777777" w:rsidR="00281079" w:rsidRDefault="004B7F67">
      <w:pPr>
        <w:keepLines w:val="0"/>
        <w:numPr>
          <w:ilvl w:val="0"/>
          <w:numId w:val="13"/>
        </w:numPr>
        <w:spacing w:before="0" w:after="0"/>
        <w:rPr>
          <w:rFonts w:cstheme="minorHAnsi"/>
        </w:rPr>
      </w:pPr>
      <w:r>
        <w:rPr>
          <w:rFonts w:cstheme="minorHAnsi"/>
        </w:rPr>
        <w:t>příjem a evidence servisních požadavků;</w:t>
      </w:r>
    </w:p>
    <w:p w14:paraId="3DB901AE" w14:textId="77777777" w:rsidR="00281079" w:rsidRDefault="004B7F67">
      <w:pPr>
        <w:keepLines w:val="0"/>
        <w:numPr>
          <w:ilvl w:val="0"/>
          <w:numId w:val="13"/>
        </w:numPr>
        <w:spacing w:before="0" w:after="0"/>
        <w:rPr>
          <w:rFonts w:cstheme="minorHAnsi"/>
        </w:rPr>
      </w:pPr>
      <w:r>
        <w:rPr>
          <w:rFonts w:cstheme="minorHAnsi"/>
        </w:rPr>
        <w:t>vedení evidence všech servisních zásahů a jejich průběhu;</w:t>
      </w:r>
    </w:p>
    <w:p w14:paraId="7D824913" w14:textId="77777777" w:rsidR="00281079" w:rsidRDefault="004B7F67">
      <w:pPr>
        <w:keepLines w:val="0"/>
        <w:numPr>
          <w:ilvl w:val="0"/>
          <w:numId w:val="13"/>
        </w:numPr>
        <w:spacing w:before="0" w:after="0"/>
        <w:rPr>
          <w:rFonts w:cstheme="minorHAnsi"/>
        </w:rPr>
      </w:pPr>
      <w:r>
        <w:rPr>
          <w:rFonts w:cstheme="minorHAnsi"/>
        </w:rPr>
        <w:t>analýza a klasifikace závad;</w:t>
      </w:r>
    </w:p>
    <w:p w14:paraId="0A3A4814" w14:textId="77777777" w:rsidR="00281079" w:rsidRDefault="004B7F67">
      <w:pPr>
        <w:keepLines w:val="0"/>
        <w:numPr>
          <w:ilvl w:val="0"/>
          <w:numId w:val="13"/>
        </w:numPr>
        <w:spacing w:before="0" w:after="0"/>
        <w:rPr>
          <w:rFonts w:cstheme="minorHAnsi"/>
        </w:rPr>
      </w:pPr>
      <w:r>
        <w:rPr>
          <w:rFonts w:cstheme="minorHAnsi"/>
        </w:rPr>
        <w:t>návrh způsobu řešení závad a jeho realizace;</w:t>
      </w:r>
    </w:p>
    <w:p w14:paraId="78EBE993" w14:textId="77777777" w:rsidR="00281079" w:rsidRDefault="004B7F67">
      <w:pPr>
        <w:keepLines w:val="0"/>
        <w:numPr>
          <w:ilvl w:val="0"/>
          <w:numId w:val="13"/>
        </w:numPr>
        <w:spacing w:before="0" w:after="0"/>
        <w:rPr>
          <w:rFonts w:cstheme="minorHAnsi"/>
        </w:rPr>
      </w:pPr>
      <w:r>
        <w:rPr>
          <w:rFonts w:cstheme="minorHAnsi"/>
        </w:rPr>
        <w:t>oprava nebo výměna vadných dílů;</w:t>
      </w:r>
    </w:p>
    <w:p w14:paraId="0D6CA318" w14:textId="77777777" w:rsidR="00281079" w:rsidRDefault="004B7F67">
      <w:pPr>
        <w:keepLines w:val="0"/>
        <w:numPr>
          <w:ilvl w:val="0"/>
          <w:numId w:val="13"/>
        </w:numPr>
        <w:spacing w:before="0" w:after="0"/>
        <w:rPr>
          <w:rFonts w:cstheme="minorHAnsi"/>
        </w:rPr>
      </w:pPr>
      <w:r>
        <w:rPr>
          <w:rFonts w:cstheme="minorHAnsi"/>
        </w:rPr>
        <w:t>zprovoznění zařízení v případě selhání</w:t>
      </w:r>
      <w:r>
        <w:rPr>
          <w:rFonts w:cstheme="minorHAnsi"/>
        </w:rPr>
        <w:tab/>
      </w:r>
    </w:p>
    <w:p w14:paraId="1BB97868" w14:textId="77777777" w:rsidR="00281079" w:rsidRDefault="004B7F67">
      <w:pPr>
        <w:keepLines w:val="0"/>
        <w:numPr>
          <w:ilvl w:val="0"/>
          <w:numId w:val="13"/>
        </w:numPr>
        <w:spacing w:before="0" w:after="0"/>
        <w:rPr>
          <w:rFonts w:cstheme="minorHAnsi"/>
        </w:rPr>
      </w:pPr>
      <w:r>
        <w:rPr>
          <w:rFonts w:cstheme="minorHAnsi"/>
        </w:rPr>
        <w:t>provedení servisních zásahů vzdáleně nebo na místě;</w:t>
      </w:r>
    </w:p>
    <w:p w14:paraId="354CF976" w14:textId="77777777" w:rsidR="00281079" w:rsidRDefault="004B7F67">
      <w:pPr>
        <w:keepLines w:val="0"/>
        <w:numPr>
          <w:ilvl w:val="0"/>
          <w:numId w:val="13"/>
        </w:numPr>
        <w:spacing w:before="0" w:after="0"/>
        <w:rPr>
          <w:rFonts w:cstheme="minorHAnsi"/>
        </w:rPr>
      </w:pPr>
      <w:r>
        <w:rPr>
          <w:rFonts w:cstheme="minorHAnsi"/>
        </w:rPr>
        <w:t>ověření funkčnosti po provedeném zásahu;</w:t>
      </w:r>
    </w:p>
    <w:p w14:paraId="650AE8E0" w14:textId="77777777" w:rsidR="00281079" w:rsidRDefault="004B7F67">
      <w:pPr>
        <w:keepLines w:val="0"/>
        <w:numPr>
          <w:ilvl w:val="0"/>
          <w:numId w:val="13"/>
        </w:numPr>
        <w:spacing w:before="0" w:after="0"/>
        <w:rPr>
          <w:rFonts w:cstheme="minorHAnsi"/>
        </w:rPr>
      </w:pPr>
      <w:r>
        <w:rPr>
          <w:rFonts w:cstheme="minorHAnsi"/>
        </w:rPr>
        <w:t>uzavření servisního požadavku po ověření funkčnosti a jeho evidenci v systému evidence servisních požadavků, přičemž servisní požadavek je považován za ukončený po odstranění vady a ověření funkčnosti infrastruktury objednatelem nebo na základě dohody Smluvních stran;</w:t>
      </w:r>
    </w:p>
    <w:p w14:paraId="6E94BE60" w14:textId="77777777" w:rsidR="00281079" w:rsidRDefault="004B7F67">
      <w:pPr>
        <w:keepLines w:val="0"/>
        <w:numPr>
          <w:ilvl w:val="0"/>
          <w:numId w:val="13"/>
        </w:numPr>
        <w:spacing w:before="0" w:after="0"/>
        <w:rPr>
          <w:rFonts w:cstheme="minorHAnsi"/>
        </w:rPr>
      </w:pPr>
      <w:r>
        <w:rPr>
          <w:rFonts w:cstheme="minorHAnsi"/>
        </w:rPr>
        <w:t>poskytování konzultační podpory Objednateli v souvislosti s provozem, správou a rozvojem infrastruktury.</w:t>
      </w:r>
    </w:p>
    <w:p w14:paraId="5B586362" w14:textId="77777777" w:rsidR="00281079" w:rsidRDefault="004B7F67">
      <w:pPr>
        <w:spacing w:after="0"/>
        <w:rPr>
          <w:rFonts w:cstheme="minorHAnsi"/>
        </w:rPr>
      </w:pPr>
      <w:r>
        <w:rPr>
          <w:rFonts w:cstheme="minorHAnsi"/>
        </w:rPr>
        <w:t>Servisní činnosti se vztahují na všechny komponenty infrastruktury uvedené v čl. 2.</w:t>
      </w:r>
    </w:p>
    <w:p w14:paraId="68E97FD7" w14:textId="77777777" w:rsidR="00281079" w:rsidRDefault="00281079">
      <w:pPr>
        <w:spacing w:after="0"/>
        <w:rPr>
          <w:rFonts w:cstheme="minorHAnsi"/>
        </w:rPr>
      </w:pPr>
    </w:p>
    <w:p w14:paraId="60DA41C1"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Provozní údržba</w:t>
      </w:r>
    </w:p>
    <w:p w14:paraId="30198379" w14:textId="77777777" w:rsidR="00281079" w:rsidRDefault="004B7F67">
      <w:pPr>
        <w:spacing w:after="0"/>
        <w:rPr>
          <w:rFonts w:cstheme="minorHAnsi"/>
        </w:rPr>
      </w:pPr>
      <w:r>
        <w:rPr>
          <w:rFonts w:cstheme="minorHAnsi"/>
        </w:rPr>
        <w:t>Součástí plnění je:</w:t>
      </w:r>
    </w:p>
    <w:p w14:paraId="5DD5842F" w14:textId="77777777" w:rsidR="00281079" w:rsidRDefault="004B7F67">
      <w:pPr>
        <w:keepLines w:val="0"/>
        <w:numPr>
          <w:ilvl w:val="0"/>
          <w:numId w:val="14"/>
        </w:numPr>
        <w:spacing w:before="0" w:after="0"/>
        <w:rPr>
          <w:rFonts w:cstheme="minorHAnsi"/>
        </w:rPr>
      </w:pPr>
      <w:r>
        <w:rPr>
          <w:rFonts w:cstheme="minorHAnsi"/>
        </w:rPr>
        <w:t>kontrola stavu infrastruktury v intervalech odpovídajících provozním potřebám a doporučením výrobce;</w:t>
      </w:r>
    </w:p>
    <w:p w14:paraId="633CE6FF" w14:textId="77777777" w:rsidR="00281079" w:rsidRDefault="004B7F67">
      <w:pPr>
        <w:keepLines w:val="0"/>
        <w:numPr>
          <w:ilvl w:val="0"/>
          <w:numId w:val="14"/>
        </w:numPr>
        <w:spacing w:before="0" w:after="0"/>
        <w:rPr>
          <w:rFonts w:cstheme="minorHAnsi"/>
        </w:rPr>
      </w:pPr>
      <w:r>
        <w:rPr>
          <w:rFonts w:cstheme="minorHAnsi"/>
        </w:rPr>
        <w:t>preventivní údržba HW a SW komponent;</w:t>
      </w:r>
    </w:p>
    <w:p w14:paraId="3276C25E" w14:textId="77777777" w:rsidR="00281079" w:rsidRDefault="004B7F67">
      <w:pPr>
        <w:keepLines w:val="0"/>
        <w:numPr>
          <w:ilvl w:val="0"/>
          <w:numId w:val="14"/>
        </w:numPr>
        <w:spacing w:before="0" w:after="0"/>
        <w:rPr>
          <w:rFonts w:cstheme="minorHAnsi"/>
        </w:rPr>
      </w:pPr>
      <w:r>
        <w:rPr>
          <w:rFonts w:cstheme="minorHAnsi"/>
        </w:rPr>
        <w:t>vyhodnocování provozního stavu a doporučení opatření;</w:t>
      </w:r>
    </w:p>
    <w:p w14:paraId="110B620C" w14:textId="77777777" w:rsidR="00281079" w:rsidRDefault="004B7F67">
      <w:pPr>
        <w:keepLines w:val="0"/>
        <w:numPr>
          <w:ilvl w:val="0"/>
          <w:numId w:val="14"/>
        </w:numPr>
        <w:spacing w:before="0" w:after="0"/>
        <w:rPr>
          <w:rFonts w:cstheme="minorHAnsi"/>
        </w:rPr>
      </w:pPr>
      <w:r>
        <w:rPr>
          <w:rFonts w:cstheme="minorHAnsi"/>
        </w:rPr>
        <w:t>optimalizace konfigurace s ohledem na stabilitu a výkon.</w:t>
      </w:r>
    </w:p>
    <w:p w14:paraId="7CBD2E4A" w14:textId="77777777" w:rsidR="00281079" w:rsidRDefault="00281079">
      <w:pPr>
        <w:spacing w:after="0"/>
        <w:rPr>
          <w:rFonts w:cstheme="minorHAnsi"/>
        </w:rPr>
      </w:pPr>
    </w:p>
    <w:p w14:paraId="00A5B51D"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Aktualizace</w:t>
      </w:r>
    </w:p>
    <w:p w14:paraId="7021C01F" w14:textId="77777777" w:rsidR="00281079" w:rsidRDefault="004B7F67">
      <w:pPr>
        <w:spacing w:after="0"/>
        <w:rPr>
          <w:rFonts w:cstheme="minorHAnsi"/>
        </w:rPr>
      </w:pPr>
      <w:r>
        <w:rPr>
          <w:rFonts w:cstheme="minorHAnsi"/>
        </w:rPr>
        <w:t xml:space="preserve">Poskytovatel zajistí provádění aktualizací </w:t>
      </w:r>
      <w:r>
        <w:t>min. 1x kalendářní čtvrtletí, nebo v rámci řešení problému, příp.</w:t>
      </w:r>
      <w:r>
        <w:rPr>
          <w:rFonts w:cstheme="minorHAnsi"/>
        </w:rPr>
        <w:t xml:space="preserve"> v intervalech odpovídajících doporučením výrobce a provozním potřebám infrastruktury, zejména:</w:t>
      </w:r>
    </w:p>
    <w:p w14:paraId="59D45401" w14:textId="77777777" w:rsidR="00281079" w:rsidRDefault="004B7F67">
      <w:pPr>
        <w:keepLines w:val="0"/>
        <w:numPr>
          <w:ilvl w:val="0"/>
          <w:numId w:val="15"/>
        </w:numPr>
        <w:spacing w:before="0" w:after="0"/>
        <w:rPr>
          <w:rFonts w:cstheme="minorHAnsi"/>
        </w:rPr>
      </w:pPr>
      <w:r>
        <w:rPr>
          <w:rFonts w:cstheme="minorHAnsi"/>
        </w:rPr>
        <w:t>instalaci dostupných aktualizací a patchů;</w:t>
      </w:r>
    </w:p>
    <w:p w14:paraId="41A7A193" w14:textId="77777777" w:rsidR="00281079" w:rsidRDefault="004B7F67">
      <w:pPr>
        <w:keepLines w:val="0"/>
        <w:numPr>
          <w:ilvl w:val="0"/>
          <w:numId w:val="15"/>
        </w:numPr>
        <w:spacing w:before="0" w:after="0"/>
        <w:rPr>
          <w:rFonts w:cstheme="minorHAnsi"/>
        </w:rPr>
      </w:pPr>
      <w:r>
        <w:rPr>
          <w:rFonts w:cstheme="minorHAnsi"/>
        </w:rPr>
        <w:t>upgrade firmware a systémových komponent;</w:t>
      </w:r>
    </w:p>
    <w:p w14:paraId="56EE5DDE" w14:textId="77777777" w:rsidR="00281079" w:rsidRDefault="004B7F67">
      <w:pPr>
        <w:keepLines w:val="0"/>
        <w:numPr>
          <w:ilvl w:val="0"/>
          <w:numId w:val="15"/>
        </w:numPr>
        <w:spacing w:before="0" w:after="0"/>
        <w:rPr>
          <w:rFonts w:cstheme="minorHAnsi"/>
        </w:rPr>
      </w:pPr>
      <w:r>
        <w:t xml:space="preserve">upgrade </w:t>
      </w:r>
      <w:proofErr w:type="spellStart"/>
      <w:r>
        <w:t>microcode</w:t>
      </w:r>
      <w:proofErr w:type="spellEnd"/>
      <w:r>
        <w:t>;</w:t>
      </w:r>
    </w:p>
    <w:p w14:paraId="1193E2D8" w14:textId="77777777" w:rsidR="00281079" w:rsidRDefault="004B7F67">
      <w:pPr>
        <w:keepLines w:val="0"/>
        <w:numPr>
          <w:ilvl w:val="0"/>
          <w:numId w:val="15"/>
        </w:numPr>
        <w:spacing w:before="0" w:after="0"/>
        <w:rPr>
          <w:rFonts w:cstheme="minorHAnsi"/>
        </w:rPr>
      </w:pPr>
      <w:r>
        <w:rPr>
          <w:rFonts w:cstheme="minorHAnsi"/>
        </w:rPr>
        <w:t>provádění těchto činností v souladu s doporučeními výrobce a s ohledem na zachování kompatibility jednotlivých komponent infrastruktury;</w:t>
      </w:r>
    </w:p>
    <w:p w14:paraId="71724019" w14:textId="77777777" w:rsidR="00281079" w:rsidRDefault="004B7F67">
      <w:pPr>
        <w:keepLines w:val="0"/>
        <w:numPr>
          <w:ilvl w:val="0"/>
          <w:numId w:val="15"/>
        </w:numPr>
        <w:spacing w:before="0" w:after="0"/>
        <w:rPr>
          <w:rFonts w:cstheme="minorHAnsi"/>
        </w:rPr>
      </w:pPr>
      <w:r>
        <w:rPr>
          <w:rFonts w:cstheme="minorHAnsi"/>
        </w:rPr>
        <w:t>provedení aktualizací bez dopadu na provoz systému;</w:t>
      </w:r>
    </w:p>
    <w:p w14:paraId="4711F1CC" w14:textId="77777777" w:rsidR="00281079" w:rsidRDefault="004B7F67">
      <w:pPr>
        <w:keepLines w:val="0"/>
        <w:numPr>
          <w:ilvl w:val="0"/>
          <w:numId w:val="15"/>
        </w:numPr>
        <w:spacing w:before="0" w:after="0"/>
        <w:rPr>
          <w:rFonts w:cstheme="minorHAnsi"/>
        </w:rPr>
      </w:pPr>
      <w:r>
        <w:rPr>
          <w:rFonts w:cstheme="minorHAnsi"/>
        </w:rPr>
        <w:t>ověření funkčnosti za provozu po provedených změnách;</w:t>
      </w:r>
    </w:p>
    <w:p w14:paraId="1675FC8C" w14:textId="77777777" w:rsidR="00281079" w:rsidRDefault="004B7F67">
      <w:pPr>
        <w:keepLines w:val="0"/>
        <w:numPr>
          <w:ilvl w:val="0"/>
          <w:numId w:val="15"/>
        </w:numPr>
        <w:spacing w:before="0" w:after="0"/>
        <w:rPr>
          <w:rFonts w:cstheme="minorHAnsi"/>
        </w:rPr>
      </w:pPr>
      <w:r>
        <w:rPr>
          <w:rFonts w:cstheme="minorHAnsi"/>
        </w:rPr>
        <w:t>včetně případného návrhu jejich provedení.</w:t>
      </w:r>
    </w:p>
    <w:p w14:paraId="47664DBE" w14:textId="77777777" w:rsidR="00281079" w:rsidRDefault="00281079">
      <w:pPr>
        <w:spacing w:after="0"/>
        <w:rPr>
          <w:rFonts w:cstheme="minorHAnsi"/>
        </w:rPr>
      </w:pPr>
    </w:p>
    <w:p w14:paraId="6C24C523" w14:textId="77777777" w:rsidR="000D4464" w:rsidRDefault="000D4464">
      <w:pPr>
        <w:spacing w:after="0"/>
        <w:rPr>
          <w:rFonts w:cstheme="minorHAnsi"/>
        </w:rPr>
      </w:pPr>
    </w:p>
    <w:p w14:paraId="3AC1456B"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lastRenderedPageBreak/>
        <w:t>Licenční a systémová podpora</w:t>
      </w:r>
    </w:p>
    <w:p w14:paraId="2390FA15" w14:textId="77777777" w:rsidR="00281079" w:rsidRDefault="004B7F67">
      <w:pPr>
        <w:spacing w:after="0"/>
        <w:rPr>
          <w:rFonts w:cstheme="minorHAnsi"/>
        </w:rPr>
      </w:pPr>
      <w:r>
        <w:rPr>
          <w:rFonts w:cstheme="minorHAnsi"/>
        </w:rPr>
        <w:t>Součástí plnění je:</w:t>
      </w:r>
    </w:p>
    <w:p w14:paraId="0BD6B3CD" w14:textId="77777777" w:rsidR="00281079" w:rsidRDefault="004B7F67">
      <w:pPr>
        <w:pStyle w:val="Odstavecseseznamem"/>
        <w:keepLines w:val="0"/>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theme="minorHAnsi"/>
        </w:rPr>
      </w:pPr>
      <w:r>
        <w:rPr>
          <w:rFonts w:eastAsia="Times New Roman" w:cstheme="minorHAnsi"/>
          <w:lang w:eastAsia="cs-CZ"/>
        </w:rPr>
        <w:t xml:space="preserve">zajištění </w:t>
      </w:r>
      <w:r>
        <w:rPr>
          <w:rFonts w:cstheme="minorHAnsi"/>
        </w:rPr>
        <w:t xml:space="preserve">funkčnosti automatizovaného systému hlášení poruch výrobci nebo servisní organizaci „Call </w:t>
      </w:r>
      <w:proofErr w:type="spellStart"/>
      <w:r>
        <w:rPr>
          <w:rFonts w:cstheme="minorHAnsi"/>
        </w:rPr>
        <w:t>Home</w:t>
      </w:r>
      <w:proofErr w:type="spellEnd"/>
      <w:r>
        <w:rPr>
          <w:rFonts w:cstheme="minorHAnsi"/>
        </w:rPr>
        <w:t>“ po celou dobu účinnosti této Smlouvy;</w:t>
      </w:r>
    </w:p>
    <w:p w14:paraId="46BC6D7B" w14:textId="77777777" w:rsidR="00281079" w:rsidRDefault="004B7F67">
      <w:pPr>
        <w:pStyle w:val="Odstavecseseznamem"/>
        <w:keepLines w:val="0"/>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theme="minorHAnsi"/>
        </w:rPr>
      </w:pPr>
      <w:r>
        <w:t>prodloužení platnosti stávajících licencí po dobu účinnosti této Smlouvy;</w:t>
      </w:r>
    </w:p>
    <w:p w14:paraId="45C0CF64" w14:textId="77777777" w:rsidR="00281079" w:rsidRDefault="004B7F67">
      <w:pPr>
        <w:pStyle w:val="Odstavecseseznamem"/>
        <w:keepLines w:val="0"/>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theme="minorHAnsi"/>
        </w:rPr>
      </w:pPr>
      <w:r>
        <w:rPr>
          <w:rFonts w:cstheme="minorHAnsi"/>
        </w:rPr>
        <w:t>zajištění provozuschopnosti softwarových komponent nezbytných pro chod infrastruktury, včetně zajištění jejich platnosti a licenční podpory po dobu trvání Smlouvy;</w:t>
      </w:r>
    </w:p>
    <w:p w14:paraId="10E102A7" w14:textId="77777777" w:rsidR="00281079" w:rsidRDefault="004B7F67">
      <w:pPr>
        <w:pStyle w:val="Odstavecseseznamem"/>
        <w:keepLines w:val="0"/>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theme="minorHAnsi"/>
        </w:rPr>
      </w:pPr>
      <w:r>
        <w:rPr>
          <w:rFonts w:cstheme="minorHAnsi"/>
        </w:rPr>
        <w:t xml:space="preserve">zajištění funkčnosti nástrojů pro monitoring a hlášení poruch; </w:t>
      </w:r>
    </w:p>
    <w:p w14:paraId="232F738C" w14:textId="77777777" w:rsidR="00281079" w:rsidRDefault="004B7F67">
      <w:pPr>
        <w:pStyle w:val="Odstavecseseznamem"/>
        <w:keepLines w:val="0"/>
        <w:numPr>
          <w:ilvl w:val="0"/>
          <w:numId w:val="16"/>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cstheme="minorHAnsi"/>
        </w:rPr>
      </w:pPr>
      <w:r>
        <w:rPr>
          <w:rFonts w:cstheme="minorHAnsi"/>
        </w:rPr>
        <w:t>komunikace s výrobci technologií nebo jejich partnery v případě potřeby řešení závad.</w:t>
      </w:r>
    </w:p>
    <w:p w14:paraId="6E708225" w14:textId="77777777" w:rsidR="00281079" w:rsidRDefault="00281079">
      <w:pPr>
        <w:spacing w:after="0"/>
        <w:rPr>
          <w:rFonts w:cstheme="minorHAnsi"/>
        </w:rPr>
      </w:pPr>
    </w:p>
    <w:p w14:paraId="6D3DBFCC"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Náhradní díly</w:t>
      </w:r>
    </w:p>
    <w:p w14:paraId="74F3E6C6" w14:textId="77777777" w:rsidR="00281079" w:rsidRDefault="004B7F67">
      <w:pPr>
        <w:spacing w:after="0"/>
        <w:rPr>
          <w:rFonts w:cstheme="minorHAnsi"/>
        </w:rPr>
      </w:pPr>
      <w:r>
        <w:rPr>
          <w:rFonts w:cstheme="minorHAnsi"/>
        </w:rPr>
        <w:t>Součástí servisní podpory je:</w:t>
      </w:r>
    </w:p>
    <w:p w14:paraId="4BE928E6" w14:textId="77777777" w:rsidR="00281079" w:rsidRDefault="004B7F67">
      <w:pPr>
        <w:keepLines w:val="0"/>
        <w:numPr>
          <w:ilvl w:val="0"/>
          <w:numId w:val="17"/>
        </w:numPr>
        <w:spacing w:before="0" w:after="0"/>
        <w:rPr>
          <w:rFonts w:cstheme="minorHAnsi"/>
        </w:rPr>
      </w:pPr>
      <w:r>
        <w:rPr>
          <w:rFonts w:cstheme="minorHAnsi"/>
        </w:rPr>
        <w:t>dodávka náhradních dílů nezbytných k odstranění závad;</w:t>
      </w:r>
    </w:p>
    <w:p w14:paraId="4AD2D9D8" w14:textId="77777777" w:rsidR="00281079" w:rsidRDefault="004B7F67">
      <w:pPr>
        <w:keepLines w:val="0"/>
        <w:numPr>
          <w:ilvl w:val="0"/>
          <w:numId w:val="17"/>
        </w:numPr>
        <w:spacing w:before="0" w:after="0"/>
        <w:rPr>
          <w:rFonts w:cstheme="minorHAnsi"/>
        </w:rPr>
      </w:pPr>
      <w:r>
        <w:rPr>
          <w:rFonts w:cstheme="minorHAnsi"/>
        </w:rPr>
        <w:t>zajištění kompatibility dodaných dílů s podporovanou infrastrukturou;</w:t>
      </w:r>
    </w:p>
    <w:p w14:paraId="15FC0897" w14:textId="77777777" w:rsidR="00281079" w:rsidRDefault="004B7F67">
      <w:pPr>
        <w:keepLines w:val="0"/>
        <w:numPr>
          <w:ilvl w:val="0"/>
          <w:numId w:val="17"/>
        </w:numPr>
        <w:spacing w:before="0" w:after="0"/>
        <w:rPr>
          <w:rFonts w:cstheme="minorHAnsi"/>
        </w:rPr>
      </w:pPr>
      <w:r>
        <w:rPr>
          <w:rFonts w:cstheme="minorHAnsi"/>
        </w:rPr>
        <w:t>zajištění dostupnosti dílů v rozsahu nezbytném pro plnění lhůt dle SLA a zajištění obnovy funkčnosti infrastruktury;</w:t>
      </w:r>
    </w:p>
    <w:p w14:paraId="00E24986" w14:textId="77777777" w:rsidR="00281079" w:rsidRDefault="004B7F67">
      <w:pPr>
        <w:keepLines w:val="0"/>
        <w:numPr>
          <w:ilvl w:val="0"/>
          <w:numId w:val="17"/>
        </w:numPr>
        <w:spacing w:before="0" w:after="0"/>
        <w:rPr>
          <w:rFonts w:cstheme="minorHAnsi"/>
        </w:rPr>
      </w:pPr>
      <w:r>
        <w:rPr>
          <w:rFonts w:cstheme="minorHAnsi"/>
        </w:rPr>
        <w:t>včetně jejich dodání, instalace a uvedení do provozu.</w:t>
      </w:r>
    </w:p>
    <w:p w14:paraId="042B43CB" w14:textId="77777777" w:rsidR="00281079" w:rsidRDefault="00281079">
      <w:pPr>
        <w:spacing w:after="0"/>
        <w:rPr>
          <w:rFonts w:cstheme="minorHAnsi"/>
        </w:rPr>
      </w:pPr>
    </w:p>
    <w:p w14:paraId="0AD47960"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Personální zajištění</w:t>
      </w:r>
    </w:p>
    <w:p w14:paraId="14410072" w14:textId="77777777" w:rsidR="00281079" w:rsidRDefault="004B7F67">
      <w:pPr>
        <w:spacing w:after="0"/>
        <w:rPr>
          <w:rFonts w:cstheme="minorHAnsi"/>
        </w:rPr>
      </w:pPr>
      <w:r>
        <w:rPr>
          <w:rFonts w:cstheme="minorHAnsi"/>
        </w:rPr>
        <w:t xml:space="preserve">Poskytovatel </w:t>
      </w:r>
      <w:r>
        <w:t>musí být certifikovaným servisním partnerem IBM.</w:t>
      </w:r>
    </w:p>
    <w:p w14:paraId="1CBAE233" w14:textId="77777777" w:rsidR="00281079" w:rsidRDefault="004B7F67">
      <w:pPr>
        <w:spacing w:after="0"/>
        <w:rPr>
          <w:rFonts w:cstheme="minorHAnsi"/>
        </w:rPr>
      </w:pPr>
      <w:r>
        <w:rPr>
          <w:rFonts w:cstheme="minorHAnsi"/>
        </w:rPr>
        <w:t xml:space="preserve">Servisní činnosti budou prováděny kvalifikovanými pracovníky s odpovídající odborností a zkušenostmi pro dané technologie včetně pracovníků s odpovídající </w:t>
      </w:r>
      <w:r>
        <w:t>platnou certifikací pro servis zařízení IBM</w:t>
      </w:r>
      <w:r>
        <w:rPr>
          <w:rFonts w:cstheme="minorHAnsi"/>
        </w:rPr>
        <w:t>.</w:t>
      </w:r>
    </w:p>
    <w:p w14:paraId="488480D2" w14:textId="77777777" w:rsidR="00281079" w:rsidRPr="000D4464" w:rsidRDefault="004B7F67">
      <w:pPr>
        <w:spacing w:after="0"/>
        <w:rPr>
          <w:rFonts w:cstheme="minorHAnsi"/>
        </w:rPr>
      </w:pPr>
      <w:r w:rsidRPr="000D4464">
        <w:rPr>
          <w:rFonts w:cstheme="minorHAnsi"/>
        </w:rPr>
        <w:t>Požadované certifikace:</w:t>
      </w:r>
    </w:p>
    <w:p w14:paraId="50A0D081" w14:textId="59ABD323" w:rsidR="00281079" w:rsidRPr="000D4464" w:rsidRDefault="004B7F67">
      <w:pPr>
        <w:keepLines w:val="0"/>
        <w:numPr>
          <w:ilvl w:val="0"/>
          <w:numId w:val="17"/>
        </w:numPr>
        <w:spacing w:before="0" w:after="0"/>
        <w:rPr>
          <w:rFonts w:cstheme="minorHAnsi"/>
        </w:rPr>
      </w:pPr>
      <w:r w:rsidRPr="000D4464">
        <w:rPr>
          <w:rFonts w:cstheme="minorHAnsi"/>
        </w:rPr>
        <w:t xml:space="preserve">IBM </w:t>
      </w:r>
      <w:proofErr w:type="spellStart"/>
      <w:r w:rsidRPr="000D4464">
        <w:rPr>
          <w:rFonts w:cstheme="minorHAnsi"/>
        </w:rPr>
        <w:t>Certified</w:t>
      </w:r>
      <w:proofErr w:type="spellEnd"/>
      <w:r w:rsidRPr="000D4464">
        <w:rPr>
          <w:rFonts w:cstheme="minorHAnsi"/>
        </w:rPr>
        <w:t xml:space="preserve"> </w:t>
      </w:r>
      <w:proofErr w:type="spellStart"/>
      <w:proofErr w:type="gramStart"/>
      <w:r w:rsidRPr="000D4464">
        <w:rPr>
          <w:rFonts w:cstheme="minorHAnsi"/>
        </w:rPr>
        <w:t>Specialis</w:t>
      </w:r>
      <w:r w:rsidR="000D4464" w:rsidRPr="000D4464">
        <w:rPr>
          <w:rFonts w:cstheme="minorHAnsi"/>
        </w:rPr>
        <w:t>t</w:t>
      </w:r>
      <w:proofErr w:type="spellEnd"/>
      <w:r w:rsidRPr="000D4464">
        <w:rPr>
          <w:rFonts w:cstheme="minorHAnsi"/>
        </w:rPr>
        <w:t xml:space="preserve"> - </w:t>
      </w:r>
      <w:proofErr w:type="spellStart"/>
      <w:r w:rsidRPr="000D4464">
        <w:rPr>
          <w:rFonts w:cstheme="minorHAnsi"/>
        </w:rPr>
        <w:t>Storage</w:t>
      </w:r>
      <w:proofErr w:type="spellEnd"/>
      <w:proofErr w:type="gramEnd"/>
      <w:r w:rsidRPr="000D4464">
        <w:rPr>
          <w:rFonts w:cstheme="minorHAnsi"/>
        </w:rPr>
        <w:t xml:space="preserve"> </w:t>
      </w:r>
      <w:proofErr w:type="spellStart"/>
      <w:r w:rsidRPr="000D4464">
        <w:rPr>
          <w:rFonts w:cstheme="minorHAnsi"/>
        </w:rPr>
        <w:t>Technical</w:t>
      </w:r>
      <w:proofErr w:type="spellEnd"/>
      <w:r w:rsidRPr="000D4464">
        <w:rPr>
          <w:rFonts w:cstheme="minorHAnsi"/>
        </w:rPr>
        <w:t xml:space="preserve"> V2 nebo novější</w:t>
      </w:r>
    </w:p>
    <w:p w14:paraId="446BCC30" w14:textId="77777777" w:rsidR="00281079" w:rsidRPr="000D4464" w:rsidRDefault="004B7F67">
      <w:pPr>
        <w:keepLines w:val="0"/>
        <w:numPr>
          <w:ilvl w:val="0"/>
          <w:numId w:val="17"/>
        </w:numPr>
        <w:spacing w:before="0" w:after="0"/>
        <w:rPr>
          <w:rFonts w:cstheme="minorHAnsi"/>
        </w:rPr>
      </w:pPr>
      <w:r w:rsidRPr="000D4464">
        <w:rPr>
          <w:rFonts w:cstheme="minorHAnsi"/>
        </w:rPr>
        <w:t xml:space="preserve">IBM </w:t>
      </w:r>
      <w:proofErr w:type="spellStart"/>
      <w:r w:rsidRPr="000D4464">
        <w:rPr>
          <w:rFonts w:cstheme="minorHAnsi"/>
        </w:rPr>
        <w:t>Certified</w:t>
      </w:r>
      <w:proofErr w:type="spellEnd"/>
      <w:r w:rsidRPr="000D4464">
        <w:rPr>
          <w:rFonts w:cstheme="minorHAnsi"/>
        </w:rPr>
        <w:t xml:space="preserve"> </w:t>
      </w:r>
      <w:proofErr w:type="spellStart"/>
      <w:r w:rsidRPr="000D4464">
        <w:rPr>
          <w:rFonts w:cstheme="minorHAnsi"/>
        </w:rPr>
        <w:t>Advanced</w:t>
      </w:r>
      <w:proofErr w:type="spellEnd"/>
      <w:r w:rsidRPr="000D4464">
        <w:rPr>
          <w:rFonts w:cstheme="minorHAnsi"/>
        </w:rPr>
        <w:t xml:space="preserve"> </w:t>
      </w:r>
      <w:proofErr w:type="spellStart"/>
      <w:r w:rsidRPr="000D4464">
        <w:rPr>
          <w:rFonts w:cstheme="minorHAnsi"/>
        </w:rPr>
        <w:t>Deployment</w:t>
      </w:r>
      <w:proofErr w:type="spellEnd"/>
      <w:r w:rsidRPr="000D4464">
        <w:rPr>
          <w:rFonts w:cstheme="minorHAnsi"/>
        </w:rPr>
        <w:t xml:space="preserve"> </w:t>
      </w:r>
      <w:proofErr w:type="gramStart"/>
      <w:r w:rsidRPr="000D4464">
        <w:rPr>
          <w:rFonts w:cstheme="minorHAnsi"/>
        </w:rPr>
        <w:t xml:space="preserve">Professional - </w:t>
      </w:r>
      <w:proofErr w:type="spellStart"/>
      <w:r w:rsidRPr="000D4464">
        <w:rPr>
          <w:rFonts w:cstheme="minorHAnsi"/>
        </w:rPr>
        <w:t>Spectrum</w:t>
      </w:r>
      <w:proofErr w:type="spellEnd"/>
      <w:proofErr w:type="gramEnd"/>
      <w:r w:rsidRPr="000D4464">
        <w:rPr>
          <w:rFonts w:cstheme="minorHAnsi"/>
        </w:rPr>
        <w:t xml:space="preserve"> </w:t>
      </w:r>
      <w:proofErr w:type="spellStart"/>
      <w:r w:rsidRPr="000D4464">
        <w:rPr>
          <w:rFonts w:cstheme="minorHAnsi"/>
        </w:rPr>
        <w:t>Storage</w:t>
      </w:r>
      <w:proofErr w:type="spellEnd"/>
      <w:r w:rsidRPr="000D4464">
        <w:rPr>
          <w:rFonts w:cstheme="minorHAnsi"/>
        </w:rPr>
        <w:t xml:space="preserve"> V7 nebo novější</w:t>
      </w:r>
    </w:p>
    <w:p w14:paraId="768539C8" w14:textId="77777777" w:rsidR="00281079" w:rsidRPr="000D4464" w:rsidRDefault="004B7F67">
      <w:pPr>
        <w:keepLines w:val="0"/>
        <w:numPr>
          <w:ilvl w:val="0"/>
          <w:numId w:val="17"/>
        </w:numPr>
        <w:spacing w:before="0" w:after="0"/>
        <w:rPr>
          <w:rFonts w:cstheme="minorHAnsi"/>
        </w:rPr>
      </w:pPr>
      <w:r w:rsidRPr="000D4464">
        <w:rPr>
          <w:rFonts w:cstheme="minorHAnsi"/>
        </w:rPr>
        <w:t xml:space="preserve">IBM </w:t>
      </w:r>
      <w:proofErr w:type="spellStart"/>
      <w:r w:rsidRPr="000D4464">
        <w:rPr>
          <w:rFonts w:cstheme="minorHAnsi"/>
        </w:rPr>
        <w:t>Certified</w:t>
      </w:r>
      <w:proofErr w:type="spellEnd"/>
      <w:r w:rsidRPr="000D4464">
        <w:rPr>
          <w:rFonts w:cstheme="minorHAnsi"/>
        </w:rPr>
        <w:t xml:space="preserve"> </w:t>
      </w:r>
      <w:proofErr w:type="spellStart"/>
      <w:proofErr w:type="gramStart"/>
      <w:r w:rsidRPr="000D4464">
        <w:rPr>
          <w:rFonts w:cstheme="minorHAnsi"/>
        </w:rPr>
        <w:t>Administrator</w:t>
      </w:r>
      <w:proofErr w:type="spellEnd"/>
      <w:r w:rsidRPr="000D4464">
        <w:rPr>
          <w:rFonts w:cstheme="minorHAnsi"/>
        </w:rPr>
        <w:t xml:space="preserve"> - </w:t>
      </w:r>
      <w:proofErr w:type="spellStart"/>
      <w:r w:rsidRPr="000D4464">
        <w:rPr>
          <w:rFonts w:cstheme="minorHAnsi"/>
        </w:rPr>
        <w:t>Spectrum</w:t>
      </w:r>
      <w:proofErr w:type="spellEnd"/>
      <w:proofErr w:type="gramEnd"/>
      <w:r w:rsidRPr="000D4464">
        <w:rPr>
          <w:rFonts w:cstheme="minorHAnsi"/>
        </w:rPr>
        <w:t xml:space="preserve"> </w:t>
      </w:r>
      <w:proofErr w:type="spellStart"/>
      <w:r w:rsidRPr="000D4464">
        <w:rPr>
          <w:rFonts w:cstheme="minorHAnsi"/>
        </w:rPr>
        <w:t>Scale</w:t>
      </w:r>
      <w:proofErr w:type="spellEnd"/>
      <w:r w:rsidRPr="000D4464">
        <w:rPr>
          <w:rFonts w:cstheme="minorHAnsi"/>
        </w:rPr>
        <w:t xml:space="preserve"> V5 </w:t>
      </w:r>
      <w:proofErr w:type="spellStart"/>
      <w:r w:rsidRPr="000D4464">
        <w:rPr>
          <w:rFonts w:cstheme="minorHAnsi"/>
        </w:rPr>
        <w:t>Solutions</w:t>
      </w:r>
      <w:proofErr w:type="spellEnd"/>
      <w:r w:rsidRPr="000D4464">
        <w:rPr>
          <w:rFonts w:cstheme="minorHAnsi"/>
        </w:rPr>
        <w:t xml:space="preserve"> nebo novější</w:t>
      </w:r>
    </w:p>
    <w:p w14:paraId="7006A085" w14:textId="77777777" w:rsidR="00281079" w:rsidRDefault="00281079">
      <w:pPr>
        <w:spacing w:after="0"/>
        <w:rPr>
          <w:rFonts w:cstheme="minorHAnsi"/>
        </w:rPr>
      </w:pPr>
    </w:p>
    <w:p w14:paraId="4948F9B0"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Bezpečnost a přístup k systémům</w:t>
      </w:r>
    </w:p>
    <w:p w14:paraId="0F9FBA05" w14:textId="77777777" w:rsidR="00281079" w:rsidRDefault="004B7F67">
      <w:pPr>
        <w:spacing w:after="0"/>
        <w:rPr>
          <w:rFonts w:cstheme="minorHAnsi"/>
        </w:rPr>
      </w:pPr>
      <w:r>
        <w:rPr>
          <w:rFonts w:cstheme="minorHAnsi"/>
        </w:rPr>
        <w:t>Poskytovatel je povinen využívat zabezpečené způsoby přístupu a evidovat provedené zásahy,</w:t>
      </w:r>
      <w:r>
        <w:rPr>
          <w:rFonts w:cstheme="minorHAnsi"/>
        </w:rPr>
        <w:br/>
        <w:t xml:space="preserve">včetně uchování záznamů o těchto zásazích po dobu trvání smlouvy a jejich zpřístupnění Objednateli na vyžádání. </w:t>
      </w:r>
    </w:p>
    <w:p w14:paraId="7DB00690" w14:textId="77777777" w:rsidR="00281079" w:rsidRDefault="00281079">
      <w:pPr>
        <w:spacing w:after="0"/>
        <w:rPr>
          <w:rFonts w:cstheme="minorHAnsi"/>
        </w:rPr>
      </w:pPr>
    </w:p>
    <w:p w14:paraId="64F8BDB8"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Environmentální a provozní aspekty</w:t>
      </w:r>
    </w:p>
    <w:p w14:paraId="35931BFA" w14:textId="77777777" w:rsidR="00281079" w:rsidRDefault="004B7F67">
      <w:pPr>
        <w:spacing w:after="0"/>
        <w:rPr>
          <w:rFonts w:cstheme="minorHAnsi"/>
        </w:rPr>
      </w:pPr>
      <w:r>
        <w:rPr>
          <w:rFonts w:cstheme="minorHAnsi"/>
        </w:rPr>
        <w:t>Poskytovatel bude při plnění zakázky:</w:t>
      </w:r>
    </w:p>
    <w:p w14:paraId="67A52161" w14:textId="77777777" w:rsidR="00281079" w:rsidRDefault="004B7F67">
      <w:pPr>
        <w:keepLines w:val="0"/>
        <w:numPr>
          <w:ilvl w:val="0"/>
          <w:numId w:val="9"/>
        </w:numPr>
        <w:spacing w:before="0" w:after="0"/>
        <w:rPr>
          <w:rFonts w:cstheme="minorHAnsi"/>
        </w:rPr>
      </w:pPr>
      <w:r>
        <w:rPr>
          <w:rFonts w:cstheme="minorHAnsi"/>
        </w:rPr>
        <w:t>v maximální možné míře využívat vzdálenou správu a komunikaci;</w:t>
      </w:r>
    </w:p>
    <w:p w14:paraId="44FE8518" w14:textId="77777777" w:rsidR="00281079" w:rsidRDefault="004B7F67">
      <w:pPr>
        <w:keepLines w:val="0"/>
        <w:numPr>
          <w:ilvl w:val="0"/>
          <w:numId w:val="9"/>
        </w:numPr>
        <w:spacing w:before="0" w:after="0"/>
        <w:rPr>
          <w:rFonts w:cstheme="minorHAnsi"/>
        </w:rPr>
      </w:pPr>
      <w:r>
        <w:rPr>
          <w:rFonts w:cstheme="minorHAnsi"/>
        </w:rPr>
        <w:t>minimalizovat potřebu fyzických výjezdů;</w:t>
      </w:r>
    </w:p>
    <w:p w14:paraId="7344B10C" w14:textId="77777777" w:rsidR="00281079" w:rsidRDefault="004B7F67">
      <w:pPr>
        <w:keepLines w:val="0"/>
        <w:numPr>
          <w:ilvl w:val="0"/>
          <w:numId w:val="9"/>
        </w:numPr>
        <w:spacing w:before="0" w:after="0"/>
        <w:rPr>
          <w:rFonts w:cstheme="minorHAnsi"/>
        </w:rPr>
      </w:pPr>
      <w:r>
        <w:rPr>
          <w:rFonts w:cstheme="minorHAnsi"/>
        </w:rPr>
        <w:t>postupovat s ohledem na efektivní využívání zdrojů a minimalizaci dopadů na životní prostředí.</w:t>
      </w:r>
    </w:p>
    <w:p w14:paraId="2D491691" w14:textId="77777777" w:rsidR="00281079" w:rsidRDefault="00281079">
      <w:pPr>
        <w:spacing w:after="0"/>
        <w:rPr>
          <w:rFonts w:cstheme="minorHAnsi"/>
        </w:rPr>
      </w:pPr>
    </w:p>
    <w:p w14:paraId="45AED001" w14:textId="77777777" w:rsidR="00A1249E" w:rsidRDefault="00A1249E">
      <w:pPr>
        <w:spacing w:after="0"/>
        <w:rPr>
          <w:rFonts w:cstheme="minorHAnsi"/>
        </w:rPr>
      </w:pPr>
    </w:p>
    <w:p w14:paraId="50A7E332" w14:textId="77777777" w:rsidR="00A1249E" w:rsidRDefault="00A1249E">
      <w:pPr>
        <w:spacing w:after="0"/>
        <w:rPr>
          <w:rFonts w:cstheme="minorHAnsi"/>
        </w:rPr>
      </w:pPr>
    </w:p>
    <w:p w14:paraId="18AFD922" w14:textId="77777777" w:rsidR="00A1249E" w:rsidRDefault="00A1249E">
      <w:pPr>
        <w:spacing w:after="0"/>
        <w:rPr>
          <w:rFonts w:cstheme="minorHAnsi"/>
        </w:rPr>
      </w:pPr>
    </w:p>
    <w:p w14:paraId="67F3803B"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lastRenderedPageBreak/>
        <w:t>Součinnost</w:t>
      </w:r>
    </w:p>
    <w:p w14:paraId="038B432F" w14:textId="77777777" w:rsidR="00281079" w:rsidRDefault="004B7F67">
      <w:pPr>
        <w:spacing w:after="0"/>
        <w:rPr>
          <w:rFonts w:cstheme="minorHAnsi"/>
        </w:rPr>
      </w:pPr>
      <w:r>
        <w:rPr>
          <w:rFonts w:cstheme="minorHAnsi"/>
        </w:rPr>
        <w:t>Objednatel poskytne Poskytovateli nezbytnou součinnost, zejména přístup k infrastruktuře a potřebné informace, přičemž v případě jejího neposkytnutí se postupuje obdobně jako dle podmínek SLA, zejména pokud jde o pozastavení běhu lhůt pro řešení vad.</w:t>
      </w:r>
    </w:p>
    <w:p w14:paraId="109D1D32" w14:textId="77777777" w:rsidR="00281079" w:rsidRDefault="00281079">
      <w:pPr>
        <w:spacing w:after="0"/>
        <w:rPr>
          <w:rFonts w:cstheme="minorHAnsi"/>
        </w:rPr>
      </w:pPr>
    </w:p>
    <w:p w14:paraId="7675C6B3" w14:textId="77777777" w:rsidR="00281079" w:rsidRDefault="004B7F67">
      <w:pPr>
        <w:pStyle w:val="Odstavecseseznamem"/>
        <w:keepLines w:val="0"/>
        <w:numPr>
          <w:ilvl w:val="0"/>
          <w:numId w:val="10"/>
        </w:numPr>
        <w:spacing w:before="0" w:after="0"/>
        <w:ind w:left="426" w:hanging="426"/>
        <w:rPr>
          <w:rFonts w:cstheme="minorHAnsi"/>
          <w:b/>
          <w:bCs/>
        </w:rPr>
      </w:pPr>
      <w:r>
        <w:rPr>
          <w:rFonts w:cstheme="minorHAnsi"/>
          <w:b/>
          <w:bCs/>
        </w:rPr>
        <w:t>Vazba na SLA</w:t>
      </w:r>
    </w:p>
    <w:p w14:paraId="1F54C26E" w14:textId="77777777" w:rsidR="00281079" w:rsidRDefault="004B7F67">
      <w:pPr>
        <w:spacing w:after="0"/>
        <w:rPr>
          <w:rFonts w:cstheme="minorHAnsi"/>
        </w:rPr>
      </w:pPr>
      <w:r>
        <w:rPr>
          <w:rFonts w:cstheme="minorHAnsi"/>
        </w:rPr>
        <w:t>Parametry poskytování služeb, zejména reakční doby a lhůty řešení závad, jsou upraveny v samostatné příloze Smlouvy (SLA).</w:t>
      </w:r>
    </w:p>
    <w:p w14:paraId="11B3C41D" w14:textId="77777777" w:rsidR="00281079" w:rsidRDefault="00281079">
      <w:pPr>
        <w:spacing w:after="0"/>
        <w:rPr>
          <w:rFonts w:cstheme="minorHAnsi"/>
        </w:rPr>
      </w:pPr>
    </w:p>
    <w:p w14:paraId="38775152" w14:textId="77777777" w:rsidR="00281079" w:rsidRDefault="004B7F67">
      <w:pPr>
        <w:keepLines w:val="0"/>
        <w:spacing w:before="0" w:after="200"/>
        <w:jc w:val="left"/>
      </w:pPr>
      <w:r>
        <w:br w:type="page"/>
      </w:r>
    </w:p>
    <w:p w14:paraId="547786E3" w14:textId="77777777" w:rsidR="00281079" w:rsidRDefault="004B7F67">
      <w:pPr>
        <w:spacing w:before="0" w:after="0" w:line="280" w:lineRule="atLeast"/>
        <w:jc w:val="center"/>
        <w:rPr>
          <w:rFonts w:eastAsia="Calibri" w:cs="Calibri"/>
          <w:b/>
          <w:sz w:val="28"/>
          <w:szCs w:val="28"/>
        </w:rPr>
      </w:pPr>
      <w:r>
        <w:rPr>
          <w:rFonts w:eastAsia="Calibri" w:cs="Calibri"/>
          <w:b/>
          <w:sz w:val="28"/>
          <w:szCs w:val="28"/>
        </w:rPr>
        <w:lastRenderedPageBreak/>
        <w:t xml:space="preserve">Příloha č. 2 – </w:t>
      </w:r>
      <w:proofErr w:type="spellStart"/>
      <w:r>
        <w:rPr>
          <w:rFonts w:eastAsia="Calibri" w:cs="Calibri"/>
          <w:b/>
          <w:sz w:val="28"/>
          <w:szCs w:val="28"/>
        </w:rPr>
        <w:t>Service</w:t>
      </w:r>
      <w:proofErr w:type="spellEnd"/>
      <w:r>
        <w:rPr>
          <w:rFonts w:eastAsia="Calibri" w:cs="Calibri"/>
          <w:b/>
          <w:sz w:val="28"/>
          <w:szCs w:val="28"/>
        </w:rPr>
        <w:t xml:space="preserve"> Level </w:t>
      </w:r>
      <w:proofErr w:type="spellStart"/>
      <w:r>
        <w:rPr>
          <w:rFonts w:eastAsia="Calibri" w:cs="Calibri"/>
          <w:b/>
          <w:sz w:val="28"/>
          <w:szCs w:val="28"/>
        </w:rPr>
        <w:t>Agreement</w:t>
      </w:r>
      <w:proofErr w:type="spellEnd"/>
      <w:r>
        <w:rPr>
          <w:rFonts w:eastAsia="Calibri" w:cs="Calibri"/>
          <w:b/>
          <w:sz w:val="28"/>
          <w:szCs w:val="28"/>
        </w:rPr>
        <w:t xml:space="preserve"> </w:t>
      </w:r>
    </w:p>
    <w:p w14:paraId="087E92FA" w14:textId="77777777" w:rsidR="00281079" w:rsidRDefault="004B7F67">
      <w:pPr>
        <w:spacing w:before="0" w:after="0" w:line="280" w:lineRule="atLeast"/>
        <w:jc w:val="center"/>
        <w:rPr>
          <w:rFonts w:cs="Calibri"/>
          <w:b/>
        </w:rPr>
      </w:pPr>
      <w:r>
        <w:rPr>
          <w:rFonts w:cs="Calibri"/>
          <w:b/>
        </w:rPr>
        <w:t>(dále jen „SLA“)</w:t>
      </w:r>
    </w:p>
    <w:p w14:paraId="7AD9327F" w14:textId="77777777" w:rsidR="00281079" w:rsidRDefault="00281079">
      <w:pPr>
        <w:spacing w:before="0" w:after="0"/>
        <w:jc w:val="center"/>
        <w:rPr>
          <w:rFonts w:cs="Calibri"/>
          <w:b/>
        </w:rPr>
      </w:pPr>
    </w:p>
    <w:p w14:paraId="79731C62" w14:textId="77777777" w:rsidR="00281079" w:rsidRDefault="004B7F67">
      <w:pPr>
        <w:pStyle w:val="Odstavecseseznamem"/>
        <w:numPr>
          <w:ilvl w:val="0"/>
          <w:numId w:val="18"/>
        </w:numPr>
        <w:tabs>
          <w:tab w:val="left" w:pos="1134"/>
        </w:tabs>
        <w:spacing w:before="0" w:after="0"/>
        <w:ind w:left="284" w:hanging="284"/>
        <w:rPr>
          <w:rFonts w:cs="Calibri"/>
          <w:b/>
          <w:bCs/>
        </w:rPr>
      </w:pPr>
      <w:r>
        <w:rPr>
          <w:rFonts w:cs="Calibri"/>
          <w:b/>
          <w:bCs/>
        </w:rPr>
        <w:t>Účel</w:t>
      </w:r>
    </w:p>
    <w:p w14:paraId="5014CB52" w14:textId="77777777" w:rsidR="00281079" w:rsidRDefault="004B7F67">
      <w:pPr>
        <w:spacing w:before="0" w:after="0"/>
        <w:rPr>
          <w:rFonts w:cs="Calibri"/>
          <w:bCs/>
        </w:rPr>
      </w:pPr>
      <w:r>
        <w:rPr>
          <w:rFonts w:cs="Calibri"/>
          <w:bCs/>
        </w:rPr>
        <w:t>Tato příloha upravuje parametry poskytování servisní podpory dle Smlouvy, zejména reakční dobu, lhůty pro odstranění vad a režim poskytování služeb.</w:t>
      </w:r>
    </w:p>
    <w:p w14:paraId="48C8DC09" w14:textId="77777777" w:rsidR="00281079" w:rsidRDefault="004B7F67">
      <w:pPr>
        <w:spacing w:before="0" w:after="0"/>
        <w:rPr>
          <w:rFonts w:cs="Calibri"/>
          <w:bCs/>
        </w:rPr>
      </w:pPr>
      <w:r>
        <w:rPr>
          <w:rFonts w:cs="Calibri"/>
          <w:bCs/>
        </w:rPr>
        <w:t>Porucha znamená jakoukoliv technickou závadu na plnění dodaném Poskytovatelem.</w:t>
      </w:r>
    </w:p>
    <w:p w14:paraId="5CAE178A" w14:textId="77777777" w:rsidR="00281079" w:rsidRDefault="00281079">
      <w:pPr>
        <w:spacing w:before="0" w:after="0"/>
        <w:rPr>
          <w:rFonts w:cs="Calibri"/>
          <w:b/>
          <w:bCs/>
        </w:rPr>
      </w:pPr>
    </w:p>
    <w:p w14:paraId="1DC9F3E8" w14:textId="77777777" w:rsidR="00281079" w:rsidRDefault="004B7F67">
      <w:pPr>
        <w:pStyle w:val="Odstavecseseznamem"/>
        <w:numPr>
          <w:ilvl w:val="0"/>
          <w:numId w:val="18"/>
        </w:numPr>
        <w:spacing w:before="0" w:after="0"/>
        <w:ind w:left="284" w:hanging="284"/>
        <w:rPr>
          <w:rFonts w:cs="Calibri"/>
          <w:b/>
          <w:bCs/>
        </w:rPr>
      </w:pPr>
      <w:r>
        <w:rPr>
          <w:rFonts w:cs="Calibri"/>
          <w:b/>
          <w:bCs/>
        </w:rPr>
        <w:t>Hlášení požadavků</w:t>
      </w:r>
    </w:p>
    <w:p w14:paraId="679EDEE6" w14:textId="77777777" w:rsidR="00281079" w:rsidRDefault="004B7F67">
      <w:pPr>
        <w:spacing w:before="0" w:after="0"/>
        <w:rPr>
          <w:rFonts w:cs="Calibri"/>
          <w:bCs/>
        </w:rPr>
      </w:pPr>
      <w:r>
        <w:rPr>
          <w:rFonts w:cs="Calibri"/>
          <w:bCs/>
        </w:rPr>
        <w:t>Servisní požadavky mohou být hlášeny:</w:t>
      </w:r>
    </w:p>
    <w:p w14:paraId="54DA12AB" w14:textId="77777777" w:rsidR="00281079" w:rsidRDefault="004B7F67">
      <w:pPr>
        <w:numPr>
          <w:ilvl w:val="0"/>
          <w:numId w:val="19"/>
        </w:numPr>
        <w:spacing w:before="0" w:after="0"/>
        <w:rPr>
          <w:rFonts w:cs="Calibri"/>
          <w:bCs/>
        </w:rPr>
      </w:pPr>
      <w:r>
        <w:rPr>
          <w:rFonts w:cs="Calibri"/>
          <w:bCs/>
        </w:rPr>
        <w:t>telefonicky;</w:t>
      </w:r>
    </w:p>
    <w:p w14:paraId="4D0B004A" w14:textId="77777777" w:rsidR="00281079" w:rsidRDefault="004B7F67">
      <w:pPr>
        <w:numPr>
          <w:ilvl w:val="0"/>
          <w:numId w:val="19"/>
        </w:numPr>
        <w:spacing w:before="0" w:after="0"/>
        <w:rPr>
          <w:rFonts w:cs="Calibri"/>
          <w:bCs/>
        </w:rPr>
      </w:pPr>
      <w:r>
        <w:rPr>
          <w:rFonts w:cs="Calibri"/>
          <w:bCs/>
        </w:rPr>
        <w:t>elektronickou formou (e-mail);</w:t>
      </w:r>
    </w:p>
    <w:p w14:paraId="3A16EC60" w14:textId="77777777" w:rsidR="00281079" w:rsidRDefault="004B7F67">
      <w:pPr>
        <w:numPr>
          <w:ilvl w:val="0"/>
          <w:numId w:val="19"/>
        </w:numPr>
        <w:spacing w:before="0" w:after="0"/>
        <w:rPr>
          <w:rFonts w:cs="Calibri"/>
          <w:bCs/>
        </w:rPr>
      </w:pPr>
      <w:r>
        <w:rPr>
          <w:rFonts w:cs="Calibri"/>
          <w:bCs/>
        </w:rPr>
        <w:t>prostřednictvím informačního systému Poskytovatele.</w:t>
      </w:r>
    </w:p>
    <w:p w14:paraId="1C770262" w14:textId="77777777" w:rsidR="00281079" w:rsidRDefault="004B7F67">
      <w:pPr>
        <w:spacing w:before="0" w:after="0"/>
        <w:rPr>
          <w:rFonts w:cs="Calibri"/>
        </w:rPr>
      </w:pPr>
      <w:r>
        <w:rPr>
          <w:rFonts w:cs="Calibri"/>
        </w:rPr>
        <w:t>O každém servisním požadavku bude vedena evidence (protokol), včetně času jeho nahlášení a průběhu řešení.</w:t>
      </w:r>
    </w:p>
    <w:p w14:paraId="1CA32579" w14:textId="77777777" w:rsidR="00281079" w:rsidRDefault="004B7F67">
      <w:pPr>
        <w:spacing w:before="0" w:after="0"/>
        <w:rPr>
          <w:rFonts w:cs="Calibri"/>
          <w:bCs/>
        </w:rPr>
      </w:pPr>
      <w:r>
        <w:rPr>
          <w:rFonts w:cs="Calibri"/>
          <w:bCs/>
        </w:rPr>
        <w:t>Za okamžik nahlášení požadavku se považuje jeho prokazatelné doručení Poskytovateli, které je evidováno v systému evidence servisních požadavků.</w:t>
      </w:r>
    </w:p>
    <w:p w14:paraId="39E14B74" w14:textId="77777777" w:rsidR="00281079" w:rsidRDefault="00281079">
      <w:pPr>
        <w:spacing w:before="0" w:after="0"/>
        <w:rPr>
          <w:rFonts w:cs="Calibri"/>
          <w:bCs/>
        </w:rPr>
      </w:pPr>
    </w:p>
    <w:p w14:paraId="13187956" w14:textId="77777777" w:rsidR="00281079" w:rsidRDefault="004B7F67">
      <w:pPr>
        <w:pStyle w:val="Odstavecseseznamem"/>
        <w:numPr>
          <w:ilvl w:val="0"/>
          <w:numId w:val="18"/>
        </w:numPr>
        <w:spacing w:before="0" w:after="0"/>
        <w:ind w:left="284" w:hanging="284"/>
        <w:rPr>
          <w:rFonts w:cs="Calibri"/>
          <w:b/>
          <w:bCs/>
        </w:rPr>
      </w:pPr>
      <w:r>
        <w:rPr>
          <w:rFonts w:cs="Calibri"/>
          <w:b/>
          <w:bCs/>
        </w:rPr>
        <w:t>Reakční doba</w:t>
      </w:r>
    </w:p>
    <w:p w14:paraId="2CF383B4" w14:textId="77777777" w:rsidR="00281079" w:rsidRDefault="004B7F67">
      <w:pPr>
        <w:spacing w:before="0" w:after="0"/>
        <w:rPr>
          <w:rFonts w:cs="Calibri"/>
        </w:rPr>
      </w:pPr>
      <w:r>
        <w:rPr>
          <w:rFonts w:cs="Calibri"/>
        </w:rPr>
        <w:t xml:space="preserve">Poskytovatel je povinen zajistit odezvu na nahlášený požadavek: </w:t>
      </w:r>
      <w:r>
        <w:rPr>
          <w:rFonts w:cs="Calibri"/>
          <w:b/>
          <w:bCs/>
          <w:u w:val="single"/>
        </w:rPr>
        <w:t>nejpozději následující pracovní den (NBD Response), přičemž v případě požadavků nahlášených mimo pracovní dobu je reakční doba počítána od začátku následujícího pracovního dne.</w:t>
      </w:r>
    </w:p>
    <w:p w14:paraId="1510515B" w14:textId="77777777" w:rsidR="00281079" w:rsidRDefault="00281079">
      <w:pPr>
        <w:spacing w:before="0" w:after="0"/>
        <w:ind w:left="720"/>
        <w:rPr>
          <w:rFonts w:cs="Calibri"/>
          <w:b/>
          <w:bCs/>
        </w:rPr>
      </w:pPr>
    </w:p>
    <w:p w14:paraId="2E0DD60B" w14:textId="77777777" w:rsidR="00281079" w:rsidRDefault="004B7F67">
      <w:pPr>
        <w:pStyle w:val="Odstavecseseznamem"/>
        <w:numPr>
          <w:ilvl w:val="0"/>
          <w:numId w:val="18"/>
        </w:numPr>
        <w:spacing w:before="0" w:after="0"/>
        <w:ind w:left="284" w:hanging="284"/>
        <w:rPr>
          <w:rFonts w:cs="Calibri"/>
          <w:b/>
          <w:bCs/>
        </w:rPr>
      </w:pPr>
      <w:r>
        <w:rPr>
          <w:rFonts w:cs="Calibri"/>
          <w:b/>
          <w:bCs/>
        </w:rPr>
        <w:t>Lhůta pro odstranění vady</w:t>
      </w:r>
    </w:p>
    <w:p w14:paraId="63D9307F" w14:textId="77777777" w:rsidR="00281079" w:rsidRDefault="004B7F67">
      <w:pPr>
        <w:spacing w:before="0" w:after="0"/>
        <w:rPr>
          <w:rFonts w:cs="Calibri"/>
          <w:bCs/>
        </w:rPr>
      </w:pPr>
      <w:r>
        <w:rPr>
          <w:rFonts w:cs="Calibri"/>
          <w:bCs/>
        </w:rPr>
        <w:t xml:space="preserve">Poskytovatel je povinen odstranit vady: </w:t>
      </w:r>
      <w:r>
        <w:rPr>
          <w:rFonts w:cs="Calibri"/>
          <w:b/>
          <w:bCs/>
          <w:u w:val="single"/>
        </w:rPr>
        <w:t xml:space="preserve">bez zbytečného odkladu, nejpozději do 30 dnů od jejich nahlášení, přičemž za odstranění vady se považuje obnovení plné funkčnosti a dostupnosti infrastruktury nebo její části. </w:t>
      </w:r>
    </w:p>
    <w:p w14:paraId="1E266370" w14:textId="77777777" w:rsidR="00281079" w:rsidRDefault="004B7F67">
      <w:pPr>
        <w:spacing w:before="0" w:after="0"/>
        <w:rPr>
          <w:rFonts w:cs="Calibri"/>
          <w:bCs/>
        </w:rPr>
      </w:pPr>
      <w:r>
        <w:rPr>
          <w:rFonts w:cs="Calibri"/>
          <w:bCs/>
        </w:rPr>
        <w:t xml:space="preserve">V případě, že charakter vady neumožňuje dodržení této lhůty, může být mezi smluvními stranami dohodnuta přiměřeně delší lhůta, a to na základě vzájemné dohody Smluvních stran. </w:t>
      </w:r>
    </w:p>
    <w:p w14:paraId="41C1775C" w14:textId="77777777" w:rsidR="00281079" w:rsidRDefault="00281079">
      <w:pPr>
        <w:spacing w:before="0" w:after="0"/>
        <w:rPr>
          <w:rFonts w:cs="Calibri"/>
          <w:bCs/>
        </w:rPr>
      </w:pPr>
    </w:p>
    <w:p w14:paraId="360CDCB0" w14:textId="77777777" w:rsidR="00281079" w:rsidRDefault="004B7F67">
      <w:pPr>
        <w:pStyle w:val="Odstavecseseznamem"/>
        <w:numPr>
          <w:ilvl w:val="0"/>
          <w:numId w:val="18"/>
        </w:numPr>
        <w:tabs>
          <w:tab w:val="left" w:pos="284"/>
        </w:tabs>
        <w:spacing w:before="0" w:after="0"/>
        <w:ind w:left="284" w:hanging="284"/>
        <w:rPr>
          <w:rFonts w:cs="Calibri"/>
          <w:b/>
          <w:bCs/>
        </w:rPr>
      </w:pPr>
      <w:r>
        <w:rPr>
          <w:rFonts w:cs="Calibri"/>
          <w:b/>
          <w:bCs/>
        </w:rPr>
        <w:t>Režim poskytování služeb</w:t>
      </w:r>
    </w:p>
    <w:p w14:paraId="267B24BB" w14:textId="77777777" w:rsidR="00281079" w:rsidRDefault="004B7F67">
      <w:pPr>
        <w:spacing w:before="0" w:after="0"/>
        <w:rPr>
          <w:rFonts w:cs="Calibri"/>
          <w:bCs/>
        </w:rPr>
      </w:pPr>
      <w:r>
        <w:rPr>
          <w:rFonts w:cs="Calibri"/>
          <w:bCs/>
        </w:rPr>
        <w:t xml:space="preserve">Servisní podpora je poskytována v režimu: </w:t>
      </w:r>
      <w:r>
        <w:rPr>
          <w:rFonts w:cs="Calibri"/>
          <w:b/>
          <w:bCs/>
          <w:u w:val="single"/>
        </w:rPr>
        <w:t xml:space="preserve">24 hodin denně, 7 dní v týdnu, 365 dní v roce (24×7×365), přičemž poskytování služeb v tomto režimu nemá vliv na běh reakčních dob dle této SLA. </w:t>
      </w:r>
    </w:p>
    <w:p w14:paraId="5D3CD6C6" w14:textId="77777777" w:rsidR="00281079" w:rsidRDefault="004B7F67">
      <w:pPr>
        <w:spacing w:before="0" w:after="0"/>
        <w:rPr>
          <w:rFonts w:cs="Calibri"/>
          <w:bCs/>
        </w:rPr>
      </w:pPr>
      <w:r>
        <w:rPr>
          <w:rFonts w:cs="Calibri"/>
          <w:bCs/>
        </w:rPr>
        <w:t>Servisní zásahy jsou prováděny na místě (on-</w:t>
      </w:r>
      <w:proofErr w:type="spellStart"/>
      <w:r>
        <w:rPr>
          <w:rFonts w:cs="Calibri"/>
          <w:bCs/>
        </w:rPr>
        <w:t>site</w:t>
      </w:r>
      <w:proofErr w:type="spellEnd"/>
      <w:r>
        <w:rPr>
          <w:rFonts w:cs="Calibri"/>
          <w:bCs/>
        </w:rPr>
        <w:t>), příp. vzdáleně, pokud to povaha vady nevyžaduje. Způsob provedení zásahu určuje Poskytovatel s ohledem na charakter vady, tak aby byl zajištěn co nejrychlejší návrat infrastruktury do provozu.</w:t>
      </w:r>
    </w:p>
    <w:p w14:paraId="020856A8" w14:textId="77777777" w:rsidR="00281079" w:rsidRDefault="00281079">
      <w:pPr>
        <w:spacing w:before="0" w:after="0"/>
        <w:rPr>
          <w:rFonts w:cs="Calibri"/>
          <w:bCs/>
        </w:rPr>
      </w:pPr>
    </w:p>
    <w:p w14:paraId="14F10DA7" w14:textId="77777777" w:rsidR="00281079" w:rsidRDefault="004B7F67">
      <w:pPr>
        <w:pStyle w:val="Odstavecseseznamem"/>
        <w:numPr>
          <w:ilvl w:val="0"/>
          <w:numId w:val="18"/>
        </w:numPr>
        <w:spacing w:before="0" w:after="0"/>
        <w:ind w:left="284" w:hanging="284"/>
        <w:rPr>
          <w:rFonts w:cs="Calibri"/>
          <w:b/>
          <w:bCs/>
        </w:rPr>
      </w:pPr>
      <w:r>
        <w:rPr>
          <w:rFonts w:cs="Calibri"/>
          <w:b/>
          <w:bCs/>
        </w:rPr>
        <w:t xml:space="preserve">Součinnost </w:t>
      </w:r>
    </w:p>
    <w:p w14:paraId="7EA56FFF" w14:textId="77777777" w:rsidR="00281079" w:rsidRDefault="004B7F67">
      <w:pPr>
        <w:spacing w:before="0" w:after="0"/>
      </w:pPr>
      <w:r>
        <w:t>Objednatel je povinen poskytnout Poskytovateli nezbytnou součinnost, zejména umožnit přístup k infrastruktuře.</w:t>
      </w:r>
    </w:p>
    <w:p w14:paraId="2BC6808D" w14:textId="77777777" w:rsidR="00281079" w:rsidRDefault="004B7F67">
      <w:pPr>
        <w:spacing w:before="0" w:after="0"/>
        <w:rPr>
          <w:rFonts w:cs="Calibri"/>
          <w:b/>
          <w:bCs/>
        </w:rPr>
      </w:pPr>
      <w:r>
        <w:t>V případě neposkytnutí součinnosti se lhůty pro odstranění vady přiměřeně prodlužují,</w:t>
      </w:r>
      <w:r>
        <w:rPr>
          <w:rFonts w:cs="Calibri"/>
          <w:bCs/>
        </w:rPr>
        <w:t xml:space="preserve"> </w:t>
      </w:r>
      <w:r>
        <w:rPr>
          <w:rFonts w:cs="Calibri"/>
        </w:rPr>
        <w:t>po dobu, po kterou nebyla součinnost poskytována.</w:t>
      </w:r>
    </w:p>
    <w:p w14:paraId="793E5EE3" w14:textId="77777777" w:rsidR="00281079" w:rsidRDefault="00281079">
      <w:pPr>
        <w:spacing w:before="0" w:after="0"/>
        <w:rPr>
          <w:rFonts w:cs="Calibri"/>
          <w:bCs/>
        </w:rPr>
      </w:pPr>
    </w:p>
    <w:p w14:paraId="68CB171C" w14:textId="77777777" w:rsidR="00281079" w:rsidRDefault="004B7F67">
      <w:pPr>
        <w:pStyle w:val="Odstavecseseznamem"/>
        <w:numPr>
          <w:ilvl w:val="0"/>
          <w:numId w:val="18"/>
        </w:numPr>
        <w:spacing w:before="0" w:after="0"/>
        <w:ind w:left="284" w:hanging="284"/>
        <w:rPr>
          <w:rFonts w:cs="Calibri"/>
          <w:b/>
          <w:bCs/>
        </w:rPr>
      </w:pPr>
      <w:r>
        <w:rPr>
          <w:rFonts w:cs="Calibri"/>
          <w:b/>
          <w:bCs/>
        </w:rPr>
        <w:t xml:space="preserve">Výjimky </w:t>
      </w:r>
    </w:p>
    <w:p w14:paraId="524275B2" w14:textId="77777777" w:rsidR="00281079" w:rsidRDefault="004B7F67">
      <w:pPr>
        <w:spacing w:before="0" w:after="0"/>
        <w:rPr>
          <w:rFonts w:cs="Calibri"/>
          <w:bCs/>
        </w:rPr>
      </w:pPr>
      <w:r>
        <w:rPr>
          <w:rFonts w:cs="Calibri"/>
          <w:bCs/>
        </w:rPr>
        <w:t>Lhůty stanovené touto SLA se nevztahují na případy, kdy:</w:t>
      </w:r>
    </w:p>
    <w:p w14:paraId="5AAA166A" w14:textId="77777777" w:rsidR="00281079" w:rsidRDefault="004B7F67">
      <w:pPr>
        <w:numPr>
          <w:ilvl w:val="0"/>
          <w:numId w:val="20"/>
        </w:numPr>
        <w:spacing w:before="0" w:after="0"/>
        <w:rPr>
          <w:rFonts w:cs="Calibri"/>
          <w:bCs/>
        </w:rPr>
      </w:pPr>
      <w:r>
        <w:rPr>
          <w:rFonts w:cs="Calibri"/>
          <w:bCs/>
        </w:rPr>
        <w:t>vada byla způsobena zásahem třetí strany mimo kontrolu Poskytovatele;</w:t>
      </w:r>
    </w:p>
    <w:p w14:paraId="4A2AB7CD" w14:textId="77777777" w:rsidR="00281079" w:rsidRDefault="004B7F67">
      <w:pPr>
        <w:numPr>
          <w:ilvl w:val="0"/>
          <w:numId w:val="20"/>
        </w:numPr>
        <w:spacing w:before="0" w:after="0"/>
        <w:rPr>
          <w:rFonts w:cs="Calibri"/>
          <w:bCs/>
        </w:rPr>
      </w:pPr>
      <w:r>
        <w:rPr>
          <w:rFonts w:cs="Calibri"/>
          <w:bCs/>
        </w:rPr>
        <w:t>vada byla způsobena pokynem Objednatele, na jehož nevhodnost byl Poskytovatel upozorněn;</w:t>
      </w:r>
    </w:p>
    <w:p w14:paraId="63D9FE66" w14:textId="77777777" w:rsidR="00281079" w:rsidRDefault="004B7F67">
      <w:pPr>
        <w:numPr>
          <w:ilvl w:val="0"/>
          <w:numId w:val="20"/>
        </w:numPr>
        <w:spacing w:before="0" w:after="0"/>
        <w:rPr>
          <w:rFonts w:cs="Calibri"/>
          <w:bCs/>
        </w:rPr>
      </w:pPr>
      <w:r>
        <w:rPr>
          <w:rFonts w:cs="Calibri"/>
          <w:bCs/>
        </w:rPr>
        <w:t xml:space="preserve">došlo k události mimo kontrolu Poskytovatele; to vše po dobu trvání těchto skutečností. </w:t>
      </w:r>
    </w:p>
    <w:p w14:paraId="3D018178" w14:textId="77777777" w:rsidR="00281079" w:rsidRDefault="00281079">
      <w:pPr>
        <w:spacing w:before="0" w:after="0"/>
        <w:rPr>
          <w:rFonts w:cs="Calibri"/>
          <w:b/>
          <w:bCs/>
        </w:rPr>
      </w:pPr>
    </w:p>
    <w:p w14:paraId="7DD0C071" w14:textId="77777777" w:rsidR="00281079" w:rsidRDefault="004B7F67">
      <w:pPr>
        <w:pStyle w:val="Odstavecseseznamem"/>
        <w:numPr>
          <w:ilvl w:val="0"/>
          <w:numId w:val="18"/>
        </w:numPr>
        <w:spacing w:before="0" w:after="0"/>
        <w:ind w:left="284" w:hanging="284"/>
        <w:rPr>
          <w:rFonts w:cs="Calibri"/>
          <w:b/>
          <w:bCs/>
        </w:rPr>
      </w:pPr>
      <w:r>
        <w:rPr>
          <w:rFonts w:cs="Calibri"/>
          <w:b/>
          <w:bCs/>
        </w:rPr>
        <w:t>Vztah k Technické specifikaci</w:t>
      </w:r>
    </w:p>
    <w:p w14:paraId="4C73A5D0" w14:textId="77777777" w:rsidR="00281079" w:rsidRDefault="004B7F67">
      <w:pPr>
        <w:spacing w:before="0" w:after="0"/>
      </w:pPr>
      <w:r>
        <w:t>Rozsah poskytovaných služeb je vymezen v Technické specifikaci.</w:t>
      </w:r>
    </w:p>
    <w:p w14:paraId="0BACF2A9" w14:textId="77777777" w:rsidR="00281079" w:rsidRDefault="004B7F67">
      <w:pPr>
        <w:spacing w:before="0" w:after="0"/>
        <w:rPr>
          <w:rFonts w:cs="Calibri"/>
          <w:b/>
          <w:bCs/>
        </w:rPr>
      </w:pPr>
      <w:r>
        <w:t>Tato SLA upravuje výhradně parametry poskytování služeb.</w:t>
      </w:r>
    </w:p>
    <w:p w14:paraId="04E5E58F" w14:textId="77777777" w:rsidR="00281079" w:rsidRDefault="00281079">
      <w:pPr>
        <w:tabs>
          <w:tab w:val="left" w:pos="1701"/>
        </w:tabs>
        <w:spacing w:before="0" w:after="0"/>
        <w:ind w:left="567"/>
      </w:pPr>
    </w:p>
    <w:sectPr w:rsidR="00281079">
      <w:footerReference w:type="default" r:id="rId11"/>
      <w:headerReference w:type="first" r:id="rId12"/>
      <w:footerReference w:type="first" r:id="rId13"/>
      <w:pgSz w:w="11906" w:h="16838"/>
      <w:pgMar w:top="1418" w:right="992" w:bottom="1276" w:left="851" w:header="284" w:footer="852"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6FE3" w14:textId="77777777" w:rsidR="004B7F67" w:rsidRDefault="004B7F67">
      <w:pPr>
        <w:spacing w:before="0" w:after="0" w:line="240" w:lineRule="auto"/>
      </w:pPr>
      <w:r>
        <w:separator/>
      </w:r>
    </w:p>
  </w:endnote>
  <w:endnote w:type="continuationSeparator" w:id="0">
    <w:p w14:paraId="1059A3E8" w14:textId="77777777" w:rsidR="004B7F67" w:rsidRDefault="004B7F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Serif">
    <w:altName w:val="Times New Roman"/>
    <w:charset w:val="01"/>
    <w:family w:val="roman"/>
    <w:pitch w:val="variable"/>
  </w:font>
  <w:font w:name="Noto Serif CJK S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7C84" w14:textId="77777777" w:rsidR="00281079" w:rsidRDefault="004B7F67">
    <w:pPr>
      <w:pStyle w:val="Zpat"/>
    </w:pPr>
    <w:r>
      <w:rPr>
        <w:noProof/>
      </w:rPr>
      <mc:AlternateContent>
        <mc:Choice Requires="wps">
          <w:drawing>
            <wp:anchor distT="0" distB="1270" distL="0" distR="0" simplePos="0" relativeHeight="30" behindDoc="1" locked="0" layoutInCell="1" allowOverlap="1" wp14:anchorId="61B2B728" wp14:editId="7C8A1559">
              <wp:simplePos x="0" y="0"/>
              <wp:positionH relativeFrom="column">
                <wp:posOffset>5113655</wp:posOffset>
              </wp:positionH>
              <wp:positionV relativeFrom="paragraph">
                <wp:posOffset>167005</wp:posOffset>
              </wp:positionV>
              <wp:extent cx="1362710" cy="284480"/>
              <wp:effectExtent l="0" t="0" r="0" b="1270"/>
              <wp:wrapNone/>
              <wp:docPr id="2" name="Textové pole 9"/>
              <wp:cNvGraphicFramePr/>
              <a:graphic xmlns:a="http://schemas.openxmlformats.org/drawingml/2006/main">
                <a:graphicData uri="http://schemas.microsoft.com/office/word/2010/wordprocessingShape">
                  <wps:wsp>
                    <wps:cNvSpPr/>
                    <wps:spPr>
                      <a:xfrm>
                        <a:off x="0" y="0"/>
                        <a:ext cx="1362600" cy="28440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404DE037" w14:textId="77777777" w:rsidR="00281079" w:rsidRDefault="004B7F67">
                          <w:pPr>
                            <w:pStyle w:val="Bezmezer"/>
                            <w:rPr>
                              <w:color w:val="auto"/>
                            </w:rPr>
                          </w:pPr>
                          <w:r>
                            <w:rPr>
                              <w:color w:val="auto"/>
                            </w:rPr>
                            <w:t xml:space="preserve">strana </w:t>
                          </w:r>
                          <w:r>
                            <w:rPr>
                              <w:color w:val="auto"/>
                            </w:rPr>
                            <w:fldChar w:fldCharType="begin"/>
                          </w:r>
                          <w:r>
                            <w:rPr>
                              <w:color w:val="auto"/>
                            </w:rPr>
                            <w:instrText xml:space="preserve"> PAGE </w:instrText>
                          </w:r>
                          <w:r>
                            <w:rPr>
                              <w:color w:val="auto"/>
                            </w:rPr>
                            <w:fldChar w:fldCharType="separate"/>
                          </w:r>
                          <w:r>
                            <w:rPr>
                              <w:color w:val="auto"/>
                            </w:rPr>
                            <w:t>15</w:t>
                          </w:r>
                          <w:r>
                            <w:rPr>
                              <w:color w:val="auto"/>
                            </w:rPr>
                            <w:fldChar w:fldCharType="end"/>
                          </w:r>
                          <w:r>
                            <w:rPr>
                              <w:color w:val="auto"/>
                            </w:rPr>
                            <w:t xml:space="preserve"> z </w:t>
                          </w:r>
                          <w:r>
                            <w:rPr>
                              <w:color w:val="auto"/>
                            </w:rPr>
                            <w:fldChar w:fldCharType="begin"/>
                          </w:r>
                          <w:r>
                            <w:rPr>
                              <w:color w:val="auto"/>
                            </w:rPr>
                            <w:instrText xml:space="preserve"> NUMPAGES </w:instrText>
                          </w:r>
                          <w:r>
                            <w:rPr>
                              <w:color w:val="auto"/>
                            </w:rPr>
                            <w:fldChar w:fldCharType="separate"/>
                          </w:r>
                          <w:r>
                            <w:rPr>
                              <w:color w:val="auto"/>
                            </w:rPr>
                            <w:t>16</w:t>
                          </w:r>
                          <w:r>
                            <w:rPr>
                              <w:color w:val="auto"/>
                            </w:rPr>
                            <w:fldChar w:fldCharType="end"/>
                          </w:r>
                        </w:p>
                      </w:txbxContent>
                    </wps:txbx>
                    <wps:bodyPr anchor="t">
                      <a:prstTxWarp prst="textNoShape">
                        <a:avLst/>
                      </a:prstTxWarp>
                      <a:noAutofit/>
                    </wps:bodyPr>
                  </wps:wsp>
                </a:graphicData>
              </a:graphic>
            </wp:anchor>
          </w:drawing>
        </mc:Choice>
        <mc:Fallback>
          <w:pict>
            <v:rect w14:anchorId="61B2B728" id="Textové pole 9" o:spid="_x0000_s1026" style="position:absolute;left:0;text-align:left;margin-left:402.65pt;margin-top:13.15pt;width:107.3pt;height:22.4pt;z-index:-503316450;visibility:visible;mso-wrap-style:square;mso-wrap-distance-left:0;mso-wrap-distance-top:0;mso-wrap-distance-right:0;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" filled="f" stroked="f" strokeweight=".5pt">
              <v:textbox>
                <w:txbxContent>
                  <w:p w14:paraId="404DE037" w14:textId="77777777" w:rsidR="00281079" w:rsidRDefault="00000000">
                    <w:pPr>
                      <w:pStyle w:val="Bezmezer"/>
                      <w:rPr>
                        <w:color w:val="auto"/>
                      </w:rPr>
                    </w:pPr>
                    <w:r>
                      <w:rPr>
                        <w:color w:val="auto"/>
                      </w:rPr>
                      <w:t xml:space="preserve">strana </w:t>
                    </w:r>
                    <w:r>
                      <w:rPr>
                        <w:color w:val="auto"/>
                      </w:rPr>
                      <w:fldChar w:fldCharType="begin"/>
                    </w:r>
                    <w:r>
                      <w:rPr>
                        <w:color w:val="auto"/>
                      </w:rPr>
                      <w:instrText xml:space="preserve"> PAGE </w:instrText>
                    </w:r>
                    <w:r>
                      <w:rPr>
                        <w:color w:val="auto"/>
                      </w:rPr>
                      <w:fldChar w:fldCharType="separate"/>
                    </w:r>
                    <w:r>
                      <w:rPr>
                        <w:color w:val="auto"/>
                      </w:rPr>
                      <w:t>15</w:t>
                    </w:r>
                    <w:r>
                      <w:rPr>
                        <w:color w:val="auto"/>
                      </w:rPr>
                      <w:fldChar w:fldCharType="end"/>
                    </w:r>
                    <w:r>
                      <w:rPr>
                        <w:color w:val="auto"/>
                      </w:rPr>
                      <w:t xml:space="preserve"> z </w:t>
                    </w:r>
                    <w:r>
                      <w:rPr>
                        <w:color w:val="auto"/>
                      </w:rPr>
                      <w:fldChar w:fldCharType="begin"/>
                    </w:r>
                    <w:r>
                      <w:rPr>
                        <w:color w:val="auto"/>
                      </w:rPr>
                      <w:instrText xml:space="preserve"> NUMPAGES </w:instrText>
                    </w:r>
                    <w:r>
                      <w:rPr>
                        <w:color w:val="auto"/>
                      </w:rPr>
                      <w:fldChar w:fldCharType="separate"/>
                    </w:r>
                    <w:r>
                      <w:rPr>
                        <w:color w:val="auto"/>
                      </w:rPr>
                      <w:t>16</w:t>
                    </w:r>
                    <w:r>
                      <w:rPr>
                        <w:color w:val="auto"/>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CB6E" w14:textId="77777777" w:rsidR="00281079" w:rsidRDefault="004B7F67">
    <w:pPr>
      <w:pStyle w:val="Zpat"/>
      <w:jc w:val="left"/>
      <w:rPr>
        <w:i/>
      </w:rPr>
    </w:pPr>
    <w:r>
      <w:rPr>
        <w:i/>
        <w:noProof/>
      </w:rPr>
      <mc:AlternateContent>
        <mc:Choice Requires="wps">
          <w:drawing>
            <wp:anchor distT="0" distB="1270" distL="0" distR="0" simplePos="0" relativeHeight="32" behindDoc="1" locked="0" layoutInCell="1" allowOverlap="1" wp14:anchorId="51079405" wp14:editId="0A7B8DA4">
              <wp:simplePos x="0" y="0"/>
              <wp:positionH relativeFrom="column">
                <wp:posOffset>5102225</wp:posOffset>
              </wp:positionH>
              <wp:positionV relativeFrom="paragraph">
                <wp:posOffset>-62865</wp:posOffset>
              </wp:positionV>
              <wp:extent cx="1362710" cy="284480"/>
              <wp:effectExtent l="0" t="0" r="0" b="1270"/>
              <wp:wrapNone/>
              <wp:docPr id="3" name="Textové pole 2"/>
              <wp:cNvGraphicFramePr/>
              <a:graphic xmlns:a="http://schemas.openxmlformats.org/drawingml/2006/main">
                <a:graphicData uri="http://schemas.microsoft.com/office/word/2010/wordprocessingShape">
                  <wps:wsp>
                    <wps:cNvSpPr/>
                    <wps:spPr>
                      <a:xfrm>
                        <a:off x="0" y="0"/>
                        <a:ext cx="1362600" cy="28440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79908EB1" w14:textId="77777777" w:rsidR="00281079" w:rsidRDefault="004B7F67">
                          <w:pPr>
                            <w:pStyle w:val="Bezmezer"/>
                            <w:rPr>
                              <w:color w:val="auto"/>
                            </w:rPr>
                          </w:pPr>
                          <w:r>
                            <w:rPr>
                              <w:color w:val="auto"/>
                            </w:rPr>
                            <w:t xml:space="preserve">strana </w:t>
                          </w:r>
                          <w:r>
                            <w:rPr>
                              <w:color w:val="auto"/>
                            </w:rPr>
                            <w:fldChar w:fldCharType="begin"/>
                          </w:r>
                          <w:r>
                            <w:rPr>
                              <w:color w:val="auto"/>
                            </w:rPr>
                            <w:instrText xml:space="preserve"> PAGE </w:instrText>
                          </w:r>
                          <w:r>
                            <w:rPr>
                              <w:color w:val="auto"/>
                            </w:rPr>
                            <w:fldChar w:fldCharType="separate"/>
                          </w:r>
                          <w:r>
                            <w:rPr>
                              <w:color w:val="auto"/>
                            </w:rPr>
                            <w:t>1</w:t>
                          </w:r>
                          <w:r>
                            <w:rPr>
                              <w:color w:val="auto"/>
                            </w:rPr>
                            <w:fldChar w:fldCharType="end"/>
                          </w:r>
                          <w:r>
                            <w:rPr>
                              <w:color w:val="auto"/>
                            </w:rPr>
                            <w:t xml:space="preserve"> z </w:t>
                          </w:r>
                          <w:r>
                            <w:rPr>
                              <w:color w:val="auto"/>
                            </w:rPr>
                            <w:fldChar w:fldCharType="begin"/>
                          </w:r>
                          <w:r>
                            <w:rPr>
                              <w:color w:val="auto"/>
                            </w:rPr>
                            <w:instrText xml:space="preserve"> NUMPAGES </w:instrText>
                          </w:r>
                          <w:r>
                            <w:rPr>
                              <w:color w:val="auto"/>
                            </w:rPr>
                            <w:fldChar w:fldCharType="separate"/>
                          </w:r>
                          <w:r>
                            <w:rPr>
                              <w:color w:val="auto"/>
                            </w:rPr>
                            <w:t>16</w:t>
                          </w:r>
                          <w:r>
                            <w:rPr>
                              <w:color w:val="auto"/>
                            </w:rPr>
                            <w:fldChar w:fldCharType="end"/>
                          </w:r>
                        </w:p>
                      </w:txbxContent>
                    </wps:txbx>
                    <wps:bodyPr anchor="t">
                      <a:prstTxWarp prst="textNoShape">
                        <a:avLst/>
                      </a:prstTxWarp>
                      <a:noAutofit/>
                    </wps:bodyPr>
                  </wps:wsp>
                </a:graphicData>
              </a:graphic>
            </wp:anchor>
          </w:drawing>
        </mc:Choice>
        <mc:Fallback>
          <w:pict>
            <v:rect w14:anchorId="51079405" id="Textové pole 2" o:spid="_x0000_s1027" style="position:absolute;margin-left:401.75pt;margin-top:-4.95pt;width:107.3pt;height:22.4pt;z-index:-503316448;visibility:visible;mso-wrap-style:square;mso-wrap-distance-left:0;mso-wrap-distance-top:0;mso-wrap-distance-right:0;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" filled="f" stroked="f" strokeweight=".5pt">
              <v:textbox>
                <w:txbxContent>
                  <w:p w14:paraId="79908EB1" w14:textId="77777777" w:rsidR="00281079" w:rsidRDefault="00000000">
                    <w:pPr>
                      <w:pStyle w:val="Bezmezer"/>
                      <w:rPr>
                        <w:color w:val="auto"/>
                      </w:rPr>
                    </w:pPr>
                    <w:r>
                      <w:rPr>
                        <w:color w:val="auto"/>
                      </w:rPr>
                      <w:t xml:space="preserve">strana </w:t>
                    </w:r>
                    <w:r>
                      <w:rPr>
                        <w:color w:val="auto"/>
                      </w:rPr>
                      <w:fldChar w:fldCharType="begin"/>
                    </w:r>
                    <w:r>
                      <w:rPr>
                        <w:color w:val="auto"/>
                      </w:rPr>
                      <w:instrText xml:space="preserve"> PAGE </w:instrText>
                    </w:r>
                    <w:r>
                      <w:rPr>
                        <w:color w:val="auto"/>
                      </w:rPr>
                      <w:fldChar w:fldCharType="separate"/>
                    </w:r>
                    <w:r>
                      <w:rPr>
                        <w:color w:val="auto"/>
                      </w:rPr>
                      <w:t>1</w:t>
                    </w:r>
                    <w:r>
                      <w:rPr>
                        <w:color w:val="auto"/>
                      </w:rPr>
                      <w:fldChar w:fldCharType="end"/>
                    </w:r>
                    <w:r>
                      <w:rPr>
                        <w:color w:val="auto"/>
                      </w:rPr>
                      <w:t xml:space="preserve"> z </w:t>
                    </w:r>
                    <w:r>
                      <w:rPr>
                        <w:color w:val="auto"/>
                      </w:rPr>
                      <w:fldChar w:fldCharType="begin"/>
                    </w:r>
                    <w:r>
                      <w:rPr>
                        <w:color w:val="auto"/>
                      </w:rPr>
                      <w:instrText xml:space="preserve"> NUMPAGES </w:instrText>
                    </w:r>
                    <w:r>
                      <w:rPr>
                        <w:color w:val="auto"/>
                      </w:rPr>
                      <w:fldChar w:fldCharType="separate"/>
                    </w:r>
                    <w:r>
                      <w:rPr>
                        <w:color w:val="auto"/>
                      </w:rPr>
                      <w:t>16</w:t>
                    </w:r>
                    <w:r>
                      <w:rPr>
                        <w:color w:val="auto"/>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25BB" w14:textId="77777777" w:rsidR="004B7F67" w:rsidRDefault="004B7F67">
      <w:pPr>
        <w:spacing w:before="0" w:after="0" w:line="240" w:lineRule="auto"/>
      </w:pPr>
      <w:r>
        <w:separator/>
      </w:r>
    </w:p>
  </w:footnote>
  <w:footnote w:type="continuationSeparator" w:id="0">
    <w:p w14:paraId="35E0B51B" w14:textId="77777777" w:rsidR="004B7F67" w:rsidRDefault="004B7F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C424" w14:textId="77777777" w:rsidR="00281079" w:rsidRDefault="004B7F67">
    <w:pPr>
      <w:pStyle w:val="Zhlav"/>
      <w:jc w:val="left"/>
    </w:pPr>
    <w:r>
      <w:rPr>
        <w:noProof/>
      </w:rPr>
      <w:drawing>
        <wp:anchor distT="0" distB="0" distL="114300" distR="114300" simplePos="0" relativeHeight="34" behindDoc="0" locked="0" layoutInCell="0" allowOverlap="1" wp14:anchorId="5861ED1E" wp14:editId="3FD2866B">
          <wp:simplePos x="0" y="0"/>
          <wp:positionH relativeFrom="margin">
            <wp:posOffset>5316220</wp:posOffset>
          </wp:positionH>
          <wp:positionV relativeFrom="paragraph">
            <wp:posOffset>52705</wp:posOffset>
          </wp:positionV>
          <wp:extent cx="1088390" cy="530860"/>
          <wp:effectExtent l="0" t="0" r="0" b="0"/>
          <wp:wrapTight wrapText="bothSides">
            <wp:wrapPolygon edited="0">
              <wp:start x="-2" y="0"/>
              <wp:lineTo x="-2" y="20924"/>
              <wp:lineTo x="21169" y="20924"/>
              <wp:lineTo x="21169" y="0"/>
              <wp:lineTo x="-2" y="0"/>
            </wp:wrapPolygon>
          </wp:wrapTight>
          <wp:docPr id="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1"/>
                  <pic:cNvPicPr>
                    <a:picLocks noChangeAspect="1" noChangeArrowheads="1"/>
                  </pic:cNvPicPr>
                </pic:nvPicPr>
                <pic:blipFill>
                  <a:blip r:embed="rId1"/>
                  <a:stretch>
                    <a:fillRect/>
                  </a:stretch>
                </pic:blipFill>
                <pic:spPr bwMode="auto">
                  <a:xfrm>
                    <a:off x="0" y="0"/>
                    <a:ext cx="1088390" cy="5308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3547"/>
    <w:multiLevelType w:val="multilevel"/>
    <w:tmpl w:val="403817D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E951B16"/>
    <w:multiLevelType w:val="multilevel"/>
    <w:tmpl w:val="83F852C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0D74962"/>
    <w:multiLevelType w:val="multilevel"/>
    <w:tmpl w:val="D95668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1D6E69"/>
    <w:multiLevelType w:val="multilevel"/>
    <w:tmpl w:val="15DAB4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3990ED8"/>
    <w:multiLevelType w:val="multilevel"/>
    <w:tmpl w:val="386E40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5FB651A"/>
    <w:multiLevelType w:val="multilevel"/>
    <w:tmpl w:val="BA6420E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1DC26498"/>
    <w:multiLevelType w:val="multilevel"/>
    <w:tmpl w:val="B5BC7D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F467A05"/>
    <w:multiLevelType w:val="multilevel"/>
    <w:tmpl w:val="E1366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B865BE8"/>
    <w:multiLevelType w:val="multilevel"/>
    <w:tmpl w:val="4A261F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46074FA"/>
    <w:multiLevelType w:val="multilevel"/>
    <w:tmpl w:val="B8426B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3D436760"/>
    <w:multiLevelType w:val="multilevel"/>
    <w:tmpl w:val="3326A5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54B1304"/>
    <w:multiLevelType w:val="multilevel"/>
    <w:tmpl w:val="772EAF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54255452"/>
    <w:multiLevelType w:val="multilevel"/>
    <w:tmpl w:val="0405001F"/>
    <w:lvl w:ilvl="0">
      <w:start w:val="1"/>
      <w:numFmt w:val="decimal"/>
      <w:pStyle w:val="Nadpis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5F1C7664"/>
    <w:multiLevelType w:val="multilevel"/>
    <w:tmpl w:val="6128D1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04B6893"/>
    <w:multiLevelType w:val="multilevel"/>
    <w:tmpl w:val="1A06BCD6"/>
    <w:lvl w:ilvl="0">
      <w:start w:val="1"/>
      <w:numFmt w:val="bullet"/>
      <w:pStyle w:val="Odrky1"/>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CC4B2C"/>
    <w:multiLevelType w:val="multilevel"/>
    <w:tmpl w:val="1B2253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66371BE7"/>
    <w:multiLevelType w:val="multilevel"/>
    <w:tmpl w:val="5DBEC610"/>
    <w:lvl w:ilvl="0">
      <w:start w:val="1"/>
      <w:numFmt w:val="decimal"/>
      <w:pStyle w:val="RLlnekzadvacdokumentace"/>
      <w:lvlText w:val="%1."/>
      <w:lvlJc w:val="left"/>
      <w:pPr>
        <w:tabs>
          <w:tab w:val="num" w:pos="737"/>
        </w:tabs>
        <w:ind w:left="737" w:hanging="737"/>
      </w:pPr>
      <w:rPr>
        <w:rFonts w:ascii="Arial" w:hAnsi="Arial" w:cs="Arial"/>
        <w:b/>
        <w:bCs w:val="0"/>
        <w:i w:val="0"/>
        <w:iCs w:val="0"/>
        <w:caps w:val="0"/>
        <w:smallCaps w:val="0"/>
        <w:strike w:val="0"/>
        <w:dstrike w:val="0"/>
        <w:vanish w:val="0"/>
        <w:color w:val="000000"/>
        <w:spacing w:val="0"/>
        <w:w w:val="100"/>
        <w:kern w:val="0"/>
        <w:position w:val="0"/>
        <w:sz w:val="24"/>
        <w:szCs w:val="24"/>
        <w:u w:val="none"/>
        <w:vertAlign w:val="baseline"/>
      </w:rPr>
    </w:lvl>
    <w:lvl w:ilvl="1">
      <w:start w:val="1"/>
      <w:numFmt w:val="decimal"/>
      <w:pStyle w:val="RLTextlnkuslovan"/>
      <w:lvlText w:val="%1.%2"/>
      <w:lvlJc w:val="left"/>
      <w:pPr>
        <w:tabs>
          <w:tab w:val="num" w:pos="1997"/>
        </w:tabs>
        <w:ind w:left="1997" w:hanging="737"/>
      </w:pPr>
      <w:rPr>
        <w:rFonts w:ascii="Arial" w:hAnsi="Arial" w:cs="Arial"/>
        <w:b/>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2211"/>
        </w:tabs>
        <w:ind w:left="2211" w:hanging="737"/>
      </w:pPr>
      <w:rPr>
        <w:rFonts w:ascii="Arial" w:hAnsi="Arial" w:cs="Arial"/>
        <w:b/>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66634106"/>
    <w:multiLevelType w:val="multilevel"/>
    <w:tmpl w:val="908E18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6EB1E43"/>
    <w:multiLevelType w:val="multilevel"/>
    <w:tmpl w:val="ECB472CC"/>
    <w:lvl w:ilvl="0">
      <w:start w:val="1"/>
      <w:numFmt w:val="decimal"/>
      <w:lvlText w:val="%1."/>
      <w:lvlJc w:val="left"/>
      <w:pPr>
        <w:tabs>
          <w:tab w:val="num" w:pos="0"/>
        </w:tabs>
        <w:ind w:left="1080" w:hanging="720"/>
      </w:pPr>
    </w:lvl>
    <w:lvl w:ilvl="1">
      <w:start w:val="1"/>
      <w:numFmt w:val="decimal"/>
      <w:pStyle w:val="Nadpis2"/>
      <w:isLgl/>
      <w:lvlText w:val="%1.%2."/>
      <w:lvlJc w:val="left"/>
      <w:pPr>
        <w:tabs>
          <w:tab w:val="num" w:pos="0"/>
        </w:tabs>
        <w:ind w:left="1080" w:hanging="720"/>
      </w:pPr>
    </w:lvl>
    <w:lvl w:ilvl="2">
      <w:start w:val="1"/>
      <w:numFmt w:val="decimal"/>
      <w:pStyle w:val="Nadpis3"/>
      <w:isLgl/>
      <w:lvlText w:val="%1.%2.%3."/>
      <w:lvlJc w:val="left"/>
      <w:pPr>
        <w:tabs>
          <w:tab w:val="num" w:pos="0"/>
        </w:tabs>
        <w:ind w:left="1440" w:hanging="1080"/>
      </w:pPr>
    </w:lvl>
    <w:lvl w:ilvl="3">
      <w:start w:val="1"/>
      <w:numFmt w:val="decimal"/>
      <w:pStyle w:val="Nadpis4"/>
      <w:isLgl/>
      <w:lvlText w:val="%1.%2.%3.%4."/>
      <w:lvlJc w:val="left"/>
      <w:pPr>
        <w:tabs>
          <w:tab w:val="num" w:pos="0"/>
        </w:tabs>
        <w:ind w:left="1800" w:hanging="1440"/>
      </w:pPr>
    </w:lvl>
    <w:lvl w:ilvl="4">
      <w:start w:val="1"/>
      <w:numFmt w:val="decimal"/>
      <w:isLgl/>
      <w:lvlText w:val="%1.%2.%3.%4.%5."/>
      <w:lvlJc w:val="left"/>
      <w:pPr>
        <w:tabs>
          <w:tab w:val="num" w:pos="0"/>
        </w:tabs>
        <w:ind w:left="2160" w:hanging="1800"/>
      </w:pPr>
    </w:lvl>
    <w:lvl w:ilvl="5">
      <w:start w:val="1"/>
      <w:numFmt w:val="decimal"/>
      <w:isLgl/>
      <w:lvlText w:val="%1.%2.%3.%4.%5.%6."/>
      <w:lvlJc w:val="left"/>
      <w:pPr>
        <w:tabs>
          <w:tab w:val="num" w:pos="0"/>
        </w:tabs>
        <w:ind w:left="2520" w:hanging="2160"/>
      </w:pPr>
    </w:lvl>
    <w:lvl w:ilvl="6">
      <w:start w:val="1"/>
      <w:numFmt w:val="decimal"/>
      <w:isLgl/>
      <w:lvlText w:val="%1.%2.%3.%4.%5.%6.%7."/>
      <w:lvlJc w:val="left"/>
      <w:pPr>
        <w:tabs>
          <w:tab w:val="num" w:pos="0"/>
        </w:tabs>
        <w:ind w:left="2880" w:hanging="2520"/>
      </w:pPr>
    </w:lvl>
    <w:lvl w:ilvl="7">
      <w:start w:val="1"/>
      <w:numFmt w:val="decimal"/>
      <w:isLgl/>
      <w:lvlText w:val="%1.%2.%3.%4.%5.%6.%7.%8."/>
      <w:lvlJc w:val="left"/>
      <w:pPr>
        <w:tabs>
          <w:tab w:val="num" w:pos="0"/>
        </w:tabs>
        <w:ind w:left="3240" w:hanging="2880"/>
      </w:pPr>
    </w:lvl>
    <w:lvl w:ilvl="8">
      <w:start w:val="1"/>
      <w:numFmt w:val="decimal"/>
      <w:isLgl/>
      <w:lvlText w:val="%1.%2.%3.%4.%5.%6.%7.%8.%9."/>
      <w:lvlJc w:val="left"/>
      <w:pPr>
        <w:tabs>
          <w:tab w:val="num" w:pos="0"/>
        </w:tabs>
        <w:ind w:left="3600" w:hanging="3240"/>
      </w:pPr>
    </w:lvl>
  </w:abstractNum>
  <w:abstractNum w:abstractNumId="19" w15:restartNumberingAfterBreak="0">
    <w:nsid w:val="745952D9"/>
    <w:multiLevelType w:val="multilevel"/>
    <w:tmpl w:val="3E7A5E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736470918">
    <w:abstractNumId w:val="18"/>
  </w:num>
  <w:num w:numId="2" w16cid:durableId="1984119513">
    <w:abstractNumId w:val="14"/>
  </w:num>
  <w:num w:numId="3" w16cid:durableId="1876964572">
    <w:abstractNumId w:val="12"/>
  </w:num>
  <w:num w:numId="4" w16cid:durableId="516963129">
    <w:abstractNumId w:val="16"/>
  </w:num>
  <w:num w:numId="5" w16cid:durableId="974217465">
    <w:abstractNumId w:val="8"/>
  </w:num>
  <w:num w:numId="6" w16cid:durableId="2132745476">
    <w:abstractNumId w:val="0"/>
  </w:num>
  <w:num w:numId="7" w16cid:durableId="2012025903">
    <w:abstractNumId w:val="2"/>
  </w:num>
  <w:num w:numId="8" w16cid:durableId="1181895204">
    <w:abstractNumId w:val="11"/>
  </w:num>
  <w:num w:numId="9" w16cid:durableId="440880657">
    <w:abstractNumId w:val="7"/>
  </w:num>
  <w:num w:numId="10" w16cid:durableId="1976329284">
    <w:abstractNumId w:val="6"/>
  </w:num>
  <w:num w:numId="11" w16cid:durableId="1706321959">
    <w:abstractNumId w:val="17"/>
  </w:num>
  <w:num w:numId="12" w16cid:durableId="1903328364">
    <w:abstractNumId w:val="4"/>
  </w:num>
  <w:num w:numId="13" w16cid:durableId="495458752">
    <w:abstractNumId w:val="1"/>
  </w:num>
  <w:num w:numId="14" w16cid:durableId="2031298032">
    <w:abstractNumId w:val="10"/>
  </w:num>
  <w:num w:numId="15" w16cid:durableId="2045783749">
    <w:abstractNumId w:val="9"/>
  </w:num>
  <w:num w:numId="16" w16cid:durableId="1211109933">
    <w:abstractNumId w:val="19"/>
  </w:num>
  <w:num w:numId="17" w16cid:durableId="39788652">
    <w:abstractNumId w:val="13"/>
  </w:num>
  <w:num w:numId="18" w16cid:durableId="933248612">
    <w:abstractNumId w:val="5"/>
  </w:num>
  <w:num w:numId="19" w16cid:durableId="335573018">
    <w:abstractNumId w:val="3"/>
  </w:num>
  <w:num w:numId="20" w16cid:durableId="1377242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79"/>
    <w:rsid w:val="000D4464"/>
    <w:rsid w:val="00281079"/>
    <w:rsid w:val="002849B3"/>
    <w:rsid w:val="003F06D9"/>
    <w:rsid w:val="00465AB1"/>
    <w:rsid w:val="004A5AA7"/>
    <w:rsid w:val="004B7F67"/>
    <w:rsid w:val="00514100"/>
    <w:rsid w:val="00517A4D"/>
    <w:rsid w:val="005408A3"/>
    <w:rsid w:val="00665267"/>
    <w:rsid w:val="006729EE"/>
    <w:rsid w:val="006B2D2D"/>
    <w:rsid w:val="00746014"/>
    <w:rsid w:val="00A1249E"/>
    <w:rsid w:val="00A32160"/>
    <w:rsid w:val="00A55820"/>
    <w:rsid w:val="00AE2757"/>
    <w:rsid w:val="00C01154"/>
    <w:rsid w:val="00EB1A8D"/>
    <w:rsid w:val="00EC68FC"/>
    <w:rsid w:val="00F97348"/>
    <w:rsid w:val="00FE6C2C"/>
  </w:rsids>
  <m:mathPr>
    <m:mathFont m:val="Cambria Math"/>
    <m:brkBin m:val="before"/>
    <m:brkBinSub m:val="--"/>
    <m:smallFrac m:val="0"/>
    <m:dispDef/>
    <m:lMargin m:val="0"/>
    <m:rMargin m:val="0"/>
    <m:defJc m:val="centerGroup"/>
    <m:wrapIndent m:val="1440"/>
    <m:intLim m:val="subSup"/>
    <m:naryLim m:val="undOvr"/>
  </m:mathPr>
  <w:themeFontLang w:val="cs-CZ" w:eastAsia=""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5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33A"/>
    <w:pPr>
      <w:keepLines/>
      <w:suppressAutoHyphens w:val="0"/>
      <w:spacing w:before="120" w:after="120" w:line="276" w:lineRule="auto"/>
      <w:jc w:val="both"/>
    </w:pPr>
  </w:style>
  <w:style w:type="paragraph" w:styleId="Nadpis1">
    <w:name w:val="heading 1"/>
    <w:basedOn w:val="Odstavecseseznamem"/>
    <w:next w:val="Normln"/>
    <w:link w:val="Nadpis1Char"/>
    <w:qFormat/>
    <w:rsid w:val="00C36885"/>
    <w:pPr>
      <w:keepNext/>
      <w:numPr>
        <w:numId w:val="3"/>
      </w:numPr>
      <w:spacing w:before="240"/>
      <w:contextualSpacing w:val="0"/>
      <w:outlineLvl w:val="0"/>
    </w:pPr>
    <w:rPr>
      <w:rFonts w:asciiTheme="majorHAnsi" w:hAnsiTheme="majorHAnsi" w:cs="Tahoma"/>
      <w:b/>
      <w:bCs/>
      <w:sz w:val="28"/>
      <w:szCs w:val="28"/>
    </w:rPr>
  </w:style>
  <w:style w:type="paragraph" w:styleId="Nadpis2">
    <w:name w:val="heading 2"/>
    <w:next w:val="Normln"/>
    <w:link w:val="Nadpis2Char"/>
    <w:unhideWhenUsed/>
    <w:qFormat/>
    <w:rsid w:val="00904B2E"/>
    <w:pPr>
      <w:keepNext/>
      <w:numPr>
        <w:ilvl w:val="1"/>
        <w:numId w:val="1"/>
      </w:numPr>
      <w:tabs>
        <w:tab w:val="left" w:pos="993"/>
      </w:tabs>
      <w:spacing w:after="200" w:line="276" w:lineRule="auto"/>
      <w:ind w:left="992" w:hanging="862"/>
      <w:outlineLvl w:val="1"/>
    </w:pPr>
    <w:rPr>
      <w:rFonts w:ascii="Arial" w:eastAsia="Calibri" w:hAnsi="Arial" w:cs="Vrinda"/>
      <w:b/>
      <w:color w:val="242769"/>
      <w:sz w:val="40"/>
    </w:rPr>
  </w:style>
  <w:style w:type="paragraph" w:styleId="Nadpis3">
    <w:name w:val="heading 3"/>
    <w:next w:val="Normln"/>
    <w:link w:val="Nadpis3Char"/>
    <w:unhideWhenUsed/>
    <w:qFormat/>
    <w:rsid w:val="00904B2E"/>
    <w:pPr>
      <w:keepNext/>
      <w:numPr>
        <w:ilvl w:val="2"/>
        <w:numId w:val="1"/>
      </w:numPr>
      <w:tabs>
        <w:tab w:val="left" w:pos="1134"/>
      </w:tabs>
      <w:spacing w:after="200" w:line="276" w:lineRule="auto"/>
      <w:ind w:left="1134" w:hanging="992"/>
      <w:outlineLvl w:val="2"/>
    </w:pPr>
    <w:rPr>
      <w:rFonts w:ascii="Arial" w:eastAsia="Calibri" w:hAnsi="Arial" w:cs="Vrinda"/>
      <w:b/>
      <w:color w:val="6AACDA"/>
      <w:sz w:val="32"/>
    </w:rPr>
  </w:style>
  <w:style w:type="paragraph" w:styleId="Nadpis4">
    <w:name w:val="heading 4"/>
    <w:next w:val="Normln"/>
    <w:link w:val="Nadpis4Char"/>
    <w:unhideWhenUsed/>
    <w:qFormat/>
    <w:rsid w:val="00904B2E"/>
    <w:pPr>
      <w:keepNext/>
      <w:numPr>
        <w:ilvl w:val="3"/>
        <w:numId w:val="1"/>
      </w:numPr>
      <w:tabs>
        <w:tab w:val="left" w:pos="1276"/>
      </w:tabs>
      <w:spacing w:after="200" w:line="276" w:lineRule="auto"/>
      <w:ind w:left="1276" w:hanging="1134"/>
      <w:outlineLvl w:val="3"/>
    </w:pPr>
    <w:rPr>
      <w:rFonts w:ascii="Arial" w:eastAsia="Calibri" w:hAnsi="Arial" w:cs="Vrinda"/>
      <w:b/>
      <w:color w:val="707173"/>
      <w:sz w:val="28"/>
    </w:rPr>
  </w:style>
  <w:style w:type="paragraph" w:styleId="Nadpis5">
    <w:name w:val="heading 5"/>
    <w:next w:val="Normln"/>
    <w:link w:val="Nadpis5Char"/>
    <w:unhideWhenUsed/>
    <w:qFormat/>
    <w:rsid w:val="00E64A9D"/>
    <w:pPr>
      <w:keepNext/>
      <w:keepLines/>
      <w:spacing w:before="200" w:line="276" w:lineRule="auto"/>
      <w:outlineLvl w:val="4"/>
    </w:pPr>
    <w:rPr>
      <w:rFonts w:ascii="Arial" w:eastAsiaTheme="majorEastAsia" w:hAnsi="Arial" w:cstheme="majorBidi"/>
      <w:b/>
      <w:sz w:val="24"/>
    </w:rPr>
  </w:style>
  <w:style w:type="paragraph" w:styleId="Nadpis6">
    <w:name w:val="heading 6"/>
    <w:basedOn w:val="Normln"/>
    <w:next w:val="Normln"/>
    <w:link w:val="Nadpis6Char"/>
    <w:qFormat/>
    <w:rsid w:val="00F825D1"/>
    <w:pPr>
      <w:keepNext/>
      <w:tabs>
        <w:tab w:val="left" w:pos="0"/>
      </w:tabs>
      <w:suppressAutoHyphens/>
      <w:spacing w:after="80" w:line="240" w:lineRule="auto"/>
      <w:ind w:left="4248" w:hanging="708"/>
      <w:outlineLvl w:val="5"/>
    </w:pPr>
    <w:rPr>
      <w:rFonts w:ascii="Arial" w:eastAsia="Times New Roman" w:hAnsi="Arial" w:cs="Times New Roman"/>
      <w:b/>
      <w:i/>
      <w:kern w:val="2"/>
      <w:sz w:val="28"/>
      <w:szCs w:val="20"/>
      <w:lang w:eastAsia="cs-CZ"/>
    </w:rPr>
  </w:style>
  <w:style w:type="paragraph" w:styleId="Nadpis7">
    <w:name w:val="heading 7"/>
    <w:basedOn w:val="Normln"/>
    <w:next w:val="Normln"/>
    <w:link w:val="Nadpis7Char"/>
    <w:qFormat/>
    <w:rsid w:val="00F825D1"/>
    <w:pPr>
      <w:keepNext/>
      <w:tabs>
        <w:tab w:val="left" w:pos="0"/>
      </w:tabs>
      <w:suppressAutoHyphens/>
      <w:spacing w:before="80" w:after="60" w:line="240" w:lineRule="auto"/>
      <w:ind w:left="4956" w:hanging="708"/>
      <w:outlineLvl w:val="6"/>
    </w:pPr>
    <w:rPr>
      <w:rFonts w:ascii="Times New Roman" w:eastAsia="Times New Roman" w:hAnsi="Times New Roman" w:cs="Times New Roman"/>
      <w:b/>
      <w:kern w:val="2"/>
      <w:szCs w:val="20"/>
      <w:lang w:eastAsia="cs-CZ"/>
    </w:rPr>
  </w:style>
  <w:style w:type="paragraph" w:styleId="Nadpis8">
    <w:name w:val="heading 8"/>
    <w:basedOn w:val="Normln"/>
    <w:next w:val="Normln"/>
    <w:link w:val="Nadpis8Char"/>
    <w:qFormat/>
    <w:rsid w:val="00F825D1"/>
    <w:pPr>
      <w:keepNext/>
      <w:tabs>
        <w:tab w:val="left" w:pos="0"/>
      </w:tabs>
      <w:suppressAutoHyphens/>
      <w:spacing w:before="80" w:after="60" w:line="240" w:lineRule="auto"/>
      <w:ind w:left="5664" w:hanging="708"/>
      <w:outlineLvl w:val="7"/>
    </w:pPr>
    <w:rPr>
      <w:rFonts w:ascii="Times New Roman" w:eastAsia="Times New Roman" w:hAnsi="Times New Roman" w:cs="Times New Roman"/>
      <w:b/>
      <w:i/>
      <w:kern w:val="2"/>
      <w:sz w:val="28"/>
      <w:szCs w:val="20"/>
      <w:lang w:eastAsia="cs-CZ"/>
    </w:rPr>
  </w:style>
  <w:style w:type="paragraph" w:styleId="Nadpis9">
    <w:name w:val="heading 9"/>
    <w:basedOn w:val="Normln"/>
    <w:next w:val="Normln"/>
    <w:link w:val="Nadpis9Char"/>
    <w:qFormat/>
    <w:rsid w:val="00F825D1"/>
    <w:pPr>
      <w:keepNext/>
      <w:tabs>
        <w:tab w:val="left" w:pos="0"/>
      </w:tabs>
      <w:suppressAutoHyphens/>
      <w:spacing w:before="80" w:after="60" w:line="240" w:lineRule="auto"/>
      <w:ind w:left="6372" w:hanging="708"/>
      <w:outlineLvl w:val="8"/>
    </w:pPr>
    <w:rPr>
      <w:rFonts w:ascii="Times New Roman" w:eastAsia="Times New Roman" w:hAnsi="Times New Roman" w:cs="Times New Roman"/>
      <w:b/>
      <w:i/>
      <w:kern w:val="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EA0316"/>
  </w:style>
  <w:style w:type="character" w:customStyle="1" w:styleId="ZpatChar">
    <w:name w:val="Zápatí Char"/>
    <w:basedOn w:val="Standardnpsmoodstavce"/>
    <w:link w:val="Zpat"/>
    <w:uiPriority w:val="99"/>
    <w:qFormat/>
    <w:rsid w:val="00EA0316"/>
  </w:style>
  <w:style w:type="character" w:customStyle="1" w:styleId="TextbublinyChar">
    <w:name w:val="Text bubliny Char"/>
    <w:basedOn w:val="Standardnpsmoodstavce"/>
    <w:link w:val="Textbubliny"/>
    <w:semiHidden/>
    <w:qFormat/>
    <w:rsid w:val="00EA0316"/>
    <w:rPr>
      <w:rFonts w:ascii="Tahoma" w:hAnsi="Tahoma" w:cs="Tahoma"/>
      <w:sz w:val="16"/>
      <w:szCs w:val="16"/>
    </w:rPr>
  </w:style>
  <w:style w:type="character" w:customStyle="1" w:styleId="Nadpis1Char">
    <w:name w:val="Nadpis 1 Char"/>
    <w:basedOn w:val="Standardnpsmoodstavce"/>
    <w:link w:val="Nadpis1"/>
    <w:qFormat/>
    <w:rsid w:val="00C36885"/>
    <w:rPr>
      <w:rFonts w:asciiTheme="majorHAnsi" w:hAnsiTheme="majorHAnsi" w:cs="Tahoma"/>
      <w:b/>
      <w:bCs/>
      <w:sz w:val="28"/>
      <w:szCs w:val="28"/>
    </w:rPr>
  </w:style>
  <w:style w:type="character" w:customStyle="1" w:styleId="Nadpis2Char">
    <w:name w:val="Nadpis 2 Char"/>
    <w:basedOn w:val="Standardnpsmoodstavce"/>
    <w:link w:val="Nadpis2"/>
    <w:qFormat/>
    <w:rsid w:val="00904B2E"/>
    <w:rPr>
      <w:rFonts w:ascii="Arial" w:hAnsi="Arial"/>
      <w:b/>
      <w:color w:val="242769"/>
      <w:sz w:val="40"/>
    </w:rPr>
  </w:style>
  <w:style w:type="character" w:customStyle="1" w:styleId="Nadpis3Char">
    <w:name w:val="Nadpis 3 Char"/>
    <w:basedOn w:val="Standardnpsmoodstavce"/>
    <w:link w:val="Nadpis3"/>
    <w:qFormat/>
    <w:rsid w:val="00904B2E"/>
    <w:rPr>
      <w:rFonts w:ascii="Arial" w:hAnsi="Arial"/>
      <w:b/>
      <w:color w:val="6AACDA"/>
      <w:sz w:val="32"/>
    </w:rPr>
  </w:style>
  <w:style w:type="character" w:customStyle="1" w:styleId="Nadpis4Char">
    <w:name w:val="Nadpis 4 Char"/>
    <w:basedOn w:val="Standardnpsmoodstavce"/>
    <w:link w:val="Nadpis4"/>
    <w:qFormat/>
    <w:rsid w:val="00904B2E"/>
    <w:rPr>
      <w:rFonts w:ascii="Arial" w:hAnsi="Arial"/>
      <w:b/>
      <w:color w:val="707173"/>
      <w:sz w:val="28"/>
    </w:rPr>
  </w:style>
  <w:style w:type="character" w:customStyle="1" w:styleId="NzevChar">
    <w:name w:val="Název Char"/>
    <w:basedOn w:val="Standardnpsmoodstavce"/>
    <w:link w:val="Nzev"/>
    <w:uiPriority w:val="10"/>
    <w:qFormat/>
    <w:rsid w:val="00E64A9D"/>
    <w:rPr>
      <w:rFonts w:ascii="Arial" w:eastAsiaTheme="majorEastAsia" w:hAnsi="Arial" w:cstheme="majorBidi"/>
      <w:spacing w:val="5"/>
      <w:kern w:val="2"/>
      <w:sz w:val="68"/>
      <w:szCs w:val="52"/>
    </w:rPr>
  </w:style>
  <w:style w:type="character" w:customStyle="1" w:styleId="PodnadpisChar">
    <w:name w:val="Podnadpis Char"/>
    <w:basedOn w:val="Standardnpsmoodstavce"/>
    <w:link w:val="Podnadpis"/>
    <w:uiPriority w:val="11"/>
    <w:qFormat/>
    <w:rsid w:val="00E64A9D"/>
    <w:rPr>
      <w:rFonts w:ascii="Arial" w:eastAsiaTheme="majorEastAsia" w:hAnsi="Arial" w:cstheme="majorBidi"/>
      <w:i/>
      <w:iCs/>
      <w:color w:val="707173"/>
      <w:spacing w:val="15"/>
      <w:sz w:val="32"/>
      <w:szCs w:val="24"/>
    </w:rPr>
  </w:style>
  <w:style w:type="character" w:styleId="Zdraznnjemn">
    <w:name w:val="Subtle Emphasis"/>
    <w:basedOn w:val="Standardnpsmoodstavce"/>
    <w:uiPriority w:val="19"/>
    <w:qFormat/>
    <w:rsid w:val="00E64A9D"/>
    <w:rPr>
      <w:i/>
      <w:iCs/>
      <w:color w:val="808080" w:themeColor="text1" w:themeTint="7F"/>
    </w:rPr>
  </w:style>
  <w:style w:type="character" w:styleId="Zdraznn">
    <w:name w:val="Emphasis"/>
    <w:basedOn w:val="Standardnpsmoodstavce"/>
    <w:qFormat/>
    <w:rsid w:val="00E64A9D"/>
    <w:rPr>
      <w:i/>
      <w:iCs/>
    </w:rPr>
  </w:style>
  <w:style w:type="character" w:customStyle="1" w:styleId="Nadpis5Char">
    <w:name w:val="Nadpis 5 Char"/>
    <w:basedOn w:val="Standardnpsmoodstavce"/>
    <w:link w:val="Nadpis5"/>
    <w:uiPriority w:val="9"/>
    <w:semiHidden/>
    <w:qFormat/>
    <w:rsid w:val="00E64A9D"/>
    <w:rPr>
      <w:rFonts w:ascii="Arial" w:eastAsiaTheme="majorEastAsia" w:hAnsi="Arial" w:cstheme="majorBidi"/>
      <w:b/>
      <w:sz w:val="24"/>
    </w:rPr>
  </w:style>
  <w:style w:type="character" w:customStyle="1" w:styleId="OdstavecseseznamemChar">
    <w:name w:val="Odstavec se seznamem Char"/>
    <w:basedOn w:val="Standardnpsmoodstavce"/>
    <w:link w:val="Odstavecseseznamem"/>
    <w:uiPriority w:val="34"/>
    <w:qFormat/>
    <w:rsid w:val="00656369"/>
    <w:rPr>
      <w:rFonts w:ascii="Arial" w:hAnsi="Arial"/>
      <w:sz w:val="24"/>
    </w:rPr>
  </w:style>
  <w:style w:type="character" w:customStyle="1" w:styleId="AutorChar">
    <w:name w:val="Autor Char"/>
    <w:basedOn w:val="OdstavecseseznamemChar"/>
    <w:link w:val="Autor"/>
    <w:qFormat/>
    <w:rsid w:val="00656369"/>
    <w:rPr>
      <w:rFonts w:ascii="Arial" w:hAnsi="Arial"/>
      <w:i/>
      <w:color w:val="707173"/>
      <w:sz w:val="24"/>
    </w:rPr>
  </w:style>
  <w:style w:type="character" w:customStyle="1" w:styleId="ZkladntextChar">
    <w:name w:val="Základní text Char"/>
    <w:basedOn w:val="Standardnpsmoodstavce"/>
    <w:link w:val="Zkladntext"/>
    <w:qFormat/>
    <w:rsid w:val="005C24AE"/>
    <w:rPr>
      <w:rFonts w:ascii="Tahoma" w:eastAsia="Times New Roman" w:hAnsi="Tahoma" w:cs="Times New Roman"/>
      <w:sz w:val="20"/>
      <w:szCs w:val="24"/>
      <w:lang w:eastAsia="cs-CZ"/>
    </w:rPr>
  </w:style>
  <w:style w:type="character" w:styleId="Odkaznakoment">
    <w:name w:val="annotation reference"/>
    <w:basedOn w:val="Standardnpsmoodstavce"/>
    <w:semiHidden/>
    <w:unhideWhenUsed/>
    <w:qFormat/>
    <w:rsid w:val="00965C16"/>
    <w:rPr>
      <w:sz w:val="16"/>
      <w:szCs w:val="16"/>
    </w:rPr>
  </w:style>
  <w:style w:type="character" w:customStyle="1" w:styleId="TextkomenteChar">
    <w:name w:val="Text komentáře Char"/>
    <w:basedOn w:val="Standardnpsmoodstavce"/>
    <w:link w:val="Textkomente"/>
    <w:qFormat/>
    <w:rsid w:val="00965C16"/>
    <w:rPr>
      <w:rFonts w:ascii="Calibri" w:hAnsi="Calibri"/>
      <w:sz w:val="20"/>
      <w:szCs w:val="20"/>
    </w:rPr>
  </w:style>
  <w:style w:type="character" w:customStyle="1" w:styleId="PedmtkomenteChar">
    <w:name w:val="Předmět komentáře Char"/>
    <w:basedOn w:val="TextkomenteChar"/>
    <w:link w:val="Pedmtkomente"/>
    <w:uiPriority w:val="99"/>
    <w:semiHidden/>
    <w:qFormat/>
    <w:rsid w:val="00965C16"/>
    <w:rPr>
      <w:rFonts w:ascii="Calibri" w:hAnsi="Calibri"/>
      <w:b/>
      <w:bCs/>
      <w:sz w:val="20"/>
      <w:szCs w:val="20"/>
    </w:rPr>
  </w:style>
  <w:style w:type="character" w:customStyle="1" w:styleId="Nadpis6Char">
    <w:name w:val="Nadpis 6 Char"/>
    <w:basedOn w:val="Standardnpsmoodstavce"/>
    <w:link w:val="Nadpis6"/>
    <w:qFormat/>
    <w:rsid w:val="00F825D1"/>
    <w:rPr>
      <w:rFonts w:ascii="Arial" w:eastAsia="Times New Roman" w:hAnsi="Arial" w:cs="Times New Roman"/>
      <w:b/>
      <w:i/>
      <w:kern w:val="2"/>
      <w:sz w:val="28"/>
      <w:szCs w:val="20"/>
      <w:lang w:eastAsia="cs-CZ"/>
    </w:rPr>
  </w:style>
  <w:style w:type="character" w:customStyle="1" w:styleId="Nadpis7Char">
    <w:name w:val="Nadpis 7 Char"/>
    <w:basedOn w:val="Standardnpsmoodstavce"/>
    <w:link w:val="Nadpis7"/>
    <w:qFormat/>
    <w:rsid w:val="00F825D1"/>
    <w:rPr>
      <w:rFonts w:ascii="Times New Roman" w:eastAsia="Times New Roman" w:hAnsi="Times New Roman" w:cs="Times New Roman"/>
      <w:b/>
      <w:kern w:val="2"/>
      <w:szCs w:val="20"/>
      <w:lang w:eastAsia="cs-CZ"/>
    </w:rPr>
  </w:style>
  <w:style w:type="character" w:customStyle="1" w:styleId="Nadpis8Char">
    <w:name w:val="Nadpis 8 Char"/>
    <w:basedOn w:val="Standardnpsmoodstavce"/>
    <w:link w:val="Nadpis8"/>
    <w:qFormat/>
    <w:rsid w:val="00F825D1"/>
    <w:rPr>
      <w:rFonts w:ascii="Times New Roman" w:eastAsia="Times New Roman" w:hAnsi="Times New Roman" w:cs="Times New Roman"/>
      <w:b/>
      <w:i/>
      <w:kern w:val="2"/>
      <w:sz w:val="28"/>
      <w:szCs w:val="20"/>
      <w:lang w:eastAsia="cs-CZ"/>
    </w:rPr>
  </w:style>
  <w:style w:type="character" w:customStyle="1" w:styleId="Nadpis9Char">
    <w:name w:val="Nadpis 9 Char"/>
    <w:basedOn w:val="Standardnpsmoodstavce"/>
    <w:link w:val="Nadpis9"/>
    <w:qFormat/>
    <w:rsid w:val="00F825D1"/>
    <w:rPr>
      <w:rFonts w:ascii="Times New Roman" w:eastAsia="Times New Roman" w:hAnsi="Times New Roman" w:cs="Times New Roman"/>
      <w:b/>
      <w:i/>
      <w:kern w:val="2"/>
      <w:szCs w:val="20"/>
      <w:lang w:eastAsia="cs-CZ"/>
    </w:rPr>
  </w:style>
  <w:style w:type="character" w:customStyle="1" w:styleId="Text2Char">
    <w:name w:val="Text 2 Char"/>
    <w:link w:val="Text2"/>
    <w:qFormat/>
    <w:rsid w:val="00F825D1"/>
    <w:rPr>
      <w:rFonts w:ascii="Times New Roman" w:eastAsia="Times New Roman" w:hAnsi="Times New Roman" w:cs="Times New Roman"/>
      <w:szCs w:val="20"/>
      <w:lang w:eastAsia="cs-CZ"/>
    </w:rPr>
  </w:style>
  <w:style w:type="character" w:customStyle="1" w:styleId="OdrkyChar">
    <w:name w:val="Odrážky Char"/>
    <w:link w:val="Odrky1"/>
    <w:qFormat/>
    <w:rsid w:val="00F825D1"/>
    <w:rPr>
      <w:rFonts w:ascii="Times New Roman" w:eastAsia="Times New Roman" w:hAnsi="Times New Roman" w:cs="Times New Roman"/>
      <w:szCs w:val="24"/>
      <w:lang w:eastAsia="cs-CZ"/>
    </w:rPr>
  </w:style>
  <w:style w:type="character" w:customStyle="1" w:styleId="FontStyle24">
    <w:name w:val="Font Style24"/>
    <w:qFormat/>
    <w:rsid w:val="004907C0"/>
    <w:rPr>
      <w:rFonts w:ascii="Arial" w:hAnsi="Arial" w:cs="Arial"/>
      <w:sz w:val="20"/>
      <w:szCs w:val="20"/>
    </w:rPr>
  </w:style>
  <w:style w:type="character" w:customStyle="1" w:styleId="FontStyle23">
    <w:name w:val="Font Style23"/>
    <w:qFormat/>
    <w:rsid w:val="004907C0"/>
    <w:rPr>
      <w:rFonts w:ascii="Arial" w:hAnsi="Arial" w:cs="Arial"/>
      <w:b/>
      <w:bCs/>
      <w:sz w:val="20"/>
      <w:szCs w:val="20"/>
    </w:rPr>
  </w:style>
  <w:style w:type="character" w:customStyle="1" w:styleId="datalabel">
    <w:name w:val="datalabel"/>
    <w:qFormat/>
    <w:rsid w:val="003F44F3"/>
  </w:style>
  <w:style w:type="character" w:customStyle="1" w:styleId="nowrap">
    <w:name w:val="nowrap"/>
    <w:basedOn w:val="Standardnpsmoodstavce"/>
    <w:qFormat/>
    <w:rsid w:val="00CB2B50"/>
  </w:style>
  <w:style w:type="character" w:styleId="Hypertextovodkaz">
    <w:name w:val="Hyperlink"/>
    <w:basedOn w:val="Standardnpsmoodstavce"/>
    <w:uiPriority w:val="99"/>
    <w:unhideWhenUsed/>
    <w:rsid w:val="00372CB9"/>
    <w:rPr>
      <w:color w:val="0000FF" w:themeColor="hyperlink"/>
      <w:u w:val="single"/>
    </w:rPr>
  </w:style>
  <w:style w:type="character" w:customStyle="1" w:styleId="Nevyeenzmnka1">
    <w:name w:val="Nevyřešená zmínka1"/>
    <w:basedOn w:val="Standardnpsmoodstavce"/>
    <w:uiPriority w:val="99"/>
    <w:semiHidden/>
    <w:unhideWhenUsed/>
    <w:qFormat/>
    <w:rsid w:val="0045025B"/>
    <w:rPr>
      <w:color w:val="605E5C"/>
      <w:shd w:val="clear" w:color="auto" w:fill="E1DFDD"/>
    </w:rPr>
  </w:style>
  <w:style w:type="character" w:styleId="Nevyeenzmnka">
    <w:name w:val="Unresolved Mention"/>
    <w:basedOn w:val="Standardnpsmoodstavce"/>
    <w:uiPriority w:val="99"/>
    <w:semiHidden/>
    <w:unhideWhenUsed/>
    <w:qFormat/>
    <w:rsid w:val="006C5E56"/>
    <w:rPr>
      <w:color w:val="605E5C"/>
      <w:shd w:val="clear" w:color="auto" w:fill="E1DFDD"/>
    </w:rPr>
  </w:style>
  <w:style w:type="character" w:customStyle="1" w:styleId="Odrkyuser">
    <w:name w:val="Odrážky (user)"/>
    <w:qFormat/>
    <w:rPr>
      <w:rFonts w:ascii="OpenSymbol" w:eastAsia="OpenSymbol" w:hAnsi="OpenSymbol" w:cs="OpenSymbol"/>
    </w:rPr>
  </w:style>
  <w:style w:type="character" w:styleId="Sledovanodkaz">
    <w:name w:val="FollowedHyperlink"/>
    <w:rPr>
      <w:color w:val="800000"/>
      <w:u w:val="single"/>
    </w:rPr>
  </w:style>
  <w:style w:type="paragraph" w:customStyle="1" w:styleId="Nadpis">
    <w:name w:val="Nadpis"/>
    <w:basedOn w:val="Normln"/>
    <w:next w:val="Zkladntext"/>
    <w:qFormat/>
    <w:pPr>
      <w:keepNext/>
      <w:spacing w:before="240"/>
    </w:pPr>
    <w:rPr>
      <w:rFonts w:ascii="Liberation Sans" w:eastAsia="Noto Sans CJK SC" w:hAnsi="Liberation Sans" w:cs="Noto Sans Devanagari"/>
      <w:sz w:val="28"/>
      <w:szCs w:val="28"/>
    </w:rPr>
  </w:style>
  <w:style w:type="paragraph" w:styleId="Zkladntext">
    <w:name w:val="Body Text"/>
    <w:basedOn w:val="Normln"/>
    <w:link w:val="ZkladntextChar"/>
    <w:rsid w:val="005C24AE"/>
    <w:pPr>
      <w:spacing w:line="240" w:lineRule="auto"/>
      <w:jc w:val="left"/>
    </w:pPr>
    <w:rPr>
      <w:rFonts w:ascii="Tahoma" w:eastAsia="Times New Roman" w:hAnsi="Tahoma" w:cs="Times New Roman"/>
      <w:sz w:val="20"/>
      <w:szCs w:val="24"/>
      <w:lang w:eastAsia="cs-CZ"/>
    </w:rPr>
  </w:style>
  <w:style w:type="paragraph" w:styleId="Seznam">
    <w:name w:val="List"/>
    <w:basedOn w:val="Zkladntext"/>
    <w:rPr>
      <w:rFonts w:cs="Noto Sans Devanagari"/>
    </w:rPr>
  </w:style>
  <w:style w:type="paragraph" w:styleId="Titulek">
    <w:name w:val="caption"/>
    <w:basedOn w:val="Normln"/>
    <w:qFormat/>
    <w:pPr>
      <w:suppressLineNumbers/>
    </w:pPr>
    <w:rPr>
      <w:rFonts w:cs="Noto Sans Devanagari"/>
      <w:i/>
      <w:iCs/>
      <w:sz w:val="24"/>
      <w:szCs w:val="24"/>
    </w:rPr>
  </w:style>
  <w:style w:type="paragraph" w:customStyle="1" w:styleId="Rejstk">
    <w:name w:val="Rejstřík"/>
    <w:basedOn w:val="Normln"/>
    <w:qFormat/>
    <w:pPr>
      <w:suppressLineNumbers/>
    </w:pPr>
    <w:rPr>
      <w:rFonts w:cs="Noto Sans Devanagari"/>
    </w:rPr>
  </w:style>
  <w:style w:type="paragraph" w:customStyle="1" w:styleId="Nadpisuser">
    <w:name w:val="Nadpis (user)"/>
    <w:basedOn w:val="Normln"/>
    <w:next w:val="Zkladntext"/>
    <w:qFormat/>
    <w:pPr>
      <w:keepNext/>
      <w:spacing w:before="240"/>
    </w:pPr>
    <w:rPr>
      <w:rFonts w:ascii="Liberation Sans" w:eastAsia="Noto Sans CJK SC" w:hAnsi="Liberation Sans" w:cs="Noto Sans Devanagari"/>
      <w:sz w:val="28"/>
      <w:szCs w:val="28"/>
    </w:rPr>
  </w:style>
  <w:style w:type="paragraph" w:customStyle="1" w:styleId="Rejstkuser">
    <w:name w:val="Rejstřík (user)"/>
    <w:basedOn w:val="Normln"/>
    <w:qFormat/>
    <w:pPr>
      <w:suppressLineNumbers/>
    </w:pPr>
    <w:rPr>
      <w:rFonts w:cs="Noto Sans Devanagari"/>
    </w:rPr>
  </w:style>
  <w:style w:type="paragraph" w:customStyle="1" w:styleId="Zhlavazpatuser">
    <w:name w:val="Záhlaví a zápatí (user)"/>
    <w:basedOn w:val="Normln"/>
    <w:qFormat/>
  </w:style>
  <w:style w:type="paragraph" w:customStyle="1" w:styleId="Zhlavazpat">
    <w:name w:val="Záhlaví a zápatí"/>
    <w:basedOn w:val="Normln"/>
    <w:qFormat/>
  </w:style>
  <w:style w:type="paragraph" w:styleId="Zhlav">
    <w:name w:val="header"/>
    <w:basedOn w:val="Normln"/>
    <w:link w:val="ZhlavChar"/>
    <w:uiPriority w:val="99"/>
    <w:unhideWhenUsed/>
    <w:rsid w:val="00EA0316"/>
    <w:pPr>
      <w:tabs>
        <w:tab w:val="center" w:pos="4536"/>
        <w:tab w:val="right" w:pos="9072"/>
      </w:tabs>
      <w:spacing w:after="0" w:line="240" w:lineRule="auto"/>
    </w:pPr>
  </w:style>
  <w:style w:type="paragraph" w:styleId="Zpat">
    <w:name w:val="footer"/>
    <w:basedOn w:val="Normln"/>
    <w:link w:val="ZpatChar"/>
    <w:unhideWhenUsed/>
    <w:rsid w:val="00EA0316"/>
    <w:pPr>
      <w:tabs>
        <w:tab w:val="center" w:pos="4536"/>
        <w:tab w:val="right" w:pos="9072"/>
      </w:tabs>
      <w:spacing w:after="0" w:line="240" w:lineRule="auto"/>
    </w:pPr>
  </w:style>
  <w:style w:type="paragraph" w:styleId="Textbubliny">
    <w:name w:val="Balloon Text"/>
    <w:basedOn w:val="Normln"/>
    <w:link w:val="TextbublinyChar"/>
    <w:semiHidden/>
    <w:unhideWhenUsed/>
    <w:qFormat/>
    <w:rsid w:val="00EA0316"/>
    <w:pPr>
      <w:spacing w:after="0" w:line="240" w:lineRule="auto"/>
    </w:pPr>
    <w:rPr>
      <w:rFonts w:ascii="Tahoma" w:hAnsi="Tahoma" w:cs="Tahoma"/>
      <w:sz w:val="16"/>
      <w:szCs w:val="16"/>
    </w:rPr>
  </w:style>
  <w:style w:type="paragraph" w:styleId="Bezmezer">
    <w:name w:val="No Spacing"/>
    <w:uiPriority w:val="1"/>
    <w:qFormat/>
    <w:rsid w:val="00860896"/>
    <w:pPr>
      <w:spacing w:after="200" w:line="276" w:lineRule="auto"/>
      <w:jc w:val="right"/>
    </w:pPr>
    <w:rPr>
      <w:rFonts w:ascii="Arial" w:eastAsia="Calibri" w:hAnsi="Arial" w:cs="Vrinda"/>
      <w:color w:val="FFFFFF" w:themeColor="background1"/>
      <w:sz w:val="18"/>
    </w:rPr>
  </w:style>
  <w:style w:type="paragraph" w:styleId="Nzev">
    <w:name w:val="Title"/>
    <w:next w:val="Normln"/>
    <w:link w:val="NzevChar"/>
    <w:uiPriority w:val="10"/>
    <w:qFormat/>
    <w:rsid w:val="00E64A9D"/>
    <w:pPr>
      <w:spacing w:after="300"/>
      <w:contextualSpacing/>
    </w:pPr>
    <w:rPr>
      <w:rFonts w:ascii="Arial" w:eastAsiaTheme="majorEastAsia" w:hAnsi="Arial" w:cstheme="majorBidi"/>
      <w:spacing w:val="5"/>
      <w:kern w:val="2"/>
      <w:sz w:val="68"/>
      <w:szCs w:val="52"/>
    </w:rPr>
  </w:style>
  <w:style w:type="paragraph" w:styleId="Podnadpis">
    <w:name w:val="Subtitle"/>
    <w:next w:val="Normln"/>
    <w:link w:val="PodnadpisChar"/>
    <w:uiPriority w:val="11"/>
    <w:qFormat/>
    <w:rsid w:val="00E64A9D"/>
    <w:pPr>
      <w:spacing w:after="200" w:line="276" w:lineRule="auto"/>
      <w:jc w:val="center"/>
    </w:pPr>
    <w:rPr>
      <w:rFonts w:ascii="Arial" w:eastAsiaTheme="majorEastAsia" w:hAnsi="Arial" w:cstheme="majorBidi"/>
      <w:i/>
      <w:iCs/>
      <w:color w:val="707173"/>
      <w:spacing w:val="15"/>
      <w:sz w:val="32"/>
      <w:szCs w:val="24"/>
    </w:rPr>
  </w:style>
  <w:style w:type="paragraph" w:styleId="Odstavecseseznamem">
    <w:name w:val="List Paragraph"/>
    <w:basedOn w:val="Normln"/>
    <w:link w:val="OdstavecseseznamemChar"/>
    <w:uiPriority w:val="34"/>
    <w:qFormat/>
    <w:rsid w:val="00656369"/>
    <w:pPr>
      <w:contextualSpacing/>
    </w:pPr>
  </w:style>
  <w:style w:type="paragraph" w:customStyle="1" w:styleId="Autor">
    <w:name w:val="Autor"/>
    <w:basedOn w:val="Normln"/>
    <w:link w:val="AutorChar"/>
    <w:qFormat/>
    <w:rsid w:val="00656369"/>
    <w:pPr>
      <w:jc w:val="right"/>
    </w:pPr>
    <w:rPr>
      <w:i/>
      <w:color w:val="707173"/>
    </w:rPr>
  </w:style>
  <w:style w:type="paragraph" w:styleId="Textkomente">
    <w:name w:val="annotation text"/>
    <w:basedOn w:val="Normln"/>
    <w:link w:val="TextkomenteChar"/>
    <w:unhideWhenUsed/>
    <w:rsid w:val="00965C16"/>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965C16"/>
    <w:rPr>
      <w:b/>
      <w:bCs/>
    </w:rPr>
  </w:style>
  <w:style w:type="paragraph" w:customStyle="1" w:styleId="Text2">
    <w:name w:val="Text 2"/>
    <w:basedOn w:val="Normln"/>
    <w:link w:val="Text2Char"/>
    <w:qFormat/>
    <w:rsid w:val="00F825D1"/>
    <w:pPr>
      <w:keepLines w:val="0"/>
      <w:spacing w:before="0" w:after="0" w:line="240" w:lineRule="auto"/>
      <w:ind w:left="567"/>
      <w:jc w:val="left"/>
    </w:pPr>
    <w:rPr>
      <w:rFonts w:ascii="Times New Roman" w:eastAsia="Times New Roman" w:hAnsi="Times New Roman" w:cs="Times New Roman"/>
      <w:szCs w:val="20"/>
      <w:lang w:eastAsia="cs-CZ"/>
    </w:rPr>
  </w:style>
  <w:style w:type="paragraph" w:customStyle="1" w:styleId="Odrky1">
    <w:name w:val="Odrážky1"/>
    <w:basedOn w:val="Normln"/>
    <w:link w:val="OdrkyChar"/>
    <w:qFormat/>
    <w:rsid w:val="00F825D1"/>
    <w:pPr>
      <w:keepLines w:val="0"/>
      <w:numPr>
        <w:numId w:val="2"/>
      </w:numPr>
      <w:spacing w:before="0" w:after="0" w:line="240" w:lineRule="auto"/>
      <w:jc w:val="left"/>
    </w:pPr>
    <w:rPr>
      <w:rFonts w:ascii="Times New Roman" w:eastAsia="Times New Roman" w:hAnsi="Times New Roman" w:cs="Times New Roman"/>
      <w:szCs w:val="24"/>
      <w:lang w:eastAsia="cs-CZ"/>
    </w:rPr>
  </w:style>
  <w:style w:type="paragraph" w:customStyle="1" w:styleId="Style12">
    <w:name w:val="Style12"/>
    <w:basedOn w:val="Normln"/>
    <w:qFormat/>
    <w:rsid w:val="00D62F9A"/>
    <w:pPr>
      <w:keepLines w:val="0"/>
      <w:widowControl w:val="0"/>
      <w:spacing w:before="0" w:after="0" w:line="253" w:lineRule="exact"/>
      <w:ind w:hanging="346"/>
    </w:pPr>
    <w:rPr>
      <w:rFonts w:ascii="Arial" w:eastAsia="Times New Roman" w:hAnsi="Arial" w:cs="Arial"/>
      <w:color w:val="002F62"/>
      <w:sz w:val="24"/>
      <w:szCs w:val="24"/>
      <w:lang w:eastAsia="cs-CZ"/>
    </w:rPr>
  </w:style>
  <w:style w:type="paragraph" w:customStyle="1" w:styleId="Style9">
    <w:name w:val="Style9"/>
    <w:basedOn w:val="Normln"/>
    <w:qFormat/>
    <w:rsid w:val="004907C0"/>
    <w:pPr>
      <w:keepLines w:val="0"/>
      <w:widowControl w:val="0"/>
      <w:spacing w:before="0" w:after="0" w:line="254" w:lineRule="exact"/>
      <w:ind w:hanging="566"/>
    </w:pPr>
    <w:rPr>
      <w:rFonts w:ascii="Arial" w:eastAsia="Times New Roman" w:hAnsi="Arial" w:cs="Arial"/>
      <w:color w:val="002F62"/>
      <w:sz w:val="24"/>
      <w:szCs w:val="24"/>
      <w:lang w:eastAsia="cs-CZ"/>
    </w:rPr>
  </w:style>
  <w:style w:type="paragraph" w:customStyle="1" w:styleId="normalodsazene">
    <w:name w:val="normalodsazene"/>
    <w:basedOn w:val="Normln"/>
    <w:qFormat/>
    <w:rsid w:val="00646D73"/>
    <w:pPr>
      <w:keepLines w:val="0"/>
      <w:spacing w:before="280" w:after="280"/>
    </w:pPr>
    <w:rPr>
      <w:rFonts w:eastAsia="Times New Roman" w:cs="Tahoma"/>
      <w:color w:val="000000"/>
      <w:szCs w:val="20"/>
      <w:lang w:eastAsia="ar-SA"/>
    </w:rPr>
  </w:style>
  <w:style w:type="paragraph" w:customStyle="1" w:styleId="RLTextlnkuslovan">
    <w:name w:val="RL Text článku číslovaný"/>
    <w:basedOn w:val="Normln"/>
    <w:uiPriority w:val="99"/>
    <w:qFormat/>
    <w:rsid w:val="00646D73"/>
    <w:pPr>
      <w:keepLines w:val="0"/>
      <w:numPr>
        <w:ilvl w:val="1"/>
        <w:numId w:val="4"/>
      </w:numPr>
      <w:tabs>
        <w:tab w:val="left" w:pos="709"/>
      </w:tabs>
      <w:spacing w:line="280" w:lineRule="exact"/>
      <w:ind w:left="0" w:firstLine="0"/>
    </w:pPr>
    <w:rPr>
      <w:rFonts w:ascii="Arial" w:eastAsia="Times New Roman" w:hAnsi="Arial" w:cs="Tahoma"/>
      <w:color w:val="000000"/>
      <w:szCs w:val="20"/>
      <w:lang w:eastAsia="cs-CZ"/>
    </w:rPr>
  </w:style>
  <w:style w:type="paragraph" w:customStyle="1" w:styleId="RLlnekzadvacdokumentace">
    <w:name w:val="RL Článek zadávací dokumentace"/>
    <w:basedOn w:val="Normln"/>
    <w:next w:val="RLTextlnkuslovan"/>
    <w:uiPriority w:val="99"/>
    <w:qFormat/>
    <w:rsid w:val="00646D73"/>
    <w:pPr>
      <w:keepNext/>
      <w:keepLines w:val="0"/>
      <w:numPr>
        <w:numId w:val="4"/>
      </w:numPr>
      <w:pBdr>
        <w:top w:val="single" w:sz="4" w:space="1" w:color="000000"/>
        <w:left w:val="single" w:sz="4" w:space="4" w:color="000000"/>
        <w:bottom w:val="single" w:sz="4" w:space="1" w:color="000000"/>
        <w:right w:val="single" w:sz="4" w:space="4" w:color="000000"/>
      </w:pBdr>
      <w:shd w:val="clear" w:color="auto" w:fill="E0E0E0"/>
      <w:suppressAutoHyphens/>
      <w:spacing w:before="360" w:line="280" w:lineRule="exact"/>
      <w:outlineLvl w:val="0"/>
    </w:pPr>
    <w:rPr>
      <w:rFonts w:ascii="Arial" w:eastAsia="Times New Roman" w:hAnsi="Arial" w:cs="Tahoma"/>
      <w:b/>
      <w:color w:val="000000"/>
      <w:szCs w:val="20"/>
    </w:rPr>
  </w:style>
  <w:style w:type="paragraph" w:customStyle="1" w:styleId="Standard">
    <w:name w:val="Standard"/>
    <w:qFormat/>
    <w:rsid w:val="00EF743C"/>
    <w:pPr>
      <w:textAlignment w:val="baseline"/>
    </w:pPr>
    <w:rPr>
      <w:rFonts w:ascii="Liberation Serif" w:eastAsia="Noto Serif CJK SC" w:hAnsi="Liberation Serif" w:cs="Noto Sans Devanagari"/>
      <w:kern w:val="2"/>
      <w:sz w:val="24"/>
      <w:szCs w:val="24"/>
      <w:lang w:eastAsia="zh-CN" w:bidi="hi-IN"/>
    </w:rPr>
  </w:style>
  <w:style w:type="paragraph" w:customStyle="1" w:styleId="Zadvacdokumentacenadpis">
    <w:name w:val="Zadávací dokumentace nadpis"/>
    <w:basedOn w:val="Normln"/>
    <w:qFormat/>
    <w:rsid w:val="00E00D42"/>
    <w:pPr>
      <w:keepLines w:val="0"/>
      <w:tabs>
        <w:tab w:val="left" w:pos="709"/>
      </w:tabs>
      <w:spacing w:before="0" w:line="280" w:lineRule="exact"/>
    </w:pPr>
    <w:rPr>
      <w:rFonts w:ascii="Arial" w:eastAsia="Times New Roman" w:hAnsi="Arial" w:cs="Arial"/>
      <w:b/>
      <w:sz w:val="20"/>
      <w:u w:val="single"/>
      <w:lang w:eastAsia="cs-CZ"/>
    </w:rPr>
  </w:style>
  <w:style w:type="paragraph" w:customStyle="1" w:styleId="Obsahrmceuser">
    <w:name w:val="Obsah rámce (user)"/>
    <w:basedOn w:val="Normln"/>
    <w:qFormat/>
  </w:style>
  <w:style w:type="paragraph" w:customStyle="1" w:styleId="Komentuser">
    <w:name w:val="Komentář (user)"/>
    <w:basedOn w:val="Normln"/>
    <w:qFormat/>
    <w:pPr>
      <w:spacing w:before="56" w:after="0" w:line="240" w:lineRule="auto"/>
      <w:ind w:left="57" w:right="57"/>
    </w:pPr>
    <w:rPr>
      <w:sz w:val="20"/>
      <w:szCs w:val="20"/>
    </w:rPr>
  </w:style>
  <w:style w:type="paragraph" w:customStyle="1" w:styleId="Obsahrmce">
    <w:name w:val="Obsah rámce"/>
    <w:basedOn w:val="Normln"/>
    <w:qFormat/>
  </w:style>
  <w:style w:type="paragraph" w:customStyle="1" w:styleId="Koment">
    <w:name w:val="Komentář"/>
    <w:basedOn w:val="Normln"/>
    <w:qFormat/>
    <w:pPr>
      <w:spacing w:before="56" w:after="0" w:line="240" w:lineRule="auto"/>
      <w:ind w:left="57" w:right="57"/>
    </w:pPr>
    <w:rPr>
      <w:sz w:val="20"/>
      <w:szCs w:val="20"/>
    </w:rPr>
  </w:style>
  <w:style w:type="numbering" w:customStyle="1" w:styleId="Bezseznamuuser">
    <w:name w:val="Bez seznamu (user)"/>
    <w:uiPriority w:val="99"/>
    <w:semiHidden/>
    <w:unhideWhenUsed/>
    <w:qFormat/>
  </w:style>
  <w:style w:type="table" w:styleId="Mkatabulky">
    <w:name w:val="Table Grid"/>
    <w:basedOn w:val="Normlntabulka"/>
    <w:uiPriority w:val="39"/>
    <w:rsid w:val="000F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vic.cvu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nderarena.cz/dodavatel/seznam-profilu-zadavatelu/detail/Z0003010/zakazka/341837" TargetMode="External"/><Relationship Id="rId4" Type="http://schemas.openxmlformats.org/officeDocument/2006/relationships/settings" Target="settings.xml"/><Relationship Id="rId9" Type="http://schemas.openxmlformats.org/officeDocument/2006/relationships/hyperlink" Target="mailto:zbynek.rehacek@dater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A8C1-E5DB-414A-94F7-7E537708B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5768</Words>
  <Characters>34034</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2026-04-15T18:45:00Z</dcterms:created>
  <dcterms:modified xsi:type="dcterms:W3CDTF">2026-04-29T14:05:00Z</dcterms:modified>
  <dc:language/>
</cp:coreProperties>
</file>