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CC92" w14:textId="7C70F3C5" w:rsidR="009B22B4" w:rsidRPr="00817216" w:rsidRDefault="00E75F3F" w:rsidP="00FF471C">
      <w:pPr>
        <w:spacing w:before="1680"/>
        <w:jc w:val="right"/>
        <w:rPr>
          <w:b/>
          <w:i/>
          <w:szCs w:val="20"/>
        </w:rPr>
      </w:pPr>
      <w:r w:rsidRPr="00817216">
        <w:rPr>
          <w:b/>
          <w:i/>
          <w:noProof/>
          <w:szCs w:val="20"/>
        </w:rPr>
        <w:drawing>
          <wp:anchor distT="0" distB="0" distL="114300" distR="114300" simplePos="0" relativeHeight="251659264" behindDoc="0" locked="0" layoutInCell="1" allowOverlap="1" wp14:anchorId="07D9A9D8" wp14:editId="270CCF41">
            <wp:simplePos x="0" y="0"/>
            <wp:positionH relativeFrom="margin">
              <wp:align>left</wp:align>
            </wp:positionH>
            <wp:positionV relativeFrom="paragraph">
              <wp:posOffset>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7DCDFC4" w14:textId="6FE9A7B8" w:rsidR="009B22B4" w:rsidRPr="00817216" w:rsidRDefault="009B22B4" w:rsidP="00250167">
      <w:pPr>
        <w:jc w:val="right"/>
        <w:rPr>
          <w:i/>
        </w:rPr>
      </w:pPr>
    </w:p>
    <w:p w14:paraId="3B162934" w14:textId="304F07AD" w:rsidR="00B818A2" w:rsidRPr="00817216" w:rsidRDefault="00B818A2" w:rsidP="00B818A2">
      <w:pPr>
        <w:rPr>
          <w:b/>
          <w:sz w:val="32"/>
          <w:szCs w:val="32"/>
        </w:rPr>
      </w:pPr>
      <w:bookmarkStart w:id="0" w:name="Priloha_1"/>
      <w:bookmarkEnd w:id="0"/>
      <w:r w:rsidRPr="00817216">
        <w:rPr>
          <w:b/>
          <w:sz w:val="32"/>
          <w:szCs w:val="32"/>
        </w:rPr>
        <w:t xml:space="preserve">Dodatek č. </w:t>
      </w:r>
      <w:r w:rsidR="00BF3647">
        <w:rPr>
          <w:b/>
          <w:sz w:val="32"/>
          <w:szCs w:val="32"/>
        </w:rPr>
        <w:t>2</w:t>
      </w:r>
      <w:r w:rsidR="00C42083">
        <w:rPr>
          <w:b/>
          <w:sz w:val="32"/>
          <w:szCs w:val="32"/>
        </w:rPr>
        <w:t xml:space="preserve"> </w:t>
      </w:r>
      <w:r w:rsidR="00E06751">
        <w:rPr>
          <w:b/>
          <w:sz w:val="32"/>
          <w:szCs w:val="32"/>
        </w:rPr>
        <w:t>změnový</w:t>
      </w:r>
      <w:r w:rsidR="00C42083">
        <w:rPr>
          <w:b/>
          <w:sz w:val="32"/>
          <w:szCs w:val="32"/>
        </w:rPr>
        <w:t xml:space="preserve"> </w:t>
      </w:r>
    </w:p>
    <w:p w14:paraId="6CE94341" w14:textId="77777777" w:rsidR="00861C93" w:rsidRPr="00817216" w:rsidRDefault="00B818A2" w:rsidP="00B818A2">
      <w:pPr>
        <w:rPr>
          <w:b/>
          <w:sz w:val="32"/>
          <w:szCs w:val="32"/>
        </w:rPr>
      </w:pPr>
      <w:r w:rsidRPr="00817216">
        <w:rPr>
          <w:b/>
          <w:sz w:val="32"/>
          <w:szCs w:val="32"/>
        </w:rPr>
        <w:t>k pojistné smlouvě č.</w:t>
      </w:r>
      <w:r w:rsidR="00861C93" w:rsidRPr="00817216">
        <w:rPr>
          <w:b/>
          <w:sz w:val="32"/>
          <w:szCs w:val="32"/>
        </w:rPr>
        <w:t xml:space="preserve"> 8849009741</w:t>
      </w:r>
    </w:p>
    <w:p w14:paraId="3C2880D3" w14:textId="1A273357" w:rsidR="00B87843" w:rsidRPr="00817216" w:rsidRDefault="00B818A2" w:rsidP="00B818A2">
      <w:pPr>
        <w:rPr>
          <w:b/>
          <w:sz w:val="32"/>
          <w:szCs w:val="32"/>
        </w:rPr>
      </w:pPr>
      <w:r w:rsidRPr="00817216">
        <w:rPr>
          <w:b/>
          <w:sz w:val="32"/>
          <w:szCs w:val="32"/>
        </w:rPr>
        <w:tab/>
      </w:r>
    </w:p>
    <w:p w14:paraId="78E2EA1A" w14:textId="77777777" w:rsidR="009B22B4" w:rsidRPr="00817216" w:rsidRDefault="009B22B4" w:rsidP="00486022">
      <w:pPr>
        <w:rPr>
          <w:b/>
          <w:sz w:val="32"/>
          <w:szCs w:val="32"/>
        </w:rPr>
      </w:pPr>
      <w:r w:rsidRPr="00817216">
        <w:rPr>
          <w:b/>
          <w:sz w:val="32"/>
          <w:szCs w:val="32"/>
        </w:rPr>
        <w:t xml:space="preserve">Kooperativa pojišťovna, a.s., </w:t>
      </w:r>
      <w:proofErr w:type="spellStart"/>
      <w:r w:rsidRPr="00817216">
        <w:rPr>
          <w:b/>
          <w:sz w:val="32"/>
          <w:szCs w:val="32"/>
        </w:rPr>
        <w:t>Vienna</w:t>
      </w:r>
      <w:proofErr w:type="spellEnd"/>
      <w:r w:rsidRPr="00817216">
        <w:rPr>
          <w:b/>
          <w:sz w:val="32"/>
          <w:szCs w:val="32"/>
        </w:rPr>
        <w:t xml:space="preserve"> </w:t>
      </w:r>
      <w:proofErr w:type="spellStart"/>
      <w:r w:rsidRPr="00817216">
        <w:rPr>
          <w:b/>
          <w:sz w:val="32"/>
          <w:szCs w:val="32"/>
        </w:rPr>
        <w:t>Insurance</w:t>
      </w:r>
      <w:proofErr w:type="spellEnd"/>
      <w:r w:rsidRPr="00817216">
        <w:rPr>
          <w:b/>
          <w:sz w:val="32"/>
          <w:szCs w:val="32"/>
        </w:rPr>
        <w:t xml:space="preserve"> Group</w:t>
      </w:r>
    </w:p>
    <w:p w14:paraId="343BE447" w14:textId="77777777" w:rsidR="009B22B4" w:rsidRPr="00817216" w:rsidRDefault="009B22B4" w:rsidP="00486022">
      <w:pPr>
        <w:rPr>
          <w:b/>
        </w:rPr>
      </w:pPr>
      <w:r w:rsidRPr="00817216">
        <w:rPr>
          <w:b/>
        </w:rPr>
        <w:t xml:space="preserve">se sídlem Praha 8, Pobřežní 665/21, PSČ 186 00, Česká republika </w:t>
      </w:r>
    </w:p>
    <w:p w14:paraId="78B142F1" w14:textId="77777777" w:rsidR="009B22B4" w:rsidRPr="00817216" w:rsidRDefault="00280823" w:rsidP="00486022">
      <w:pPr>
        <w:rPr>
          <w:b/>
        </w:rPr>
      </w:pPr>
      <w:r w:rsidRPr="00817216">
        <w:rPr>
          <w:b/>
        </w:rPr>
        <w:t>IČO: 47116617</w:t>
      </w:r>
    </w:p>
    <w:p w14:paraId="43621EDF" w14:textId="77777777" w:rsidR="009B22B4" w:rsidRPr="00817216" w:rsidRDefault="009B22B4" w:rsidP="00486022">
      <w:pPr>
        <w:rPr>
          <w:szCs w:val="20"/>
        </w:rPr>
      </w:pPr>
      <w:r w:rsidRPr="00817216">
        <w:rPr>
          <w:szCs w:val="20"/>
        </w:rPr>
        <w:t xml:space="preserve">zapsaná v obchodním rejstříku u Městského soudu v Praze, </w:t>
      </w:r>
      <w:proofErr w:type="spellStart"/>
      <w:r w:rsidRPr="00817216">
        <w:rPr>
          <w:szCs w:val="20"/>
        </w:rPr>
        <w:t>sp</w:t>
      </w:r>
      <w:proofErr w:type="spellEnd"/>
      <w:r w:rsidRPr="00817216">
        <w:rPr>
          <w:szCs w:val="20"/>
        </w:rPr>
        <w:t>. zn. B 1897</w:t>
      </w:r>
    </w:p>
    <w:p w14:paraId="26472CA7" w14:textId="77777777" w:rsidR="009B22B4" w:rsidRPr="00817216" w:rsidRDefault="009B22B4" w:rsidP="00486022">
      <w:pPr>
        <w:spacing w:after="60"/>
        <w:rPr>
          <w:szCs w:val="20"/>
        </w:rPr>
      </w:pPr>
      <w:r w:rsidRPr="00817216">
        <w:rPr>
          <w:szCs w:val="20"/>
        </w:rPr>
        <w:t>(dále jen „</w:t>
      </w:r>
      <w:r w:rsidRPr="00817216">
        <w:rPr>
          <w:b/>
          <w:szCs w:val="20"/>
        </w:rPr>
        <w:t>pojistitel</w:t>
      </w:r>
      <w:r w:rsidRPr="00817216">
        <w:rPr>
          <w:szCs w:val="20"/>
        </w:rPr>
        <w:t>“)</w:t>
      </w:r>
    </w:p>
    <w:p w14:paraId="1388BBC4" w14:textId="77777777" w:rsidR="009B22B4" w:rsidRPr="00817216" w:rsidRDefault="009B22B4" w:rsidP="00486022">
      <w:pPr>
        <w:spacing w:after="120"/>
        <w:rPr>
          <w:szCs w:val="20"/>
        </w:rPr>
      </w:pPr>
      <w:r w:rsidRPr="00817216">
        <w:rPr>
          <w:szCs w:val="20"/>
        </w:rPr>
        <w:t xml:space="preserve">zastoupený na základě zmocnění níže podepsanými osobami </w:t>
      </w:r>
    </w:p>
    <w:p w14:paraId="65AE44BC" w14:textId="77777777" w:rsidR="00901573" w:rsidRPr="00896B01" w:rsidRDefault="00901573" w:rsidP="00901573">
      <w:pPr>
        <w:spacing w:after="240"/>
        <w:rPr>
          <w:rFonts w:cs="Arial"/>
        </w:rPr>
      </w:pPr>
      <w:r w:rsidRPr="00B63E39">
        <w:rPr>
          <w:rFonts w:cs="Arial"/>
        </w:rPr>
        <w:t xml:space="preserve">Pracoviště: Kooperativa pojišťovna, a.s., </w:t>
      </w:r>
      <w:proofErr w:type="spellStart"/>
      <w:r w:rsidRPr="00B63E39">
        <w:rPr>
          <w:rFonts w:cs="Arial"/>
        </w:rPr>
        <w:t>Vienna</w:t>
      </w:r>
      <w:proofErr w:type="spellEnd"/>
      <w:r w:rsidRPr="00B63E39">
        <w:rPr>
          <w:rFonts w:cs="Arial"/>
        </w:rPr>
        <w:t xml:space="preserve"> </w:t>
      </w:r>
      <w:proofErr w:type="spellStart"/>
      <w:r w:rsidRPr="00B63E39">
        <w:rPr>
          <w:rFonts w:cs="Arial"/>
        </w:rPr>
        <w:t>Insurance</w:t>
      </w:r>
      <w:proofErr w:type="spellEnd"/>
      <w:r w:rsidRPr="00B63E39">
        <w:rPr>
          <w:rFonts w:cs="Arial"/>
        </w:rPr>
        <w:t xml:space="preserve"> Group, Agentura Morava JIH, </w:t>
      </w:r>
      <w:r w:rsidRPr="00896B01">
        <w:rPr>
          <w:rFonts w:cs="Arial"/>
        </w:rPr>
        <w:t xml:space="preserve">Nádražní 163/14, </w:t>
      </w:r>
      <w:r>
        <w:rPr>
          <w:rFonts w:cs="Arial"/>
        </w:rPr>
        <w:br/>
      </w:r>
      <w:r w:rsidRPr="00896B01">
        <w:rPr>
          <w:rFonts w:cs="Arial"/>
        </w:rPr>
        <w:t xml:space="preserve">602 00 Brno </w:t>
      </w:r>
    </w:p>
    <w:p w14:paraId="47C1A1B0" w14:textId="77777777" w:rsidR="00901573" w:rsidRDefault="00901573" w:rsidP="00280823">
      <w:pPr>
        <w:spacing w:after="240"/>
        <w:rPr>
          <w:szCs w:val="20"/>
        </w:rPr>
      </w:pPr>
    </w:p>
    <w:p w14:paraId="5A003187" w14:textId="7D552D8E" w:rsidR="009B22B4" w:rsidRPr="00817216" w:rsidRDefault="009B22B4" w:rsidP="00280823">
      <w:pPr>
        <w:spacing w:after="240"/>
        <w:rPr>
          <w:szCs w:val="20"/>
        </w:rPr>
      </w:pPr>
      <w:r w:rsidRPr="00817216">
        <w:rPr>
          <w:szCs w:val="20"/>
        </w:rPr>
        <w:t>a</w:t>
      </w:r>
    </w:p>
    <w:p w14:paraId="3496C409" w14:textId="77777777" w:rsidR="00901573" w:rsidRDefault="00901573" w:rsidP="00DB20C7">
      <w:pPr>
        <w:widowControl w:val="0"/>
        <w:autoSpaceDE w:val="0"/>
        <w:autoSpaceDN w:val="0"/>
        <w:adjustRightInd w:val="0"/>
        <w:jc w:val="left"/>
        <w:rPr>
          <w:rFonts w:cs="Arial"/>
          <w:b/>
          <w:bCs/>
          <w:sz w:val="32"/>
          <w:szCs w:val="32"/>
        </w:rPr>
      </w:pPr>
    </w:p>
    <w:p w14:paraId="6CC8EBF3" w14:textId="6A64B593" w:rsidR="00DB20C7" w:rsidRPr="00817216" w:rsidRDefault="00DB20C7" w:rsidP="00DB20C7">
      <w:pPr>
        <w:widowControl w:val="0"/>
        <w:autoSpaceDE w:val="0"/>
        <w:autoSpaceDN w:val="0"/>
        <w:adjustRightInd w:val="0"/>
        <w:jc w:val="left"/>
        <w:rPr>
          <w:rFonts w:cs="Arial"/>
          <w:b/>
          <w:bCs/>
          <w:sz w:val="32"/>
          <w:szCs w:val="32"/>
        </w:rPr>
      </w:pPr>
      <w:r w:rsidRPr="00817216">
        <w:rPr>
          <w:rFonts w:cs="Arial"/>
          <w:b/>
          <w:bCs/>
          <w:sz w:val="32"/>
          <w:szCs w:val="32"/>
        </w:rPr>
        <w:t>Lesy města Brna, a.s.</w:t>
      </w:r>
    </w:p>
    <w:p w14:paraId="7310CD39" w14:textId="77777777" w:rsidR="00DB20C7" w:rsidRPr="00817216" w:rsidRDefault="00DB20C7" w:rsidP="00DB20C7">
      <w:pPr>
        <w:widowControl w:val="0"/>
        <w:autoSpaceDE w:val="0"/>
        <w:autoSpaceDN w:val="0"/>
        <w:adjustRightInd w:val="0"/>
        <w:spacing w:line="360" w:lineRule="auto"/>
        <w:jc w:val="left"/>
        <w:rPr>
          <w:rFonts w:cs="Arial"/>
          <w:b/>
          <w:sz w:val="22"/>
          <w:szCs w:val="22"/>
        </w:rPr>
      </w:pPr>
      <w:r w:rsidRPr="00817216">
        <w:rPr>
          <w:rFonts w:cs="Arial"/>
          <w:b/>
          <w:sz w:val="22"/>
          <w:szCs w:val="22"/>
        </w:rPr>
        <w:t>se sídlem Kuřim, Křížkovského 247, PSČ 664 34, Česká republika</w:t>
      </w:r>
    </w:p>
    <w:p w14:paraId="669DFEF6" w14:textId="77777777" w:rsidR="00DB20C7" w:rsidRPr="00817216" w:rsidRDefault="00DB20C7" w:rsidP="00DB20C7">
      <w:pPr>
        <w:widowControl w:val="0"/>
        <w:autoSpaceDE w:val="0"/>
        <w:autoSpaceDN w:val="0"/>
        <w:adjustRightInd w:val="0"/>
        <w:spacing w:line="360" w:lineRule="auto"/>
        <w:jc w:val="left"/>
        <w:rPr>
          <w:rFonts w:cs="Arial"/>
          <w:b/>
          <w:sz w:val="22"/>
          <w:szCs w:val="22"/>
        </w:rPr>
      </w:pPr>
      <w:r w:rsidRPr="00817216">
        <w:rPr>
          <w:rFonts w:cs="Arial"/>
          <w:b/>
          <w:sz w:val="22"/>
          <w:szCs w:val="22"/>
        </w:rPr>
        <w:t>IČO: 60713356</w:t>
      </w:r>
    </w:p>
    <w:p w14:paraId="564B1BED" w14:textId="77777777" w:rsidR="00DB20C7" w:rsidRPr="00817216" w:rsidRDefault="00DB20C7" w:rsidP="00DB20C7">
      <w:pPr>
        <w:spacing w:line="360" w:lineRule="auto"/>
        <w:rPr>
          <w:rFonts w:cs="Arial"/>
          <w:b/>
        </w:rPr>
      </w:pPr>
      <w:r w:rsidRPr="00817216">
        <w:rPr>
          <w:rFonts w:cs="Arial"/>
        </w:rPr>
        <w:t>zapsaný(á) v obchodním rejstříku u Krajského</w:t>
      </w:r>
      <w:r w:rsidRPr="00817216">
        <w:rPr>
          <w:szCs w:val="20"/>
        </w:rPr>
        <w:t xml:space="preserve"> soudu v Brně, </w:t>
      </w:r>
      <w:proofErr w:type="spellStart"/>
      <w:r w:rsidRPr="00817216">
        <w:rPr>
          <w:rFonts w:cs="Arial"/>
        </w:rPr>
        <w:t>sp</w:t>
      </w:r>
      <w:proofErr w:type="spellEnd"/>
      <w:r w:rsidRPr="00817216">
        <w:rPr>
          <w:rFonts w:cs="Arial"/>
        </w:rPr>
        <w:t>. zn. B 4713</w:t>
      </w:r>
    </w:p>
    <w:p w14:paraId="1A7B36E8" w14:textId="77777777" w:rsidR="00DB20C7" w:rsidRPr="00817216" w:rsidRDefault="00DB20C7" w:rsidP="00DB20C7">
      <w:pPr>
        <w:spacing w:line="360" w:lineRule="auto"/>
        <w:rPr>
          <w:rFonts w:cs="Arial"/>
          <w:bCs/>
        </w:rPr>
      </w:pPr>
      <w:r w:rsidRPr="00817216">
        <w:rPr>
          <w:rFonts w:cs="Arial"/>
          <w:bCs/>
        </w:rPr>
        <w:t xml:space="preserve">(dále jen </w:t>
      </w:r>
      <w:r w:rsidRPr="00817216">
        <w:rPr>
          <w:rFonts w:cs="Arial"/>
          <w:b/>
          <w:bCs/>
        </w:rPr>
        <w:t>„</w:t>
      </w:r>
      <w:r w:rsidRPr="00817216">
        <w:rPr>
          <w:rFonts w:cs="Arial"/>
          <w:b/>
        </w:rPr>
        <w:t>pojistník“</w:t>
      </w:r>
      <w:r w:rsidRPr="00817216">
        <w:rPr>
          <w:rFonts w:cs="Arial"/>
          <w:bCs/>
        </w:rPr>
        <w:t>)</w:t>
      </w:r>
    </w:p>
    <w:p w14:paraId="03F613AA" w14:textId="77777777" w:rsidR="00DB20C7" w:rsidRPr="00817216" w:rsidRDefault="00DB20C7" w:rsidP="00DB20C7">
      <w:pPr>
        <w:spacing w:line="360" w:lineRule="auto"/>
        <w:rPr>
          <w:rFonts w:cs="Arial"/>
          <w:bCs/>
          <w:szCs w:val="20"/>
        </w:rPr>
      </w:pPr>
      <w:r w:rsidRPr="00817216">
        <w:rPr>
          <w:rFonts w:cs="Arial"/>
          <w:bCs/>
          <w:szCs w:val="20"/>
        </w:rPr>
        <w:t>zastoupený</w:t>
      </w:r>
      <w:r w:rsidRPr="00817216">
        <w:rPr>
          <w:rFonts w:cs="Arial"/>
          <w:bCs/>
          <w:szCs w:val="20"/>
        </w:rPr>
        <w:tab/>
      </w:r>
      <w:bookmarkStart w:id="1" w:name="_Hlk174453542"/>
      <w:r w:rsidRPr="00817216">
        <w:rPr>
          <w:szCs w:val="20"/>
        </w:rPr>
        <w:t>Ing. Jiří Neshyba</w:t>
      </w:r>
      <w:bookmarkEnd w:id="1"/>
      <w:r w:rsidRPr="00817216">
        <w:rPr>
          <w:szCs w:val="20"/>
        </w:rPr>
        <w:t>, ředitel společnosti, na základě plné moci</w:t>
      </w:r>
    </w:p>
    <w:p w14:paraId="125D08C6" w14:textId="77777777" w:rsidR="00DB20C7" w:rsidRPr="00817216" w:rsidRDefault="00DB20C7" w:rsidP="00DB20C7">
      <w:pPr>
        <w:jc w:val="left"/>
        <w:rPr>
          <w:rFonts w:cs="Arial"/>
          <w:szCs w:val="20"/>
          <w:u w:val="single"/>
        </w:rPr>
      </w:pPr>
      <w:r w:rsidRPr="00817216">
        <w:rPr>
          <w:szCs w:val="20"/>
        </w:rPr>
        <w:t>Korespondenční adresa pojistníka je totožná s výše uvedenou adresou pojistníka</w:t>
      </w:r>
      <w:r w:rsidRPr="00817216">
        <w:rPr>
          <w:rFonts w:cs="Arial"/>
          <w:bCs/>
          <w:szCs w:val="20"/>
        </w:rPr>
        <w:t>.</w:t>
      </w:r>
    </w:p>
    <w:p w14:paraId="0727CE23" w14:textId="77777777" w:rsidR="009B22B4" w:rsidRPr="00817216" w:rsidRDefault="009B22B4" w:rsidP="00456A83">
      <w:pPr>
        <w:spacing w:before="240" w:after="240"/>
        <w:rPr>
          <w:szCs w:val="20"/>
        </w:rPr>
      </w:pPr>
      <w:r w:rsidRPr="00817216">
        <w:rPr>
          <w:szCs w:val="20"/>
        </w:rPr>
        <w:t xml:space="preserve">uzavírají </w:t>
      </w:r>
    </w:p>
    <w:p w14:paraId="50874C96" w14:textId="77777777" w:rsidR="00066641" w:rsidRPr="00817216" w:rsidRDefault="00066641" w:rsidP="00066641">
      <w:pPr>
        <w:spacing w:after="480"/>
        <w:rPr>
          <w:szCs w:val="20"/>
        </w:rPr>
      </w:pPr>
      <w:r w:rsidRPr="00817216">
        <w:rPr>
          <w:szCs w:val="20"/>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14:paraId="08EFC2EA" w14:textId="77777777" w:rsidR="00E70E99" w:rsidRPr="00817216" w:rsidRDefault="00E70E99" w:rsidP="00E70E99">
      <w:pPr>
        <w:pStyle w:val="Nadpislnk"/>
        <w:keepNext w:val="0"/>
        <w:keepLines w:val="0"/>
        <w:widowControl w:val="0"/>
      </w:pPr>
    </w:p>
    <w:p w14:paraId="0E414B96" w14:textId="77777777" w:rsidR="00E70E99" w:rsidRPr="00817216" w:rsidRDefault="00E70E99" w:rsidP="00E70E99">
      <w:pPr>
        <w:pStyle w:val="Nadpislnk"/>
        <w:keepNext w:val="0"/>
        <w:keepLines w:val="0"/>
        <w:widowControl w:val="0"/>
      </w:pPr>
    </w:p>
    <w:p w14:paraId="5969716E" w14:textId="77777777" w:rsidR="00E70E99" w:rsidRPr="00817216" w:rsidRDefault="00E70E99" w:rsidP="00E70E99">
      <w:pPr>
        <w:pStyle w:val="Nadpislnk"/>
        <w:keepNext w:val="0"/>
        <w:keepLines w:val="0"/>
        <w:widowControl w:val="0"/>
      </w:pPr>
    </w:p>
    <w:p w14:paraId="2C854EAE" w14:textId="77777777" w:rsidR="00E70E99" w:rsidRPr="00817216" w:rsidRDefault="00E70E99" w:rsidP="00E70E99">
      <w:pPr>
        <w:pStyle w:val="Nadpislnk"/>
        <w:keepNext w:val="0"/>
        <w:keepLines w:val="0"/>
        <w:widowControl w:val="0"/>
      </w:pPr>
    </w:p>
    <w:p w14:paraId="4BC75343" w14:textId="77777777" w:rsidR="00E70E99" w:rsidRPr="00817216" w:rsidRDefault="00E70E99" w:rsidP="00E70E99">
      <w:pPr>
        <w:pStyle w:val="Nadpislnk"/>
        <w:keepNext w:val="0"/>
        <w:keepLines w:val="0"/>
        <w:widowControl w:val="0"/>
      </w:pPr>
    </w:p>
    <w:p w14:paraId="5B0687CB" w14:textId="38D21A51" w:rsidR="009B22B4" w:rsidRPr="00817216" w:rsidRDefault="009B22B4" w:rsidP="00E70E99">
      <w:pPr>
        <w:pStyle w:val="Nadpislnk"/>
        <w:keepNext w:val="0"/>
        <w:keepLines w:val="0"/>
        <w:widowControl w:val="0"/>
      </w:pPr>
      <w:r w:rsidRPr="00817216">
        <w:lastRenderedPageBreak/>
        <w:t>Článek I.</w:t>
      </w:r>
      <w:r w:rsidR="00F425A6" w:rsidRPr="00817216">
        <w:br/>
      </w:r>
      <w:r w:rsidRPr="00817216">
        <w:t>Úvodní ustanovení</w:t>
      </w:r>
    </w:p>
    <w:p w14:paraId="24945CF3" w14:textId="77777777" w:rsidR="009B22B4" w:rsidRPr="00817216" w:rsidRDefault="009B22B4" w:rsidP="00CA7135">
      <w:pPr>
        <w:pStyle w:val="slovn-rove1-netun"/>
      </w:pPr>
      <w:r w:rsidRPr="00817216">
        <w:t>Pojištěným je pojistník.</w:t>
      </w:r>
    </w:p>
    <w:p w14:paraId="75561F79" w14:textId="77777777" w:rsidR="009B22B4" w:rsidRPr="00817216" w:rsidRDefault="009B22B4" w:rsidP="00CA7135">
      <w:pPr>
        <w:pStyle w:val="slovn-rove1-netun"/>
      </w:pPr>
      <w:r w:rsidRPr="00817216">
        <w:t>K pojištění se vztahují: Všeobecné pojistné podmínky (dále jen „</w:t>
      </w:r>
      <w:r w:rsidRPr="00817216">
        <w:rPr>
          <w:b/>
        </w:rPr>
        <w:t>VPP</w:t>
      </w:r>
      <w:r w:rsidRPr="00817216">
        <w:t>“), Zvláštní pojistné podmínky (dále jen „</w:t>
      </w:r>
      <w:r w:rsidRPr="00817216">
        <w:rPr>
          <w:b/>
        </w:rPr>
        <w:t>ZPP</w:t>
      </w:r>
      <w:r w:rsidRPr="00817216">
        <w:t>“) a Dodatkové pojistné podmínky (dále jen „</w:t>
      </w:r>
      <w:r w:rsidRPr="00817216">
        <w:rPr>
          <w:b/>
        </w:rPr>
        <w:t>DPP</w:t>
      </w:r>
      <w:r w:rsidRPr="00817216">
        <w:t>“).</w:t>
      </w:r>
    </w:p>
    <w:p w14:paraId="0402683C" w14:textId="77777777" w:rsidR="009B22B4" w:rsidRPr="00817216" w:rsidRDefault="00D212AA" w:rsidP="00DD55C5">
      <w:pPr>
        <w:keepNext/>
        <w:keepLines/>
        <w:tabs>
          <w:tab w:val="left" w:pos="426"/>
        </w:tabs>
        <w:spacing w:before="240"/>
        <w:ind w:left="1559" w:hanging="1559"/>
        <w:rPr>
          <w:b/>
          <w:szCs w:val="20"/>
        </w:rPr>
      </w:pPr>
      <w:r w:rsidRPr="00817216">
        <w:rPr>
          <w:szCs w:val="20"/>
        </w:rPr>
        <w:tab/>
      </w:r>
      <w:r w:rsidR="009B22B4" w:rsidRPr="00817216">
        <w:rPr>
          <w:b/>
          <w:szCs w:val="20"/>
        </w:rPr>
        <w:t xml:space="preserve">Všeobecné pojistné podmínky </w:t>
      </w:r>
    </w:p>
    <w:p w14:paraId="2A0E74DD" w14:textId="27CAC6C7" w:rsidR="00EA76AC" w:rsidRPr="00817216" w:rsidRDefault="009B22B4" w:rsidP="00E537A3">
      <w:pPr>
        <w:keepLines/>
        <w:tabs>
          <w:tab w:val="left" w:pos="426"/>
        </w:tabs>
        <w:spacing w:after="240"/>
        <w:ind w:left="1559" w:hanging="1559"/>
        <w:rPr>
          <w:szCs w:val="20"/>
        </w:rPr>
      </w:pPr>
      <w:r w:rsidRPr="00817216">
        <w:rPr>
          <w:szCs w:val="20"/>
        </w:rPr>
        <w:tab/>
        <w:t>VPP P-100/14 - pro pojištění majetku a odpovědnosti</w:t>
      </w:r>
    </w:p>
    <w:p w14:paraId="101E51F1" w14:textId="3BF3986D" w:rsidR="0059739A" w:rsidRPr="00817216" w:rsidRDefault="00E734D8" w:rsidP="00E537A3">
      <w:pPr>
        <w:keepLines/>
        <w:tabs>
          <w:tab w:val="left" w:pos="426"/>
        </w:tabs>
        <w:spacing w:after="240"/>
        <w:ind w:left="1559" w:hanging="1559"/>
        <w:rPr>
          <w:b/>
          <w:szCs w:val="20"/>
        </w:rPr>
      </w:pPr>
      <w:r w:rsidRPr="00817216">
        <w:rPr>
          <w:b/>
          <w:szCs w:val="20"/>
        </w:rPr>
        <w:tab/>
        <w:t>Zvláštní pojistné podmínky</w:t>
      </w:r>
    </w:p>
    <w:p w14:paraId="3DB9F7EF" w14:textId="2F26C9C4" w:rsidR="0017288E" w:rsidRPr="00817216" w:rsidRDefault="0017288E" w:rsidP="0017288E">
      <w:pPr>
        <w:tabs>
          <w:tab w:val="left" w:pos="426"/>
          <w:tab w:val="left" w:pos="1786"/>
        </w:tabs>
        <w:ind w:left="1560" w:hanging="1560"/>
        <w:rPr>
          <w:szCs w:val="20"/>
        </w:rPr>
      </w:pPr>
      <w:r w:rsidRPr="00817216">
        <w:rPr>
          <w:szCs w:val="20"/>
        </w:rPr>
        <w:tab/>
        <w:t>ZPP P-150/14 -</w:t>
      </w:r>
      <w:r w:rsidRPr="00817216">
        <w:rPr>
          <w:szCs w:val="20"/>
        </w:rPr>
        <w:tab/>
        <w:t>pro živelní pojištění</w:t>
      </w:r>
    </w:p>
    <w:p w14:paraId="1863256F" w14:textId="2E66B5BE" w:rsidR="00E734D8" w:rsidRPr="00817216" w:rsidRDefault="0017288E" w:rsidP="0017288E">
      <w:pPr>
        <w:tabs>
          <w:tab w:val="left" w:pos="426"/>
          <w:tab w:val="left" w:pos="1786"/>
        </w:tabs>
        <w:ind w:left="1560" w:hanging="1560"/>
        <w:rPr>
          <w:szCs w:val="20"/>
        </w:rPr>
      </w:pPr>
      <w:r w:rsidRPr="00817216">
        <w:rPr>
          <w:b/>
          <w:szCs w:val="20"/>
        </w:rPr>
        <w:tab/>
      </w:r>
      <w:r w:rsidRPr="00817216">
        <w:rPr>
          <w:szCs w:val="20"/>
        </w:rPr>
        <w:t>ZPP P-200/14 -</w:t>
      </w:r>
      <w:r w:rsidRPr="00817216">
        <w:rPr>
          <w:szCs w:val="20"/>
        </w:rPr>
        <w:tab/>
        <w:t>pro pojištění pro případ odcizení</w:t>
      </w:r>
    </w:p>
    <w:p w14:paraId="2AD843A7" w14:textId="3FD67D0F" w:rsidR="001C67E8" w:rsidRPr="00817216" w:rsidRDefault="009679F9" w:rsidP="0017288E">
      <w:pPr>
        <w:tabs>
          <w:tab w:val="left" w:pos="426"/>
          <w:tab w:val="left" w:pos="1786"/>
        </w:tabs>
        <w:ind w:left="1560" w:hanging="1560"/>
        <w:rPr>
          <w:szCs w:val="20"/>
        </w:rPr>
      </w:pPr>
      <w:r w:rsidRPr="00817216">
        <w:rPr>
          <w:szCs w:val="20"/>
        </w:rPr>
        <w:tab/>
      </w:r>
      <w:r w:rsidR="001C67E8" w:rsidRPr="00817216">
        <w:rPr>
          <w:szCs w:val="20"/>
        </w:rPr>
        <w:t>ZPP P-300/14 -</w:t>
      </w:r>
      <w:r w:rsidR="001C67E8" w:rsidRPr="00817216">
        <w:rPr>
          <w:szCs w:val="20"/>
        </w:rPr>
        <w:tab/>
        <w:t>pro pojištění strojů</w:t>
      </w:r>
    </w:p>
    <w:p w14:paraId="65C7B7CE" w14:textId="5FF85CB9" w:rsidR="0017288E" w:rsidRPr="00817216" w:rsidRDefault="009679F9" w:rsidP="009679F9">
      <w:pPr>
        <w:tabs>
          <w:tab w:val="left" w:pos="426"/>
          <w:tab w:val="left" w:pos="1786"/>
        </w:tabs>
        <w:ind w:left="1560" w:hanging="1560"/>
        <w:rPr>
          <w:szCs w:val="20"/>
        </w:rPr>
      </w:pPr>
      <w:r w:rsidRPr="00817216">
        <w:rPr>
          <w:szCs w:val="20"/>
        </w:rPr>
        <w:tab/>
        <w:t>ZPP P-320/14 -</w:t>
      </w:r>
      <w:r w:rsidRPr="00817216">
        <w:rPr>
          <w:szCs w:val="20"/>
        </w:rPr>
        <w:tab/>
        <w:t>pro pojištění elektronických zařízení</w:t>
      </w:r>
    </w:p>
    <w:p w14:paraId="07A5FA1C" w14:textId="77777777" w:rsidR="009B22B4" w:rsidRPr="00817216" w:rsidRDefault="009B22B4" w:rsidP="00832DDD">
      <w:pPr>
        <w:keepNext/>
        <w:tabs>
          <w:tab w:val="left" w:pos="426"/>
        </w:tabs>
        <w:spacing w:before="240"/>
        <w:ind w:left="1559" w:hanging="1559"/>
        <w:rPr>
          <w:b/>
          <w:szCs w:val="20"/>
        </w:rPr>
      </w:pPr>
      <w:r w:rsidRPr="00817216">
        <w:rPr>
          <w:szCs w:val="20"/>
        </w:rPr>
        <w:tab/>
      </w:r>
      <w:r w:rsidRPr="00817216">
        <w:rPr>
          <w:b/>
          <w:szCs w:val="20"/>
        </w:rPr>
        <w:t>Dodatkové pojistné podmínky</w:t>
      </w:r>
    </w:p>
    <w:p w14:paraId="2FAAE7BF" w14:textId="1CB23F05" w:rsidR="00350DF8" w:rsidRPr="00817216" w:rsidRDefault="00FF6685" w:rsidP="0092380D">
      <w:pPr>
        <w:tabs>
          <w:tab w:val="left" w:pos="426"/>
          <w:tab w:val="left" w:pos="1786"/>
        </w:tabs>
        <w:spacing w:after="120"/>
        <w:ind w:left="1560" w:hanging="1560"/>
        <w:rPr>
          <w:szCs w:val="20"/>
        </w:rPr>
      </w:pPr>
      <w:r w:rsidRPr="00817216">
        <w:rPr>
          <w:szCs w:val="20"/>
        </w:rPr>
        <w:tab/>
        <w:t>DPP P-520/14 -</w:t>
      </w:r>
      <w:r w:rsidRPr="00817216">
        <w:rPr>
          <w:szCs w:val="20"/>
        </w:rPr>
        <w:tab/>
      </w:r>
      <w:r w:rsidR="009B22B4" w:rsidRPr="00817216">
        <w:rPr>
          <w:szCs w:val="20"/>
        </w:rPr>
        <w:t xml:space="preserve"> sestávající se z následujících doložek:</w:t>
      </w:r>
    </w:p>
    <w:p w14:paraId="4A894AE6" w14:textId="77777777" w:rsidR="00CD1796" w:rsidRPr="00817216" w:rsidRDefault="009B22B4" w:rsidP="00832DDD">
      <w:pPr>
        <w:keepNext/>
        <w:tabs>
          <w:tab w:val="left" w:pos="426"/>
        </w:tabs>
        <w:spacing w:before="120"/>
        <w:ind w:left="1560" w:hanging="1560"/>
        <w:rPr>
          <w:szCs w:val="20"/>
        </w:rPr>
      </w:pPr>
      <w:r w:rsidRPr="00817216">
        <w:rPr>
          <w:szCs w:val="20"/>
        </w:rPr>
        <w:tab/>
      </w:r>
      <w:r w:rsidRPr="00817216">
        <w:rPr>
          <w:b/>
          <w:szCs w:val="20"/>
        </w:rPr>
        <w:t>Živel</w:t>
      </w:r>
      <w:r w:rsidR="00CD1796" w:rsidRPr="00817216">
        <w:rPr>
          <w:szCs w:val="20"/>
        </w:rPr>
        <w:t xml:space="preserve"> </w:t>
      </w:r>
    </w:p>
    <w:p w14:paraId="5D693DB4" w14:textId="6CAE7B1F" w:rsidR="009B22B4" w:rsidRPr="00817216" w:rsidRDefault="00C30BE5" w:rsidP="004768DA">
      <w:pPr>
        <w:tabs>
          <w:tab w:val="left" w:pos="426"/>
          <w:tab w:val="left" w:pos="1191"/>
          <w:tab w:val="left" w:pos="1247"/>
        </w:tabs>
        <w:ind w:left="1560" w:hanging="1560"/>
        <w:rPr>
          <w:szCs w:val="20"/>
        </w:rPr>
      </w:pPr>
      <w:r w:rsidRPr="00817216">
        <w:rPr>
          <w:szCs w:val="20"/>
        </w:rPr>
        <w:tab/>
      </w:r>
      <w:proofErr w:type="gramStart"/>
      <w:r w:rsidR="00CD1796" w:rsidRPr="00817216">
        <w:rPr>
          <w:szCs w:val="20"/>
        </w:rPr>
        <w:t>DZ108 -</w:t>
      </w:r>
      <w:r w:rsidR="00CD1796" w:rsidRPr="00817216">
        <w:rPr>
          <w:szCs w:val="20"/>
        </w:rPr>
        <w:tab/>
      </w:r>
      <w:r w:rsidR="009B22B4" w:rsidRPr="00817216">
        <w:rPr>
          <w:szCs w:val="20"/>
        </w:rPr>
        <w:t>Suterén</w:t>
      </w:r>
      <w:proofErr w:type="gramEnd"/>
      <w:r w:rsidR="009B22B4" w:rsidRPr="00817216">
        <w:rPr>
          <w:szCs w:val="20"/>
        </w:rPr>
        <w:t xml:space="preserve"> - Výluka (1401)</w:t>
      </w:r>
    </w:p>
    <w:p w14:paraId="6E86553B" w14:textId="7CB64673" w:rsidR="009B22B4" w:rsidRPr="00817216" w:rsidRDefault="00C30BE5" w:rsidP="004768DA">
      <w:pPr>
        <w:tabs>
          <w:tab w:val="left" w:pos="426"/>
          <w:tab w:val="left" w:pos="1191"/>
          <w:tab w:val="left" w:pos="1247"/>
        </w:tabs>
        <w:ind w:left="1560" w:hanging="1560"/>
        <w:rPr>
          <w:szCs w:val="20"/>
        </w:rPr>
      </w:pPr>
      <w:r w:rsidRPr="00817216">
        <w:rPr>
          <w:szCs w:val="20"/>
        </w:rPr>
        <w:tab/>
      </w:r>
      <w:proofErr w:type="gramStart"/>
      <w:r w:rsidR="00CD1796" w:rsidRPr="00817216">
        <w:rPr>
          <w:szCs w:val="20"/>
        </w:rPr>
        <w:t>DZ113 -</w:t>
      </w:r>
      <w:r w:rsidR="00CD1796" w:rsidRPr="00817216">
        <w:rPr>
          <w:szCs w:val="20"/>
        </w:rPr>
        <w:tab/>
      </w:r>
      <w:r w:rsidR="009B22B4" w:rsidRPr="00817216">
        <w:rPr>
          <w:szCs w:val="20"/>
        </w:rPr>
        <w:t>Atmosférické</w:t>
      </w:r>
      <w:proofErr w:type="gramEnd"/>
      <w:r w:rsidR="009B22B4" w:rsidRPr="00817216">
        <w:rPr>
          <w:szCs w:val="20"/>
        </w:rPr>
        <w:t xml:space="preserve"> </w:t>
      </w:r>
      <w:proofErr w:type="gramStart"/>
      <w:r w:rsidR="009B22B4" w:rsidRPr="00817216">
        <w:rPr>
          <w:szCs w:val="20"/>
        </w:rPr>
        <w:t>srážky</w:t>
      </w:r>
      <w:r w:rsidR="004B7118" w:rsidRPr="00817216">
        <w:rPr>
          <w:szCs w:val="20"/>
        </w:rPr>
        <w:t xml:space="preserve"> </w:t>
      </w:r>
      <w:r w:rsidR="009B22B4" w:rsidRPr="00817216">
        <w:rPr>
          <w:szCs w:val="20"/>
        </w:rPr>
        <w:t>- Rozšíření</w:t>
      </w:r>
      <w:proofErr w:type="gramEnd"/>
      <w:r w:rsidR="009B22B4" w:rsidRPr="00817216">
        <w:rPr>
          <w:szCs w:val="20"/>
        </w:rPr>
        <w:t xml:space="preserve"> rozsahu pojištění (1401)</w:t>
      </w:r>
    </w:p>
    <w:p w14:paraId="3280BC4F" w14:textId="77B9A315" w:rsidR="009B22B4" w:rsidRPr="00817216" w:rsidRDefault="00C30BE5" w:rsidP="004768DA">
      <w:pPr>
        <w:tabs>
          <w:tab w:val="left" w:pos="426"/>
          <w:tab w:val="left" w:pos="1191"/>
          <w:tab w:val="left" w:pos="1247"/>
        </w:tabs>
        <w:spacing w:after="120"/>
        <w:ind w:left="1560" w:hanging="1560"/>
        <w:rPr>
          <w:szCs w:val="20"/>
        </w:rPr>
      </w:pPr>
      <w:r w:rsidRPr="00817216">
        <w:rPr>
          <w:szCs w:val="20"/>
        </w:rPr>
        <w:tab/>
      </w:r>
      <w:proofErr w:type="gramStart"/>
      <w:r w:rsidR="00CD1796" w:rsidRPr="00817216">
        <w:rPr>
          <w:szCs w:val="20"/>
        </w:rPr>
        <w:t>DZ114 -</w:t>
      </w:r>
      <w:r w:rsidR="00CD1796" w:rsidRPr="00817216">
        <w:rPr>
          <w:szCs w:val="20"/>
        </w:rPr>
        <w:tab/>
      </w:r>
      <w:r w:rsidR="009B22B4" w:rsidRPr="00817216">
        <w:rPr>
          <w:szCs w:val="20"/>
        </w:rPr>
        <w:t>Nepřímý</w:t>
      </w:r>
      <w:proofErr w:type="gramEnd"/>
      <w:r w:rsidR="009B22B4" w:rsidRPr="00817216">
        <w:rPr>
          <w:szCs w:val="20"/>
        </w:rPr>
        <w:t xml:space="preserve"> úder </w:t>
      </w:r>
      <w:proofErr w:type="gramStart"/>
      <w:r w:rsidR="009B22B4" w:rsidRPr="00817216">
        <w:rPr>
          <w:szCs w:val="20"/>
        </w:rPr>
        <w:t>blesku</w:t>
      </w:r>
      <w:r w:rsidR="004B7118" w:rsidRPr="00817216">
        <w:rPr>
          <w:szCs w:val="20"/>
        </w:rPr>
        <w:t xml:space="preserve"> </w:t>
      </w:r>
      <w:r w:rsidR="009B22B4" w:rsidRPr="00817216">
        <w:rPr>
          <w:szCs w:val="20"/>
        </w:rPr>
        <w:t>- Rozšíření</w:t>
      </w:r>
      <w:proofErr w:type="gramEnd"/>
      <w:r w:rsidR="009B22B4" w:rsidRPr="00817216">
        <w:rPr>
          <w:szCs w:val="20"/>
        </w:rPr>
        <w:t xml:space="preserve"> rozsahu pojištění (1404)</w:t>
      </w:r>
    </w:p>
    <w:p w14:paraId="0FC4F08E" w14:textId="77777777" w:rsidR="009B22B4" w:rsidRPr="00817216" w:rsidRDefault="009B22B4" w:rsidP="00832DDD">
      <w:pPr>
        <w:keepNext/>
        <w:tabs>
          <w:tab w:val="left" w:pos="426"/>
        </w:tabs>
        <w:spacing w:before="120"/>
        <w:ind w:left="1560" w:hanging="1560"/>
        <w:rPr>
          <w:szCs w:val="20"/>
        </w:rPr>
      </w:pPr>
      <w:r w:rsidRPr="00817216">
        <w:rPr>
          <w:szCs w:val="20"/>
        </w:rPr>
        <w:tab/>
      </w:r>
      <w:r w:rsidRPr="00817216">
        <w:rPr>
          <w:b/>
          <w:szCs w:val="20"/>
        </w:rPr>
        <w:t>Zabezpečení</w:t>
      </w:r>
    </w:p>
    <w:p w14:paraId="114D2080" w14:textId="61830611" w:rsidR="009B22B4" w:rsidRPr="00817216" w:rsidRDefault="00BE3BDF" w:rsidP="00DD55C5">
      <w:pPr>
        <w:keepLines/>
        <w:tabs>
          <w:tab w:val="left" w:pos="426"/>
          <w:tab w:val="left" w:pos="1332"/>
        </w:tabs>
        <w:ind w:left="1332" w:hanging="1332"/>
        <w:rPr>
          <w:szCs w:val="20"/>
        </w:rPr>
      </w:pPr>
      <w:r w:rsidRPr="00817216">
        <w:rPr>
          <w:szCs w:val="20"/>
        </w:rPr>
        <w:tab/>
      </w:r>
      <w:proofErr w:type="gramStart"/>
      <w:r w:rsidR="00CD1796" w:rsidRPr="00817216">
        <w:rPr>
          <w:szCs w:val="20"/>
        </w:rPr>
        <w:t>DOZ101 -</w:t>
      </w:r>
      <w:r w:rsidR="00CD1796" w:rsidRPr="00817216">
        <w:rPr>
          <w:szCs w:val="20"/>
        </w:rPr>
        <w:tab/>
      </w:r>
      <w:r w:rsidR="009B22B4" w:rsidRPr="00817216">
        <w:rPr>
          <w:szCs w:val="20"/>
        </w:rPr>
        <w:t>Předepsané</w:t>
      </w:r>
      <w:proofErr w:type="gramEnd"/>
      <w:r w:rsidR="009B22B4" w:rsidRPr="00817216">
        <w:rPr>
          <w:szCs w:val="20"/>
        </w:rPr>
        <w:t xml:space="preserve"> způsoby zabezpečení pojištěných věcí (netýká se fi</w:t>
      </w:r>
      <w:r w:rsidR="000D0067" w:rsidRPr="00817216">
        <w:rPr>
          <w:szCs w:val="20"/>
        </w:rPr>
        <w:t>nančních prostředků a </w:t>
      </w:r>
      <w:r w:rsidR="009B22B4" w:rsidRPr="00817216">
        <w:rPr>
          <w:szCs w:val="20"/>
        </w:rPr>
        <w:t>cenných předmětů) (16</w:t>
      </w:r>
      <w:r w:rsidR="00705D2B" w:rsidRPr="00817216">
        <w:rPr>
          <w:szCs w:val="20"/>
        </w:rPr>
        <w:t>12</w:t>
      </w:r>
      <w:r w:rsidR="009B22B4" w:rsidRPr="00817216">
        <w:rPr>
          <w:szCs w:val="20"/>
        </w:rPr>
        <w:t>)</w:t>
      </w:r>
    </w:p>
    <w:p w14:paraId="56E488B8" w14:textId="7A8CA745" w:rsidR="009B22B4" w:rsidRPr="00817216" w:rsidRDefault="00BE3BDF" w:rsidP="00910D56">
      <w:pPr>
        <w:tabs>
          <w:tab w:val="left" w:pos="426"/>
          <w:tab w:val="left" w:pos="1332"/>
        </w:tabs>
        <w:ind w:left="1332" w:hanging="1332"/>
        <w:rPr>
          <w:szCs w:val="20"/>
        </w:rPr>
      </w:pPr>
      <w:r w:rsidRPr="00817216">
        <w:rPr>
          <w:szCs w:val="20"/>
        </w:rPr>
        <w:tab/>
      </w:r>
      <w:proofErr w:type="gramStart"/>
      <w:r w:rsidR="009B22B4" w:rsidRPr="00817216">
        <w:rPr>
          <w:szCs w:val="20"/>
        </w:rPr>
        <w:t>DOZ102</w:t>
      </w:r>
      <w:r w:rsidR="00CD1796" w:rsidRPr="00817216">
        <w:rPr>
          <w:szCs w:val="20"/>
        </w:rPr>
        <w:t xml:space="preserve"> -</w:t>
      </w:r>
      <w:r w:rsidR="00CD1796" w:rsidRPr="00817216">
        <w:rPr>
          <w:szCs w:val="20"/>
        </w:rPr>
        <w:tab/>
      </w:r>
      <w:r w:rsidR="009B22B4" w:rsidRPr="00817216">
        <w:rPr>
          <w:szCs w:val="20"/>
        </w:rPr>
        <w:t>Předepsané</w:t>
      </w:r>
      <w:proofErr w:type="gramEnd"/>
      <w:r w:rsidR="009B22B4" w:rsidRPr="00817216">
        <w:rPr>
          <w:szCs w:val="20"/>
        </w:rPr>
        <w:t xml:space="preserve"> způsoby zabezpečení finančních prostředků a cenných předmětů (1606)</w:t>
      </w:r>
    </w:p>
    <w:p w14:paraId="637B6652" w14:textId="00F9EDE4" w:rsidR="009B22B4" w:rsidRPr="00817216" w:rsidRDefault="00BE3BDF" w:rsidP="00910D56">
      <w:pPr>
        <w:tabs>
          <w:tab w:val="left" w:pos="426"/>
          <w:tab w:val="left" w:pos="1332"/>
        </w:tabs>
        <w:ind w:left="1332" w:hanging="1332"/>
        <w:rPr>
          <w:szCs w:val="20"/>
        </w:rPr>
      </w:pPr>
      <w:r w:rsidRPr="00817216">
        <w:rPr>
          <w:szCs w:val="20"/>
        </w:rPr>
        <w:tab/>
      </w:r>
      <w:proofErr w:type="gramStart"/>
      <w:r w:rsidR="00CD1796" w:rsidRPr="00817216">
        <w:rPr>
          <w:szCs w:val="20"/>
        </w:rPr>
        <w:t>DOZ105 -</w:t>
      </w:r>
      <w:r w:rsidR="00CD1796" w:rsidRPr="00817216">
        <w:rPr>
          <w:szCs w:val="20"/>
        </w:rPr>
        <w:tab/>
      </w:r>
      <w:r w:rsidR="009B22B4" w:rsidRPr="00817216">
        <w:rPr>
          <w:szCs w:val="20"/>
        </w:rPr>
        <w:t>Předepsané</w:t>
      </w:r>
      <w:proofErr w:type="gramEnd"/>
      <w:r w:rsidR="009B22B4" w:rsidRPr="00817216">
        <w:rPr>
          <w:szCs w:val="20"/>
        </w:rPr>
        <w:t xml:space="preserve"> způsoby </w:t>
      </w:r>
      <w:proofErr w:type="gramStart"/>
      <w:r w:rsidR="009B22B4" w:rsidRPr="00817216">
        <w:rPr>
          <w:szCs w:val="20"/>
        </w:rPr>
        <w:t>zabezpečení - Výklad</w:t>
      </w:r>
      <w:proofErr w:type="gramEnd"/>
      <w:r w:rsidR="009B22B4" w:rsidRPr="00817216">
        <w:rPr>
          <w:szCs w:val="20"/>
        </w:rPr>
        <w:t xml:space="preserve"> pojmů (1401)</w:t>
      </w:r>
    </w:p>
    <w:p w14:paraId="01F9B903" w14:textId="4585CAAD" w:rsidR="009B22B4" w:rsidRPr="00817216" w:rsidRDefault="00BE3BDF" w:rsidP="00DD55C5">
      <w:pPr>
        <w:keepLines/>
        <w:tabs>
          <w:tab w:val="left" w:pos="426"/>
          <w:tab w:val="left" w:pos="1332"/>
        </w:tabs>
        <w:spacing w:after="120"/>
        <w:ind w:left="1332" w:hanging="1332"/>
        <w:rPr>
          <w:szCs w:val="20"/>
        </w:rPr>
      </w:pPr>
      <w:r w:rsidRPr="00817216">
        <w:rPr>
          <w:szCs w:val="20"/>
        </w:rPr>
        <w:tab/>
      </w:r>
    </w:p>
    <w:p w14:paraId="643B6707" w14:textId="77777777" w:rsidR="009B22B4" w:rsidRPr="00817216" w:rsidRDefault="009B22B4" w:rsidP="00832DDD">
      <w:pPr>
        <w:keepNext/>
        <w:tabs>
          <w:tab w:val="left" w:pos="426"/>
        </w:tabs>
        <w:spacing w:before="120"/>
        <w:ind w:left="1560" w:hanging="1560"/>
        <w:rPr>
          <w:szCs w:val="20"/>
        </w:rPr>
      </w:pPr>
      <w:r w:rsidRPr="00817216">
        <w:rPr>
          <w:szCs w:val="20"/>
        </w:rPr>
        <w:tab/>
      </w:r>
      <w:r w:rsidRPr="00817216">
        <w:rPr>
          <w:b/>
          <w:szCs w:val="20"/>
        </w:rPr>
        <w:t>Stroje</w:t>
      </w:r>
    </w:p>
    <w:p w14:paraId="55EC6790" w14:textId="6A3B6585" w:rsidR="009B22B4" w:rsidRPr="00817216" w:rsidRDefault="00E16694" w:rsidP="00910D56">
      <w:pPr>
        <w:tabs>
          <w:tab w:val="left" w:pos="426"/>
          <w:tab w:val="left" w:pos="1276"/>
        </w:tabs>
        <w:ind w:left="1560" w:hanging="1560"/>
        <w:rPr>
          <w:szCs w:val="20"/>
        </w:rPr>
      </w:pPr>
      <w:r w:rsidRPr="00817216">
        <w:rPr>
          <w:b/>
          <w:szCs w:val="20"/>
        </w:rPr>
        <w:tab/>
      </w:r>
      <w:proofErr w:type="gramStart"/>
      <w:r w:rsidR="004A223A" w:rsidRPr="00817216">
        <w:rPr>
          <w:szCs w:val="20"/>
        </w:rPr>
        <w:t>DST109 -</w:t>
      </w:r>
      <w:r w:rsidR="004A223A" w:rsidRPr="00817216">
        <w:rPr>
          <w:szCs w:val="20"/>
        </w:rPr>
        <w:tab/>
      </w:r>
      <w:r w:rsidR="009B22B4" w:rsidRPr="00817216">
        <w:rPr>
          <w:szCs w:val="20"/>
        </w:rPr>
        <w:t>Ponorná</w:t>
      </w:r>
      <w:proofErr w:type="gramEnd"/>
      <w:r w:rsidR="009B22B4" w:rsidRPr="00817216">
        <w:rPr>
          <w:szCs w:val="20"/>
        </w:rPr>
        <w:t xml:space="preserve"> čerpadla nebo čerpadla v hlubinných </w:t>
      </w:r>
      <w:proofErr w:type="gramStart"/>
      <w:r w:rsidR="009B22B4" w:rsidRPr="00817216">
        <w:rPr>
          <w:szCs w:val="20"/>
        </w:rPr>
        <w:t>studních - Výluka</w:t>
      </w:r>
      <w:proofErr w:type="gramEnd"/>
      <w:r w:rsidR="009B22B4" w:rsidRPr="00817216">
        <w:rPr>
          <w:szCs w:val="20"/>
        </w:rPr>
        <w:t xml:space="preserve"> (1401)</w:t>
      </w:r>
    </w:p>
    <w:p w14:paraId="6965A131" w14:textId="2757D662" w:rsidR="00B456B7" w:rsidRPr="00817216" w:rsidRDefault="00E16694" w:rsidP="00E16694">
      <w:pPr>
        <w:tabs>
          <w:tab w:val="left" w:pos="426"/>
          <w:tab w:val="left" w:pos="1276"/>
        </w:tabs>
        <w:ind w:left="1560" w:hanging="1560"/>
        <w:rPr>
          <w:szCs w:val="20"/>
        </w:rPr>
      </w:pPr>
      <w:r w:rsidRPr="00817216">
        <w:rPr>
          <w:b/>
          <w:szCs w:val="20"/>
        </w:rPr>
        <w:tab/>
      </w:r>
      <w:proofErr w:type="gramStart"/>
      <w:r w:rsidR="004A223A" w:rsidRPr="00817216">
        <w:rPr>
          <w:szCs w:val="20"/>
        </w:rPr>
        <w:t>DST111 -</w:t>
      </w:r>
      <w:r w:rsidR="004A223A" w:rsidRPr="00817216">
        <w:rPr>
          <w:szCs w:val="20"/>
        </w:rPr>
        <w:tab/>
      </w:r>
      <w:r w:rsidR="009B22B4" w:rsidRPr="00817216">
        <w:rPr>
          <w:szCs w:val="20"/>
        </w:rPr>
        <w:t>Výměna</w:t>
      </w:r>
      <w:proofErr w:type="gramEnd"/>
      <w:r w:rsidR="009B22B4" w:rsidRPr="00817216">
        <w:rPr>
          <w:szCs w:val="20"/>
        </w:rPr>
        <w:t xml:space="preserve"> agregátů, opravy </w:t>
      </w:r>
      <w:proofErr w:type="gramStart"/>
      <w:r w:rsidR="009B22B4" w:rsidRPr="00817216">
        <w:rPr>
          <w:szCs w:val="20"/>
        </w:rPr>
        <w:t>vinutí - Vymezení</w:t>
      </w:r>
      <w:proofErr w:type="gramEnd"/>
      <w:r w:rsidR="009B22B4" w:rsidRPr="00817216">
        <w:rPr>
          <w:szCs w:val="20"/>
        </w:rPr>
        <w:t xml:space="preserve"> pojistného plnění (1401)</w:t>
      </w:r>
    </w:p>
    <w:p w14:paraId="7AE5BF92" w14:textId="77777777" w:rsidR="009B22B4" w:rsidRPr="00817216" w:rsidRDefault="009B22B4" w:rsidP="00832DDD">
      <w:pPr>
        <w:keepNext/>
        <w:tabs>
          <w:tab w:val="left" w:pos="426"/>
        </w:tabs>
        <w:spacing w:before="120"/>
        <w:ind w:left="1560" w:hanging="1560"/>
        <w:rPr>
          <w:szCs w:val="20"/>
        </w:rPr>
      </w:pPr>
      <w:r w:rsidRPr="00817216">
        <w:rPr>
          <w:szCs w:val="20"/>
        </w:rPr>
        <w:tab/>
      </w:r>
      <w:r w:rsidRPr="00817216">
        <w:rPr>
          <w:b/>
          <w:szCs w:val="20"/>
        </w:rPr>
        <w:t>Obecné</w:t>
      </w:r>
    </w:p>
    <w:p w14:paraId="5AF33E05" w14:textId="32C2F8D2" w:rsidR="009B22B4" w:rsidRPr="00817216" w:rsidRDefault="00E16694" w:rsidP="00910D56">
      <w:pPr>
        <w:tabs>
          <w:tab w:val="left" w:pos="426"/>
          <w:tab w:val="left" w:pos="1332"/>
        </w:tabs>
        <w:ind w:left="1332" w:hanging="1332"/>
        <w:rPr>
          <w:szCs w:val="20"/>
        </w:rPr>
      </w:pPr>
      <w:r w:rsidRPr="00817216">
        <w:rPr>
          <w:szCs w:val="20"/>
        </w:rPr>
        <w:tab/>
      </w:r>
      <w:proofErr w:type="gramStart"/>
      <w:r w:rsidR="000D0067" w:rsidRPr="00817216">
        <w:rPr>
          <w:szCs w:val="20"/>
        </w:rPr>
        <w:t>DOB101 -</w:t>
      </w:r>
      <w:r w:rsidR="000D0067" w:rsidRPr="00817216">
        <w:rPr>
          <w:szCs w:val="20"/>
        </w:rPr>
        <w:tab/>
      </w:r>
      <w:r w:rsidR="009B22B4" w:rsidRPr="00817216">
        <w:rPr>
          <w:szCs w:val="20"/>
        </w:rPr>
        <w:t>Elektronická</w:t>
      </w:r>
      <w:proofErr w:type="gramEnd"/>
      <w:r w:rsidR="009B22B4" w:rsidRPr="00817216">
        <w:rPr>
          <w:szCs w:val="20"/>
        </w:rPr>
        <w:t xml:space="preserve"> </w:t>
      </w:r>
      <w:proofErr w:type="gramStart"/>
      <w:r w:rsidR="009B22B4" w:rsidRPr="00817216">
        <w:rPr>
          <w:szCs w:val="20"/>
        </w:rPr>
        <w:t>rizika - Výluka</w:t>
      </w:r>
      <w:proofErr w:type="gramEnd"/>
      <w:r w:rsidR="009B22B4" w:rsidRPr="00817216">
        <w:rPr>
          <w:szCs w:val="20"/>
        </w:rPr>
        <w:t xml:space="preserve"> (1401)</w:t>
      </w:r>
    </w:p>
    <w:p w14:paraId="409F3AEE" w14:textId="7CD04D6D" w:rsidR="009B22B4" w:rsidRPr="00817216" w:rsidRDefault="00E16694" w:rsidP="00910D56">
      <w:pPr>
        <w:tabs>
          <w:tab w:val="left" w:pos="426"/>
          <w:tab w:val="left" w:pos="1332"/>
        </w:tabs>
        <w:ind w:left="1332" w:hanging="1332"/>
        <w:rPr>
          <w:szCs w:val="20"/>
        </w:rPr>
      </w:pPr>
      <w:r w:rsidRPr="00817216">
        <w:rPr>
          <w:szCs w:val="20"/>
        </w:rPr>
        <w:tab/>
      </w:r>
      <w:proofErr w:type="gramStart"/>
      <w:r w:rsidR="000D0067" w:rsidRPr="00817216">
        <w:rPr>
          <w:szCs w:val="20"/>
        </w:rPr>
        <w:t>DOB103 -</w:t>
      </w:r>
      <w:r w:rsidR="000D0067" w:rsidRPr="00817216">
        <w:rPr>
          <w:szCs w:val="20"/>
        </w:rPr>
        <w:tab/>
      </w:r>
      <w:r w:rsidR="009B22B4" w:rsidRPr="00817216">
        <w:rPr>
          <w:szCs w:val="20"/>
        </w:rPr>
        <w:t>Výklad</w:t>
      </w:r>
      <w:proofErr w:type="gramEnd"/>
      <w:r w:rsidR="009B22B4" w:rsidRPr="00817216">
        <w:rPr>
          <w:szCs w:val="20"/>
        </w:rPr>
        <w:t xml:space="preserve"> pojmů pro účely pojistné smlouvy (1401)</w:t>
      </w:r>
    </w:p>
    <w:p w14:paraId="3F99FFFB" w14:textId="5E375731" w:rsidR="009B22B4" w:rsidRPr="00817216" w:rsidRDefault="00E16694" w:rsidP="00910D56">
      <w:pPr>
        <w:tabs>
          <w:tab w:val="left" w:pos="426"/>
          <w:tab w:val="left" w:pos="1332"/>
        </w:tabs>
        <w:ind w:left="1332" w:hanging="1332"/>
        <w:rPr>
          <w:szCs w:val="20"/>
        </w:rPr>
      </w:pPr>
      <w:r w:rsidRPr="00817216">
        <w:rPr>
          <w:szCs w:val="20"/>
        </w:rPr>
        <w:tab/>
      </w:r>
      <w:proofErr w:type="gramStart"/>
      <w:r w:rsidR="000D0067" w:rsidRPr="00817216">
        <w:rPr>
          <w:szCs w:val="20"/>
        </w:rPr>
        <w:t>DOB105 -</w:t>
      </w:r>
      <w:r w:rsidR="000D0067" w:rsidRPr="00817216">
        <w:rPr>
          <w:szCs w:val="20"/>
        </w:rPr>
        <w:tab/>
      </w:r>
      <w:r w:rsidR="009B22B4" w:rsidRPr="00817216">
        <w:rPr>
          <w:szCs w:val="20"/>
        </w:rPr>
        <w:t>Tíha</w:t>
      </w:r>
      <w:proofErr w:type="gramEnd"/>
      <w:r w:rsidR="009B22B4" w:rsidRPr="00817216">
        <w:rPr>
          <w:szCs w:val="20"/>
        </w:rPr>
        <w:t xml:space="preserve"> sněhu, </w:t>
      </w:r>
      <w:proofErr w:type="gramStart"/>
      <w:r w:rsidR="009B22B4" w:rsidRPr="00817216">
        <w:rPr>
          <w:szCs w:val="20"/>
        </w:rPr>
        <w:t>námraza - Vymezení</w:t>
      </w:r>
      <w:proofErr w:type="gramEnd"/>
      <w:r w:rsidR="009B22B4" w:rsidRPr="00817216">
        <w:rPr>
          <w:szCs w:val="20"/>
        </w:rPr>
        <w:t xml:space="preserve"> podmínek (1401) </w:t>
      </w:r>
    </w:p>
    <w:p w14:paraId="5DABF92B" w14:textId="0C18D1BD" w:rsidR="009B22B4" w:rsidRPr="00817216" w:rsidRDefault="00E16694" w:rsidP="00DD55C5">
      <w:pPr>
        <w:keepLines/>
        <w:tabs>
          <w:tab w:val="left" w:pos="426"/>
          <w:tab w:val="left" w:pos="1332"/>
        </w:tabs>
        <w:ind w:left="1332" w:hanging="1332"/>
        <w:rPr>
          <w:szCs w:val="20"/>
        </w:rPr>
      </w:pPr>
      <w:r w:rsidRPr="00817216">
        <w:rPr>
          <w:szCs w:val="20"/>
        </w:rPr>
        <w:tab/>
      </w:r>
      <w:proofErr w:type="gramStart"/>
      <w:r w:rsidR="000D0067" w:rsidRPr="00817216">
        <w:rPr>
          <w:szCs w:val="20"/>
        </w:rPr>
        <w:t>DOB107 -</w:t>
      </w:r>
      <w:r w:rsidR="000D0067" w:rsidRPr="00817216">
        <w:rPr>
          <w:szCs w:val="20"/>
        </w:rPr>
        <w:tab/>
      </w:r>
      <w:r w:rsidR="009B22B4" w:rsidRPr="00817216">
        <w:rPr>
          <w:szCs w:val="20"/>
        </w:rPr>
        <w:t>Definice</w:t>
      </w:r>
      <w:proofErr w:type="gramEnd"/>
      <w:r w:rsidR="009B22B4" w:rsidRPr="00817216">
        <w:rPr>
          <w:szCs w:val="20"/>
        </w:rPr>
        <w:t xml:space="preserve"> jedné pojistné události pro pojistná nebezpečí povodeň, záplava, vichřice, krupobití (1401)</w:t>
      </w:r>
    </w:p>
    <w:p w14:paraId="380C7E33" w14:textId="77777777" w:rsidR="009B22B4" w:rsidRPr="00817216" w:rsidRDefault="009B22B4" w:rsidP="00832DDD">
      <w:pPr>
        <w:keepNext/>
        <w:tabs>
          <w:tab w:val="left" w:pos="426"/>
        </w:tabs>
        <w:spacing w:before="120"/>
        <w:ind w:left="1560" w:hanging="1560"/>
        <w:rPr>
          <w:szCs w:val="20"/>
        </w:rPr>
      </w:pPr>
      <w:r w:rsidRPr="00817216">
        <w:rPr>
          <w:szCs w:val="20"/>
        </w:rPr>
        <w:tab/>
      </w:r>
      <w:r w:rsidRPr="00817216">
        <w:rPr>
          <w:b/>
          <w:szCs w:val="20"/>
        </w:rPr>
        <w:t>Fotovoltaická elektrárna FVE</w:t>
      </w:r>
    </w:p>
    <w:p w14:paraId="52522B7D" w14:textId="5D2B27B8" w:rsidR="009B22B4" w:rsidRPr="00817216" w:rsidRDefault="00007D4E" w:rsidP="00DD55C5">
      <w:pPr>
        <w:keepLines/>
        <w:tabs>
          <w:tab w:val="left" w:pos="426"/>
          <w:tab w:val="left" w:pos="1418"/>
        </w:tabs>
        <w:ind w:left="1418" w:hanging="1418"/>
        <w:rPr>
          <w:szCs w:val="20"/>
        </w:rPr>
      </w:pPr>
      <w:r w:rsidRPr="00817216">
        <w:rPr>
          <w:szCs w:val="20"/>
        </w:rPr>
        <w:tab/>
      </w:r>
      <w:proofErr w:type="gramStart"/>
      <w:r w:rsidR="00F425A6" w:rsidRPr="00817216">
        <w:rPr>
          <w:szCs w:val="20"/>
        </w:rPr>
        <w:t>DFVE101 -</w:t>
      </w:r>
      <w:r w:rsidR="00F425A6" w:rsidRPr="00817216">
        <w:rPr>
          <w:szCs w:val="20"/>
        </w:rPr>
        <w:tab/>
      </w:r>
      <w:r w:rsidR="009B22B4" w:rsidRPr="00817216">
        <w:rPr>
          <w:szCs w:val="20"/>
        </w:rPr>
        <w:t>Přepěťová</w:t>
      </w:r>
      <w:proofErr w:type="gramEnd"/>
      <w:r w:rsidR="009B22B4" w:rsidRPr="00817216">
        <w:rPr>
          <w:szCs w:val="20"/>
        </w:rPr>
        <w:t xml:space="preserve"> ochrana technologického zařízení fotovoltaické elektrárny (FVE) - Vymezení podmínek (1401)</w:t>
      </w:r>
    </w:p>
    <w:p w14:paraId="355B46C2" w14:textId="5B9F9462" w:rsidR="009B22B4" w:rsidRPr="00817216" w:rsidRDefault="00007D4E" w:rsidP="00DD55C5">
      <w:pPr>
        <w:keepLines/>
        <w:tabs>
          <w:tab w:val="left" w:pos="426"/>
          <w:tab w:val="left" w:pos="1418"/>
        </w:tabs>
        <w:ind w:left="1418" w:hanging="1418"/>
        <w:rPr>
          <w:szCs w:val="20"/>
        </w:rPr>
      </w:pPr>
      <w:r w:rsidRPr="00817216">
        <w:rPr>
          <w:szCs w:val="20"/>
        </w:rPr>
        <w:tab/>
      </w:r>
      <w:proofErr w:type="gramStart"/>
      <w:r w:rsidR="00F425A6" w:rsidRPr="00817216">
        <w:rPr>
          <w:szCs w:val="20"/>
        </w:rPr>
        <w:t>DFVE102 -</w:t>
      </w:r>
      <w:r w:rsidR="00F425A6" w:rsidRPr="00817216">
        <w:rPr>
          <w:szCs w:val="20"/>
        </w:rPr>
        <w:tab/>
      </w:r>
      <w:r w:rsidR="009B22B4" w:rsidRPr="00817216">
        <w:rPr>
          <w:szCs w:val="20"/>
        </w:rPr>
        <w:t>Certifikace</w:t>
      </w:r>
      <w:proofErr w:type="gramEnd"/>
      <w:r w:rsidR="009B22B4" w:rsidRPr="00817216">
        <w:rPr>
          <w:szCs w:val="20"/>
        </w:rPr>
        <w:t xml:space="preserve"> technologického zařízení fotovoltaické elektrárny (FVE) - Vymezení předmětu pojištění (1401)</w:t>
      </w:r>
    </w:p>
    <w:p w14:paraId="09B64CFB" w14:textId="021D3593" w:rsidR="009B22B4" w:rsidRPr="00817216" w:rsidRDefault="009B22B4" w:rsidP="00C5426C">
      <w:pPr>
        <w:keepLines/>
        <w:tabs>
          <w:tab w:val="left" w:pos="426"/>
          <w:tab w:val="left" w:pos="1418"/>
        </w:tabs>
        <w:spacing w:after="120"/>
        <w:rPr>
          <w:szCs w:val="20"/>
        </w:rPr>
      </w:pPr>
    </w:p>
    <w:p w14:paraId="6EFF8316" w14:textId="4B59EFC0" w:rsidR="009B22B4" w:rsidRPr="00817216" w:rsidRDefault="009B22B4" w:rsidP="000118A4">
      <w:pPr>
        <w:keepNext/>
        <w:tabs>
          <w:tab w:val="left" w:pos="426"/>
        </w:tabs>
        <w:spacing w:before="120"/>
        <w:ind w:left="1560" w:hanging="1560"/>
        <w:rPr>
          <w:szCs w:val="20"/>
        </w:rPr>
      </w:pPr>
      <w:r w:rsidRPr="00817216">
        <w:rPr>
          <w:szCs w:val="20"/>
        </w:rPr>
        <w:tab/>
      </w:r>
      <w:r w:rsidRPr="00817216">
        <w:rPr>
          <w:b/>
          <w:szCs w:val="20"/>
        </w:rPr>
        <w:t>Jiné</w:t>
      </w:r>
    </w:p>
    <w:p w14:paraId="5B54E225" w14:textId="2DFFB880" w:rsidR="009B22B4" w:rsidRPr="00817216" w:rsidRDefault="000118A4" w:rsidP="000118A4">
      <w:pPr>
        <w:tabs>
          <w:tab w:val="left" w:pos="426"/>
          <w:tab w:val="left" w:pos="1361"/>
          <w:tab w:val="left" w:pos="1503"/>
        </w:tabs>
        <w:rPr>
          <w:szCs w:val="20"/>
        </w:rPr>
      </w:pPr>
      <w:r w:rsidRPr="00817216">
        <w:rPr>
          <w:b/>
          <w:szCs w:val="20"/>
        </w:rPr>
        <w:tab/>
      </w:r>
      <w:proofErr w:type="gramStart"/>
      <w:r w:rsidR="009B22B4" w:rsidRPr="00817216">
        <w:rPr>
          <w:szCs w:val="20"/>
        </w:rPr>
        <w:t>DODC102</w:t>
      </w:r>
      <w:r w:rsidR="00F425A6" w:rsidRPr="00817216">
        <w:rPr>
          <w:szCs w:val="20"/>
        </w:rPr>
        <w:tab/>
        <w:t>-</w:t>
      </w:r>
      <w:r w:rsidR="00F425A6" w:rsidRPr="00817216">
        <w:rPr>
          <w:szCs w:val="20"/>
        </w:rPr>
        <w:tab/>
      </w:r>
      <w:r w:rsidR="009B22B4" w:rsidRPr="00817216">
        <w:rPr>
          <w:szCs w:val="20"/>
        </w:rPr>
        <w:t>Malby</w:t>
      </w:r>
      <w:proofErr w:type="gramEnd"/>
      <w:r w:rsidR="009B22B4" w:rsidRPr="00817216">
        <w:rPr>
          <w:szCs w:val="20"/>
        </w:rPr>
        <w:t xml:space="preserve">, nástřiky nebo </w:t>
      </w:r>
      <w:proofErr w:type="gramStart"/>
      <w:r w:rsidR="009B22B4" w:rsidRPr="00817216">
        <w:rPr>
          <w:szCs w:val="20"/>
        </w:rPr>
        <w:t>polepení - Rozšíření</w:t>
      </w:r>
      <w:proofErr w:type="gramEnd"/>
      <w:r w:rsidR="009B22B4" w:rsidRPr="00817216">
        <w:rPr>
          <w:szCs w:val="20"/>
        </w:rPr>
        <w:t xml:space="preserve"> rozsahu pojištění (1401)</w:t>
      </w:r>
    </w:p>
    <w:p w14:paraId="40ED8718" w14:textId="77777777" w:rsidR="00F2197E" w:rsidRPr="00817216" w:rsidRDefault="00F2197E" w:rsidP="000118A4">
      <w:pPr>
        <w:tabs>
          <w:tab w:val="left" w:pos="426"/>
          <w:tab w:val="left" w:pos="1361"/>
          <w:tab w:val="left" w:pos="1503"/>
        </w:tabs>
        <w:rPr>
          <w:szCs w:val="20"/>
        </w:rPr>
      </w:pPr>
    </w:p>
    <w:p w14:paraId="47BC152C" w14:textId="77777777" w:rsidR="008A1C93" w:rsidRPr="00817216" w:rsidRDefault="008A1C93" w:rsidP="000118A4">
      <w:pPr>
        <w:tabs>
          <w:tab w:val="left" w:pos="426"/>
          <w:tab w:val="left" w:pos="1361"/>
          <w:tab w:val="left" w:pos="1503"/>
        </w:tabs>
        <w:rPr>
          <w:szCs w:val="20"/>
        </w:rPr>
      </w:pPr>
    </w:p>
    <w:p w14:paraId="4C6712C1" w14:textId="77777777" w:rsidR="00495C46" w:rsidRPr="00817216" w:rsidRDefault="00495C46" w:rsidP="000118A4">
      <w:pPr>
        <w:tabs>
          <w:tab w:val="left" w:pos="426"/>
          <w:tab w:val="left" w:pos="1361"/>
          <w:tab w:val="left" w:pos="1503"/>
        </w:tabs>
        <w:rPr>
          <w:szCs w:val="20"/>
        </w:rPr>
      </w:pPr>
    </w:p>
    <w:p w14:paraId="486A175B" w14:textId="77777777" w:rsidR="00C46A7F" w:rsidRPr="00817216" w:rsidRDefault="00C46A7F" w:rsidP="000118A4">
      <w:pPr>
        <w:tabs>
          <w:tab w:val="left" w:pos="426"/>
          <w:tab w:val="left" w:pos="1361"/>
          <w:tab w:val="left" w:pos="1503"/>
        </w:tabs>
        <w:rPr>
          <w:szCs w:val="20"/>
        </w:rPr>
      </w:pPr>
    </w:p>
    <w:p w14:paraId="3A4F3AC9" w14:textId="77777777" w:rsidR="00C46A7F" w:rsidRPr="00817216" w:rsidRDefault="00C46A7F" w:rsidP="000118A4">
      <w:pPr>
        <w:tabs>
          <w:tab w:val="left" w:pos="426"/>
          <w:tab w:val="left" w:pos="1361"/>
          <w:tab w:val="left" w:pos="1503"/>
        </w:tabs>
        <w:rPr>
          <w:szCs w:val="20"/>
        </w:rPr>
      </w:pPr>
    </w:p>
    <w:p w14:paraId="677801E4" w14:textId="77777777" w:rsidR="00C46A7F" w:rsidRPr="00817216" w:rsidRDefault="00C46A7F" w:rsidP="000118A4">
      <w:pPr>
        <w:tabs>
          <w:tab w:val="left" w:pos="426"/>
          <w:tab w:val="left" w:pos="1361"/>
          <w:tab w:val="left" w:pos="1503"/>
        </w:tabs>
        <w:rPr>
          <w:szCs w:val="20"/>
        </w:rPr>
      </w:pPr>
    </w:p>
    <w:p w14:paraId="1023D11C" w14:textId="77777777" w:rsidR="00C46A7F" w:rsidRPr="00817216" w:rsidRDefault="00C46A7F" w:rsidP="000118A4">
      <w:pPr>
        <w:tabs>
          <w:tab w:val="left" w:pos="426"/>
          <w:tab w:val="left" w:pos="1361"/>
          <w:tab w:val="left" w:pos="1503"/>
        </w:tabs>
        <w:rPr>
          <w:szCs w:val="20"/>
        </w:rPr>
      </w:pPr>
    </w:p>
    <w:p w14:paraId="424BBEC7" w14:textId="77777777" w:rsidR="00C46A7F" w:rsidRPr="00817216" w:rsidRDefault="00C46A7F" w:rsidP="000118A4">
      <w:pPr>
        <w:tabs>
          <w:tab w:val="left" w:pos="426"/>
          <w:tab w:val="left" w:pos="1361"/>
          <w:tab w:val="left" w:pos="1503"/>
        </w:tabs>
        <w:rPr>
          <w:szCs w:val="20"/>
        </w:rPr>
      </w:pPr>
    </w:p>
    <w:p w14:paraId="075790DE" w14:textId="77777777" w:rsidR="00C46A7F" w:rsidRPr="00817216" w:rsidRDefault="00C46A7F" w:rsidP="000118A4">
      <w:pPr>
        <w:tabs>
          <w:tab w:val="left" w:pos="426"/>
          <w:tab w:val="left" w:pos="1361"/>
          <w:tab w:val="left" w:pos="1503"/>
        </w:tabs>
        <w:rPr>
          <w:szCs w:val="20"/>
        </w:rPr>
      </w:pPr>
    </w:p>
    <w:p w14:paraId="7D4043A9" w14:textId="77777777" w:rsidR="00C46A7F" w:rsidRPr="00817216" w:rsidRDefault="00C46A7F" w:rsidP="000118A4">
      <w:pPr>
        <w:tabs>
          <w:tab w:val="left" w:pos="426"/>
          <w:tab w:val="left" w:pos="1361"/>
          <w:tab w:val="left" w:pos="1503"/>
        </w:tabs>
        <w:rPr>
          <w:szCs w:val="20"/>
        </w:rPr>
      </w:pPr>
    </w:p>
    <w:p w14:paraId="5E26DD10" w14:textId="455D4607" w:rsidR="00C46A7F" w:rsidRPr="00817216" w:rsidRDefault="00C46A7F" w:rsidP="00C46A7F">
      <w:pPr>
        <w:tabs>
          <w:tab w:val="left" w:pos="426"/>
          <w:tab w:val="left" w:pos="1361"/>
          <w:tab w:val="left" w:pos="1503"/>
        </w:tabs>
        <w:rPr>
          <w:szCs w:val="20"/>
        </w:rPr>
      </w:pPr>
      <w:r w:rsidRPr="00817216">
        <w:rPr>
          <w:szCs w:val="20"/>
        </w:rPr>
        <w:lastRenderedPageBreak/>
        <w:t>Výše uvedená pojistná smlouva (včetně výše uvedených údajů o výše uvedených subjektech) nově zní takto *:</w:t>
      </w:r>
    </w:p>
    <w:p w14:paraId="6C0E9B31" w14:textId="13FB88CE" w:rsidR="00C46A7F" w:rsidRPr="00817216" w:rsidRDefault="00C46A7F" w:rsidP="00C46A7F">
      <w:pPr>
        <w:tabs>
          <w:tab w:val="left" w:pos="426"/>
          <w:tab w:val="left" w:pos="1361"/>
          <w:tab w:val="left" w:pos="1503"/>
        </w:tabs>
        <w:rPr>
          <w:szCs w:val="20"/>
        </w:rPr>
      </w:pPr>
      <w:r w:rsidRPr="00817216">
        <w:rPr>
          <w:szCs w:val="20"/>
        </w:rPr>
        <w:t>* pokud se v tomto novém znění používá pojem „tento dodatek“, považuje se za něj tento dodatek</w:t>
      </w:r>
    </w:p>
    <w:p w14:paraId="627488B8" w14:textId="77777777" w:rsidR="009B22B4" w:rsidRPr="00817216" w:rsidRDefault="009B22B4" w:rsidP="00184E09">
      <w:pPr>
        <w:pStyle w:val="Nadpislnk"/>
      </w:pPr>
      <w:r w:rsidRPr="00817216">
        <w:t>Článek II.</w:t>
      </w:r>
      <w:r w:rsidR="00F425A6" w:rsidRPr="00817216">
        <w:br/>
      </w:r>
      <w:r w:rsidRPr="00817216">
        <w:t>Druhy a způsoby pojištění, předměty a rozsah pojištění</w:t>
      </w:r>
    </w:p>
    <w:p w14:paraId="2BADEE89" w14:textId="77777777" w:rsidR="009B22B4" w:rsidRPr="00817216" w:rsidRDefault="009B22B4" w:rsidP="001A3629">
      <w:pPr>
        <w:pStyle w:val="slovn-rove1"/>
        <w:numPr>
          <w:ilvl w:val="0"/>
          <w:numId w:val="7"/>
        </w:numPr>
      </w:pPr>
      <w:r w:rsidRPr="00817216">
        <w:t xml:space="preserve">Obecná ujednání pro pojištění majetku </w:t>
      </w:r>
    </w:p>
    <w:p w14:paraId="4AA4C2A1" w14:textId="77777777" w:rsidR="009B22B4" w:rsidRPr="00817216" w:rsidRDefault="009B22B4" w:rsidP="00521E53">
      <w:pPr>
        <w:pStyle w:val="slovn-rove2-netun"/>
      </w:pPr>
      <w:r w:rsidRPr="00817216">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2DCB718E" w14:textId="77777777" w:rsidR="009B22B4" w:rsidRPr="00817216" w:rsidRDefault="009B22B4" w:rsidP="003C0442">
      <w:pPr>
        <w:pStyle w:val="slovn-rove2"/>
        <w:keepLines/>
        <w:spacing w:after="0"/>
      </w:pPr>
      <w:r w:rsidRPr="00817216">
        <w:t xml:space="preserve">Pro pojištění majetku je místem pojištění </w:t>
      </w:r>
    </w:p>
    <w:p w14:paraId="5B09B8EC" w14:textId="77777777" w:rsidR="00D23F8C" w:rsidRPr="00817216" w:rsidRDefault="00D23F8C" w:rsidP="00D23F8C">
      <w:pPr>
        <w:tabs>
          <w:tab w:val="left" w:pos="-720"/>
        </w:tabs>
        <w:spacing w:before="120"/>
        <w:ind w:left="426"/>
        <w:rPr>
          <w:rFonts w:cs="Arial"/>
          <w:b/>
        </w:rPr>
      </w:pPr>
      <w:r w:rsidRPr="00817216">
        <w:rPr>
          <w:rFonts w:cs="Arial"/>
          <w:b/>
        </w:rPr>
        <w:t>místa pojištění dle přílohy č. 1;</w:t>
      </w:r>
    </w:p>
    <w:p w14:paraId="1F081AE4" w14:textId="77777777" w:rsidR="00D23F8C" w:rsidRPr="00817216" w:rsidRDefault="00D23F8C" w:rsidP="00D23F8C">
      <w:pPr>
        <w:tabs>
          <w:tab w:val="left" w:pos="-720"/>
        </w:tabs>
        <w:ind w:left="426"/>
        <w:rPr>
          <w:rFonts w:cs="Arial"/>
          <w:b/>
        </w:rPr>
      </w:pPr>
      <w:r w:rsidRPr="00817216">
        <w:rPr>
          <w:b/>
        </w:rPr>
        <w:t>místa na území ČR, která pojištěný po právu užívá (dle účetní a operativní evidence)</w:t>
      </w:r>
      <w:r w:rsidRPr="00817216">
        <w:rPr>
          <w:rFonts w:cs="Arial"/>
          <w:b/>
        </w:rPr>
        <w:t>;</w:t>
      </w:r>
    </w:p>
    <w:p w14:paraId="14FC588D" w14:textId="77777777" w:rsidR="00D23F8C" w:rsidRPr="00817216" w:rsidRDefault="00D23F8C" w:rsidP="00D23F8C">
      <w:pPr>
        <w:tabs>
          <w:tab w:val="left" w:pos="-720"/>
        </w:tabs>
        <w:spacing w:before="60"/>
        <w:ind w:left="425"/>
        <w:rPr>
          <w:szCs w:val="20"/>
        </w:rPr>
      </w:pPr>
      <w:r w:rsidRPr="00817216">
        <w:rPr>
          <w:szCs w:val="20"/>
        </w:rPr>
        <w:t>není-li dále uvedeno jinak.</w:t>
      </w:r>
    </w:p>
    <w:p w14:paraId="1A778B1B" w14:textId="19D2D977" w:rsidR="009B22B4" w:rsidRPr="00817216" w:rsidRDefault="009B22B4" w:rsidP="00897AE1">
      <w:pPr>
        <w:pStyle w:val="slovn-rove1"/>
        <w:numPr>
          <w:ilvl w:val="0"/>
          <w:numId w:val="7"/>
        </w:numPr>
      </w:pPr>
      <w:r w:rsidRPr="00817216">
        <w:t>Přehled sjednaných pojištění</w:t>
      </w: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8DE47DB" w14:textId="77777777" w:rsidR="009B22B4" w:rsidRPr="00817216" w:rsidRDefault="009B22B4" w:rsidP="00521E53">
      <w:pPr>
        <w:pStyle w:val="slovn-rove2"/>
        <w:spacing w:after="0"/>
      </w:pPr>
      <w:r w:rsidRPr="00817216">
        <w:t>Živelní pojištění</w:t>
      </w:r>
    </w:p>
    <w:p w14:paraId="52774325" w14:textId="77777777" w:rsidR="009B22B4" w:rsidRPr="00817216" w:rsidRDefault="009B22B4" w:rsidP="00150363">
      <w:pPr>
        <w:keepLines/>
        <w:spacing w:after="120"/>
      </w:pPr>
      <w:r w:rsidRPr="00817216">
        <w:t>Pojištění se sjednává pro předměty pojištění v rozsahu a na místech pojištění uvedených v následující tabulce/následujících tabulkách:</w:t>
      </w:r>
    </w:p>
    <w:p w14:paraId="4457D12F" w14:textId="77777777" w:rsidR="009B22B4" w:rsidRPr="00817216" w:rsidRDefault="009B22B4" w:rsidP="009C0F40">
      <w:pPr>
        <w:pStyle w:val="slovn-rove3"/>
      </w:pPr>
      <w:r w:rsidRPr="00817216">
        <w:t>Živelní pojištění</w:t>
      </w:r>
    </w:p>
    <w:tbl>
      <w:tblPr>
        <w:tblStyle w:val="Mkatabulky"/>
        <w:tblW w:w="9498" w:type="dxa"/>
        <w:jc w:val="center"/>
        <w:tblLayout w:type="fixed"/>
        <w:tblLook w:val="04A0" w:firstRow="1" w:lastRow="0" w:firstColumn="1" w:lastColumn="0" w:noHBand="0" w:noVBand="1"/>
      </w:tblPr>
      <w:tblGrid>
        <w:gridCol w:w="709"/>
        <w:gridCol w:w="2405"/>
        <w:gridCol w:w="1701"/>
        <w:gridCol w:w="1276"/>
        <w:gridCol w:w="1134"/>
        <w:gridCol w:w="1275"/>
        <w:gridCol w:w="998"/>
      </w:tblGrid>
      <w:tr w:rsidR="00817216" w:rsidRPr="00817216" w14:paraId="552DF0E6" w14:textId="77777777" w:rsidTr="00142AEC">
        <w:trPr>
          <w:jc w:val="center"/>
        </w:trPr>
        <w:tc>
          <w:tcPr>
            <w:tcW w:w="9498" w:type="dxa"/>
            <w:gridSpan w:val="7"/>
          </w:tcPr>
          <w:p w14:paraId="7800E3BE" w14:textId="6CF14BC6" w:rsidR="00930B35" w:rsidRPr="00817216" w:rsidRDefault="00930B35" w:rsidP="00930B35">
            <w:pPr>
              <w:rPr>
                <w:b/>
              </w:rPr>
            </w:pPr>
            <w:r w:rsidRPr="00817216">
              <w:rPr>
                <w:b/>
                <w:szCs w:val="20"/>
              </w:rPr>
              <w:t xml:space="preserve">Místo pojištění: </w:t>
            </w:r>
            <w:r w:rsidR="00B62D9F" w:rsidRPr="00817216">
              <w:rPr>
                <w:rFonts w:cs="Arial"/>
              </w:rPr>
              <w:t>dle čl. II. odst. 1</w:t>
            </w:r>
            <w:r w:rsidR="00743CC6" w:rsidRPr="00817216">
              <w:rPr>
                <w:rFonts w:cs="Arial"/>
              </w:rPr>
              <w:t>.2.</w:t>
            </w:r>
          </w:p>
        </w:tc>
      </w:tr>
      <w:tr w:rsidR="00817216" w:rsidRPr="00817216" w14:paraId="5F00B56D" w14:textId="77777777" w:rsidTr="00142AEC">
        <w:trPr>
          <w:jc w:val="center"/>
        </w:trPr>
        <w:tc>
          <w:tcPr>
            <w:tcW w:w="9498" w:type="dxa"/>
            <w:gridSpan w:val="7"/>
          </w:tcPr>
          <w:p w14:paraId="5E7F9194" w14:textId="628DF465" w:rsidR="00930B35" w:rsidRPr="00817216" w:rsidRDefault="00930B35" w:rsidP="00930B35">
            <w:r w:rsidRPr="00817216">
              <w:rPr>
                <w:b/>
                <w:szCs w:val="20"/>
              </w:rPr>
              <w:t xml:space="preserve">Rozsah pojištění: </w:t>
            </w:r>
            <w:r w:rsidRPr="00817216">
              <w:rPr>
                <w:szCs w:val="20"/>
              </w:rPr>
              <w:t>sdružený živel</w:t>
            </w:r>
          </w:p>
        </w:tc>
      </w:tr>
      <w:tr w:rsidR="00817216" w:rsidRPr="00817216" w14:paraId="7664565E" w14:textId="77777777" w:rsidTr="00142AEC">
        <w:trPr>
          <w:jc w:val="center"/>
        </w:trPr>
        <w:tc>
          <w:tcPr>
            <w:tcW w:w="9498" w:type="dxa"/>
            <w:gridSpan w:val="7"/>
          </w:tcPr>
          <w:p w14:paraId="393D0E8F" w14:textId="6AE2F1FE" w:rsidR="00930B35" w:rsidRPr="00817216" w:rsidRDefault="00930B35" w:rsidP="00930B35">
            <w:r w:rsidRPr="00817216">
              <w:rPr>
                <w:b/>
                <w:szCs w:val="20"/>
              </w:rPr>
              <w:t>Pojištění se řídí:</w:t>
            </w:r>
            <w:r w:rsidRPr="00817216">
              <w:rPr>
                <w:szCs w:val="20"/>
              </w:rPr>
              <w:t xml:space="preserve"> VPP P-100/14, ZPP P-150/14 a doložkami DOB101, DOB103, DOB105, DOB107, DZ108,</w:t>
            </w:r>
            <w:r w:rsidR="001231C8" w:rsidRPr="00817216">
              <w:rPr>
                <w:szCs w:val="20"/>
              </w:rPr>
              <w:t xml:space="preserve"> DZ113, DZ114,</w:t>
            </w:r>
            <w:r w:rsidRPr="00817216">
              <w:rPr>
                <w:szCs w:val="20"/>
              </w:rPr>
              <w:t xml:space="preserve"> DFVE101, DFVE102</w:t>
            </w:r>
          </w:p>
        </w:tc>
      </w:tr>
      <w:tr w:rsidR="00817216" w:rsidRPr="00817216" w14:paraId="2DAFE672" w14:textId="77777777" w:rsidTr="0053256F">
        <w:trPr>
          <w:cantSplit/>
          <w:jc w:val="center"/>
        </w:trPr>
        <w:tc>
          <w:tcPr>
            <w:tcW w:w="709" w:type="dxa"/>
            <w:vAlign w:val="center"/>
          </w:tcPr>
          <w:p w14:paraId="02524CDD" w14:textId="77777777" w:rsidR="00930B35" w:rsidRPr="00817216" w:rsidRDefault="00930B35" w:rsidP="00930B35">
            <w:pPr>
              <w:jc w:val="center"/>
              <w:rPr>
                <w:b/>
              </w:rPr>
            </w:pPr>
            <w:proofErr w:type="spellStart"/>
            <w:r w:rsidRPr="00817216">
              <w:rPr>
                <w:b/>
              </w:rPr>
              <w:t>Poř</w:t>
            </w:r>
            <w:proofErr w:type="spellEnd"/>
            <w:r w:rsidRPr="00817216">
              <w:rPr>
                <w:b/>
              </w:rPr>
              <w:t>. číslo</w:t>
            </w:r>
          </w:p>
        </w:tc>
        <w:tc>
          <w:tcPr>
            <w:tcW w:w="2405" w:type="dxa"/>
            <w:vAlign w:val="center"/>
          </w:tcPr>
          <w:p w14:paraId="2A5B5F60" w14:textId="77777777" w:rsidR="00930B35" w:rsidRPr="00817216" w:rsidRDefault="00930B35" w:rsidP="00930B35">
            <w:pPr>
              <w:jc w:val="center"/>
              <w:rPr>
                <w:b/>
              </w:rPr>
            </w:pPr>
            <w:r w:rsidRPr="00817216">
              <w:rPr>
                <w:b/>
              </w:rPr>
              <w:t>Předmět pojištění</w:t>
            </w:r>
          </w:p>
        </w:tc>
        <w:tc>
          <w:tcPr>
            <w:tcW w:w="1701" w:type="dxa"/>
            <w:vAlign w:val="center"/>
          </w:tcPr>
          <w:p w14:paraId="0E66BC59" w14:textId="77777777" w:rsidR="00930B35" w:rsidRPr="00817216" w:rsidRDefault="00930B35" w:rsidP="00930B35">
            <w:pPr>
              <w:jc w:val="center"/>
              <w:rPr>
                <w:b/>
              </w:rPr>
            </w:pPr>
            <w:r w:rsidRPr="00817216">
              <w:rPr>
                <w:b/>
              </w:rPr>
              <w:t>Pojistná částka</w:t>
            </w:r>
            <w:r w:rsidRPr="00817216">
              <w:rPr>
                <w:b/>
                <w:vertAlign w:val="superscript"/>
              </w:rPr>
              <w:t>10)</w:t>
            </w:r>
          </w:p>
        </w:tc>
        <w:tc>
          <w:tcPr>
            <w:tcW w:w="1276" w:type="dxa"/>
            <w:vAlign w:val="center"/>
          </w:tcPr>
          <w:p w14:paraId="16545DFA" w14:textId="77777777" w:rsidR="00930B35" w:rsidRPr="00817216" w:rsidRDefault="00930B35" w:rsidP="00930B35">
            <w:pPr>
              <w:jc w:val="center"/>
              <w:rPr>
                <w:b/>
              </w:rPr>
            </w:pPr>
            <w:r w:rsidRPr="00817216">
              <w:rPr>
                <w:b/>
              </w:rPr>
              <w:t>Spoluúčast</w:t>
            </w:r>
            <w:r w:rsidRPr="00817216">
              <w:rPr>
                <w:b/>
                <w:vertAlign w:val="superscript"/>
              </w:rPr>
              <w:t>5)</w:t>
            </w:r>
          </w:p>
        </w:tc>
        <w:tc>
          <w:tcPr>
            <w:tcW w:w="1134" w:type="dxa"/>
            <w:vAlign w:val="center"/>
          </w:tcPr>
          <w:p w14:paraId="3DA609C6" w14:textId="77777777" w:rsidR="00930B35" w:rsidRPr="00817216" w:rsidRDefault="00930B35" w:rsidP="00930B35">
            <w:pPr>
              <w:jc w:val="center"/>
              <w:rPr>
                <w:b/>
              </w:rPr>
            </w:pPr>
            <w:r w:rsidRPr="00817216">
              <w:rPr>
                <w:b/>
              </w:rPr>
              <w:t>Pojištění se sjednává na cenu</w:t>
            </w:r>
            <w:r w:rsidRPr="00817216">
              <w:rPr>
                <w:b/>
                <w:vertAlign w:val="superscript"/>
              </w:rPr>
              <w:t>*) 1)</w:t>
            </w:r>
          </w:p>
        </w:tc>
        <w:tc>
          <w:tcPr>
            <w:tcW w:w="1275" w:type="dxa"/>
            <w:vAlign w:val="center"/>
          </w:tcPr>
          <w:p w14:paraId="25D1D57C" w14:textId="77777777" w:rsidR="00930B35" w:rsidRPr="00817216" w:rsidRDefault="00930B35" w:rsidP="00930B35">
            <w:pPr>
              <w:jc w:val="center"/>
              <w:rPr>
                <w:b/>
              </w:rPr>
            </w:pPr>
            <w:r w:rsidRPr="00817216">
              <w:rPr>
                <w:b/>
              </w:rPr>
              <w:t>MRLP</w:t>
            </w:r>
            <w:r w:rsidRPr="00817216">
              <w:rPr>
                <w:b/>
                <w:vertAlign w:val="superscript"/>
              </w:rPr>
              <w:t>3)</w:t>
            </w:r>
          </w:p>
          <w:p w14:paraId="7DF7C6BE" w14:textId="77777777" w:rsidR="00930B35" w:rsidRPr="00817216" w:rsidRDefault="00930B35" w:rsidP="00930B35">
            <w:pPr>
              <w:jc w:val="center"/>
              <w:rPr>
                <w:b/>
              </w:rPr>
            </w:pPr>
            <w:r w:rsidRPr="00817216">
              <w:rPr>
                <w:b/>
              </w:rPr>
              <w:t>První riziko</w:t>
            </w:r>
            <w:r w:rsidRPr="00817216">
              <w:rPr>
                <w:b/>
                <w:vertAlign w:val="superscript"/>
              </w:rPr>
              <w:t>2)</w:t>
            </w:r>
          </w:p>
        </w:tc>
        <w:tc>
          <w:tcPr>
            <w:tcW w:w="998" w:type="dxa"/>
            <w:vAlign w:val="center"/>
          </w:tcPr>
          <w:p w14:paraId="259058EB" w14:textId="77777777" w:rsidR="00930B35" w:rsidRPr="00817216" w:rsidRDefault="00930B35" w:rsidP="00930B35">
            <w:pPr>
              <w:jc w:val="center"/>
              <w:rPr>
                <w:b/>
              </w:rPr>
            </w:pPr>
            <w:r w:rsidRPr="00817216">
              <w:rPr>
                <w:b/>
              </w:rPr>
              <w:t>MRLP</w:t>
            </w:r>
            <w:r w:rsidRPr="00817216">
              <w:rPr>
                <w:b/>
                <w:vertAlign w:val="superscript"/>
              </w:rPr>
              <w:t>3)</w:t>
            </w:r>
          </w:p>
        </w:tc>
      </w:tr>
      <w:tr w:rsidR="00817216" w:rsidRPr="00817216" w14:paraId="46EB9D31" w14:textId="77777777" w:rsidTr="0053256F">
        <w:trPr>
          <w:jc w:val="center"/>
        </w:trPr>
        <w:tc>
          <w:tcPr>
            <w:tcW w:w="709" w:type="dxa"/>
          </w:tcPr>
          <w:p w14:paraId="50286A4C" w14:textId="77777777" w:rsidR="00930B35" w:rsidRPr="00817216" w:rsidRDefault="00930B35" w:rsidP="00F77E27">
            <w:pPr>
              <w:pStyle w:val="Odstavecseseznamem"/>
              <w:numPr>
                <w:ilvl w:val="0"/>
                <w:numId w:val="18"/>
              </w:numPr>
              <w:ind w:left="558"/>
              <w:jc w:val="center"/>
              <w:rPr>
                <w:rFonts w:ascii="Koop Office" w:hAnsi="Koop Office"/>
                <w:b/>
                <w:szCs w:val="20"/>
              </w:rPr>
            </w:pPr>
          </w:p>
        </w:tc>
        <w:tc>
          <w:tcPr>
            <w:tcW w:w="2405" w:type="dxa"/>
          </w:tcPr>
          <w:p w14:paraId="3982B901" w14:textId="2E7A81B1" w:rsidR="00930B35" w:rsidRPr="00817216" w:rsidRDefault="0052673C" w:rsidP="00930B35">
            <w:pPr>
              <w:jc w:val="left"/>
              <w:rPr>
                <w:b/>
                <w:szCs w:val="20"/>
              </w:rPr>
            </w:pPr>
            <w:r w:rsidRPr="00817216">
              <w:rPr>
                <w:rStyle w:val="PedmtyChar"/>
                <w:szCs w:val="20"/>
              </w:rPr>
              <w:t>Soubor vlastních a cizích nemovitých objektů dle přílohy č. 1</w:t>
            </w:r>
          </w:p>
        </w:tc>
        <w:tc>
          <w:tcPr>
            <w:tcW w:w="1701" w:type="dxa"/>
            <w:vAlign w:val="center"/>
          </w:tcPr>
          <w:p w14:paraId="67003B92" w14:textId="0137DA35" w:rsidR="00930B35" w:rsidRPr="00817216" w:rsidRDefault="006A6D13" w:rsidP="009A1E85">
            <w:pPr>
              <w:jc w:val="center"/>
              <w:rPr>
                <w:szCs w:val="20"/>
              </w:rPr>
            </w:pPr>
            <w:r>
              <w:rPr>
                <w:szCs w:val="20"/>
              </w:rPr>
              <w:t>x</w:t>
            </w:r>
            <w:r w:rsidR="0098146D" w:rsidRPr="00817216">
              <w:rPr>
                <w:szCs w:val="20"/>
              </w:rPr>
              <w:t xml:space="preserve"> Kč</w:t>
            </w:r>
          </w:p>
        </w:tc>
        <w:tc>
          <w:tcPr>
            <w:tcW w:w="1276" w:type="dxa"/>
            <w:vAlign w:val="center"/>
          </w:tcPr>
          <w:p w14:paraId="0EFA3293" w14:textId="19AF75E9" w:rsidR="00930B35" w:rsidRPr="00817216" w:rsidRDefault="00EA4ED4" w:rsidP="009A1E85">
            <w:pPr>
              <w:jc w:val="center"/>
              <w:rPr>
                <w:bCs/>
                <w:szCs w:val="20"/>
              </w:rPr>
            </w:pPr>
            <w:r w:rsidRPr="00817216">
              <w:rPr>
                <w:bCs/>
                <w:szCs w:val="20"/>
              </w:rPr>
              <w:t>2 000 Kč</w:t>
            </w:r>
          </w:p>
        </w:tc>
        <w:tc>
          <w:tcPr>
            <w:tcW w:w="1134" w:type="dxa"/>
            <w:vAlign w:val="center"/>
          </w:tcPr>
          <w:p w14:paraId="2F72DF69" w14:textId="77777777" w:rsidR="00930B35" w:rsidRPr="00817216" w:rsidRDefault="00930B35" w:rsidP="009A1E85">
            <w:pPr>
              <w:jc w:val="center"/>
              <w:rPr>
                <w:szCs w:val="20"/>
              </w:rPr>
            </w:pPr>
            <w:r w:rsidRPr="00817216">
              <w:rPr>
                <w:szCs w:val="20"/>
              </w:rPr>
              <w:t>*)</w:t>
            </w:r>
          </w:p>
        </w:tc>
        <w:tc>
          <w:tcPr>
            <w:tcW w:w="1275" w:type="dxa"/>
            <w:vAlign w:val="center"/>
          </w:tcPr>
          <w:p w14:paraId="64F186D9" w14:textId="72F5788A" w:rsidR="00930B35" w:rsidRPr="00817216" w:rsidRDefault="00591425" w:rsidP="009A1E85">
            <w:pPr>
              <w:jc w:val="center"/>
              <w:rPr>
                <w:szCs w:val="20"/>
              </w:rPr>
            </w:pPr>
            <w:r w:rsidRPr="00817216">
              <w:rPr>
                <w:szCs w:val="20"/>
              </w:rPr>
              <w:t>Není sjednáno</w:t>
            </w:r>
          </w:p>
        </w:tc>
        <w:tc>
          <w:tcPr>
            <w:tcW w:w="998" w:type="dxa"/>
            <w:vAlign w:val="center"/>
          </w:tcPr>
          <w:p w14:paraId="20CF2C85" w14:textId="2C890310" w:rsidR="00930B35" w:rsidRPr="00817216" w:rsidRDefault="00386BE6" w:rsidP="009A1E85">
            <w:pPr>
              <w:jc w:val="center"/>
              <w:rPr>
                <w:szCs w:val="20"/>
              </w:rPr>
            </w:pPr>
            <w:r w:rsidRPr="00817216">
              <w:rPr>
                <w:szCs w:val="20"/>
              </w:rPr>
              <w:t>Není sjednáno</w:t>
            </w:r>
          </w:p>
        </w:tc>
      </w:tr>
      <w:tr w:rsidR="00817216" w:rsidRPr="00817216" w14:paraId="0318035A" w14:textId="77777777" w:rsidTr="0053256F">
        <w:trPr>
          <w:jc w:val="center"/>
        </w:trPr>
        <w:tc>
          <w:tcPr>
            <w:tcW w:w="709" w:type="dxa"/>
          </w:tcPr>
          <w:p w14:paraId="23427298" w14:textId="77777777" w:rsidR="00D50D64" w:rsidRPr="00817216" w:rsidRDefault="00D50D64" w:rsidP="00F77E27">
            <w:pPr>
              <w:pStyle w:val="Odstavecseseznamem"/>
              <w:numPr>
                <w:ilvl w:val="0"/>
                <w:numId w:val="18"/>
              </w:numPr>
              <w:ind w:left="558"/>
              <w:jc w:val="center"/>
              <w:rPr>
                <w:rFonts w:ascii="Koop Office" w:hAnsi="Koop Office"/>
                <w:b/>
                <w:szCs w:val="20"/>
              </w:rPr>
            </w:pPr>
          </w:p>
        </w:tc>
        <w:tc>
          <w:tcPr>
            <w:tcW w:w="2405" w:type="dxa"/>
          </w:tcPr>
          <w:p w14:paraId="47330630" w14:textId="57678519" w:rsidR="00D50D64" w:rsidRPr="00817216" w:rsidRDefault="004F2F3A" w:rsidP="00930B35">
            <w:pPr>
              <w:jc w:val="left"/>
              <w:rPr>
                <w:rStyle w:val="PedmtyChar"/>
                <w:szCs w:val="20"/>
              </w:rPr>
            </w:pPr>
            <w:r w:rsidRPr="00817216">
              <w:rPr>
                <w:rStyle w:val="PedmtyChar"/>
                <w:szCs w:val="20"/>
              </w:rPr>
              <w:t>Soubor ostatních staveb vlastních i cizích</w:t>
            </w:r>
            <w:r w:rsidR="00824D3E" w:rsidRPr="00817216">
              <w:rPr>
                <w:rStyle w:val="PedmtyChar"/>
                <w:szCs w:val="20"/>
              </w:rPr>
              <w:t xml:space="preserve"> - </w:t>
            </w:r>
            <w:r w:rsidR="00824D3E" w:rsidRPr="00817216">
              <w:rPr>
                <w:rStyle w:val="PedmtyChar"/>
                <w:i/>
                <w:iCs/>
                <w:sz w:val="18"/>
                <w:szCs w:val="18"/>
              </w:rPr>
              <w:t xml:space="preserve">např. sloupy osvětlení, oplocení, brány, zpevněné plochy, komunikace, inženýrské sítě, septiky, podzemní stavby, studny a jiné ostatní stavby povahy a charakteru provozu </w:t>
            </w:r>
          </w:p>
        </w:tc>
        <w:tc>
          <w:tcPr>
            <w:tcW w:w="1701" w:type="dxa"/>
            <w:vAlign w:val="center"/>
          </w:tcPr>
          <w:p w14:paraId="0B814651" w14:textId="7224E10A" w:rsidR="00D50D64" w:rsidRPr="00817216" w:rsidRDefault="00130F91" w:rsidP="009A1E85">
            <w:pPr>
              <w:jc w:val="center"/>
              <w:rPr>
                <w:szCs w:val="20"/>
              </w:rPr>
            </w:pPr>
            <w:r w:rsidRPr="00817216">
              <w:rPr>
                <w:szCs w:val="20"/>
              </w:rPr>
              <w:t>Není sjednáno</w:t>
            </w:r>
          </w:p>
        </w:tc>
        <w:tc>
          <w:tcPr>
            <w:tcW w:w="1276" w:type="dxa"/>
            <w:vAlign w:val="center"/>
          </w:tcPr>
          <w:p w14:paraId="797353F5" w14:textId="1E8333FC" w:rsidR="00D50D64" w:rsidRPr="00817216" w:rsidRDefault="002C2D17" w:rsidP="009A1E85">
            <w:pPr>
              <w:jc w:val="center"/>
              <w:rPr>
                <w:bCs/>
                <w:szCs w:val="20"/>
              </w:rPr>
            </w:pPr>
            <w:r w:rsidRPr="00817216">
              <w:rPr>
                <w:bCs/>
                <w:szCs w:val="20"/>
              </w:rPr>
              <w:t>2 000 Kč</w:t>
            </w:r>
          </w:p>
        </w:tc>
        <w:tc>
          <w:tcPr>
            <w:tcW w:w="1134" w:type="dxa"/>
            <w:vAlign w:val="center"/>
          </w:tcPr>
          <w:p w14:paraId="5868E998" w14:textId="7AAACE4D" w:rsidR="00D50D64" w:rsidRPr="00817216" w:rsidRDefault="003200CA" w:rsidP="009A1E85">
            <w:pPr>
              <w:jc w:val="center"/>
              <w:rPr>
                <w:szCs w:val="20"/>
              </w:rPr>
            </w:pPr>
            <w:r w:rsidRPr="00817216">
              <w:rPr>
                <w:szCs w:val="20"/>
              </w:rPr>
              <w:t>*)</w:t>
            </w:r>
          </w:p>
        </w:tc>
        <w:tc>
          <w:tcPr>
            <w:tcW w:w="1275" w:type="dxa"/>
            <w:vAlign w:val="center"/>
          </w:tcPr>
          <w:p w14:paraId="4BD65558" w14:textId="4DDF53DD" w:rsidR="00D50D64" w:rsidRPr="00817216" w:rsidRDefault="00386BE6" w:rsidP="009A1E85">
            <w:pPr>
              <w:jc w:val="center"/>
              <w:rPr>
                <w:szCs w:val="20"/>
              </w:rPr>
            </w:pPr>
            <w:r w:rsidRPr="00817216">
              <w:rPr>
                <w:szCs w:val="20"/>
              </w:rPr>
              <w:t>10 000 000 Kč</w:t>
            </w:r>
          </w:p>
        </w:tc>
        <w:tc>
          <w:tcPr>
            <w:tcW w:w="998" w:type="dxa"/>
            <w:vAlign w:val="center"/>
          </w:tcPr>
          <w:p w14:paraId="7894E4BC" w14:textId="2816BE23" w:rsidR="00D50D64" w:rsidRPr="00817216" w:rsidRDefault="00386BE6" w:rsidP="009A1E85">
            <w:pPr>
              <w:jc w:val="center"/>
              <w:rPr>
                <w:szCs w:val="20"/>
              </w:rPr>
            </w:pPr>
            <w:r w:rsidRPr="00817216">
              <w:rPr>
                <w:szCs w:val="20"/>
              </w:rPr>
              <w:t>Není sjednáno</w:t>
            </w:r>
          </w:p>
        </w:tc>
      </w:tr>
      <w:tr w:rsidR="00817216" w:rsidRPr="00817216" w14:paraId="03081AB7" w14:textId="77777777" w:rsidTr="0053256F">
        <w:trPr>
          <w:jc w:val="center"/>
        </w:trPr>
        <w:tc>
          <w:tcPr>
            <w:tcW w:w="709" w:type="dxa"/>
          </w:tcPr>
          <w:p w14:paraId="57FA4774" w14:textId="77777777" w:rsidR="00930B35" w:rsidRPr="00817216" w:rsidRDefault="00930B35" w:rsidP="00F77E27">
            <w:pPr>
              <w:pStyle w:val="Odstavecseseznamem"/>
              <w:numPr>
                <w:ilvl w:val="0"/>
                <w:numId w:val="18"/>
              </w:numPr>
              <w:ind w:left="558"/>
              <w:jc w:val="center"/>
              <w:rPr>
                <w:rFonts w:ascii="Koop Office" w:hAnsi="Koop Office"/>
                <w:b/>
                <w:szCs w:val="20"/>
              </w:rPr>
            </w:pPr>
          </w:p>
        </w:tc>
        <w:tc>
          <w:tcPr>
            <w:tcW w:w="2405" w:type="dxa"/>
          </w:tcPr>
          <w:p w14:paraId="37940123" w14:textId="6FC3187D" w:rsidR="00930B35" w:rsidRPr="00817216" w:rsidRDefault="00231065" w:rsidP="00930B35">
            <w:pPr>
              <w:jc w:val="left"/>
              <w:rPr>
                <w:b/>
                <w:szCs w:val="20"/>
              </w:rPr>
            </w:pPr>
            <w:r w:rsidRPr="00817216">
              <w:rPr>
                <w:szCs w:val="20"/>
              </w:rPr>
              <w:t>Soubor vlastního movitého zařízení</w:t>
            </w:r>
            <w:r w:rsidR="00F21290" w:rsidRPr="00817216">
              <w:rPr>
                <w:szCs w:val="20"/>
              </w:rPr>
              <w:t xml:space="preserve"> a</w:t>
            </w:r>
            <w:r w:rsidRPr="00817216">
              <w:rPr>
                <w:szCs w:val="20"/>
              </w:rPr>
              <w:t xml:space="preserve"> vybavení</w:t>
            </w:r>
            <w:r w:rsidR="00F21290" w:rsidRPr="00817216">
              <w:rPr>
                <w:szCs w:val="20"/>
              </w:rPr>
              <w:t>,</w:t>
            </w:r>
            <w:r w:rsidRPr="00817216">
              <w:rPr>
                <w:szCs w:val="20"/>
              </w:rPr>
              <w:t xml:space="preserve"> cizích věcí užívaných </w:t>
            </w:r>
            <w:r w:rsidR="0053256F" w:rsidRPr="00817216">
              <w:rPr>
                <w:szCs w:val="20"/>
              </w:rPr>
              <w:t xml:space="preserve">a </w:t>
            </w:r>
            <w:r w:rsidRPr="00817216">
              <w:rPr>
                <w:szCs w:val="20"/>
              </w:rPr>
              <w:t>převzatých</w:t>
            </w:r>
            <w:r w:rsidR="007D40EF" w:rsidRPr="00817216">
              <w:rPr>
                <w:szCs w:val="20"/>
              </w:rPr>
              <w:t>*</w:t>
            </w:r>
            <w:r w:rsidR="003200CA" w:rsidRPr="00817216">
              <w:rPr>
                <w:szCs w:val="20"/>
              </w:rPr>
              <w:t>*</w:t>
            </w:r>
          </w:p>
        </w:tc>
        <w:tc>
          <w:tcPr>
            <w:tcW w:w="1701" w:type="dxa"/>
            <w:vAlign w:val="center"/>
          </w:tcPr>
          <w:p w14:paraId="43FC66F1" w14:textId="5EDB8917" w:rsidR="00930B35" w:rsidRPr="00817216" w:rsidRDefault="006A6D13" w:rsidP="009A1E85">
            <w:pPr>
              <w:jc w:val="center"/>
              <w:rPr>
                <w:szCs w:val="20"/>
              </w:rPr>
            </w:pPr>
            <w:r>
              <w:rPr>
                <w:szCs w:val="20"/>
              </w:rPr>
              <w:t xml:space="preserve">X </w:t>
            </w:r>
            <w:r w:rsidR="00E236D1" w:rsidRPr="00817216">
              <w:rPr>
                <w:szCs w:val="20"/>
              </w:rPr>
              <w:t>Kč</w:t>
            </w:r>
          </w:p>
        </w:tc>
        <w:tc>
          <w:tcPr>
            <w:tcW w:w="1276" w:type="dxa"/>
            <w:vAlign w:val="center"/>
          </w:tcPr>
          <w:p w14:paraId="4506137A" w14:textId="07B20BD0" w:rsidR="00930B35" w:rsidRPr="00817216" w:rsidRDefault="002C2D17" w:rsidP="009A1E85">
            <w:pPr>
              <w:jc w:val="center"/>
              <w:rPr>
                <w:szCs w:val="20"/>
              </w:rPr>
            </w:pPr>
            <w:r w:rsidRPr="00817216">
              <w:rPr>
                <w:szCs w:val="20"/>
              </w:rPr>
              <w:t>2 000 Kč</w:t>
            </w:r>
          </w:p>
        </w:tc>
        <w:tc>
          <w:tcPr>
            <w:tcW w:w="1134" w:type="dxa"/>
            <w:vAlign w:val="center"/>
          </w:tcPr>
          <w:p w14:paraId="152606B1" w14:textId="77777777" w:rsidR="00930B35" w:rsidRPr="00817216" w:rsidRDefault="00930B35" w:rsidP="009A1E85">
            <w:pPr>
              <w:jc w:val="center"/>
              <w:rPr>
                <w:szCs w:val="20"/>
              </w:rPr>
            </w:pPr>
            <w:r w:rsidRPr="00817216">
              <w:rPr>
                <w:szCs w:val="20"/>
              </w:rPr>
              <w:t>*)</w:t>
            </w:r>
          </w:p>
        </w:tc>
        <w:tc>
          <w:tcPr>
            <w:tcW w:w="1275" w:type="dxa"/>
            <w:vAlign w:val="center"/>
          </w:tcPr>
          <w:p w14:paraId="6EDB5FD5" w14:textId="4E1E3181" w:rsidR="00930B35" w:rsidRPr="00817216" w:rsidRDefault="00591425" w:rsidP="009A1E85">
            <w:pPr>
              <w:jc w:val="center"/>
              <w:rPr>
                <w:szCs w:val="20"/>
              </w:rPr>
            </w:pPr>
            <w:r w:rsidRPr="00817216">
              <w:rPr>
                <w:szCs w:val="20"/>
              </w:rPr>
              <w:t>Není sjednáno</w:t>
            </w:r>
          </w:p>
        </w:tc>
        <w:tc>
          <w:tcPr>
            <w:tcW w:w="998" w:type="dxa"/>
            <w:vAlign w:val="center"/>
          </w:tcPr>
          <w:p w14:paraId="70F85CAC" w14:textId="18218D0E" w:rsidR="00930B35" w:rsidRPr="00817216" w:rsidRDefault="00386BE6" w:rsidP="009A1E85">
            <w:pPr>
              <w:jc w:val="center"/>
              <w:rPr>
                <w:szCs w:val="20"/>
              </w:rPr>
            </w:pPr>
            <w:r w:rsidRPr="00817216">
              <w:rPr>
                <w:szCs w:val="20"/>
              </w:rPr>
              <w:t>Není sjednáno</w:t>
            </w:r>
          </w:p>
        </w:tc>
      </w:tr>
      <w:tr w:rsidR="00817216" w:rsidRPr="00817216" w14:paraId="66A86E68" w14:textId="77777777" w:rsidTr="0053256F">
        <w:trPr>
          <w:jc w:val="center"/>
        </w:trPr>
        <w:tc>
          <w:tcPr>
            <w:tcW w:w="709" w:type="dxa"/>
          </w:tcPr>
          <w:p w14:paraId="440B8C4A" w14:textId="77777777" w:rsidR="00003283" w:rsidRPr="00817216" w:rsidRDefault="00003283" w:rsidP="00F77E27">
            <w:pPr>
              <w:pStyle w:val="Odstavecseseznamem"/>
              <w:numPr>
                <w:ilvl w:val="0"/>
                <w:numId w:val="18"/>
              </w:numPr>
              <w:ind w:left="558"/>
              <w:jc w:val="center"/>
              <w:rPr>
                <w:rFonts w:ascii="Koop Office" w:hAnsi="Koop Office"/>
                <w:b/>
                <w:szCs w:val="20"/>
              </w:rPr>
            </w:pPr>
          </w:p>
        </w:tc>
        <w:tc>
          <w:tcPr>
            <w:tcW w:w="2405" w:type="dxa"/>
          </w:tcPr>
          <w:p w14:paraId="16E78973" w14:textId="77777777" w:rsidR="00003283" w:rsidRPr="00817216" w:rsidRDefault="006C7533" w:rsidP="00930B35">
            <w:pPr>
              <w:jc w:val="left"/>
              <w:rPr>
                <w:szCs w:val="20"/>
              </w:rPr>
            </w:pPr>
            <w:r w:rsidRPr="00817216">
              <w:rPr>
                <w:szCs w:val="20"/>
              </w:rPr>
              <w:t>Soubor vlastního movitého zařízení a vybavení</w:t>
            </w:r>
          </w:p>
          <w:p w14:paraId="0AFDE0AA" w14:textId="77777777" w:rsidR="006C7533" w:rsidRPr="00817216" w:rsidRDefault="006C7533" w:rsidP="00930B35">
            <w:pPr>
              <w:jc w:val="left"/>
              <w:rPr>
                <w:szCs w:val="20"/>
              </w:rPr>
            </w:pPr>
          </w:p>
          <w:p w14:paraId="0A11D86A" w14:textId="5BDE7E8E" w:rsidR="006C7533" w:rsidRPr="00817216" w:rsidRDefault="006C7533" w:rsidP="00930B35">
            <w:pPr>
              <w:jc w:val="left"/>
              <w:rPr>
                <w:i/>
                <w:iCs/>
                <w:sz w:val="18"/>
                <w:szCs w:val="18"/>
              </w:rPr>
            </w:pPr>
            <w:r w:rsidRPr="00817216">
              <w:rPr>
                <w:i/>
                <w:iCs/>
                <w:sz w:val="18"/>
                <w:szCs w:val="18"/>
              </w:rPr>
              <w:t>Jde o stroje</w:t>
            </w:r>
            <w:r w:rsidR="00AE2ED7" w:rsidRPr="00817216">
              <w:rPr>
                <w:i/>
                <w:iCs/>
                <w:sz w:val="18"/>
                <w:szCs w:val="18"/>
              </w:rPr>
              <w:t xml:space="preserve"> a elektroniku</w:t>
            </w:r>
            <w:r w:rsidRPr="00817216">
              <w:rPr>
                <w:i/>
                <w:iCs/>
                <w:sz w:val="18"/>
                <w:szCs w:val="18"/>
              </w:rPr>
              <w:t xml:space="preserve"> </w:t>
            </w:r>
            <w:r w:rsidR="00CE1D07" w:rsidRPr="00817216">
              <w:rPr>
                <w:i/>
                <w:iCs/>
                <w:sz w:val="18"/>
                <w:szCs w:val="18"/>
              </w:rPr>
              <w:t xml:space="preserve">vč. jejich příslušenství dle přílohy č. </w:t>
            </w:r>
            <w:r w:rsidR="00B24646" w:rsidRPr="00817216">
              <w:rPr>
                <w:i/>
                <w:iCs/>
                <w:sz w:val="18"/>
                <w:szCs w:val="18"/>
              </w:rPr>
              <w:t>1</w:t>
            </w:r>
          </w:p>
        </w:tc>
        <w:tc>
          <w:tcPr>
            <w:tcW w:w="1701" w:type="dxa"/>
            <w:vAlign w:val="center"/>
          </w:tcPr>
          <w:p w14:paraId="69A812B4" w14:textId="231022B7" w:rsidR="00003283" w:rsidRPr="00817216" w:rsidRDefault="006A6D13" w:rsidP="009A1E85">
            <w:pPr>
              <w:jc w:val="center"/>
              <w:rPr>
                <w:szCs w:val="20"/>
              </w:rPr>
            </w:pPr>
            <w:r>
              <w:rPr>
                <w:szCs w:val="20"/>
              </w:rPr>
              <w:t>x</w:t>
            </w:r>
            <w:r w:rsidR="00385531" w:rsidRPr="00817216">
              <w:rPr>
                <w:szCs w:val="20"/>
              </w:rPr>
              <w:t xml:space="preserve"> Kč</w:t>
            </w:r>
          </w:p>
        </w:tc>
        <w:tc>
          <w:tcPr>
            <w:tcW w:w="1276" w:type="dxa"/>
            <w:vAlign w:val="center"/>
          </w:tcPr>
          <w:p w14:paraId="6FE26612" w14:textId="6592CFE4" w:rsidR="00003283" w:rsidRPr="00817216" w:rsidRDefault="002C2D17" w:rsidP="009A1E85">
            <w:pPr>
              <w:jc w:val="center"/>
              <w:rPr>
                <w:szCs w:val="20"/>
              </w:rPr>
            </w:pPr>
            <w:r w:rsidRPr="00817216">
              <w:rPr>
                <w:szCs w:val="20"/>
              </w:rPr>
              <w:t>5 000 Kč</w:t>
            </w:r>
          </w:p>
        </w:tc>
        <w:tc>
          <w:tcPr>
            <w:tcW w:w="1134" w:type="dxa"/>
            <w:vAlign w:val="center"/>
          </w:tcPr>
          <w:p w14:paraId="5B72A2D8" w14:textId="559E2520" w:rsidR="00003283" w:rsidRPr="00817216" w:rsidRDefault="006C1A3E" w:rsidP="009A1E85">
            <w:pPr>
              <w:jc w:val="center"/>
              <w:rPr>
                <w:szCs w:val="20"/>
              </w:rPr>
            </w:pPr>
            <w:r w:rsidRPr="00817216">
              <w:rPr>
                <w:szCs w:val="20"/>
              </w:rPr>
              <w:t>*)</w:t>
            </w:r>
          </w:p>
        </w:tc>
        <w:tc>
          <w:tcPr>
            <w:tcW w:w="1275" w:type="dxa"/>
            <w:vAlign w:val="center"/>
          </w:tcPr>
          <w:p w14:paraId="57DE1E4C" w14:textId="775E06F0" w:rsidR="00003283" w:rsidRPr="00817216" w:rsidRDefault="00591425" w:rsidP="009A1E85">
            <w:pPr>
              <w:jc w:val="center"/>
              <w:rPr>
                <w:szCs w:val="20"/>
              </w:rPr>
            </w:pPr>
            <w:r w:rsidRPr="00817216">
              <w:rPr>
                <w:szCs w:val="20"/>
              </w:rPr>
              <w:t>Není sjednáno</w:t>
            </w:r>
          </w:p>
        </w:tc>
        <w:tc>
          <w:tcPr>
            <w:tcW w:w="998" w:type="dxa"/>
            <w:vAlign w:val="center"/>
          </w:tcPr>
          <w:p w14:paraId="7F3D1DAD" w14:textId="503F3241" w:rsidR="00003283" w:rsidRPr="00817216" w:rsidRDefault="0037030D" w:rsidP="009A1E85">
            <w:pPr>
              <w:jc w:val="center"/>
              <w:rPr>
                <w:szCs w:val="20"/>
              </w:rPr>
            </w:pPr>
            <w:r w:rsidRPr="00817216">
              <w:rPr>
                <w:szCs w:val="20"/>
              </w:rPr>
              <w:t>Není sjednáno</w:t>
            </w:r>
          </w:p>
        </w:tc>
      </w:tr>
      <w:tr w:rsidR="00817216" w:rsidRPr="00817216" w14:paraId="27C0549B" w14:textId="77777777" w:rsidTr="0053256F">
        <w:trPr>
          <w:jc w:val="center"/>
        </w:trPr>
        <w:tc>
          <w:tcPr>
            <w:tcW w:w="709" w:type="dxa"/>
          </w:tcPr>
          <w:p w14:paraId="519F3B84" w14:textId="77777777" w:rsidR="006C1A3E" w:rsidRPr="00817216" w:rsidRDefault="006C1A3E" w:rsidP="00F77E27">
            <w:pPr>
              <w:pStyle w:val="Odstavecseseznamem"/>
              <w:numPr>
                <w:ilvl w:val="0"/>
                <w:numId w:val="18"/>
              </w:numPr>
              <w:ind w:left="558"/>
              <w:jc w:val="center"/>
              <w:rPr>
                <w:rFonts w:ascii="Koop Office" w:hAnsi="Koop Office"/>
                <w:b/>
                <w:szCs w:val="20"/>
              </w:rPr>
            </w:pPr>
          </w:p>
        </w:tc>
        <w:tc>
          <w:tcPr>
            <w:tcW w:w="2405" w:type="dxa"/>
          </w:tcPr>
          <w:p w14:paraId="64BB082C" w14:textId="3834D5A9" w:rsidR="006C1A3E" w:rsidRPr="00817216" w:rsidRDefault="006C1A3E" w:rsidP="006C1A3E">
            <w:pPr>
              <w:jc w:val="left"/>
              <w:rPr>
                <w:szCs w:val="20"/>
              </w:rPr>
            </w:pPr>
            <w:r w:rsidRPr="00817216">
              <w:rPr>
                <w:szCs w:val="20"/>
              </w:rPr>
              <w:t>Finanční prostředky</w:t>
            </w:r>
          </w:p>
        </w:tc>
        <w:tc>
          <w:tcPr>
            <w:tcW w:w="1701" w:type="dxa"/>
            <w:vAlign w:val="center"/>
          </w:tcPr>
          <w:p w14:paraId="76357C4A" w14:textId="31942C95" w:rsidR="006C1A3E" w:rsidRPr="00817216" w:rsidRDefault="006C1A3E" w:rsidP="009A1E85">
            <w:pPr>
              <w:jc w:val="center"/>
              <w:rPr>
                <w:szCs w:val="20"/>
              </w:rPr>
            </w:pPr>
            <w:r w:rsidRPr="00817216">
              <w:rPr>
                <w:szCs w:val="20"/>
              </w:rPr>
              <w:t>Není sjednáno</w:t>
            </w:r>
          </w:p>
        </w:tc>
        <w:tc>
          <w:tcPr>
            <w:tcW w:w="1276" w:type="dxa"/>
            <w:vAlign w:val="center"/>
          </w:tcPr>
          <w:p w14:paraId="7CEE09D5" w14:textId="7540F239" w:rsidR="006C1A3E" w:rsidRPr="00817216" w:rsidRDefault="006C1A3E" w:rsidP="009A1E85">
            <w:pPr>
              <w:jc w:val="center"/>
              <w:rPr>
                <w:szCs w:val="20"/>
              </w:rPr>
            </w:pPr>
            <w:r w:rsidRPr="00817216">
              <w:rPr>
                <w:szCs w:val="20"/>
              </w:rPr>
              <w:t>1 000 Kč</w:t>
            </w:r>
          </w:p>
        </w:tc>
        <w:tc>
          <w:tcPr>
            <w:tcW w:w="1134" w:type="dxa"/>
            <w:vAlign w:val="center"/>
          </w:tcPr>
          <w:p w14:paraId="52FC2065" w14:textId="57997090" w:rsidR="006C1A3E" w:rsidRPr="00817216" w:rsidRDefault="006C1A3E" w:rsidP="009A1E85">
            <w:pPr>
              <w:jc w:val="center"/>
              <w:rPr>
                <w:szCs w:val="20"/>
              </w:rPr>
            </w:pPr>
            <w:r w:rsidRPr="00817216">
              <w:rPr>
                <w:szCs w:val="20"/>
              </w:rPr>
              <w:t>*)</w:t>
            </w:r>
          </w:p>
        </w:tc>
        <w:tc>
          <w:tcPr>
            <w:tcW w:w="1275" w:type="dxa"/>
            <w:vAlign w:val="center"/>
          </w:tcPr>
          <w:p w14:paraId="2D73B1D0" w14:textId="1BE3395F" w:rsidR="006C1A3E" w:rsidRPr="00817216" w:rsidRDefault="00681606" w:rsidP="009A1E85">
            <w:pPr>
              <w:jc w:val="center"/>
              <w:rPr>
                <w:szCs w:val="20"/>
              </w:rPr>
            </w:pPr>
            <w:r w:rsidRPr="00817216">
              <w:rPr>
                <w:szCs w:val="20"/>
              </w:rPr>
              <w:t>1</w:t>
            </w:r>
            <w:r w:rsidR="006C1A3E" w:rsidRPr="00817216">
              <w:rPr>
                <w:szCs w:val="20"/>
              </w:rPr>
              <w:t>50 000 Kč</w:t>
            </w:r>
          </w:p>
        </w:tc>
        <w:tc>
          <w:tcPr>
            <w:tcW w:w="998" w:type="dxa"/>
            <w:vAlign w:val="center"/>
          </w:tcPr>
          <w:p w14:paraId="4A793A59" w14:textId="33873F07" w:rsidR="006C1A3E" w:rsidRPr="00817216" w:rsidRDefault="006C1A3E" w:rsidP="009A1E85">
            <w:pPr>
              <w:jc w:val="center"/>
              <w:rPr>
                <w:szCs w:val="20"/>
              </w:rPr>
            </w:pPr>
            <w:r w:rsidRPr="00817216">
              <w:rPr>
                <w:szCs w:val="20"/>
              </w:rPr>
              <w:t>Není sjednáno</w:t>
            </w:r>
          </w:p>
        </w:tc>
      </w:tr>
      <w:tr w:rsidR="00817216" w:rsidRPr="00817216" w14:paraId="45492715" w14:textId="77777777" w:rsidTr="0053256F">
        <w:trPr>
          <w:jc w:val="center"/>
        </w:trPr>
        <w:tc>
          <w:tcPr>
            <w:tcW w:w="709" w:type="dxa"/>
          </w:tcPr>
          <w:p w14:paraId="72604F0D" w14:textId="77777777" w:rsidR="00693CAD" w:rsidRPr="00817216" w:rsidRDefault="00693CAD" w:rsidP="00F77E27">
            <w:pPr>
              <w:pStyle w:val="Odstavecseseznamem"/>
              <w:numPr>
                <w:ilvl w:val="0"/>
                <w:numId w:val="18"/>
              </w:numPr>
              <w:ind w:left="558"/>
              <w:jc w:val="center"/>
              <w:rPr>
                <w:rFonts w:ascii="Koop Office" w:hAnsi="Koop Office"/>
                <w:b/>
                <w:szCs w:val="20"/>
              </w:rPr>
            </w:pPr>
          </w:p>
        </w:tc>
        <w:tc>
          <w:tcPr>
            <w:tcW w:w="2405" w:type="dxa"/>
          </w:tcPr>
          <w:p w14:paraId="73C5AAF1" w14:textId="5771FDEA" w:rsidR="00693CAD" w:rsidRPr="00817216" w:rsidRDefault="00693CAD" w:rsidP="00693CAD">
            <w:pPr>
              <w:jc w:val="left"/>
              <w:rPr>
                <w:szCs w:val="20"/>
              </w:rPr>
            </w:pPr>
            <w:r w:rsidRPr="00817216">
              <w:rPr>
                <w:szCs w:val="20"/>
              </w:rPr>
              <w:t>Soubor ostatních staveb FVE na střeše budovy vč.</w:t>
            </w:r>
            <w:r w:rsidR="009A32DB" w:rsidRPr="00817216">
              <w:rPr>
                <w:szCs w:val="20"/>
              </w:rPr>
              <w:t xml:space="preserve"> </w:t>
            </w:r>
            <w:r w:rsidRPr="00817216">
              <w:rPr>
                <w:szCs w:val="20"/>
              </w:rPr>
              <w:t xml:space="preserve">příslušenství na adrese </w:t>
            </w:r>
            <w:proofErr w:type="spellStart"/>
            <w:r w:rsidRPr="00817216">
              <w:rPr>
                <w:szCs w:val="20"/>
              </w:rPr>
              <w:lastRenderedPageBreak/>
              <w:t>parc.č</w:t>
            </w:r>
            <w:proofErr w:type="spellEnd"/>
            <w:r w:rsidRPr="00817216">
              <w:rPr>
                <w:szCs w:val="20"/>
              </w:rPr>
              <w:t xml:space="preserve">. 2096, </w:t>
            </w:r>
            <w:proofErr w:type="spellStart"/>
            <w:r w:rsidRPr="00817216">
              <w:rPr>
                <w:szCs w:val="20"/>
              </w:rPr>
              <w:t>k.ú</w:t>
            </w:r>
            <w:proofErr w:type="spellEnd"/>
            <w:r w:rsidRPr="00817216">
              <w:rPr>
                <w:szCs w:val="20"/>
              </w:rPr>
              <w:t>. Rájec nad Svitavou</w:t>
            </w:r>
          </w:p>
        </w:tc>
        <w:tc>
          <w:tcPr>
            <w:tcW w:w="1701" w:type="dxa"/>
            <w:vAlign w:val="center"/>
          </w:tcPr>
          <w:p w14:paraId="013BDE42" w14:textId="3DCCEA89" w:rsidR="00693CAD" w:rsidRPr="00817216" w:rsidRDefault="006A6D13" w:rsidP="009A1E85">
            <w:pPr>
              <w:jc w:val="center"/>
              <w:rPr>
                <w:szCs w:val="20"/>
              </w:rPr>
            </w:pPr>
            <w:r>
              <w:rPr>
                <w:szCs w:val="20"/>
              </w:rPr>
              <w:lastRenderedPageBreak/>
              <w:t>x</w:t>
            </w:r>
            <w:r w:rsidR="00693CAD" w:rsidRPr="00817216">
              <w:rPr>
                <w:szCs w:val="20"/>
              </w:rPr>
              <w:t xml:space="preserve"> Kč</w:t>
            </w:r>
          </w:p>
        </w:tc>
        <w:tc>
          <w:tcPr>
            <w:tcW w:w="1276" w:type="dxa"/>
            <w:vAlign w:val="center"/>
          </w:tcPr>
          <w:p w14:paraId="70CA4372" w14:textId="19AB3EB8" w:rsidR="00693CAD" w:rsidRPr="00817216" w:rsidRDefault="00693CAD" w:rsidP="009A1E85">
            <w:pPr>
              <w:jc w:val="center"/>
              <w:rPr>
                <w:szCs w:val="20"/>
              </w:rPr>
            </w:pPr>
            <w:r w:rsidRPr="00817216">
              <w:rPr>
                <w:szCs w:val="20"/>
              </w:rPr>
              <w:t>5 000 Kč</w:t>
            </w:r>
          </w:p>
        </w:tc>
        <w:tc>
          <w:tcPr>
            <w:tcW w:w="1134" w:type="dxa"/>
            <w:vAlign w:val="center"/>
          </w:tcPr>
          <w:p w14:paraId="1A8A5278" w14:textId="5991D1B7" w:rsidR="00693CAD" w:rsidRPr="00817216" w:rsidRDefault="00693CAD" w:rsidP="009A1E85">
            <w:pPr>
              <w:jc w:val="center"/>
              <w:rPr>
                <w:szCs w:val="20"/>
              </w:rPr>
            </w:pPr>
            <w:r w:rsidRPr="00817216">
              <w:rPr>
                <w:szCs w:val="20"/>
              </w:rPr>
              <w:t>*)</w:t>
            </w:r>
          </w:p>
        </w:tc>
        <w:tc>
          <w:tcPr>
            <w:tcW w:w="1275" w:type="dxa"/>
            <w:vAlign w:val="center"/>
          </w:tcPr>
          <w:p w14:paraId="478A93BE" w14:textId="4A272E26" w:rsidR="00693CAD" w:rsidRPr="00817216" w:rsidRDefault="00693CAD" w:rsidP="009A1E85">
            <w:pPr>
              <w:jc w:val="center"/>
              <w:rPr>
                <w:szCs w:val="20"/>
              </w:rPr>
            </w:pPr>
            <w:r w:rsidRPr="00817216">
              <w:rPr>
                <w:szCs w:val="20"/>
              </w:rPr>
              <w:t>Není sjednáno</w:t>
            </w:r>
          </w:p>
        </w:tc>
        <w:tc>
          <w:tcPr>
            <w:tcW w:w="998" w:type="dxa"/>
            <w:vAlign w:val="center"/>
          </w:tcPr>
          <w:p w14:paraId="2A52CB2C" w14:textId="5C224B62" w:rsidR="00693CAD" w:rsidRPr="00817216" w:rsidRDefault="00693CAD" w:rsidP="009A1E85">
            <w:pPr>
              <w:jc w:val="center"/>
              <w:rPr>
                <w:szCs w:val="20"/>
              </w:rPr>
            </w:pPr>
            <w:r w:rsidRPr="00817216">
              <w:rPr>
                <w:szCs w:val="20"/>
              </w:rPr>
              <w:t>Není sjednáno</w:t>
            </w:r>
          </w:p>
        </w:tc>
      </w:tr>
      <w:tr w:rsidR="00817216" w:rsidRPr="00817216" w14:paraId="53FC88EF" w14:textId="77777777" w:rsidTr="0053256F">
        <w:trPr>
          <w:jc w:val="center"/>
        </w:trPr>
        <w:tc>
          <w:tcPr>
            <w:tcW w:w="709" w:type="dxa"/>
          </w:tcPr>
          <w:p w14:paraId="21D5DB30" w14:textId="77777777" w:rsidR="00E51D81" w:rsidRPr="00817216" w:rsidRDefault="00E51D81" w:rsidP="00F77E27">
            <w:pPr>
              <w:pStyle w:val="Odstavecseseznamem"/>
              <w:numPr>
                <w:ilvl w:val="0"/>
                <w:numId w:val="18"/>
              </w:numPr>
              <w:ind w:left="558"/>
              <w:jc w:val="center"/>
              <w:rPr>
                <w:rFonts w:ascii="Koop Office" w:hAnsi="Koop Office"/>
                <w:b/>
                <w:szCs w:val="20"/>
              </w:rPr>
            </w:pPr>
          </w:p>
        </w:tc>
        <w:tc>
          <w:tcPr>
            <w:tcW w:w="2405" w:type="dxa"/>
            <w:vAlign w:val="center"/>
          </w:tcPr>
          <w:p w14:paraId="6745CC4D" w14:textId="77777777" w:rsidR="00E51D81" w:rsidRPr="00817216" w:rsidRDefault="00E51D81" w:rsidP="00E51D81">
            <w:pPr>
              <w:ind w:left="-41" w:right="-108"/>
              <w:rPr>
                <w:szCs w:val="20"/>
              </w:rPr>
            </w:pPr>
            <w:r w:rsidRPr="00817216">
              <w:rPr>
                <w:szCs w:val="20"/>
              </w:rPr>
              <w:t xml:space="preserve">Soubor ostatních staveb </w:t>
            </w:r>
          </w:p>
          <w:p w14:paraId="24467CFB" w14:textId="7BBBA0DA" w:rsidR="00E51D81" w:rsidRPr="00817216" w:rsidRDefault="00E51D81" w:rsidP="00E51D81">
            <w:pPr>
              <w:jc w:val="left"/>
              <w:rPr>
                <w:szCs w:val="20"/>
              </w:rPr>
            </w:pPr>
            <w:r w:rsidRPr="00817216">
              <w:rPr>
                <w:szCs w:val="20"/>
              </w:rPr>
              <w:t xml:space="preserve">FVE na střeše budovy vč. příslušenství na adrese </w:t>
            </w:r>
            <w:proofErr w:type="spellStart"/>
            <w:r w:rsidRPr="00817216">
              <w:rPr>
                <w:szCs w:val="20"/>
              </w:rPr>
              <w:t>parc</w:t>
            </w:r>
            <w:proofErr w:type="spellEnd"/>
            <w:r w:rsidRPr="00817216">
              <w:rPr>
                <w:szCs w:val="20"/>
              </w:rPr>
              <w:t xml:space="preserve">. č. 3009/2 a 3009/7 k. </w:t>
            </w:r>
            <w:proofErr w:type="spellStart"/>
            <w:r w:rsidRPr="00817216">
              <w:rPr>
                <w:szCs w:val="20"/>
              </w:rPr>
              <w:t>ú.</w:t>
            </w:r>
            <w:proofErr w:type="spellEnd"/>
            <w:r w:rsidRPr="00817216">
              <w:rPr>
                <w:szCs w:val="20"/>
              </w:rPr>
              <w:t xml:space="preserve"> Komín</w:t>
            </w:r>
          </w:p>
        </w:tc>
        <w:tc>
          <w:tcPr>
            <w:tcW w:w="1701" w:type="dxa"/>
            <w:vAlign w:val="center"/>
          </w:tcPr>
          <w:p w14:paraId="3F357A08" w14:textId="136AE705" w:rsidR="00E51D81" w:rsidRPr="00817216" w:rsidRDefault="004E6F3E" w:rsidP="009A1E85">
            <w:pPr>
              <w:jc w:val="center"/>
              <w:rPr>
                <w:szCs w:val="20"/>
              </w:rPr>
            </w:pPr>
            <w:r>
              <w:rPr>
                <w:szCs w:val="20"/>
              </w:rPr>
              <w:t>x</w:t>
            </w:r>
            <w:r w:rsidR="00E51D81" w:rsidRPr="00817216">
              <w:rPr>
                <w:szCs w:val="20"/>
              </w:rPr>
              <w:t xml:space="preserve"> Kč</w:t>
            </w:r>
          </w:p>
        </w:tc>
        <w:tc>
          <w:tcPr>
            <w:tcW w:w="1276" w:type="dxa"/>
            <w:vAlign w:val="center"/>
          </w:tcPr>
          <w:p w14:paraId="01975E60" w14:textId="4CE4E10B" w:rsidR="00E51D81" w:rsidRPr="00817216" w:rsidRDefault="00E51D81" w:rsidP="009A1E85">
            <w:pPr>
              <w:jc w:val="center"/>
              <w:rPr>
                <w:szCs w:val="20"/>
              </w:rPr>
            </w:pPr>
            <w:r w:rsidRPr="00817216">
              <w:rPr>
                <w:szCs w:val="20"/>
              </w:rPr>
              <w:t>5 000 Kč</w:t>
            </w:r>
          </w:p>
        </w:tc>
        <w:tc>
          <w:tcPr>
            <w:tcW w:w="1134" w:type="dxa"/>
            <w:vAlign w:val="center"/>
          </w:tcPr>
          <w:p w14:paraId="270C37B5" w14:textId="039A43F5" w:rsidR="00E51D81" w:rsidRPr="00817216" w:rsidRDefault="00E51D81" w:rsidP="009A1E85">
            <w:pPr>
              <w:jc w:val="center"/>
              <w:rPr>
                <w:szCs w:val="20"/>
              </w:rPr>
            </w:pPr>
            <w:r w:rsidRPr="00817216">
              <w:rPr>
                <w:szCs w:val="20"/>
              </w:rPr>
              <w:t>*)</w:t>
            </w:r>
          </w:p>
        </w:tc>
        <w:tc>
          <w:tcPr>
            <w:tcW w:w="1275" w:type="dxa"/>
            <w:vAlign w:val="center"/>
          </w:tcPr>
          <w:p w14:paraId="1AC1E264" w14:textId="502DC321" w:rsidR="00E51D81" w:rsidRPr="00817216" w:rsidRDefault="00E51D81" w:rsidP="009A1E85">
            <w:pPr>
              <w:jc w:val="center"/>
              <w:rPr>
                <w:szCs w:val="20"/>
              </w:rPr>
            </w:pPr>
            <w:r w:rsidRPr="00817216">
              <w:rPr>
                <w:szCs w:val="20"/>
              </w:rPr>
              <w:t>Není sjednáno</w:t>
            </w:r>
          </w:p>
        </w:tc>
        <w:tc>
          <w:tcPr>
            <w:tcW w:w="998" w:type="dxa"/>
            <w:vAlign w:val="center"/>
          </w:tcPr>
          <w:p w14:paraId="1B16C7D2" w14:textId="06A39A84" w:rsidR="00E51D81" w:rsidRPr="00817216" w:rsidRDefault="00E51D81" w:rsidP="009A1E85">
            <w:pPr>
              <w:jc w:val="center"/>
              <w:rPr>
                <w:szCs w:val="20"/>
              </w:rPr>
            </w:pPr>
            <w:r w:rsidRPr="00817216">
              <w:rPr>
                <w:szCs w:val="20"/>
              </w:rPr>
              <w:t>Není sjednáno</w:t>
            </w:r>
          </w:p>
        </w:tc>
      </w:tr>
      <w:tr w:rsidR="00817216" w:rsidRPr="00817216" w14:paraId="484751B3" w14:textId="77777777" w:rsidTr="00142AEC">
        <w:trPr>
          <w:jc w:val="center"/>
        </w:trPr>
        <w:tc>
          <w:tcPr>
            <w:tcW w:w="9498" w:type="dxa"/>
            <w:gridSpan w:val="7"/>
          </w:tcPr>
          <w:p w14:paraId="697942EB" w14:textId="77777777" w:rsidR="00E51D81" w:rsidRPr="00817216" w:rsidRDefault="00E51D81" w:rsidP="00E51D81">
            <w:pPr>
              <w:rPr>
                <w:szCs w:val="20"/>
              </w:rPr>
            </w:pPr>
            <w:r w:rsidRPr="00817216">
              <w:rPr>
                <w:szCs w:val="20"/>
              </w:rPr>
              <w:t xml:space="preserve">Poznámky: </w:t>
            </w:r>
          </w:p>
          <w:p w14:paraId="6C092189" w14:textId="77777777" w:rsidR="00E51D81" w:rsidRPr="00817216" w:rsidRDefault="00E51D81" w:rsidP="00E51D81">
            <w:pPr>
              <w:rPr>
                <w:szCs w:val="20"/>
              </w:rPr>
            </w:pPr>
            <w:r w:rsidRPr="00817216">
              <w:rPr>
                <w:szCs w:val="20"/>
              </w:rPr>
              <w:t>Ujednává se, že se ustanovení čl. 3 odst. 3) ZPP P-150/14 ruší a nově zní:</w:t>
            </w:r>
          </w:p>
          <w:p w14:paraId="355881C0" w14:textId="77777777" w:rsidR="00E51D81" w:rsidRPr="00817216" w:rsidRDefault="00E51D81" w:rsidP="00E51D81">
            <w:pPr>
              <w:rPr>
                <w:szCs w:val="20"/>
              </w:rPr>
            </w:pPr>
            <w:r w:rsidRPr="00817216">
              <w:rPr>
                <w:i/>
                <w:szCs w:val="20"/>
              </w:rPr>
              <w:t>„Z pojištění nevzniká právo na plnění pojistitele za škody vzniklé na pojištěné věci během její přepravy jako nákladu.“</w:t>
            </w:r>
          </w:p>
          <w:p w14:paraId="1F767BB1" w14:textId="77777777" w:rsidR="00E51D81" w:rsidRPr="00817216" w:rsidRDefault="00E51D81" w:rsidP="00E51D81">
            <w:pPr>
              <w:jc w:val="left"/>
              <w:rPr>
                <w:b/>
                <w:szCs w:val="20"/>
              </w:rPr>
            </w:pPr>
            <w:r w:rsidRPr="00817216">
              <w:rPr>
                <w:szCs w:val="20"/>
              </w:rPr>
              <w:t xml:space="preserve">Pro </w:t>
            </w:r>
            <w:r w:rsidRPr="00817216">
              <w:rPr>
                <w:b/>
                <w:szCs w:val="20"/>
              </w:rPr>
              <w:t xml:space="preserve">požární pojistné nebezpečí, </w:t>
            </w:r>
            <w:r w:rsidRPr="00817216">
              <w:rPr>
                <w:szCs w:val="20"/>
              </w:rPr>
              <w:t>se sjednává spoluúčast ve výši</w:t>
            </w:r>
            <w:r w:rsidRPr="00817216">
              <w:rPr>
                <w:b/>
                <w:szCs w:val="20"/>
              </w:rPr>
              <w:t xml:space="preserve"> 10 000,- Kč;</w:t>
            </w:r>
            <w:r w:rsidRPr="00817216">
              <w:rPr>
                <w:szCs w:val="20"/>
              </w:rPr>
              <w:t xml:space="preserve"> pro pojistné nebezpečí </w:t>
            </w:r>
            <w:r w:rsidRPr="00817216">
              <w:rPr>
                <w:b/>
                <w:szCs w:val="20"/>
              </w:rPr>
              <w:t xml:space="preserve">povodeň nebo záplava, </w:t>
            </w:r>
            <w:r w:rsidRPr="00817216">
              <w:rPr>
                <w:szCs w:val="20"/>
              </w:rPr>
              <w:t>se sjednává spoluúčast ve výši</w:t>
            </w:r>
            <w:r w:rsidRPr="00817216">
              <w:rPr>
                <w:b/>
                <w:szCs w:val="20"/>
              </w:rPr>
              <w:t xml:space="preserve"> </w:t>
            </w:r>
            <w:proofErr w:type="gramStart"/>
            <w:r w:rsidRPr="00817216">
              <w:rPr>
                <w:b/>
                <w:szCs w:val="20"/>
              </w:rPr>
              <w:t>5%</w:t>
            </w:r>
            <w:proofErr w:type="gramEnd"/>
            <w:r w:rsidRPr="00817216">
              <w:rPr>
                <w:b/>
                <w:szCs w:val="20"/>
              </w:rPr>
              <w:t>, min. 20 000,- Kč.</w:t>
            </w:r>
          </w:p>
          <w:p w14:paraId="1F740015" w14:textId="77777777" w:rsidR="00E51D81" w:rsidRPr="00817216" w:rsidRDefault="00E51D81" w:rsidP="00E51D81">
            <w:pPr>
              <w:jc w:val="left"/>
              <w:rPr>
                <w:b/>
                <w:szCs w:val="20"/>
              </w:rPr>
            </w:pPr>
          </w:p>
          <w:p w14:paraId="4033E3BF" w14:textId="77777777" w:rsidR="00E51D81" w:rsidRPr="00817216" w:rsidRDefault="00E51D81" w:rsidP="00E51D81">
            <w:pPr>
              <w:jc w:val="left"/>
              <w:rPr>
                <w:b/>
                <w:szCs w:val="20"/>
              </w:rPr>
            </w:pPr>
            <w:r w:rsidRPr="00817216">
              <w:rPr>
                <w:b/>
                <w:szCs w:val="20"/>
              </w:rPr>
              <w:t>Smluvní ujednání – fóliovníky</w:t>
            </w:r>
          </w:p>
          <w:p w14:paraId="21B4E01E" w14:textId="77777777" w:rsidR="00E51D81" w:rsidRPr="00817216" w:rsidRDefault="00E51D81" w:rsidP="00E51D81">
            <w:pPr>
              <w:rPr>
                <w:bCs/>
                <w:szCs w:val="20"/>
              </w:rPr>
            </w:pPr>
            <w:r w:rsidRPr="00817216">
              <w:rPr>
                <w:bCs/>
                <w:szCs w:val="20"/>
              </w:rPr>
              <w:t>Pojištění fóliovníků se vztahuje i na fólie o tloušťce min. 150 mikronů tvořící vnější opláštění fóliovníků, kdy stáří fólie v době vzniku pojistné události nepřesáhlo 8 let.</w:t>
            </w:r>
          </w:p>
          <w:p w14:paraId="4F8257F5" w14:textId="77777777" w:rsidR="00E51D81" w:rsidRPr="00817216" w:rsidRDefault="00E51D81" w:rsidP="00E51D81">
            <w:pPr>
              <w:rPr>
                <w:bCs/>
                <w:szCs w:val="20"/>
              </w:rPr>
            </w:pPr>
          </w:p>
          <w:p w14:paraId="68C0C7E5" w14:textId="7233B93F" w:rsidR="00E51D81" w:rsidRPr="00817216" w:rsidRDefault="00E51D81" w:rsidP="00E51D81">
            <w:pPr>
              <w:rPr>
                <w:bCs/>
                <w:szCs w:val="20"/>
              </w:rPr>
            </w:pPr>
            <w:r w:rsidRPr="00817216">
              <w:rPr>
                <w:bCs/>
                <w:szCs w:val="20"/>
              </w:rPr>
              <w:t>**Pojištění cizích věcí převzatých se sjednává na časovou cenu.</w:t>
            </w:r>
            <w:r w:rsidR="00E5421A" w:rsidRPr="00817216">
              <w:rPr>
                <w:bCs/>
                <w:szCs w:val="20"/>
              </w:rPr>
              <w:t xml:space="preserve"> Součástí souboru jsou také kontejnery, buňky</w:t>
            </w:r>
            <w:r w:rsidR="00C16529" w:rsidRPr="00817216">
              <w:rPr>
                <w:bCs/>
                <w:szCs w:val="20"/>
              </w:rPr>
              <w:t>, máčecí impregnační vany</w:t>
            </w:r>
            <w:r w:rsidR="00D54C57" w:rsidRPr="00817216">
              <w:rPr>
                <w:bCs/>
                <w:szCs w:val="20"/>
              </w:rPr>
              <w:t>, tankovací stanice</w:t>
            </w:r>
            <w:r w:rsidR="006B5931" w:rsidRPr="00817216">
              <w:rPr>
                <w:bCs/>
                <w:szCs w:val="20"/>
              </w:rPr>
              <w:t>.</w:t>
            </w:r>
          </w:p>
          <w:p w14:paraId="3306AE8C" w14:textId="77777777" w:rsidR="00E51D81" w:rsidRPr="00817216" w:rsidRDefault="00E51D81" w:rsidP="00E51D81">
            <w:pPr>
              <w:rPr>
                <w:bCs/>
                <w:szCs w:val="20"/>
              </w:rPr>
            </w:pPr>
          </w:p>
          <w:p w14:paraId="22630DEC" w14:textId="77777777" w:rsidR="00E51D81" w:rsidRPr="00817216" w:rsidRDefault="00E51D81" w:rsidP="00E51D81">
            <w:pPr>
              <w:jc w:val="left"/>
              <w:rPr>
                <w:b/>
                <w:szCs w:val="20"/>
              </w:rPr>
            </w:pPr>
            <w:r w:rsidRPr="00817216">
              <w:rPr>
                <w:b/>
                <w:szCs w:val="20"/>
              </w:rPr>
              <w:t>Smluvní ujednání pro škody způsobené na fóliovnících</w:t>
            </w:r>
          </w:p>
          <w:p w14:paraId="4D19E123" w14:textId="77777777" w:rsidR="00E51D81" w:rsidRPr="00817216" w:rsidRDefault="00E51D81" w:rsidP="00E51D81">
            <w:pPr>
              <w:rPr>
                <w:bCs/>
                <w:szCs w:val="20"/>
              </w:rPr>
            </w:pPr>
            <w:r w:rsidRPr="00817216">
              <w:rPr>
                <w:bCs/>
                <w:szCs w:val="20"/>
              </w:rPr>
              <w:t xml:space="preserve">Ujednává se, že pro škody způsobené na pojištěných fóliovnících poskytne pojistitel pojistné plnění z jedné a ze všech pojistných událostí způsobených vichřicí nebo krupobitím nastalých v průběhu jednoho pojistného roku do výše maximálně </w:t>
            </w:r>
            <w:r w:rsidRPr="00817216">
              <w:rPr>
                <w:b/>
                <w:szCs w:val="20"/>
              </w:rPr>
              <w:t>500 000 Kč</w:t>
            </w:r>
            <w:r w:rsidRPr="00817216">
              <w:rPr>
                <w:bCs/>
                <w:szCs w:val="20"/>
              </w:rPr>
              <w:t xml:space="preserve"> v rámci limitu pojistného plnění sjednaného pro riziko vichřice nebo krupobití (</w:t>
            </w:r>
            <w:proofErr w:type="spellStart"/>
            <w:r w:rsidRPr="00817216">
              <w:rPr>
                <w:bCs/>
                <w:szCs w:val="20"/>
              </w:rPr>
              <w:t>sublimit</w:t>
            </w:r>
            <w:proofErr w:type="spellEnd"/>
            <w:r w:rsidRPr="00817216">
              <w:rPr>
                <w:bCs/>
                <w:szCs w:val="20"/>
              </w:rPr>
              <w:t>).</w:t>
            </w:r>
          </w:p>
          <w:p w14:paraId="74DEE3B6" w14:textId="77777777" w:rsidR="00E51D81" w:rsidRPr="00817216" w:rsidRDefault="00E51D81" w:rsidP="00E51D81">
            <w:pPr>
              <w:rPr>
                <w:bCs/>
                <w:szCs w:val="20"/>
              </w:rPr>
            </w:pPr>
          </w:p>
          <w:p w14:paraId="59B9CF01" w14:textId="25D2C1D1" w:rsidR="00E51D81" w:rsidRPr="00817216" w:rsidRDefault="00E51D81" w:rsidP="00E51D81">
            <w:r w:rsidRPr="00817216">
              <w:rPr>
                <w:bCs/>
                <w:szCs w:val="20"/>
              </w:rPr>
              <w:t xml:space="preserve">Ujednává se, že odchylně od čl. 1 odst. 6) písm. i) ZPP P-150/14 se pojištění vztahuje také na budovy a ostatní stavby, v nichž jsou uloženy zásoby sena nebo slámy, movité předměty uložené v budovách nebo ostatních stavbách, v nichž je současně uloženo seno nebo sláma. Pojištění se však nevztahuje na samotné zásoby sena nebo slámy. Pro škody způsobení požárním nebezpečím na budovách a ostatních stavbách v nichž jsou uloženy zásoby sena a slámy a na movitých předmětech uložených v budovách nebo ostatních stavbách se sjednává </w:t>
            </w:r>
            <w:proofErr w:type="spellStart"/>
            <w:r w:rsidRPr="00817216">
              <w:rPr>
                <w:bCs/>
                <w:szCs w:val="20"/>
              </w:rPr>
              <w:t>sublimit</w:t>
            </w:r>
            <w:proofErr w:type="spellEnd"/>
            <w:r w:rsidRPr="00817216">
              <w:rPr>
                <w:bCs/>
                <w:szCs w:val="20"/>
              </w:rPr>
              <w:t xml:space="preserve"> plnění pro jednu a všechny škody nastalé v jednom pojistném roce ve výši max. </w:t>
            </w:r>
            <w:r w:rsidRPr="00817216">
              <w:rPr>
                <w:b/>
                <w:szCs w:val="20"/>
              </w:rPr>
              <w:t>5 000 000 Kč</w:t>
            </w:r>
            <w:r w:rsidRPr="00817216">
              <w:rPr>
                <w:bCs/>
                <w:szCs w:val="20"/>
              </w:rPr>
              <w:t>.</w:t>
            </w:r>
          </w:p>
        </w:tc>
      </w:tr>
    </w:tbl>
    <w:p w14:paraId="4F6DD09E" w14:textId="2D0F899A" w:rsidR="00905736" w:rsidRPr="00817216" w:rsidRDefault="009B22B4" w:rsidP="005A6E54">
      <w:pPr>
        <w:spacing w:after="240"/>
        <w:rPr>
          <w:sz w:val="16"/>
        </w:rPr>
      </w:pPr>
      <w:r w:rsidRPr="00817216">
        <w:rPr>
          <w:sz w:val="16"/>
        </w:rPr>
        <w:t>*) není-li uvedeno, sjednává se pojištění s pojistnou hodnotou uvedenou v příslušných pojistných podmínkách</w:t>
      </w:r>
    </w:p>
    <w:p w14:paraId="42E9203B" w14:textId="230317D4" w:rsidR="00905736" w:rsidRPr="00817216" w:rsidRDefault="00905736" w:rsidP="00905736">
      <w:pPr>
        <w:keepNext/>
        <w:jc w:val="left"/>
        <w:rPr>
          <w:bCs/>
          <w:szCs w:val="20"/>
        </w:rPr>
      </w:pPr>
      <w:bookmarkStart w:id="19" w:name="_Hlk182829012"/>
      <w:r w:rsidRPr="00817216">
        <w:rPr>
          <w:b/>
          <w:szCs w:val="20"/>
        </w:rPr>
        <w:t>2.1.</w:t>
      </w:r>
      <w:r w:rsidR="00254E12" w:rsidRPr="00817216">
        <w:rPr>
          <w:b/>
          <w:szCs w:val="20"/>
        </w:rPr>
        <w:t>2</w:t>
      </w:r>
      <w:r w:rsidRPr="00817216">
        <w:rPr>
          <w:b/>
          <w:szCs w:val="20"/>
        </w:rPr>
        <w:t xml:space="preserve"> Živelní pojištění </w:t>
      </w:r>
    </w:p>
    <w:tbl>
      <w:tblPr>
        <w:tblStyle w:val="Mkatabulky"/>
        <w:tblW w:w="9639" w:type="dxa"/>
        <w:tblInd w:w="108" w:type="dxa"/>
        <w:tblLayout w:type="fixed"/>
        <w:tblLook w:val="04A0" w:firstRow="1" w:lastRow="0" w:firstColumn="1" w:lastColumn="0" w:noHBand="0" w:noVBand="1"/>
      </w:tblPr>
      <w:tblGrid>
        <w:gridCol w:w="784"/>
        <w:gridCol w:w="2193"/>
        <w:gridCol w:w="1446"/>
        <w:gridCol w:w="1134"/>
        <w:gridCol w:w="1134"/>
        <w:gridCol w:w="1814"/>
        <w:gridCol w:w="1134"/>
      </w:tblGrid>
      <w:tr w:rsidR="00817216" w:rsidRPr="00817216" w14:paraId="2D8477A6" w14:textId="77777777" w:rsidTr="0051782F">
        <w:tc>
          <w:tcPr>
            <w:tcW w:w="9639" w:type="dxa"/>
            <w:gridSpan w:val="7"/>
          </w:tcPr>
          <w:p w14:paraId="04864151" w14:textId="2130FF32" w:rsidR="00905736" w:rsidRPr="00817216" w:rsidRDefault="00905736" w:rsidP="00905736">
            <w:pPr>
              <w:jc w:val="left"/>
              <w:rPr>
                <w:b/>
                <w:szCs w:val="20"/>
              </w:rPr>
            </w:pPr>
            <w:r w:rsidRPr="00817216">
              <w:rPr>
                <w:b/>
                <w:szCs w:val="20"/>
              </w:rPr>
              <w:t xml:space="preserve">Místo pojištění: </w:t>
            </w:r>
            <w:r w:rsidR="009C5693">
              <w:t>x</w:t>
            </w:r>
          </w:p>
        </w:tc>
      </w:tr>
      <w:tr w:rsidR="00817216" w:rsidRPr="00817216" w14:paraId="627EC6C7" w14:textId="77777777" w:rsidTr="0051782F">
        <w:tc>
          <w:tcPr>
            <w:tcW w:w="9639" w:type="dxa"/>
            <w:gridSpan w:val="7"/>
          </w:tcPr>
          <w:p w14:paraId="4DEEF01F" w14:textId="5DC66B18" w:rsidR="00905736" w:rsidRPr="00817216" w:rsidRDefault="00905736" w:rsidP="00905736">
            <w:pPr>
              <w:jc w:val="left"/>
              <w:rPr>
                <w:szCs w:val="20"/>
              </w:rPr>
            </w:pPr>
            <w:r w:rsidRPr="00817216">
              <w:rPr>
                <w:b/>
                <w:szCs w:val="20"/>
              </w:rPr>
              <w:t xml:space="preserve">Rozsah pojištění: </w:t>
            </w:r>
            <w:r w:rsidRPr="00817216">
              <w:rPr>
                <w:szCs w:val="20"/>
              </w:rPr>
              <w:t>požární nebezpečí, náraz nebo pád, kouř</w:t>
            </w:r>
            <w:r w:rsidR="00257C56" w:rsidRPr="00817216">
              <w:rPr>
                <w:szCs w:val="20"/>
              </w:rPr>
              <w:t>, povodeň nebo záplava</w:t>
            </w:r>
          </w:p>
        </w:tc>
      </w:tr>
      <w:tr w:rsidR="00817216" w:rsidRPr="00817216" w14:paraId="77E2EFBC" w14:textId="77777777" w:rsidTr="0051782F">
        <w:tc>
          <w:tcPr>
            <w:tcW w:w="9639" w:type="dxa"/>
            <w:gridSpan w:val="7"/>
          </w:tcPr>
          <w:p w14:paraId="349CA140" w14:textId="4BA0D774" w:rsidR="00905736" w:rsidRPr="00817216" w:rsidRDefault="00905736" w:rsidP="00905736">
            <w:pPr>
              <w:jc w:val="left"/>
              <w:rPr>
                <w:szCs w:val="20"/>
              </w:rPr>
            </w:pPr>
            <w:r w:rsidRPr="00817216">
              <w:rPr>
                <w:b/>
                <w:szCs w:val="20"/>
              </w:rPr>
              <w:t>Pojištění se řídí:</w:t>
            </w:r>
            <w:r w:rsidRPr="00817216">
              <w:rPr>
                <w:szCs w:val="20"/>
              </w:rPr>
              <w:t xml:space="preserve"> VPP P-100/14, ZPP P-150/14 a doložkami DOB101, DOB103, DOB105, DOB107, DZ108</w:t>
            </w:r>
            <w:r w:rsidR="001231C8" w:rsidRPr="00817216">
              <w:rPr>
                <w:szCs w:val="20"/>
              </w:rPr>
              <w:t>, DZ113, DZ114</w:t>
            </w:r>
          </w:p>
        </w:tc>
      </w:tr>
      <w:tr w:rsidR="00817216" w:rsidRPr="00817216" w14:paraId="756AD05D" w14:textId="77777777" w:rsidTr="00EC5BC7">
        <w:tc>
          <w:tcPr>
            <w:tcW w:w="784" w:type="dxa"/>
            <w:vAlign w:val="center"/>
          </w:tcPr>
          <w:p w14:paraId="5813F72E" w14:textId="77777777" w:rsidR="00905736" w:rsidRPr="00817216" w:rsidRDefault="00905736" w:rsidP="00905736">
            <w:pPr>
              <w:jc w:val="center"/>
              <w:rPr>
                <w:b/>
                <w:szCs w:val="20"/>
              </w:rPr>
            </w:pPr>
            <w:proofErr w:type="spellStart"/>
            <w:r w:rsidRPr="00817216">
              <w:rPr>
                <w:b/>
                <w:szCs w:val="20"/>
              </w:rPr>
              <w:t>Poř</w:t>
            </w:r>
            <w:proofErr w:type="spellEnd"/>
            <w:r w:rsidRPr="00817216">
              <w:rPr>
                <w:b/>
                <w:szCs w:val="20"/>
              </w:rPr>
              <w:t>. číslo</w:t>
            </w:r>
          </w:p>
        </w:tc>
        <w:tc>
          <w:tcPr>
            <w:tcW w:w="2193" w:type="dxa"/>
            <w:vAlign w:val="center"/>
          </w:tcPr>
          <w:p w14:paraId="10FE9188" w14:textId="77777777" w:rsidR="00905736" w:rsidRPr="00817216" w:rsidRDefault="00905736" w:rsidP="00905736">
            <w:pPr>
              <w:jc w:val="center"/>
              <w:rPr>
                <w:b/>
                <w:szCs w:val="20"/>
              </w:rPr>
            </w:pPr>
            <w:r w:rsidRPr="00817216">
              <w:rPr>
                <w:b/>
                <w:szCs w:val="20"/>
              </w:rPr>
              <w:t>Předmět pojištění</w:t>
            </w:r>
          </w:p>
        </w:tc>
        <w:tc>
          <w:tcPr>
            <w:tcW w:w="1446" w:type="dxa"/>
            <w:vAlign w:val="center"/>
          </w:tcPr>
          <w:p w14:paraId="1121BE83" w14:textId="77777777" w:rsidR="00905736" w:rsidRPr="00817216" w:rsidRDefault="00905736" w:rsidP="00905736">
            <w:pPr>
              <w:jc w:val="center"/>
              <w:rPr>
                <w:b/>
                <w:szCs w:val="20"/>
              </w:rPr>
            </w:pPr>
            <w:r w:rsidRPr="00817216">
              <w:rPr>
                <w:b/>
                <w:szCs w:val="20"/>
              </w:rPr>
              <w:t>Pojistná částka</w:t>
            </w:r>
            <w:r w:rsidRPr="00817216">
              <w:rPr>
                <w:b/>
                <w:szCs w:val="20"/>
                <w:vertAlign w:val="superscript"/>
              </w:rPr>
              <w:t>10)</w:t>
            </w:r>
          </w:p>
        </w:tc>
        <w:tc>
          <w:tcPr>
            <w:tcW w:w="1134" w:type="dxa"/>
            <w:vAlign w:val="center"/>
          </w:tcPr>
          <w:p w14:paraId="56967298" w14:textId="77777777" w:rsidR="00905736" w:rsidRPr="00817216" w:rsidRDefault="00905736" w:rsidP="00905736">
            <w:pPr>
              <w:ind w:left="-108"/>
              <w:jc w:val="center"/>
              <w:rPr>
                <w:b/>
                <w:szCs w:val="20"/>
              </w:rPr>
            </w:pPr>
            <w:r w:rsidRPr="00817216">
              <w:rPr>
                <w:b/>
                <w:szCs w:val="20"/>
              </w:rPr>
              <w:t>Spoluúčast</w:t>
            </w:r>
            <w:r w:rsidRPr="00817216">
              <w:rPr>
                <w:b/>
                <w:szCs w:val="20"/>
                <w:vertAlign w:val="superscript"/>
              </w:rPr>
              <w:t>5)</w:t>
            </w:r>
          </w:p>
        </w:tc>
        <w:tc>
          <w:tcPr>
            <w:tcW w:w="1134" w:type="dxa"/>
            <w:vAlign w:val="center"/>
          </w:tcPr>
          <w:p w14:paraId="64B7043D" w14:textId="77777777" w:rsidR="00905736" w:rsidRPr="00817216" w:rsidRDefault="00905736" w:rsidP="00905736">
            <w:pPr>
              <w:jc w:val="center"/>
              <w:rPr>
                <w:b/>
                <w:szCs w:val="20"/>
              </w:rPr>
            </w:pPr>
            <w:r w:rsidRPr="00817216">
              <w:rPr>
                <w:b/>
                <w:szCs w:val="20"/>
              </w:rPr>
              <w:t>Pojištění se sjednává na cenu</w:t>
            </w:r>
            <w:r w:rsidRPr="00817216">
              <w:rPr>
                <w:b/>
                <w:szCs w:val="20"/>
                <w:vertAlign w:val="superscript"/>
              </w:rPr>
              <w:t>*1)</w:t>
            </w:r>
          </w:p>
        </w:tc>
        <w:tc>
          <w:tcPr>
            <w:tcW w:w="1814" w:type="dxa"/>
            <w:vAlign w:val="center"/>
          </w:tcPr>
          <w:p w14:paraId="5C2A7BE3" w14:textId="77777777" w:rsidR="00905736" w:rsidRPr="00817216" w:rsidRDefault="00905736" w:rsidP="00905736">
            <w:pPr>
              <w:jc w:val="center"/>
              <w:rPr>
                <w:b/>
                <w:szCs w:val="20"/>
                <w:vertAlign w:val="superscript"/>
              </w:rPr>
            </w:pPr>
            <w:r w:rsidRPr="00817216">
              <w:rPr>
                <w:b/>
                <w:szCs w:val="20"/>
              </w:rPr>
              <w:t>MRLP</w:t>
            </w:r>
            <w:r w:rsidRPr="00817216">
              <w:rPr>
                <w:b/>
                <w:szCs w:val="20"/>
                <w:vertAlign w:val="superscript"/>
              </w:rPr>
              <w:t xml:space="preserve">3) </w:t>
            </w:r>
          </w:p>
          <w:p w14:paraId="64DFAA99" w14:textId="77777777" w:rsidR="00905736" w:rsidRPr="00817216" w:rsidRDefault="00905736" w:rsidP="00905736">
            <w:pPr>
              <w:jc w:val="center"/>
              <w:rPr>
                <w:b/>
                <w:szCs w:val="20"/>
              </w:rPr>
            </w:pPr>
            <w:r w:rsidRPr="00817216">
              <w:rPr>
                <w:b/>
                <w:szCs w:val="20"/>
              </w:rPr>
              <w:t>První riziko</w:t>
            </w:r>
            <w:r w:rsidRPr="00817216">
              <w:rPr>
                <w:b/>
                <w:szCs w:val="20"/>
                <w:vertAlign w:val="superscript"/>
              </w:rPr>
              <w:t>2)</w:t>
            </w:r>
          </w:p>
        </w:tc>
        <w:tc>
          <w:tcPr>
            <w:tcW w:w="1134" w:type="dxa"/>
            <w:vAlign w:val="center"/>
          </w:tcPr>
          <w:p w14:paraId="73A0A870" w14:textId="77777777" w:rsidR="00905736" w:rsidRPr="00817216" w:rsidRDefault="00905736" w:rsidP="00905736">
            <w:pPr>
              <w:jc w:val="center"/>
              <w:rPr>
                <w:b/>
                <w:szCs w:val="20"/>
              </w:rPr>
            </w:pPr>
            <w:r w:rsidRPr="00817216">
              <w:rPr>
                <w:b/>
                <w:szCs w:val="20"/>
              </w:rPr>
              <w:t>MRLP</w:t>
            </w:r>
            <w:r w:rsidRPr="00817216">
              <w:rPr>
                <w:b/>
                <w:szCs w:val="20"/>
                <w:vertAlign w:val="superscript"/>
              </w:rPr>
              <w:t>3)</w:t>
            </w:r>
          </w:p>
        </w:tc>
      </w:tr>
      <w:tr w:rsidR="00817216" w:rsidRPr="00817216" w14:paraId="7246FB62" w14:textId="77777777" w:rsidTr="00EC5BC7">
        <w:tc>
          <w:tcPr>
            <w:tcW w:w="784" w:type="dxa"/>
            <w:vAlign w:val="center"/>
          </w:tcPr>
          <w:p w14:paraId="1DC86D68" w14:textId="77777777" w:rsidR="00905736" w:rsidRPr="00817216" w:rsidRDefault="00905736" w:rsidP="00905736">
            <w:pPr>
              <w:jc w:val="center"/>
              <w:rPr>
                <w:szCs w:val="20"/>
              </w:rPr>
            </w:pPr>
            <w:r w:rsidRPr="00817216">
              <w:rPr>
                <w:szCs w:val="20"/>
              </w:rPr>
              <w:t>1.</w:t>
            </w:r>
          </w:p>
        </w:tc>
        <w:tc>
          <w:tcPr>
            <w:tcW w:w="2193" w:type="dxa"/>
            <w:vAlign w:val="center"/>
          </w:tcPr>
          <w:p w14:paraId="2D19FEBB" w14:textId="6E1CD23F" w:rsidR="00905736" w:rsidRPr="00817216" w:rsidRDefault="00905736" w:rsidP="00905736">
            <w:pPr>
              <w:jc w:val="left"/>
              <w:rPr>
                <w:szCs w:val="20"/>
              </w:rPr>
            </w:pPr>
            <w:r w:rsidRPr="00817216">
              <w:rPr>
                <w:szCs w:val="20"/>
              </w:rPr>
              <w:t xml:space="preserve">Zásoby – </w:t>
            </w:r>
            <w:r w:rsidR="004368AE" w:rsidRPr="00817216">
              <w:rPr>
                <w:szCs w:val="20"/>
              </w:rPr>
              <w:t>palivové dřevo</w:t>
            </w:r>
          </w:p>
        </w:tc>
        <w:tc>
          <w:tcPr>
            <w:tcW w:w="1446" w:type="dxa"/>
            <w:vAlign w:val="center"/>
          </w:tcPr>
          <w:p w14:paraId="594E1E81" w14:textId="2BD42973" w:rsidR="00905736" w:rsidRPr="00817216" w:rsidRDefault="00E27C25" w:rsidP="00905736">
            <w:pPr>
              <w:jc w:val="center"/>
              <w:rPr>
                <w:szCs w:val="20"/>
              </w:rPr>
            </w:pPr>
            <w:r>
              <w:rPr>
                <w:szCs w:val="20"/>
              </w:rPr>
              <w:t>x</w:t>
            </w:r>
            <w:r w:rsidR="00BD76BA" w:rsidRPr="00817216">
              <w:rPr>
                <w:szCs w:val="20"/>
              </w:rPr>
              <w:t xml:space="preserve"> Kč</w:t>
            </w:r>
          </w:p>
        </w:tc>
        <w:tc>
          <w:tcPr>
            <w:tcW w:w="1134" w:type="dxa"/>
            <w:vAlign w:val="center"/>
          </w:tcPr>
          <w:p w14:paraId="24F51B26" w14:textId="77777777" w:rsidR="00905736" w:rsidRPr="00817216" w:rsidRDefault="00905736" w:rsidP="00905736">
            <w:pPr>
              <w:jc w:val="center"/>
              <w:rPr>
                <w:szCs w:val="20"/>
              </w:rPr>
            </w:pPr>
            <w:r w:rsidRPr="00817216">
              <w:rPr>
                <w:szCs w:val="20"/>
              </w:rPr>
              <w:t>5 000 Kč</w:t>
            </w:r>
          </w:p>
        </w:tc>
        <w:tc>
          <w:tcPr>
            <w:tcW w:w="1134" w:type="dxa"/>
            <w:vAlign w:val="center"/>
          </w:tcPr>
          <w:p w14:paraId="6A1F43F0" w14:textId="77777777" w:rsidR="00905736" w:rsidRPr="00817216" w:rsidRDefault="00905736" w:rsidP="00905736">
            <w:pPr>
              <w:jc w:val="center"/>
              <w:rPr>
                <w:szCs w:val="20"/>
                <w:vertAlign w:val="superscript"/>
              </w:rPr>
            </w:pPr>
            <w:r w:rsidRPr="00817216">
              <w:rPr>
                <w:szCs w:val="20"/>
              </w:rPr>
              <w:t>*)</w:t>
            </w:r>
          </w:p>
        </w:tc>
        <w:tc>
          <w:tcPr>
            <w:tcW w:w="1814" w:type="dxa"/>
            <w:vAlign w:val="center"/>
          </w:tcPr>
          <w:p w14:paraId="4C7E44CC" w14:textId="77777777" w:rsidR="00905736" w:rsidRPr="00817216" w:rsidRDefault="00905736" w:rsidP="00905736">
            <w:pPr>
              <w:jc w:val="center"/>
              <w:rPr>
                <w:szCs w:val="20"/>
              </w:rPr>
            </w:pPr>
            <w:r w:rsidRPr="00817216">
              <w:rPr>
                <w:szCs w:val="20"/>
              </w:rPr>
              <w:t>Není sjednáno</w:t>
            </w:r>
          </w:p>
        </w:tc>
        <w:tc>
          <w:tcPr>
            <w:tcW w:w="1134" w:type="dxa"/>
            <w:vAlign w:val="center"/>
          </w:tcPr>
          <w:p w14:paraId="2322348E" w14:textId="77777777" w:rsidR="00905736" w:rsidRPr="00817216" w:rsidRDefault="00905736" w:rsidP="00905736">
            <w:pPr>
              <w:jc w:val="center"/>
              <w:rPr>
                <w:szCs w:val="20"/>
              </w:rPr>
            </w:pPr>
            <w:r w:rsidRPr="00817216">
              <w:rPr>
                <w:szCs w:val="20"/>
              </w:rPr>
              <w:t>Není sjednáno</w:t>
            </w:r>
          </w:p>
        </w:tc>
      </w:tr>
      <w:tr w:rsidR="00817216" w:rsidRPr="00817216" w14:paraId="3A9481AC" w14:textId="77777777" w:rsidTr="00EC5BC7">
        <w:tc>
          <w:tcPr>
            <w:tcW w:w="784" w:type="dxa"/>
            <w:vAlign w:val="center"/>
          </w:tcPr>
          <w:p w14:paraId="4C6E431A" w14:textId="11B54D7D" w:rsidR="0051782F" w:rsidRPr="00817216" w:rsidRDefault="0051782F" w:rsidP="0051782F">
            <w:pPr>
              <w:jc w:val="center"/>
              <w:rPr>
                <w:szCs w:val="20"/>
              </w:rPr>
            </w:pPr>
            <w:r w:rsidRPr="00817216">
              <w:rPr>
                <w:szCs w:val="20"/>
              </w:rPr>
              <w:t>2.</w:t>
            </w:r>
          </w:p>
        </w:tc>
        <w:tc>
          <w:tcPr>
            <w:tcW w:w="2193" w:type="dxa"/>
            <w:vAlign w:val="center"/>
          </w:tcPr>
          <w:p w14:paraId="3D11147D" w14:textId="2A597451" w:rsidR="0051782F" w:rsidRPr="00817216" w:rsidRDefault="0051782F" w:rsidP="0051782F">
            <w:pPr>
              <w:jc w:val="left"/>
              <w:rPr>
                <w:szCs w:val="20"/>
              </w:rPr>
            </w:pPr>
            <w:proofErr w:type="gramStart"/>
            <w:r w:rsidRPr="00817216">
              <w:rPr>
                <w:szCs w:val="20"/>
              </w:rPr>
              <w:t>Zásoby - kulatina</w:t>
            </w:r>
            <w:proofErr w:type="gramEnd"/>
          </w:p>
        </w:tc>
        <w:tc>
          <w:tcPr>
            <w:tcW w:w="1446" w:type="dxa"/>
            <w:vAlign w:val="center"/>
          </w:tcPr>
          <w:p w14:paraId="534BC34B" w14:textId="0B409CA8" w:rsidR="0051782F" w:rsidRPr="00817216" w:rsidRDefault="00E27C25" w:rsidP="0051782F">
            <w:pPr>
              <w:jc w:val="center"/>
              <w:rPr>
                <w:szCs w:val="20"/>
              </w:rPr>
            </w:pPr>
            <w:r>
              <w:rPr>
                <w:szCs w:val="20"/>
              </w:rPr>
              <w:t>x</w:t>
            </w:r>
            <w:r w:rsidR="00BD76BA" w:rsidRPr="00817216">
              <w:rPr>
                <w:szCs w:val="20"/>
              </w:rPr>
              <w:t xml:space="preserve"> Kč</w:t>
            </w:r>
          </w:p>
        </w:tc>
        <w:tc>
          <w:tcPr>
            <w:tcW w:w="1134" w:type="dxa"/>
            <w:vAlign w:val="center"/>
          </w:tcPr>
          <w:p w14:paraId="1C9003D1" w14:textId="00D72FBB" w:rsidR="0051782F" w:rsidRPr="00817216" w:rsidRDefault="0051782F" w:rsidP="0051782F">
            <w:pPr>
              <w:jc w:val="center"/>
              <w:rPr>
                <w:szCs w:val="20"/>
              </w:rPr>
            </w:pPr>
            <w:r w:rsidRPr="00817216">
              <w:rPr>
                <w:szCs w:val="20"/>
              </w:rPr>
              <w:t>5 000 Kč</w:t>
            </w:r>
          </w:p>
        </w:tc>
        <w:tc>
          <w:tcPr>
            <w:tcW w:w="1134" w:type="dxa"/>
            <w:vAlign w:val="center"/>
          </w:tcPr>
          <w:p w14:paraId="5BEF2E28" w14:textId="5A4ECD9B" w:rsidR="0051782F" w:rsidRPr="00817216" w:rsidRDefault="0051782F" w:rsidP="0051782F">
            <w:pPr>
              <w:jc w:val="center"/>
              <w:rPr>
                <w:szCs w:val="20"/>
              </w:rPr>
            </w:pPr>
            <w:r w:rsidRPr="00817216">
              <w:rPr>
                <w:szCs w:val="20"/>
              </w:rPr>
              <w:t>*)</w:t>
            </w:r>
          </w:p>
        </w:tc>
        <w:tc>
          <w:tcPr>
            <w:tcW w:w="1814" w:type="dxa"/>
            <w:vAlign w:val="center"/>
          </w:tcPr>
          <w:p w14:paraId="01CAAE72" w14:textId="1C32A7C0" w:rsidR="0051782F" w:rsidRPr="00817216" w:rsidRDefault="0051782F" w:rsidP="0051782F">
            <w:pPr>
              <w:jc w:val="center"/>
              <w:rPr>
                <w:szCs w:val="20"/>
              </w:rPr>
            </w:pPr>
            <w:r w:rsidRPr="00817216">
              <w:rPr>
                <w:szCs w:val="20"/>
              </w:rPr>
              <w:t>Není sjednáno</w:t>
            </w:r>
          </w:p>
        </w:tc>
        <w:tc>
          <w:tcPr>
            <w:tcW w:w="1134" w:type="dxa"/>
            <w:vAlign w:val="center"/>
          </w:tcPr>
          <w:p w14:paraId="5792ECD5" w14:textId="5E5A3A07" w:rsidR="0051782F" w:rsidRPr="00817216" w:rsidRDefault="0051782F" w:rsidP="0051782F">
            <w:pPr>
              <w:jc w:val="center"/>
              <w:rPr>
                <w:szCs w:val="20"/>
              </w:rPr>
            </w:pPr>
            <w:r w:rsidRPr="00817216">
              <w:rPr>
                <w:szCs w:val="20"/>
              </w:rPr>
              <w:t>Není sjednáno</w:t>
            </w:r>
          </w:p>
        </w:tc>
      </w:tr>
      <w:tr w:rsidR="00817216" w:rsidRPr="00817216" w14:paraId="5E52D78B" w14:textId="77777777" w:rsidTr="00EC5BC7">
        <w:tc>
          <w:tcPr>
            <w:tcW w:w="784" w:type="dxa"/>
            <w:vAlign w:val="center"/>
          </w:tcPr>
          <w:p w14:paraId="73C82F31" w14:textId="17DB6F50" w:rsidR="0051782F" w:rsidRPr="00817216" w:rsidRDefault="0051782F" w:rsidP="0051782F">
            <w:pPr>
              <w:jc w:val="center"/>
              <w:rPr>
                <w:szCs w:val="20"/>
              </w:rPr>
            </w:pPr>
            <w:r w:rsidRPr="00817216">
              <w:rPr>
                <w:szCs w:val="20"/>
              </w:rPr>
              <w:t>3.</w:t>
            </w:r>
          </w:p>
        </w:tc>
        <w:tc>
          <w:tcPr>
            <w:tcW w:w="2193" w:type="dxa"/>
            <w:vAlign w:val="center"/>
          </w:tcPr>
          <w:p w14:paraId="61C74F0E" w14:textId="32152075" w:rsidR="0051782F" w:rsidRPr="00817216" w:rsidRDefault="0051782F" w:rsidP="0051782F">
            <w:pPr>
              <w:jc w:val="left"/>
              <w:rPr>
                <w:szCs w:val="20"/>
              </w:rPr>
            </w:pPr>
            <w:r w:rsidRPr="00817216">
              <w:rPr>
                <w:szCs w:val="20"/>
              </w:rPr>
              <w:t>Zásoby – stavební řezivo</w:t>
            </w:r>
          </w:p>
        </w:tc>
        <w:tc>
          <w:tcPr>
            <w:tcW w:w="1446" w:type="dxa"/>
            <w:vAlign w:val="center"/>
          </w:tcPr>
          <w:p w14:paraId="3630A76D" w14:textId="051FFC5C" w:rsidR="0051782F" w:rsidRPr="00817216" w:rsidRDefault="00E27C25" w:rsidP="0051782F">
            <w:pPr>
              <w:jc w:val="center"/>
              <w:rPr>
                <w:szCs w:val="20"/>
              </w:rPr>
            </w:pPr>
            <w:r>
              <w:rPr>
                <w:szCs w:val="20"/>
              </w:rPr>
              <w:t>x</w:t>
            </w:r>
            <w:r w:rsidR="0087132C" w:rsidRPr="00817216">
              <w:rPr>
                <w:szCs w:val="20"/>
              </w:rPr>
              <w:t xml:space="preserve"> Kč</w:t>
            </w:r>
          </w:p>
        </w:tc>
        <w:tc>
          <w:tcPr>
            <w:tcW w:w="1134" w:type="dxa"/>
            <w:vAlign w:val="center"/>
          </w:tcPr>
          <w:p w14:paraId="0393C430" w14:textId="1B6E5E83" w:rsidR="0051782F" w:rsidRPr="00817216" w:rsidRDefault="0051782F" w:rsidP="0051782F">
            <w:pPr>
              <w:jc w:val="center"/>
              <w:rPr>
                <w:szCs w:val="20"/>
              </w:rPr>
            </w:pPr>
            <w:r w:rsidRPr="00817216">
              <w:rPr>
                <w:szCs w:val="20"/>
              </w:rPr>
              <w:t>5 000 Kč</w:t>
            </w:r>
          </w:p>
        </w:tc>
        <w:tc>
          <w:tcPr>
            <w:tcW w:w="1134" w:type="dxa"/>
            <w:vAlign w:val="center"/>
          </w:tcPr>
          <w:p w14:paraId="56DA12C5" w14:textId="742C78BD" w:rsidR="0051782F" w:rsidRPr="00817216" w:rsidRDefault="0051782F" w:rsidP="0051782F">
            <w:pPr>
              <w:jc w:val="center"/>
              <w:rPr>
                <w:szCs w:val="20"/>
              </w:rPr>
            </w:pPr>
            <w:r w:rsidRPr="00817216">
              <w:rPr>
                <w:szCs w:val="20"/>
              </w:rPr>
              <w:t>*)</w:t>
            </w:r>
          </w:p>
        </w:tc>
        <w:tc>
          <w:tcPr>
            <w:tcW w:w="1814" w:type="dxa"/>
            <w:vAlign w:val="center"/>
          </w:tcPr>
          <w:p w14:paraId="070EE54A" w14:textId="6920F0DB" w:rsidR="0051782F" w:rsidRPr="00817216" w:rsidRDefault="0051782F" w:rsidP="0051782F">
            <w:pPr>
              <w:jc w:val="center"/>
              <w:rPr>
                <w:szCs w:val="20"/>
              </w:rPr>
            </w:pPr>
            <w:r w:rsidRPr="00817216">
              <w:rPr>
                <w:szCs w:val="20"/>
              </w:rPr>
              <w:t>Není sjednáno</w:t>
            </w:r>
          </w:p>
        </w:tc>
        <w:tc>
          <w:tcPr>
            <w:tcW w:w="1134" w:type="dxa"/>
            <w:vAlign w:val="center"/>
          </w:tcPr>
          <w:p w14:paraId="617EF390" w14:textId="2FC4E7B0" w:rsidR="0051782F" w:rsidRPr="00817216" w:rsidRDefault="0051782F" w:rsidP="0051782F">
            <w:pPr>
              <w:jc w:val="center"/>
              <w:rPr>
                <w:szCs w:val="20"/>
              </w:rPr>
            </w:pPr>
            <w:r w:rsidRPr="00817216">
              <w:rPr>
                <w:szCs w:val="20"/>
              </w:rPr>
              <w:t>Není sjednáno</w:t>
            </w:r>
          </w:p>
        </w:tc>
      </w:tr>
      <w:tr w:rsidR="00817216" w:rsidRPr="00817216" w14:paraId="51FE96E3" w14:textId="77777777" w:rsidTr="00EC5BC7">
        <w:tc>
          <w:tcPr>
            <w:tcW w:w="784" w:type="dxa"/>
            <w:vAlign w:val="center"/>
          </w:tcPr>
          <w:p w14:paraId="3D5CD992" w14:textId="317279F7" w:rsidR="0051782F" w:rsidRPr="00817216" w:rsidRDefault="0051782F" w:rsidP="0051782F">
            <w:pPr>
              <w:jc w:val="center"/>
              <w:rPr>
                <w:szCs w:val="20"/>
              </w:rPr>
            </w:pPr>
            <w:r w:rsidRPr="00817216">
              <w:rPr>
                <w:szCs w:val="20"/>
              </w:rPr>
              <w:t>4.</w:t>
            </w:r>
          </w:p>
        </w:tc>
        <w:tc>
          <w:tcPr>
            <w:tcW w:w="2193" w:type="dxa"/>
            <w:vAlign w:val="center"/>
          </w:tcPr>
          <w:p w14:paraId="2E13835E" w14:textId="7BAFF06E" w:rsidR="0051782F" w:rsidRPr="00817216" w:rsidRDefault="0051782F" w:rsidP="0051782F">
            <w:pPr>
              <w:jc w:val="left"/>
              <w:rPr>
                <w:szCs w:val="20"/>
              </w:rPr>
            </w:pPr>
            <w:r w:rsidRPr="00817216">
              <w:rPr>
                <w:szCs w:val="20"/>
              </w:rPr>
              <w:t>Zásoby – kulatina pro sto</w:t>
            </w:r>
            <w:r w:rsidR="00EA320E" w:rsidRPr="00817216">
              <w:rPr>
                <w:szCs w:val="20"/>
              </w:rPr>
              <w:t>l</w:t>
            </w:r>
            <w:r w:rsidRPr="00817216">
              <w:rPr>
                <w:szCs w:val="20"/>
              </w:rPr>
              <w:t>ařské zpracování a vláknina na palivo</w:t>
            </w:r>
          </w:p>
        </w:tc>
        <w:tc>
          <w:tcPr>
            <w:tcW w:w="1446" w:type="dxa"/>
            <w:vAlign w:val="center"/>
          </w:tcPr>
          <w:p w14:paraId="3DA37202" w14:textId="06E3EDD0" w:rsidR="0051782F" w:rsidRPr="00817216" w:rsidRDefault="00E27C25" w:rsidP="0051782F">
            <w:pPr>
              <w:jc w:val="center"/>
              <w:rPr>
                <w:szCs w:val="20"/>
              </w:rPr>
            </w:pPr>
            <w:r>
              <w:rPr>
                <w:szCs w:val="20"/>
              </w:rPr>
              <w:t>x</w:t>
            </w:r>
            <w:r w:rsidR="00BC1958" w:rsidRPr="00817216">
              <w:rPr>
                <w:szCs w:val="20"/>
              </w:rPr>
              <w:t xml:space="preserve"> Kč</w:t>
            </w:r>
          </w:p>
        </w:tc>
        <w:tc>
          <w:tcPr>
            <w:tcW w:w="1134" w:type="dxa"/>
            <w:vAlign w:val="center"/>
          </w:tcPr>
          <w:p w14:paraId="42598DCB" w14:textId="55E8EFB5" w:rsidR="0051782F" w:rsidRPr="00817216" w:rsidRDefault="0051782F" w:rsidP="0051782F">
            <w:pPr>
              <w:jc w:val="center"/>
              <w:rPr>
                <w:szCs w:val="20"/>
              </w:rPr>
            </w:pPr>
            <w:r w:rsidRPr="00817216">
              <w:rPr>
                <w:szCs w:val="20"/>
              </w:rPr>
              <w:t>5 000 Kč</w:t>
            </w:r>
          </w:p>
        </w:tc>
        <w:tc>
          <w:tcPr>
            <w:tcW w:w="1134" w:type="dxa"/>
            <w:vAlign w:val="center"/>
          </w:tcPr>
          <w:p w14:paraId="00A18123" w14:textId="6440D8E1" w:rsidR="0051782F" w:rsidRPr="00817216" w:rsidRDefault="0051782F" w:rsidP="0051782F">
            <w:pPr>
              <w:jc w:val="center"/>
              <w:rPr>
                <w:szCs w:val="20"/>
              </w:rPr>
            </w:pPr>
            <w:r w:rsidRPr="00817216">
              <w:rPr>
                <w:szCs w:val="20"/>
              </w:rPr>
              <w:t>*)</w:t>
            </w:r>
          </w:p>
        </w:tc>
        <w:tc>
          <w:tcPr>
            <w:tcW w:w="1814" w:type="dxa"/>
            <w:vAlign w:val="center"/>
          </w:tcPr>
          <w:p w14:paraId="4EE3CDC4" w14:textId="26CD1FAF" w:rsidR="0051782F" w:rsidRPr="00817216" w:rsidRDefault="0051782F" w:rsidP="0051782F">
            <w:pPr>
              <w:jc w:val="center"/>
              <w:rPr>
                <w:szCs w:val="20"/>
              </w:rPr>
            </w:pPr>
            <w:r w:rsidRPr="00817216">
              <w:rPr>
                <w:szCs w:val="20"/>
              </w:rPr>
              <w:t>Není sjednáno</w:t>
            </w:r>
          </w:p>
        </w:tc>
        <w:tc>
          <w:tcPr>
            <w:tcW w:w="1134" w:type="dxa"/>
            <w:vAlign w:val="center"/>
          </w:tcPr>
          <w:p w14:paraId="1459BEEF" w14:textId="26453E4A" w:rsidR="0051782F" w:rsidRPr="00817216" w:rsidRDefault="0051782F" w:rsidP="0051782F">
            <w:pPr>
              <w:jc w:val="center"/>
              <w:rPr>
                <w:szCs w:val="20"/>
              </w:rPr>
            </w:pPr>
            <w:r w:rsidRPr="00817216">
              <w:rPr>
                <w:szCs w:val="20"/>
              </w:rPr>
              <w:t>Není sjednáno</w:t>
            </w:r>
          </w:p>
        </w:tc>
      </w:tr>
      <w:tr w:rsidR="00817216" w:rsidRPr="00817216" w14:paraId="200B6695" w14:textId="77777777" w:rsidTr="00EC5BC7">
        <w:tc>
          <w:tcPr>
            <w:tcW w:w="784" w:type="dxa"/>
            <w:vAlign w:val="center"/>
          </w:tcPr>
          <w:p w14:paraId="3B7E8F37" w14:textId="15A30F4C" w:rsidR="0051782F" w:rsidRPr="00817216" w:rsidRDefault="005B110E" w:rsidP="0051782F">
            <w:pPr>
              <w:jc w:val="center"/>
              <w:rPr>
                <w:szCs w:val="20"/>
              </w:rPr>
            </w:pPr>
            <w:r w:rsidRPr="00817216">
              <w:rPr>
                <w:szCs w:val="20"/>
              </w:rPr>
              <w:t>5</w:t>
            </w:r>
            <w:r w:rsidR="0051782F" w:rsidRPr="00817216">
              <w:rPr>
                <w:szCs w:val="20"/>
              </w:rPr>
              <w:t>.</w:t>
            </w:r>
          </w:p>
        </w:tc>
        <w:tc>
          <w:tcPr>
            <w:tcW w:w="2193" w:type="dxa"/>
            <w:vAlign w:val="center"/>
          </w:tcPr>
          <w:p w14:paraId="0149067A" w14:textId="05F69912" w:rsidR="0051782F" w:rsidRPr="00817216" w:rsidRDefault="0051782F" w:rsidP="0051782F">
            <w:pPr>
              <w:jc w:val="left"/>
              <w:rPr>
                <w:szCs w:val="20"/>
              </w:rPr>
            </w:pPr>
            <w:proofErr w:type="gramStart"/>
            <w:r w:rsidRPr="00817216">
              <w:rPr>
                <w:szCs w:val="20"/>
              </w:rPr>
              <w:t>Zásoby - palisády</w:t>
            </w:r>
            <w:proofErr w:type="gramEnd"/>
          </w:p>
        </w:tc>
        <w:tc>
          <w:tcPr>
            <w:tcW w:w="1446" w:type="dxa"/>
            <w:vAlign w:val="center"/>
          </w:tcPr>
          <w:p w14:paraId="698A3376" w14:textId="7D76DB47" w:rsidR="0051782F" w:rsidRPr="00817216" w:rsidRDefault="00E27C25" w:rsidP="0051782F">
            <w:pPr>
              <w:jc w:val="center"/>
              <w:rPr>
                <w:szCs w:val="20"/>
              </w:rPr>
            </w:pPr>
            <w:r>
              <w:rPr>
                <w:szCs w:val="20"/>
              </w:rPr>
              <w:t>x</w:t>
            </w:r>
            <w:r w:rsidR="00BD76BA" w:rsidRPr="00817216">
              <w:rPr>
                <w:szCs w:val="20"/>
              </w:rPr>
              <w:t xml:space="preserve"> Kč</w:t>
            </w:r>
          </w:p>
        </w:tc>
        <w:tc>
          <w:tcPr>
            <w:tcW w:w="1134" w:type="dxa"/>
            <w:vAlign w:val="center"/>
          </w:tcPr>
          <w:p w14:paraId="75E51819" w14:textId="3D83A087" w:rsidR="0051782F" w:rsidRPr="00817216" w:rsidRDefault="0051782F" w:rsidP="0051782F">
            <w:pPr>
              <w:jc w:val="center"/>
              <w:rPr>
                <w:szCs w:val="20"/>
              </w:rPr>
            </w:pPr>
            <w:r w:rsidRPr="00817216">
              <w:rPr>
                <w:szCs w:val="20"/>
              </w:rPr>
              <w:t>5 000 Kč</w:t>
            </w:r>
          </w:p>
        </w:tc>
        <w:tc>
          <w:tcPr>
            <w:tcW w:w="1134" w:type="dxa"/>
            <w:vAlign w:val="center"/>
          </w:tcPr>
          <w:p w14:paraId="70DA6167" w14:textId="7DB23122" w:rsidR="0051782F" w:rsidRPr="00817216" w:rsidRDefault="0051782F" w:rsidP="0051782F">
            <w:pPr>
              <w:jc w:val="center"/>
              <w:rPr>
                <w:szCs w:val="20"/>
              </w:rPr>
            </w:pPr>
            <w:r w:rsidRPr="00817216">
              <w:rPr>
                <w:szCs w:val="20"/>
              </w:rPr>
              <w:t>*)</w:t>
            </w:r>
          </w:p>
        </w:tc>
        <w:tc>
          <w:tcPr>
            <w:tcW w:w="1814" w:type="dxa"/>
            <w:vAlign w:val="center"/>
          </w:tcPr>
          <w:p w14:paraId="04D7A309" w14:textId="3813DA3E" w:rsidR="0051782F" w:rsidRPr="00817216" w:rsidRDefault="0051782F" w:rsidP="0051782F">
            <w:pPr>
              <w:jc w:val="center"/>
              <w:rPr>
                <w:szCs w:val="20"/>
              </w:rPr>
            </w:pPr>
            <w:r w:rsidRPr="00817216">
              <w:rPr>
                <w:szCs w:val="20"/>
              </w:rPr>
              <w:t>Není sjednáno</w:t>
            </w:r>
          </w:p>
        </w:tc>
        <w:tc>
          <w:tcPr>
            <w:tcW w:w="1134" w:type="dxa"/>
            <w:vAlign w:val="center"/>
          </w:tcPr>
          <w:p w14:paraId="5F963210" w14:textId="6CA83DC9" w:rsidR="0051782F" w:rsidRPr="00817216" w:rsidRDefault="0051782F" w:rsidP="0051782F">
            <w:pPr>
              <w:jc w:val="center"/>
              <w:rPr>
                <w:szCs w:val="20"/>
              </w:rPr>
            </w:pPr>
            <w:r w:rsidRPr="00817216">
              <w:rPr>
                <w:szCs w:val="20"/>
              </w:rPr>
              <w:t>Není sjednáno</w:t>
            </w:r>
          </w:p>
        </w:tc>
      </w:tr>
      <w:tr w:rsidR="00817216" w:rsidRPr="00817216" w14:paraId="66BA5636" w14:textId="77777777" w:rsidTr="00EC5BC7">
        <w:tc>
          <w:tcPr>
            <w:tcW w:w="784" w:type="dxa"/>
            <w:vAlign w:val="center"/>
          </w:tcPr>
          <w:p w14:paraId="0AA1411E" w14:textId="16629F05" w:rsidR="0051782F" w:rsidRPr="00817216" w:rsidRDefault="005B110E" w:rsidP="0051782F">
            <w:pPr>
              <w:jc w:val="center"/>
              <w:rPr>
                <w:szCs w:val="20"/>
              </w:rPr>
            </w:pPr>
            <w:r w:rsidRPr="00817216">
              <w:rPr>
                <w:szCs w:val="20"/>
              </w:rPr>
              <w:t>6</w:t>
            </w:r>
            <w:r w:rsidR="0051782F" w:rsidRPr="00817216">
              <w:rPr>
                <w:szCs w:val="20"/>
              </w:rPr>
              <w:t>.</w:t>
            </w:r>
          </w:p>
        </w:tc>
        <w:tc>
          <w:tcPr>
            <w:tcW w:w="2193" w:type="dxa"/>
            <w:vAlign w:val="center"/>
          </w:tcPr>
          <w:p w14:paraId="674BD5F7" w14:textId="577294E5" w:rsidR="0051782F" w:rsidRPr="00817216" w:rsidRDefault="0051782F" w:rsidP="0051782F">
            <w:pPr>
              <w:jc w:val="left"/>
              <w:rPr>
                <w:szCs w:val="20"/>
              </w:rPr>
            </w:pPr>
            <w:r w:rsidRPr="00817216">
              <w:rPr>
                <w:szCs w:val="20"/>
              </w:rPr>
              <w:t>Zásoby – výrobky např. lavičky, ploty apod.</w:t>
            </w:r>
          </w:p>
        </w:tc>
        <w:tc>
          <w:tcPr>
            <w:tcW w:w="1446" w:type="dxa"/>
            <w:vAlign w:val="center"/>
          </w:tcPr>
          <w:p w14:paraId="635C5C2A" w14:textId="1B89378F" w:rsidR="0051782F" w:rsidRPr="00817216" w:rsidRDefault="00E27C25" w:rsidP="0051782F">
            <w:pPr>
              <w:jc w:val="center"/>
              <w:rPr>
                <w:szCs w:val="20"/>
              </w:rPr>
            </w:pPr>
            <w:r>
              <w:rPr>
                <w:szCs w:val="20"/>
              </w:rPr>
              <w:t>x</w:t>
            </w:r>
            <w:r w:rsidR="00BC1958" w:rsidRPr="00817216">
              <w:rPr>
                <w:szCs w:val="20"/>
              </w:rPr>
              <w:t xml:space="preserve"> Kč</w:t>
            </w:r>
          </w:p>
        </w:tc>
        <w:tc>
          <w:tcPr>
            <w:tcW w:w="1134" w:type="dxa"/>
            <w:vAlign w:val="center"/>
          </w:tcPr>
          <w:p w14:paraId="6948A5A0" w14:textId="188EA58E" w:rsidR="0051782F" w:rsidRPr="00817216" w:rsidRDefault="0051782F" w:rsidP="0051782F">
            <w:pPr>
              <w:jc w:val="center"/>
              <w:rPr>
                <w:szCs w:val="20"/>
              </w:rPr>
            </w:pPr>
            <w:r w:rsidRPr="00817216">
              <w:rPr>
                <w:szCs w:val="20"/>
              </w:rPr>
              <w:t>5 000 Kč</w:t>
            </w:r>
          </w:p>
        </w:tc>
        <w:tc>
          <w:tcPr>
            <w:tcW w:w="1134" w:type="dxa"/>
            <w:vAlign w:val="center"/>
          </w:tcPr>
          <w:p w14:paraId="2306DA52" w14:textId="3371FD5F" w:rsidR="0051782F" w:rsidRPr="00817216" w:rsidRDefault="0051782F" w:rsidP="0051782F">
            <w:pPr>
              <w:jc w:val="center"/>
              <w:rPr>
                <w:szCs w:val="20"/>
              </w:rPr>
            </w:pPr>
            <w:r w:rsidRPr="00817216">
              <w:rPr>
                <w:szCs w:val="20"/>
              </w:rPr>
              <w:t>*)</w:t>
            </w:r>
          </w:p>
        </w:tc>
        <w:tc>
          <w:tcPr>
            <w:tcW w:w="1814" w:type="dxa"/>
            <w:vAlign w:val="center"/>
          </w:tcPr>
          <w:p w14:paraId="58F2448B" w14:textId="3711F59C" w:rsidR="0051782F" w:rsidRPr="00817216" w:rsidRDefault="0051782F" w:rsidP="0051782F">
            <w:pPr>
              <w:jc w:val="center"/>
              <w:rPr>
                <w:szCs w:val="20"/>
              </w:rPr>
            </w:pPr>
            <w:r w:rsidRPr="00817216">
              <w:rPr>
                <w:szCs w:val="20"/>
              </w:rPr>
              <w:t>Není sjednáno</w:t>
            </w:r>
          </w:p>
        </w:tc>
        <w:tc>
          <w:tcPr>
            <w:tcW w:w="1134" w:type="dxa"/>
            <w:vAlign w:val="center"/>
          </w:tcPr>
          <w:p w14:paraId="613C70A5" w14:textId="4708422E" w:rsidR="0051782F" w:rsidRPr="00817216" w:rsidRDefault="0051782F" w:rsidP="0051782F">
            <w:pPr>
              <w:jc w:val="center"/>
              <w:rPr>
                <w:szCs w:val="20"/>
              </w:rPr>
            </w:pPr>
            <w:r w:rsidRPr="00817216">
              <w:rPr>
                <w:szCs w:val="20"/>
              </w:rPr>
              <w:t>Není sjednáno</w:t>
            </w:r>
          </w:p>
        </w:tc>
      </w:tr>
      <w:tr w:rsidR="00817216" w:rsidRPr="00892C2C" w14:paraId="01AD4E45" w14:textId="77777777" w:rsidTr="00EC5BC7">
        <w:tc>
          <w:tcPr>
            <w:tcW w:w="784" w:type="dxa"/>
            <w:vAlign w:val="center"/>
          </w:tcPr>
          <w:p w14:paraId="2A3C75A9" w14:textId="562594D4" w:rsidR="003801AC" w:rsidRPr="00892C2C" w:rsidRDefault="003801AC" w:rsidP="0051782F">
            <w:pPr>
              <w:jc w:val="center"/>
              <w:rPr>
                <w:szCs w:val="20"/>
              </w:rPr>
            </w:pPr>
            <w:r w:rsidRPr="00892C2C">
              <w:rPr>
                <w:szCs w:val="20"/>
              </w:rPr>
              <w:t>7.</w:t>
            </w:r>
          </w:p>
        </w:tc>
        <w:tc>
          <w:tcPr>
            <w:tcW w:w="2193" w:type="dxa"/>
            <w:vAlign w:val="center"/>
          </w:tcPr>
          <w:p w14:paraId="6C7AAF48" w14:textId="0B26EFF0" w:rsidR="003801AC" w:rsidRPr="00892C2C" w:rsidRDefault="00F245E3" w:rsidP="0051782F">
            <w:pPr>
              <w:jc w:val="left"/>
              <w:rPr>
                <w:szCs w:val="20"/>
              </w:rPr>
            </w:pPr>
            <w:r w:rsidRPr="00892C2C">
              <w:rPr>
                <w:szCs w:val="20"/>
              </w:rPr>
              <w:t>Zásoby – štěpka**</w:t>
            </w:r>
          </w:p>
        </w:tc>
        <w:tc>
          <w:tcPr>
            <w:tcW w:w="1446" w:type="dxa"/>
            <w:vAlign w:val="center"/>
          </w:tcPr>
          <w:p w14:paraId="39A343A9" w14:textId="36EFA7E2" w:rsidR="003801AC" w:rsidRPr="00892C2C" w:rsidRDefault="0033252D" w:rsidP="0051782F">
            <w:pPr>
              <w:jc w:val="center"/>
              <w:rPr>
                <w:szCs w:val="20"/>
              </w:rPr>
            </w:pPr>
            <w:r w:rsidRPr="00892C2C">
              <w:rPr>
                <w:szCs w:val="20"/>
              </w:rPr>
              <w:t>-</w:t>
            </w:r>
          </w:p>
        </w:tc>
        <w:tc>
          <w:tcPr>
            <w:tcW w:w="1134" w:type="dxa"/>
            <w:vAlign w:val="center"/>
          </w:tcPr>
          <w:p w14:paraId="47677074" w14:textId="470A7A32" w:rsidR="003801AC" w:rsidRPr="00892C2C" w:rsidRDefault="000762A1" w:rsidP="0051782F">
            <w:pPr>
              <w:jc w:val="center"/>
              <w:rPr>
                <w:szCs w:val="20"/>
              </w:rPr>
            </w:pPr>
            <w:r w:rsidRPr="00892C2C">
              <w:rPr>
                <w:szCs w:val="20"/>
              </w:rPr>
              <w:t>5 000 Kč</w:t>
            </w:r>
          </w:p>
        </w:tc>
        <w:tc>
          <w:tcPr>
            <w:tcW w:w="1134" w:type="dxa"/>
            <w:vAlign w:val="center"/>
          </w:tcPr>
          <w:p w14:paraId="6651E59C" w14:textId="2C71DE46" w:rsidR="003801AC" w:rsidRPr="00892C2C" w:rsidRDefault="004364D4" w:rsidP="0051782F">
            <w:pPr>
              <w:jc w:val="center"/>
              <w:rPr>
                <w:szCs w:val="20"/>
              </w:rPr>
            </w:pPr>
            <w:r w:rsidRPr="00892C2C">
              <w:rPr>
                <w:szCs w:val="20"/>
              </w:rPr>
              <w:t>*)</w:t>
            </w:r>
          </w:p>
        </w:tc>
        <w:tc>
          <w:tcPr>
            <w:tcW w:w="1814" w:type="dxa"/>
            <w:vAlign w:val="center"/>
          </w:tcPr>
          <w:p w14:paraId="6EE278D8" w14:textId="48C8CE19" w:rsidR="004364D4" w:rsidRPr="00892C2C" w:rsidRDefault="00C54B77" w:rsidP="0051782F">
            <w:pPr>
              <w:jc w:val="center"/>
              <w:rPr>
                <w:szCs w:val="20"/>
              </w:rPr>
            </w:pPr>
            <w:r w:rsidRPr="00892C2C">
              <w:rPr>
                <w:szCs w:val="20"/>
              </w:rPr>
              <w:t>1 5</w:t>
            </w:r>
            <w:r w:rsidR="00B33FE2" w:rsidRPr="00892C2C">
              <w:rPr>
                <w:szCs w:val="20"/>
              </w:rPr>
              <w:t xml:space="preserve">00 000 Kč </w:t>
            </w:r>
          </w:p>
        </w:tc>
        <w:tc>
          <w:tcPr>
            <w:tcW w:w="1134" w:type="dxa"/>
            <w:vAlign w:val="center"/>
          </w:tcPr>
          <w:p w14:paraId="0142FB3F" w14:textId="1F108F76" w:rsidR="003801AC" w:rsidRPr="00892C2C" w:rsidRDefault="004364D4" w:rsidP="0051782F">
            <w:pPr>
              <w:jc w:val="center"/>
              <w:rPr>
                <w:szCs w:val="20"/>
              </w:rPr>
            </w:pPr>
            <w:r w:rsidRPr="00892C2C">
              <w:rPr>
                <w:szCs w:val="20"/>
              </w:rPr>
              <w:t>Není sjednáno</w:t>
            </w:r>
          </w:p>
        </w:tc>
      </w:tr>
      <w:tr w:rsidR="00817216" w:rsidRPr="00817216" w14:paraId="0EF23B2B" w14:textId="77777777" w:rsidTr="0051782F">
        <w:trPr>
          <w:trHeight w:val="80"/>
        </w:trPr>
        <w:tc>
          <w:tcPr>
            <w:tcW w:w="9639" w:type="dxa"/>
            <w:gridSpan w:val="7"/>
          </w:tcPr>
          <w:p w14:paraId="1F13DC38" w14:textId="77777777" w:rsidR="0051782F" w:rsidRPr="00817216" w:rsidRDefault="0051782F" w:rsidP="0051782F">
            <w:pPr>
              <w:rPr>
                <w:szCs w:val="20"/>
              </w:rPr>
            </w:pPr>
            <w:r w:rsidRPr="00817216">
              <w:rPr>
                <w:szCs w:val="20"/>
              </w:rPr>
              <w:lastRenderedPageBreak/>
              <w:t xml:space="preserve">Poznámky: </w:t>
            </w:r>
          </w:p>
          <w:p w14:paraId="57F425FC" w14:textId="77777777" w:rsidR="0051782F" w:rsidRPr="00817216" w:rsidRDefault="0051782F" w:rsidP="0051782F">
            <w:pPr>
              <w:rPr>
                <w:szCs w:val="20"/>
              </w:rPr>
            </w:pPr>
            <w:r w:rsidRPr="00817216">
              <w:rPr>
                <w:szCs w:val="20"/>
              </w:rPr>
              <w:t>Ujednává se, že se ustanovení čl. 3 odst. 3) ZPP P-150/14 ruší a nově zní:</w:t>
            </w:r>
          </w:p>
          <w:p w14:paraId="4C6225FD" w14:textId="77777777" w:rsidR="0051782F" w:rsidRPr="00817216" w:rsidRDefault="0051782F" w:rsidP="0051782F">
            <w:pPr>
              <w:rPr>
                <w:szCs w:val="20"/>
              </w:rPr>
            </w:pPr>
            <w:r w:rsidRPr="00817216">
              <w:rPr>
                <w:i/>
                <w:szCs w:val="20"/>
              </w:rPr>
              <w:t>„Z pojištění nevzniká právo na plnění pojistitele za škody vzniklé na pojištěné věci během její přepravy jako nákladu.“</w:t>
            </w:r>
          </w:p>
          <w:p w14:paraId="79C88769" w14:textId="77777777" w:rsidR="00EC5BC7" w:rsidRPr="00817216" w:rsidRDefault="0051782F" w:rsidP="0051782F">
            <w:pPr>
              <w:jc w:val="left"/>
              <w:rPr>
                <w:b/>
                <w:szCs w:val="20"/>
              </w:rPr>
            </w:pPr>
            <w:r w:rsidRPr="00817216">
              <w:rPr>
                <w:szCs w:val="20"/>
              </w:rPr>
              <w:t xml:space="preserve">Pro </w:t>
            </w:r>
            <w:r w:rsidRPr="00817216">
              <w:rPr>
                <w:b/>
                <w:szCs w:val="20"/>
              </w:rPr>
              <w:t xml:space="preserve">požární pojistné nebezpečí, </w:t>
            </w:r>
            <w:r w:rsidRPr="00817216">
              <w:rPr>
                <w:szCs w:val="20"/>
              </w:rPr>
              <w:t>se sjednává spoluúčast ve výši</w:t>
            </w:r>
            <w:r w:rsidRPr="00817216">
              <w:rPr>
                <w:b/>
                <w:szCs w:val="20"/>
              </w:rPr>
              <w:t xml:space="preserve"> 10 000,- Kč;</w:t>
            </w:r>
            <w:r w:rsidRPr="00817216">
              <w:rPr>
                <w:szCs w:val="20"/>
              </w:rPr>
              <w:t xml:space="preserve"> pro pojistné nebezpečí </w:t>
            </w:r>
            <w:r w:rsidRPr="00817216">
              <w:rPr>
                <w:b/>
                <w:szCs w:val="20"/>
              </w:rPr>
              <w:t xml:space="preserve">povodeň nebo záplava, </w:t>
            </w:r>
            <w:r w:rsidRPr="00817216">
              <w:rPr>
                <w:szCs w:val="20"/>
              </w:rPr>
              <w:t>se sjednává spoluúčast ve výši</w:t>
            </w:r>
            <w:r w:rsidRPr="00817216">
              <w:rPr>
                <w:b/>
                <w:szCs w:val="20"/>
              </w:rPr>
              <w:t xml:space="preserve"> </w:t>
            </w:r>
            <w:proofErr w:type="gramStart"/>
            <w:r w:rsidRPr="00817216">
              <w:rPr>
                <w:b/>
                <w:szCs w:val="20"/>
              </w:rPr>
              <w:t>5%</w:t>
            </w:r>
            <w:proofErr w:type="gramEnd"/>
            <w:r w:rsidRPr="00817216">
              <w:rPr>
                <w:b/>
                <w:szCs w:val="20"/>
              </w:rPr>
              <w:t>, min. 20 000,- Kč.</w:t>
            </w:r>
          </w:p>
          <w:p w14:paraId="19001091" w14:textId="77777777" w:rsidR="00012CE8" w:rsidRPr="00817216" w:rsidRDefault="00012CE8" w:rsidP="0051782F">
            <w:pPr>
              <w:jc w:val="left"/>
              <w:rPr>
                <w:b/>
                <w:szCs w:val="20"/>
              </w:rPr>
            </w:pPr>
          </w:p>
          <w:p w14:paraId="6D1F17C2" w14:textId="77777777" w:rsidR="00990D3D" w:rsidRPr="00817216" w:rsidRDefault="00990D3D" w:rsidP="00990D3D">
            <w:pPr>
              <w:jc w:val="left"/>
              <w:rPr>
                <w:b/>
                <w:bCs/>
                <w:szCs w:val="20"/>
              </w:rPr>
            </w:pPr>
            <w:r w:rsidRPr="00817216">
              <w:rPr>
                <w:b/>
                <w:bCs/>
                <w:szCs w:val="20"/>
              </w:rPr>
              <w:t>**Podmínky pro skladování štěpky</w:t>
            </w:r>
          </w:p>
          <w:p w14:paraId="5CDF686F" w14:textId="77777777" w:rsidR="00990D3D" w:rsidRPr="00817216" w:rsidRDefault="00990D3D" w:rsidP="006B77A4">
            <w:pPr>
              <w:rPr>
                <w:szCs w:val="20"/>
              </w:rPr>
            </w:pPr>
            <w:r w:rsidRPr="00817216">
              <w:rPr>
                <w:szCs w:val="20"/>
              </w:rPr>
              <w:t xml:space="preserve">•          Ložná plocha otevřeného skladu dřevní štěpky musí být odvodněná, vyčištěná a zbavená porostů a jiných organických materiálů. </w:t>
            </w:r>
          </w:p>
          <w:p w14:paraId="6CFB3EDD" w14:textId="0EEE9B92" w:rsidR="00723793" w:rsidRPr="00817216" w:rsidRDefault="00AB7897" w:rsidP="006B77A4">
            <w:pPr>
              <w:rPr>
                <w:szCs w:val="20"/>
              </w:rPr>
            </w:pPr>
            <w:r w:rsidRPr="00817216">
              <w:rPr>
                <w:szCs w:val="20"/>
              </w:rPr>
              <w:t xml:space="preserve">•          </w:t>
            </w:r>
            <w:r w:rsidR="00723793" w:rsidRPr="00817216">
              <w:rPr>
                <w:szCs w:val="20"/>
              </w:rPr>
              <w:t xml:space="preserve">Ložná plocha </w:t>
            </w:r>
            <w:r w:rsidR="00E26E30" w:rsidRPr="00817216">
              <w:rPr>
                <w:szCs w:val="20"/>
              </w:rPr>
              <w:t xml:space="preserve">mezi jednotlivými </w:t>
            </w:r>
            <w:r w:rsidR="00517002" w:rsidRPr="00817216">
              <w:rPr>
                <w:szCs w:val="20"/>
              </w:rPr>
              <w:t xml:space="preserve">hromadami </w:t>
            </w:r>
            <w:r w:rsidR="00723793" w:rsidRPr="00817216">
              <w:rPr>
                <w:szCs w:val="20"/>
              </w:rPr>
              <w:t>dřevní štěpky musí být</w:t>
            </w:r>
            <w:r w:rsidR="00517002" w:rsidRPr="00817216">
              <w:rPr>
                <w:szCs w:val="20"/>
              </w:rPr>
              <w:t xml:space="preserve"> </w:t>
            </w:r>
            <w:r w:rsidR="00C370D5" w:rsidRPr="00817216">
              <w:rPr>
                <w:szCs w:val="20"/>
              </w:rPr>
              <w:t xml:space="preserve">pravidelně </w:t>
            </w:r>
            <w:r w:rsidR="00B83C03" w:rsidRPr="00817216">
              <w:rPr>
                <w:szCs w:val="20"/>
              </w:rPr>
              <w:t xml:space="preserve">uklízena </w:t>
            </w:r>
            <w:r w:rsidR="00BE73D4" w:rsidRPr="00817216">
              <w:rPr>
                <w:szCs w:val="20"/>
              </w:rPr>
              <w:t xml:space="preserve">tak, aby nedošlo k přenosu požáru mezi </w:t>
            </w:r>
            <w:r w:rsidR="003F1E6F" w:rsidRPr="00817216">
              <w:rPr>
                <w:szCs w:val="20"/>
              </w:rPr>
              <w:t>hromadami.</w:t>
            </w:r>
          </w:p>
          <w:p w14:paraId="6949C233" w14:textId="3C7D709E" w:rsidR="00AB7897" w:rsidRPr="00817216" w:rsidRDefault="00AB7897" w:rsidP="006B77A4">
            <w:pPr>
              <w:rPr>
                <w:szCs w:val="20"/>
              </w:rPr>
            </w:pPr>
            <w:r w:rsidRPr="00817216">
              <w:rPr>
                <w:szCs w:val="20"/>
              </w:rPr>
              <w:t xml:space="preserve">•          </w:t>
            </w:r>
            <w:r w:rsidR="0024003C" w:rsidRPr="00817216">
              <w:rPr>
                <w:szCs w:val="20"/>
              </w:rPr>
              <w:t>V prostoru skladování dřevní štěpky platí přísný zákaz kouření</w:t>
            </w:r>
            <w:r w:rsidR="003E4EEA" w:rsidRPr="00817216">
              <w:rPr>
                <w:szCs w:val="20"/>
              </w:rPr>
              <w:t>, vyjma míst k tomu určených.</w:t>
            </w:r>
            <w:r w:rsidRPr="00817216">
              <w:rPr>
                <w:szCs w:val="20"/>
              </w:rPr>
              <w:t xml:space="preserve"> </w:t>
            </w:r>
          </w:p>
          <w:p w14:paraId="01B64704" w14:textId="77777777" w:rsidR="00990D3D" w:rsidRPr="00817216" w:rsidRDefault="00990D3D" w:rsidP="006B77A4">
            <w:pPr>
              <w:rPr>
                <w:szCs w:val="20"/>
              </w:rPr>
            </w:pPr>
            <w:r w:rsidRPr="00817216">
              <w:rPr>
                <w:szCs w:val="20"/>
              </w:rPr>
              <w:t xml:space="preserve">•          Na volné hromadě se dřevní štěpky můžou skladovat bez přeskladnění nejdéle 60 dní. </w:t>
            </w:r>
          </w:p>
          <w:p w14:paraId="48CF0C04" w14:textId="2F9138A8" w:rsidR="00990D3D" w:rsidRPr="00817216" w:rsidRDefault="00990D3D" w:rsidP="006B77A4">
            <w:pPr>
              <w:rPr>
                <w:szCs w:val="20"/>
              </w:rPr>
            </w:pPr>
            <w:r w:rsidRPr="00817216">
              <w:rPr>
                <w:szCs w:val="20"/>
              </w:rPr>
              <w:t xml:space="preserve">•          Pokud je plocha volného (otevřeného) skladu dřevní štěpky větší než </w:t>
            </w:r>
            <w:r w:rsidR="00EF6291" w:rsidRPr="00817216">
              <w:rPr>
                <w:szCs w:val="20"/>
              </w:rPr>
              <w:t>3 000</w:t>
            </w:r>
            <w:r w:rsidRPr="00817216">
              <w:rPr>
                <w:szCs w:val="20"/>
              </w:rPr>
              <w:t xml:space="preserve"> m</w:t>
            </w:r>
            <w:r w:rsidRPr="00817216">
              <w:rPr>
                <w:szCs w:val="20"/>
                <w:vertAlign w:val="superscript"/>
              </w:rPr>
              <w:t>2</w:t>
            </w:r>
            <w:r w:rsidRPr="00817216">
              <w:rPr>
                <w:szCs w:val="20"/>
              </w:rPr>
              <w:t xml:space="preserve">, musí se volný sklad rozdělit na jednotlivé skladovací plochy; jednotlivá skladovací plocha nemůže být větší než </w:t>
            </w:r>
            <w:r w:rsidR="00EF6291" w:rsidRPr="00817216">
              <w:rPr>
                <w:szCs w:val="20"/>
              </w:rPr>
              <w:t>1 5</w:t>
            </w:r>
            <w:r w:rsidRPr="00817216">
              <w:rPr>
                <w:szCs w:val="20"/>
              </w:rPr>
              <w:t>00 m</w:t>
            </w:r>
            <w:r w:rsidRPr="00817216">
              <w:rPr>
                <w:szCs w:val="20"/>
                <w:vertAlign w:val="superscript"/>
              </w:rPr>
              <w:t>2</w:t>
            </w:r>
            <w:r w:rsidRPr="00817216">
              <w:rPr>
                <w:szCs w:val="20"/>
              </w:rPr>
              <w:t xml:space="preserve">, mezi jednotlivými skladovacími plochami musí být vytvořena vzdálenost nejméně </w:t>
            </w:r>
            <w:r w:rsidR="00C370D5" w:rsidRPr="00817216">
              <w:rPr>
                <w:szCs w:val="20"/>
              </w:rPr>
              <w:t>10</w:t>
            </w:r>
            <w:r w:rsidRPr="00817216">
              <w:rPr>
                <w:szCs w:val="20"/>
              </w:rPr>
              <w:t xml:space="preserve"> m (taktéž i vzdálenosti mezi jednotlivými hromadami dřevní štěpky). </w:t>
            </w:r>
          </w:p>
          <w:p w14:paraId="4A0CCBB3" w14:textId="75075D3C" w:rsidR="00990D3D" w:rsidRPr="00817216" w:rsidRDefault="00990D3D" w:rsidP="006B77A4">
            <w:pPr>
              <w:rPr>
                <w:szCs w:val="20"/>
              </w:rPr>
            </w:pPr>
            <w:r w:rsidRPr="00817216">
              <w:rPr>
                <w:szCs w:val="20"/>
              </w:rPr>
              <w:t xml:space="preserve">•          V nově nasypané hromadě dřevní štěpky musí být zajištěno jednou za </w:t>
            </w:r>
            <w:r w:rsidR="009E0F91" w:rsidRPr="00817216">
              <w:rPr>
                <w:szCs w:val="20"/>
              </w:rPr>
              <w:t>3 dny</w:t>
            </w:r>
            <w:r w:rsidR="006B77A4" w:rsidRPr="00817216">
              <w:rPr>
                <w:szCs w:val="20"/>
              </w:rPr>
              <w:t xml:space="preserve"> (vyjma dnů pracovního klidu a svátků)</w:t>
            </w:r>
            <w:r w:rsidRPr="00817216">
              <w:rPr>
                <w:szCs w:val="20"/>
              </w:rPr>
              <w:t xml:space="preserve"> měření teploty teploměrem v hloubce 1,5 m až </w:t>
            </w:r>
            <w:r w:rsidR="009E0F91" w:rsidRPr="00817216">
              <w:rPr>
                <w:szCs w:val="20"/>
              </w:rPr>
              <w:t>2</w:t>
            </w:r>
            <w:r w:rsidRPr="00817216">
              <w:rPr>
                <w:szCs w:val="20"/>
              </w:rPr>
              <w:t xml:space="preserve"> m od povrchu ve vzdálenosti nejvíce 10 m od sebe, měření může být taktéž prováděno pomocí termokamery; jestliže teplota štěpek v průběhu prvního týdne měření nepřesáhne 35°C, je možné lhůtu měření teploty prodloužit na jednou za </w:t>
            </w:r>
            <w:r w:rsidR="004745C9" w:rsidRPr="00817216">
              <w:rPr>
                <w:szCs w:val="20"/>
              </w:rPr>
              <w:t>čtyři</w:t>
            </w:r>
            <w:r w:rsidRPr="00817216">
              <w:rPr>
                <w:szCs w:val="20"/>
              </w:rPr>
              <w:t xml:space="preserve"> dny</w:t>
            </w:r>
            <w:r w:rsidR="006B77A4" w:rsidRPr="00817216">
              <w:rPr>
                <w:szCs w:val="20"/>
              </w:rPr>
              <w:t xml:space="preserve"> (vyjma dnů pracovního klidu a svátků)</w:t>
            </w:r>
            <w:r w:rsidRPr="00817216">
              <w:rPr>
                <w:szCs w:val="20"/>
              </w:rPr>
              <w:t>, po uplynutí třech týdnů od uskladnění je možné interval měření prodloužit na jednou za týden; jestliže dosáhne teplota v hromadě 50 °C, musí se štěpky přeházet nebo rozhrnout.</w:t>
            </w:r>
          </w:p>
          <w:p w14:paraId="67EF5F20" w14:textId="77777777" w:rsidR="00990D3D" w:rsidRPr="00817216" w:rsidRDefault="00990D3D" w:rsidP="006B77A4">
            <w:pPr>
              <w:rPr>
                <w:szCs w:val="20"/>
              </w:rPr>
            </w:pPr>
            <w:r w:rsidRPr="00817216">
              <w:rPr>
                <w:szCs w:val="20"/>
              </w:rPr>
              <w:t xml:space="preserve">•          Musí být vedeny prokazatelné záznamy o měření teplot dřevní štěpky. O výsledku měření teplot se vede prokazatelný záznam v knize měření, který obsahuje název skladovacího objektu, datum a čas měření teplot všech měřených míst a podpis osob provádějících měření (záznamy o měření musí být uchovány nejméně jeden rok nebo do úplného vyskladnění píce, za prokazatelný záznam se považuje i záznam z elektronického měřícího zařízení za předpokladu, že bylo řádně zrevidováno a seřízeno oprávněnou osobou, zaznamená se první a poslední naskladnění).   </w:t>
            </w:r>
          </w:p>
          <w:p w14:paraId="65214B4E" w14:textId="6F3D8859" w:rsidR="00990D3D" w:rsidRPr="00817216" w:rsidRDefault="00990D3D" w:rsidP="006B77A4">
            <w:pPr>
              <w:rPr>
                <w:szCs w:val="20"/>
              </w:rPr>
            </w:pPr>
            <w:r w:rsidRPr="00817216">
              <w:rPr>
                <w:szCs w:val="20"/>
              </w:rPr>
              <w:t>•          Hromady dřevní štěpky musí být vzdáleny nejméně 3 m od zdroje tepla, např. od parovodů, dálkových topení nebo spalinových cest. Musí být dodrženy bezpečné odstupové vzdálenosti od výrobních a nevýrobních objektů.</w:t>
            </w:r>
          </w:p>
          <w:p w14:paraId="6C5834E6" w14:textId="3732870D" w:rsidR="00012CE8" w:rsidRPr="00817216" w:rsidRDefault="00990D3D" w:rsidP="00990D3D">
            <w:pPr>
              <w:jc w:val="left"/>
              <w:rPr>
                <w:b/>
                <w:bCs/>
                <w:szCs w:val="20"/>
              </w:rPr>
            </w:pPr>
            <w:r w:rsidRPr="00817216">
              <w:rPr>
                <w:b/>
                <w:bCs/>
                <w:szCs w:val="20"/>
              </w:rPr>
              <w:t>Pokud nebudou zásoby štěpky skladovány dle výše uvedených podmínek, pojistitel je oprávněn</w:t>
            </w:r>
            <w:r w:rsidR="003F7DFB" w:rsidRPr="00817216">
              <w:rPr>
                <w:b/>
                <w:bCs/>
                <w:szCs w:val="20"/>
              </w:rPr>
              <w:t xml:space="preserve"> </w:t>
            </w:r>
            <w:r w:rsidR="00604E7D" w:rsidRPr="00817216">
              <w:rPr>
                <w:b/>
                <w:bCs/>
                <w:szCs w:val="20"/>
              </w:rPr>
              <w:t>krátit</w:t>
            </w:r>
            <w:r w:rsidR="003F7DFB" w:rsidRPr="00817216">
              <w:rPr>
                <w:b/>
                <w:bCs/>
                <w:szCs w:val="20"/>
              </w:rPr>
              <w:t xml:space="preserve"> či</w:t>
            </w:r>
            <w:r w:rsidRPr="00817216">
              <w:rPr>
                <w:b/>
                <w:bCs/>
                <w:szCs w:val="20"/>
              </w:rPr>
              <w:t xml:space="preserve"> odmítnou</w:t>
            </w:r>
            <w:r w:rsidR="00E778D4" w:rsidRPr="00817216">
              <w:rPr>
                <w:b/>
                <w:bCs/>
                <w:szCs w:val="20"/>
              </w:rPr>
              <w:t>t</w:t>
            </w:r>
            <w:r w:rsidRPr="00817216">
              <w:rPr>
                <w:b/>
                <w:bCs/>
                <w:szCs w:val="20"/>
              </w:rPr>
              <w:t xml:space="preserve"> pojistné plnění.</w:t>
            </w:r>
          </w:p>
        </w:tc>
      </w:tr>
    </w:tbl>
    <w:p w14:paraId="0F6BC89B" w14:textId="22A0A337" w:rsidR="00F32AF2" w:rsidRPr="00817216" w:rsidRDefault="00905736" w:rsidP="005A6E54">
      <w:pPr>
        <w:jc w:val="left"/>
        <w:rPr>
          <w:sz w:val="16"/>
          <w:szCs w:val="16"/>
        </w:rPr>
      </w:pPr>
      <w:r w:rsidRPr="00817216">
        <w:rPr>
          <w:sz w:val="16"/>
          <w:szCs w:val="16"/>
        </w:rPr>
        <w:t>*) není-li uvedeno, sjednává se pojištění s pojistnou hodnotou uvedenou v příslušných pojistných podmínkách</w:t>
      </w:r>
      <w:bookmarkEnd w:id="19"/>
    </w:p>
    <w:p w14:paraId="7B533159" w14:textId="77777777" w:rsidR="003556D1" w:rsidRDefault="003556D1" w:rsidP="005A6E54">
      <w:pPr>
        <w:jc w:val="left"/>
        <w:rPr>
          <w:sz w:val="16"/>
          <w:szCs w:val="16"/>
        </w:rPr>
      </w:pPr>
    </w:p>
    <w:p w14:paraId="4C14286F" w14:textId="77777777" w:rsidR="00254E12" w:rsidRPr="00817216" w:rsidRDefault="00254E12" w:rsidP="00254E12">
      <w:pPr>
        <w:keepNext/>
        <w:jc w:val="left"/>
        <w:rPr>
          <w:bCs/>
          <w:szCs w:val="20"/>
        </w:rPr>
      </w:pPr>
      <w:r w:rsidRPr="00817216">
        <w:rPr>
          <w:b/>
          <w:szCs w:val="20"/>
        </w:rPr>
        <w:t xml:space="preserve">2.1.3 Živelní pojištění </w:t>
      </w:r>
    </w:p>
    <w:tbl>
      <w:tblPr>
        <w:tblStyle w:val="Mkatabulky"/>
        <w:tblW w:w="9639" w:type="dxa"/>
        <w:tblInd w:w="108" w:type="dxa"/>
        <w:tblLayout w:type="fixed"/>
        <w:tblLook w:val="04A0" w:firstRow="1" w:lastRow="0" w:firstColumn="1" w:lastColumn="0" w:noHBand="0" w:noVBand="1"/>
      </w:tblPr>
      <w:tblGrid>
        <w:gridCol w:w="784"/>
        <w:gridCol w:w="2789"/>
        <w:gridCol w:w="1276"/>
        <w:gridCol w:w="1275"/>
        <w:gridCol w:w="1276"/>
        <w:gridCol w:w="1105"/>
        <w:gridCol w:w="1134"/>
      </w:tblGrid>
      <w:tr w:rsidR="00817216" w:rsidRPr="00817216" w14:paraId="4B9DA4A5" w14:textId="77777777" w:rsidTr="0064265F">
        <w:tc>
          <w:tcPr>
            <w:tcW w:w="9639" w:type="dxa"/>
            <w:gridSpan w:val="7"/>
          </w:tcPr>
          <w:p w14:paraId="3C600B48" w14:textId="7F6F545B" w:rsidR="00254E12" w:rsidRPr="00817216" w:rsidRDefault="00254E12" w:rsidP="0064265F">
            <w:pPr>
              <w:jc w:val="left"/>
              <w:rPr>
                <w:b/>
                <w:szCs w:val="20"/>
              </w:rPr>
            </w:pPr>
            <w:r w:rsidRPr="00817216">
              <w:rPr>
                <w:b/>
                <w:szCs w:val="20"/>
              </w:rPr>
              <w:t xml:space="preserve">Místo pojištění: </w:t>
            </w:r>
            <w:r w:rsidR="00E27C25">
              <w:t>x</w:t>
            </w:r>
          </w:p>
        </w:tc>
      </w:tr>
      <w:tr w:rsidR="00817216" w:rsidRPr="00817216" w14:paraId="273DE3AF" w14:textId="77777777" w:rsidTr="0064265F">
        <w:tc>
          <w:tcPr>
            <w:tcW w:w="9639" w:type="dxa"/>
            <w:gridSpan w:val="7"/>
          </w:tcPr>
          <w:p w14:paraId="79C21F76" w14:textId="0C0E2637" w:rsidR="00254E12" w:rsidRPr="00817216" w:rsidRDefault="00254E12" w:rsidP="0064265F">
            <w:pPr>
              <w:jc w:val="left"/>
              <w:rPr>
                <w:szCs w:val="20"/>
              </w:rPr>
            </w:pPr>
            <w:r w:rsidRPr="00817216">
              <w:rPr>
                <w:b/>
                <w:szCs w:val="20"/>
              </w:rPr>
              <w:t xml:space="preserve">Rozsah pojištění: </w:t>
            </w:r>
            <w:r w:rsidRPr="00817216">
              <w:rPr>
                <w:szCs w:val="20"/>
              </w:rPr>
              <w:t>sdružený živel</w:t>
            </w:r>
          </w:p>
        </w:tc>
      </w:tr>
      <w:tr w:rsidR="00817216" w:rsidRPr="00817216" w14:paraId="21D05BDF" w14:textId="77777777" w:rsidTr="0064265F">
        <w:tc>
          <w:tcPr>
            <w:tcW w:w="9639" w:type="dxa"/>
            <w:gridSpan w:val="7"/>
          </w:tcPr>
          <w:p w14:paraId="0C54871F" w14:textId="567D10EC" w:rsidR="00254E12" w:rsidRPr="00817216" w:rsidRDefault="00254E12" w:rsidP="0064265F">
            <w:pPr>
              <w:jc w:val="left"/>
              <w:rPr>
                <w:szCs w:val="20"/>
              </w:rPr>
            </w:pPr>
            <w:r w:rsidRPr="00817216">
              <w:rPr>
                <w:b/>
                <w:szCs w:val="20"/>
              </w:rPr>
              <w:t>Pojištění se řídí:</w:t>
            </w:r>
            <w:r w:rsidRPr="00817216">
              <w:rPr>
                <w:szCs w:val="20"/>
              </w:rPr>
              <w:t xml:space="preserve"> VPP P-100/14, ZPP P-150/14 a doložkami DOB101, DOB103, DOB105, DOB107, DZ108</w:t>
            </w:r>
            <w:r w:rsidR="001231C8" w:rsidRPr="00817216">
              <w:rPr>
                <w:szCs w:val="20"/>
              </w:rPr>
              <w:t>, DZ113, DZ114</w:t>
            </w:r>
          </w:p>
        </w:tc>
      </w:tr>
      <w:tr w:rsidR="00817216" w:rsidRPr="00817216" w14:paraId="62CF620B" w14:textId="77777777" w:rsidTr="00361F5C">
        <w:tc>
          <w:tcPr>
            <w:tcW w:w="784" w:type="dxa"/>
            <w:vAlign w:val="center"/>
          </w:tcPr>
          <w:p w14:paraId="516148E9" w14:textId="77777777" w:rsidR="00254E12" w:rsidRPr="00817216" w:rsidRDefault="00254E12" w:rsidP="0064265F">
            <w:pPr>
              <w:jc w:val="center"/>
              <w:rPr>
                <w:b/>
                <w:szCs w:val="20"/>
              </w:rPr>
            </w:pPr>
            <w:proofErr w:type="spellStart"/>
            <w:r w:rsidRPr="00817216">
              <w:rPr>
                <w:b/>
                <w:szCs w:val="20"/>
              </w:rPr>
              <w:t>Poř</w:t>
            </w:r>
            <w:proofErr w:type="spellEnd"/>
            <w:r w:rsidRPr="00817216">
              <w:rPr>
                <w:b/>
                <w:szCs w:val="20"/>
              </w:rPr>
              <w:t>. číslo</w:t>
            </w:r>
          </w:p>
        </w:tc>
        <w:tc>
          <w:tcPr>
            <w:tcW w:w="2789" w:type="dxa"/>
            <w:vAlign w:val="center"/>
          </w:tcPr>
          <w:p w14:paraId="1C36F6C0" w14:textId="77777777" w:rsidR="00254E12" w:rsidRPr="00817216" w:rsidRDefault="00254E12" w:rsidP="0064265F">
            <w:pPr>
              <w:jc w:val="center"/>
              <w:rPr>
                <w:b/>
                <w:szCs w:val="20"/>
              </w:rPr>
            </w:pPr>
            <w:r w:rsidRPr="00817216">
              <w:rPr>
                <w:b/>
                <w:szCs w:val="20"/>
              </w:rPr>
              <w:t>Předmět pojištění</w:t>
            </w:r>
          </w:p>
        </w:tc>
        <w:tc>
          <w:tcPr>
            <w:tcW w:w="1276" w:type="dxa"/>
            <w:vAlign w:val="center"/>
          </w:tcPr>
          <w:p w14:paraId="03A4F101" w14:textId="77777777" w:rsidR="00254E12" w:rsidRPr="00817216" w:rsidRDefault="00254E12" w:rsidP="0064265F">
            <w:pPr>
              <w:jc w:val="center"/>
              <w:rPr>
                <w:b/>
                <w:szCs w:val="20"/>
              </w:rPr>
            </w:pPr>
            <w:r w:rsidRPr="00817216">
              <w:rPr>
                <w:b/>
                <w:szCs w:val="20"/>
              </w:rPr>
              <w:t>Pojistná částka</w:t>
            </w:r>
            <w:r w:rsidRPr="00817216">
              <w:rPr>
                <w:b/>
                <w:szCs w:val="20"/>
                <w:vertAlign w:val="superscript"/>
              </w:rPr>
              <w:t>10)</w:t>
            </w:r>
          </w:p>
        </w:tc>
        <w:tc>
          <w:tcPr>
            <w:tcW w:w="1275" w:type="dxa"/>
            <w:vAlign w:val="center"/>
          </w:tcPr>
          <w:p w14:paraId="69BE7140" w14:textId="77777777" w:rsidR="00254E12" w:rsidRPr="00817216" w:rsidRDefault="00254E12" w:rsidP="0064265F">
            <w:pPr>
              <w:ind w:left="-108"/>
              <w:jc w:val="center"/>
              <w:rPr>
                <w:b/>
                <w:szCs w:val="20"/>
              </w:rPr>
            </w:pPr>
            <w:r w:rsidRPr="00817216">
              <w:rPr>
                <w:b/>
                <w:szCs w:val="20"/>
              </w:rPr>
              <w:t>Spoluúčast</w:t>
            </w:r>
            <w:r w:rsidRPr="00817216">
              <w:rPr>
                <w:b/>
                <w:szCs w:val="20"/>
                <w:vertAlign w:val="superscript"/>
              </w:rPr>
              <w:t>5)</w:t>
            </w:r>
          </w:p>
        </w:tc>
        <w:tc>
          <w:tcPr>
            <w:tcW w:w="1276" w:type="dxa"/>
            <w:vAlign w:val="center"/>
          </w:tcPr>
          <w:p w14:paraId="4A0BA5CD" w14:textId="77777777" w:rsidR="00254E12" w:rsidRPr="00817216" w:rsidRDefault="00254E12" w:rsidP="0064265F">
            <w:pPr>
              <w:jc w:val="center"/>
              <w:rPr>
                <w:b/>
                <w:szCs w:val="20"/>
              </w:rPr>
            </w:pPr>
            <w:r w:rsidRPr="00817216">
              <w:rPr>
                <w:b/>
                <w:szCs w:val="20"/>
              </w:rPr>
              <w:t>Pojištění se sjednává na cenu</w:t>
            </w:r>
            <w:r w:rsidRPr="00817216">
              <w:rPr>
                <w:b/>
                <w:szCs w:val="20"/>
                <w:vertAlign w:val="superscript"/>
              </w:rPr>
              <w:t>*1)</w:t>
            </w:r>
          </w:p>
        </w:tc>
        <w:tc>
          <w:tcPr>
            <w:tcW w:w="1105" w:type="dxa"/>
            <w:vAlign w:val="center"/>
          </w:tcPr>
          <w:p w14:paraId="3BE4857C" w14:textId="77777777" w:rsidR="00254E12" w:rsidRPr="00817216" w:rsidRDefault="00254E12" w:rsidP="0064265F">
            <w:pPr>
              <w:jc w:val="center"/>
              <w:rPr>
                <w:b/>
                <w:szCs w:val="20"/>
                <w:vertAlign w:val="superscript"/>
              </w:rPr>
            </w:pPr>
            <w:r w:rsidRPr="00817216">
              <w:rPr>
                <w:b/>
                <w:szCs w:val="20"/>
              </w:rPr>
              <w:t>MRLP</w:t>
            </w:r>
            <w:r w:rsidRPr="00817216">
              <w:rPr>
                <w:b/>
                <w:szCs w:val="20"/>
                <w:vertAlign w:val="superscript"/>
              </w:rPr>
              <w:t xml:space="preserve">3) </w:t>
            </w:r>
          </w:p>
          <w:p w14:paraId="48E1C1FC" w14:textId="77777777" w:rsidR="00254E12" w:rsidRPr="00817216" w:rsidRDefault="00254E12" w:rsidP="0064265F">
            <w:pPr>
              <w:jc w:val="center"/>
              <w:rPr>
                <w:b/>
                <w:szCs w:val="20"/>
              </w:rPr>
            </w:pPr>
            <w:r w:rsidRPr="00817216">
              <w:rPr>
                <w:b/>
                <w:szCs w:val="20"/>
              </w:rPr>
              <w:t>První riziko</w:t>
            </w:r>
            <w:r w:rsidRPr="00817216">
              <w:rPr>
                <w:b/>
                <w:szCs w:val="20"/>
                <w:vertAlign w:val="superscript"/>
              </w:rPr>
              <w:t>2)</w:t>
            </w:r>
          </w:p>
        </w:tc>
        <w:tc>
          <w:tcPr>
            <w:tcW w:w="1134" w:type="dxa"/>
            <w:vAlign w:val="center"/>
          </w:tcPr>
          <w:p w14:paraId="17DBB585" w14:textId="77777777" w:rsidR="00254E12" w:rsidRPr="00817216" w:rsidRDefault="00254E12" w:rsidP="0064265F">
            <w:pPr>
              <w:jc w:val="center"/>
              <w:rPr>
                <w:b/>
                <w:szCs w:val="20"/>
              </w:rPr>
            </w:pPr>
            <w:r w:rsidRPr="00817216">
              <w:rPr>
                <w:b/>
                <w:szCs w:val="20"/>
              </w:rPr>
              <w:t>MRLP</w:t>
            </w:r>
            <w:r w:rsidRPr="00817216">
              <w:rPr>
                <w:b/>
                <w:szCs w:val="20"/>
                <w:vertAlign w:val="superscript"/>
              </w:rPr>
              <w:t>3)</w:t>
            </w:r>
          </w:p>
        </w:tc>
      </w:tr>
      <w:tr w:rsidR="00817216" w:rsidRPr="00817216" w14:paraId="07C53F9F" w14:textId="77777777" w:rsidTr="00361F5C">
        <w:tc>
          <w:tcPr>
            <w:tcW w:w="784" w:type="dxa"/>
            <w:vAlign w:val="center"/>
          </w:tcPr>
          <w:p w14:paraId="48F118B6" w14:textId="77777777" w:rsidR="00254E12" w:rsidRPr="00817216" w:rsidRDefault="00254E12" w:rsidP="0064265F">
            <w:pPr>
              <w:jc w:val="center"/>
              <w:rPr>
                <w:szCs w:val="20"/>
              </w:rPr>
            </w:pPr>
            <w:r w:rsidRPr="00817216">
              <w:rPr>
                <w:szCs w:val="20"/>
              </w:rPr>
              <w:t>1.</w:t>
            </w:r>
          </w:p>
        </w:tc>
        <w:tc>
          <w:tcPr>
            <w:tcW w:w="2789" w:type="dxa"/>
            <w:vAlign w:val="center"/>
          </w:tcPr>
          <w:p w14:paraId="644DDA5A" w14:textId="79269EC2" w:rsidR="00254E12" w:rsidRPr="00817216" w:rsidRDefault="00254E12" w:rsidP="0064265F">
            <w:pPr>
              <w:jc w:val="left"/>
              <w:rPr>
                <w:szCs w:val="20"/>
              </w:rPr>
            </w:pPr>
            <w:r w:rsidRPr="00817216">
              <w:rPr>
                <w:szCs w:val="20"/>
              </w:rPr>
              <w:t xml:space="preserve">Zásoby – </w:t>
            </w:r>
            <w:r w:rsidR="00540B16" w:rsidRPr="00817216">
              <w:rPr>
                <w:szCs w:val="20"/>
              </w:rPr>
              <w:t>oleje, maziva</w:t>
            </w:r>
          </w:p>
        </w:tc>
        <w:tc>
          <w:tcPr>
            <w:tcW w:w="1276" w:type="dxa"/>
            <w:vAlign w:val="center"/>
          </w:tcPr>
          <w:p w14:paraId="19BE9F8A" w14:textId="5534B223" w:rsidR="00254E12" w:rsidRPr="00817216" w:rsidRDefault="00E27C25" w:rsidP="0064265F">
            <w:pPr>
              <w:jc w:val="center"/>
              <w:rPr>
                <w:szCs w:val="20"/>
              </w:rPr>
            </w:pPr>
            <w:r>
              <w:rPr>
                <w:szCs w:val="20"/>
              </w:rPr>
              <w:t>x</w:t>
            </w:r>
            <w:r w:rsidR="00254E12" w:rsidRPr="00817216">
              <w:rPr>
                <w:szCs w:val="20"/>
              </w:rPr>
              <w:t xml:space="preserve"> Kč</w:t>
            </w:r>
          </w:p>
        </w:tc>
        <w:tc>
          <w:tcPr>
            <w:tcW w:w="1275" w:type="dxa"/>
            <w:vAlign w:val="center"/>
          </w:tcPr>
          <w:p w14:paraId="40FB39BD" w14:textId="77777777" w:rsidR="00254E12" w:rsidRPr="00817216" w:rsidRDefault="00254E12" w:rsidP="0064265F">
            <w:pPr>
              <w:jc w:val="center"/>
              <w:rPr>
                <w:szCs w:val="20"/>
              </w:rPr>
            </w:pPr>
            <w:r w:rsidRPr="00817216">
              <w:rPr>
                <w:szCs w:val="20"/>
              </w:rPr>
              <w:t>5 000 Kč</w:t>
            </w:r>
          </w:p>
        </w:tc>
        <w:tc>
          <w:tcPr>
            <w:tcW w:w="1276" w:type="dxa"/>
            <w:vAlign w:val="center"/>
          </w:tcPr>
          <w:p w14:paraId="00E2E1E1" w14:textId="77777777" w:rsidR="00254E12" w:rsidRPr="00817216" w:rsidRDefault="00254E12" w:rsidP="0064265F">
            <w:pPr>
              <w:jc w:val="center"/>
              <w:rPr>
                <w:szCs w:val="20"/>
                <w:vertAlign w:val="superscript"/>
              </w:rPr>
            </w:pPr>
            <w:r w:rsidRPr="00817216">
              <w:rPr>
                <w:szCs w:val="20"/>
              </w:rPr>
              <w:t>*)</w:t>
            </w:r>
          </w:p>
        </w:tc>
        <w:tc>
          <w:tcPr>
            <w:tcW w:w="1105" w:type="dxa"/>
            <w:vAlign w:val="center"/>
          </w:tcPr>
          <w:p w14:paraId="1B001C87" w14:textId="77777777" w:rsidR="00254E12" w:rsidRPr="00817216" w:rsidRDefault="00254E12" w:rsidP="0064265F">
            <w:pPr>
              <w:jc w:val="center"/>
              <w:rPr>
                <w:szCs w:val="20"/>
              </w:rPr>
            </w:pPr>
            <w:r w:rsidRPr="00817216">
              <w:rPr>
                <w:szCs w:val="20"/>
              </w:rPr>
              <w:t>Není sjednáno</w:t>
            </w:r>
          </w:p>
        </w:tc>
        <w:tc>
          <w:tcPr>
            <w:tcW w:w="1134" w:type="dxa"/>
            <w:vAlign w:val="center"/>
          </w:tcPr>
          <w:p w14:paraId="6E532BD3" w14:textId="77777777" w:rsidR="00254E12" w:rsidRPr="00817216" w:rsidRDefault="00254E12" w:rsidP="0064265F">
            <w:pPr>
              <w:jc w:val="center"/>
              <w:rPr>
                <w:szCs w:val="20"/>
              </w:rPr>
            </w:pPr>
            <w:r w:rsidRPr="00817216">
              <w:rPr>
                <w:szCs w:val="20"/>
              </w:rPr>
              <w:t>Není sjednáno</w:t>
            </w:r>
          </w:p>
        </w:tc>
      </w:tr>
      <w:tr w:rsidR="00817216" w:rsidRPr="00817216" w14:paraId="30890ECA" w14:textId="77777777" w:rsidTr="00361F5C">
        <w:tc>
          <w:tcPr>
            <w:tcW w:w="784" w:type="dxa"/>
            <w:vAlign w:val="center"/>
          </w:tcPr>
          <w:p w14:paraId="3526594E" w14:textId="77777777" w:rsidR="00254E12" w:rsidRPr="00817216" w:rsidRDefault="00254E12" w:rsidP="0064265F">
            <w:pPr>
              <w:jc w:val="center"/>
              <w:rPr>
                <w:szCs w:val="20"/>
              </w:rPr>
            </w:pPr>
            <w:r w:rsidRPr="00817216">
              <w:rPr>
                <w:szCs w:val="20"/>
              </w:rPr>
              <w:t>2.</w:t>
            </w:r>
          </w:p>
        </w:tc>
        <w:tc>
          <w:tcPr>
            <w:tcW w:w="2789" w:type="dxa"/>
            <w:vAlign w:val="center"/>
          </w:tcPr>
          <w:p w14:paraId="1B3CD510" w14:textId="090A63A1" w:rsidR="00254E12" w:rsidRPr="00817216" w:rsidRDefault="00254E12" w:rsidP="0064265F">
            <w:pPr>
              <w:jc w:val="left"/>
              <w:rPr>
                <w:szCs w:val="20"/>
              </w:rPr>
            </w:pPr>
            <w:r w:rsidRPr="00817216">
              <w:rPr>
                <w:szCs w:val="20"/>
              </w:rPr>
              <w:t xml:space="preserve">Zásoby </w:t>
            </w:r>
            <w:r w:rsidR="00FA5E42" w:rsidRPr="00817216">
              <w:rPr>
                <w:szCs w:val="20"/>
              </w:rPr>
              <w:t>–</w:t>
            </w:r>
            <w:r w:rsidRPr="00817216">
              <w:rPr>
                <w:szCs w:val="20"/>
              </w:rPr>
              <w:t xml:space="preserve"> </w:t>
            </w:r>
            <w:r w:rsidR="00FA5E42" w:rsidRPr="00817216">
              <w:rPr>
                <w:szCs w:val="20"/>
              </w:rPr>
              <w:t>PHM nafta</w:t>
            </w:r>
          </w:p>
        </w:tc>
        <w:tc>
          <w:tcPr>
            <w:tcW w:w="1276" w:type="dxa"/>
            <w:vAlign w:val="center"/>
          </w:tcPr>
          <w:p w14:paraId="07C6847B" w14:textId="3ABB6285" w:rsidR="00254E12" w:rsidRPr="00817216" w:rsidRDefault="00E27C25" w:rsidP="0064265F">
            <w:pPr>
              <w:jc w:val="center"/>
              <w:rPr>
                <w:szCs w:val="20"/>
              </w:rPr>
            </w:pPr>
            <w:r>
              <w:rPr>
                <w:szCs w:val="20"/>
              </w:rPr>
              <w:t>x</w:t>
            </w:r>
            <w:r w:rsidR="00254E12" w:rsidRPr="00817216">
              <w:rPr>
                <w:szCs w:val="20"/>
              </w:rPr>
              <w:t xml:space="preserve"> Kč</w:t>
            </w:r>
          </w:p>
        </w:tc>
        <w:tc>
          <w:tcPr>
            <w:tcW w:w="1275" w:type="dxa"/>
            <w:vAlign w:val="center"/>
          </w:tcPr>
          <w:p w14:paraId="65D528F7" w14:textId="77777777" w:rsidR="00254E12" w:rsidRPr="00817216" w:rsidRDefault="00254E12" w:rsidP="0064265F">
            <w:pPr>
              <w:jc w:val="center"/>
              <w:rPr>
                <w:szCs w:val="20"/>
              </w:rPr>
            </w:pPr>
            <w:r w:rsidRPr="00817216">
              <w:rPr>
                <w:szCs w:val="20"/>
              </w:rPr>
              <w:t>5 000 Kč</w:t>
            </w:r>
          </w:p>
        </w:tc>
        <w:tc>
          <w:tcPr>
            <w:tcW w:w="1276" w:type="dxa"/>
            <w:vAlign w:val="center"/>
          </w:tcPr>
          <w:p w14:paraId="3D91741B" w14:textId="77777777" w:rsidR="00254E12" w:rsidRPr="00817216" w:rsidRDefault="00254E12" w:rsidP="0064265F">
            <w:pPr>
              <w:jc w:val="center"/>
              <w:rPr>
                <w:szCs w:val="20"/>
              </w:rPr>
            </w:pPr>
            <w:r w:rsidRPr="00817216">
              <w:rPr>
                <w:szCs w:val="20"/>
              </w:rPr>
              <w:t>*)</w:t>
            </w:r>
          </w:p>
        </w:tc>
        <w:tc>
          <w:tcPr>
            <w:tcW w:w="1105" w:type="dxa"/>
            <w:vAlign w:val="center"/>
          </w:tcPr>
          <w:p w14:paraId="10200AA0" w14:textId="77777777" w:rsidR="00254E12" w:rsidRPr="00817216" w:rsidRDefault="00254E12" w:rsidP="0064265F">
            <w:pPr>
              <w:jc w:val="center"/>
              <w:rPr>
                <w:szCs w:val="20"/>
              </w:rPr>
            </w:pPr>
            <w:r w:rsidRPr="00817216">
              <w:rPr>
                <w:szCs w:val="20"/>
              </w:rPr>
              <w:t>Není sjednáno</w:t>
            </w:r>
          </w:p>
        </w:tc>
        <w:tc>
          <w:tcPr>
            <w:tcW w:w="1134" w:type="dxa"/>
            <w:vAlign w:val="center"/>
          </w:tcPr>
          <w:p w14:paraId="3844554C" w14:textId="77777777" w:rsidR="00254E12" w:rsidRPr="00817216" w:rsidRDefault="00254E12" w:rsidP="0064265F">
            <w:pPr>
              <w:jc w:val="center"/>
              <w:rPr>
                <w:szCs w:val="20"/>
              </w:rPr>
            </w:pPr>
            <w:r w:rsidRPr="00817216">
              <w:rPr>
                <w:szCs w:val="20"/>
              </w:rPr>
              <w:t>Není sjednáno</w:t>
            </w:r>
          </w:p>
        </w:tc>
      </w:tr>
      <w:tr w:rsidR="00817216" w:rsidRPr="00817216" w14:paraId="451B5701" w14:textId="77777777" w:rsidTr="00361F5C">
        <w:tc>
          <w:tcPr>
            <w:tcW w:w="784" w:type="dxa"/>
            <w:vAlign w:val="center"/>
          </w:tcPr>
          <w:p w14:paraId="15092E7B" w14:textId="77777777" w:rsidR="00254E12" w:rsidRPr="00817216" w:rsidRDefault="00254E12" w:rsidP="0064265F">
            <w:pPr>
              <w:jc w:val="center"/>
              <w:rPr>
                <w:szCs w:val="20"/>
              </w:rPr>
            </w:pPr>
            <w:r w:rsidRPr="00817216">
              <w:rPr>
                <w:szCs w:val="20"/>
              </w:rPr>
              <w:t>3.</w:t>
            </w:r>
          </w:p>
        </w:tc>
        <w:tc>
          <w:tcPr>
            <w:tcW w:w="2789" w:type="dxa"/>
            <w:vAlign w:val="center"/>
          </w:tcPr>
          <w:p w14:paraId="1C48E905" w14:textId="28902099" w:rsidR="00254E12" w:rsidRPr="00817216" w:rsidRDefault="00254E12" w:rsidP="0064265F">
            <w:pPr>
              <w:jc w:val="left"/>
              <w:rPr>
                <w:szCs w:val="20"/>
              </w:rPr>
            </w:pPr>
            <w:r w:rsidRPr="00817216">
              <w:rPr>
                <w:szCs w:val="20"/>
              </w:rPr>
              <w:t xml:space="preserve">Zásoby – </w:t>
            </w:r>
            <w:r w:rsidR="00963209" w:rsidRPr="00817216">
              <w:rPr>
                <w:szCs w:val="20"/>
              </w:rPr>
              <w:t>AD Blue</w:t>
            </w:r>
          </w:p>
        </w:tc>
        <w:tc>
          <w:tcPr>
            <w:tcW w:w="1276" w:type="dxa"/>
            <w:vAlign w:val="center"/>
          </w:tcPr>
          <w:p w14:paraId="34203178" w14:textId="64370072" w:rsidR="00254E12" w:rsidRPr="00817216" w:rsidRDefault="00E27C25" w:rsidP="0064265F">
            <w:pPr>
              <w:jc w:val="center"/>
              <w:rPr>
                <w:szCs w:val="20"/>
              </w:rPr>
            </w:pPr>
            <w:r>
              <w:rPr>
                <w:szCs w:val="20"/>
              </w:rPr>
              <w:t>x</w:t>
            </w:r>
            <w:r w:rsidR="00254E12" w:rsidRPr="00817216">
              <w:rPr>
                <w:szCs w:val="20"/>
              </w:rPr>
              <w:t xml:space="preserve"> Kč</w:t>
            </w:r>
          </w:p>
        </w:tc>
        <w:tc>
          <w:tcPr>
            <w:tcW w:w="1275" w:type="dxa"/>
            <w:vAlign w:val="center"/>
          </w:tcPr>
          <w:p w14:paraId="52169B77" w14:textId="77777777" w:rsidR="00254E12" w:rsidRPr="00817216" w:rsidRDefault="00254E12" w:rsidP="0064265F">
            <w:pPr>
              <w:jc w:val="center"/>
              <w:rPr>
                <w:szCs w:val="20"/>
              </w:rPr>
            </w:pPr>
            <w:r w:rsidRPr="00817216">
              <w:rPr>
                <w:szCs w:val="20"/>
              </w:rPr>
              <w:t>5 000 Kč</w:t>
            </w:r>
          </w:p>
        </w:tc>
        <w:tc>
          <w:tcPr>
            <w:tcW w:w="1276" w:type="dxa"/>
            <w:vAlign w:val="center"/>
          </w:tcPr>
          <w:p w14:paraId="4856FA06" w14:textId="77777777" w:rsidR="00254E12" w:rsidRPr="00817216" w:rsidRDefault="00254E12" w:rsidP="0064265F">
            <w:pPr>
              <w:jc w:val="center"/>
              <w:rPr>
                <w:szCs w:val="20"/>
              </w:rPr>
            </w:pPr>
            <w:r w:rsidRPr="00817216">
              <w:rPr>
                <w:szCs w:val="20"/>
              </w:rPr>
              <w:t>*)</w:t>
            </w:r>
          </w:p>
        </w:tc>
        <w:tc>
          <w:tcPr>
            <w:tcW w:w="1105" w:type="dxa"/>
            <w:vAlign w:val="center"/>
          </w:tcPr>
          <w:p w14:paraId="4BC29132" w14:textId="77777777" w:rsidR="00254E12" w:rsidRPr="00817216" w:rsidRDefault="00254E12" w:rsidP="0064265F">
            <w:pPr>
              <w:jc w:val="center"/>
              <w:rPr>
                <w:szCs w:val="20"/>
              </w:rPr>
            </w:pPr>
            <w:r w:rsidRPr="00817216">
              <w:rPr>
                <w:szCs w:val="20"/>
              </w:rPr>
              <w:t>Není sjednáno</w:t>
            </w:r>
          </w:p>
        </w:tc>
        <w:tc>
          <w:tcPr>
            <w:tcW w:w="1134" w:type="dxa"/>
            <w:vAlign w:val="center"/>
          </w:tcPr>
          <w:p w14:paraId="0248FCEA" w14:textId="77777777" w:rsidR="00254E12" w:rsidRPr="00817216" w:rsidRDefault="00254E12" w:rsidP="0064265F">
            <w:pPr>
              <w:jc w:val="center"/>
              <w:rPr>
                <w:szCs w:val="20"/>
              </w:rPr>
            </w:pPr>
            <w:r w:rsidRPr="00817216">
              <w:rPr>
                <w:szCs w:val="20"/>
              </w:rPr>
              <w:t>Není sjednáno</w:t>
            </w:r>
          </w:p>
        </w:tc>
      </w:tr>
      <w:tr w:rsidR="00817216" w:rsidRPr="00817216" w14:paraId="50B18A3D" w14:textId="77777777" w:rsidTr="00361F5C">
        <w:tc>
          <w:tcPr>
            <w:tcW w:w="784" w:type="dxa"/>
            <w:vAlign w:val="center"/>
          </w:tcPr>
          <w:p w14:paraId="44E58B78" w14:textId="77777777" w:rsidR="00254E12" w:rsidRPr="00817216" w:rsidRDefault="00254E12" w:rsidP="0064265F">
            <w:pPr>
              <w:jc w:val="center"/>
              <w:rPr>
                <w:szCs w:val="20"/>
              </w:rPr>
            </w:pPr>
            <w:r w:rsidRPr="00817216">
              <w:rPr>
                <w:szCs w:val="20"/>
              </w:rPr>
              <w:t>4.</w:t>
            </w:r>
          </w:p>
        </w:tc>
        <w:tc>
          <w:tcPr>
            <w:tcW w:w="2789" w:type="dxa"/>
            <w:vAlign w:val="center"/>
          </w:tcPr>
          <w:p w14:paraId="35245DBA" w14:textId="6399ADFD" w:rsidR="00254E12" w:rsidRPr="00817216" w:rsidRDefault="00254E12" w:rsidP="0064265F">
            <w:pPr>
              <w:jc w:val="left"/>
              <w:rPr>
                <w:szCs w:val="20"/>
              </w:rPr>
            </w:pPr>
            <w:r w:rsidRPr="00817216">
              <w:rPr>
                <w:szCs w:val="20"/>
              </w:rPr>
              <w:t xml:space="preserve">Zásoby – </w:t>
            </w:r>
            <w:r w:rsidR="00963209" w:rsidRPr="00817216">
              <w:rPr>
                <w:szCs w:val="20"/>
              </w:rPr>
              <w:t>zrno</w:t>
            </w:r>
          </w:p>
        </w:tc>
        <w:tc>
          <w:tcPr>
            <w:tcW w:w="1276" w:type="dxa"/>
            <w:vAlign w:val="center"/>
          </w:tcPr>
          <w:p w14:paraId="4F2C67F6" w14:textId="334B8382" w:rsidR="00254E12" w:rsidRPr="00817216" w:rsidRDefault="00E27C25" w:rsidP="0064265F">
            <w:pPr>
              <w:jc w:val="center"/>
              <w:rPr>
                <w:szCs w:val="20"/>
              </w:rPr>
            </w:pPr>
            <w:r>
              <w:rPr>
                <w:szCs w:val="20"/>
              </w:rPr>
              <w:t>x</w:t>
            </w:r>
            <w:r w:rsidR="00254E12" w:rsidRPr="00817216">
              <w:rPr>
                <w:szCs w:val="20"/>
              </w:rPr>
              <w:t xml:space="preserve"> Kč</w:t>
            </w:r>
          </w:p>
        </w:tc>
        <w:tc>
          <w:tcPr>
            <w:tcW w:w="1275" w:type="dxa"/>
            <w:vAlign w:val="center"/>
          </w:tcPr>
          <w:p w14:paraId="759D1577" w14:textId="77777777" w:rsidR="00254E12" w:rsidRPr="00817216" w:rsidRDefault="00254E12" w:rsidP="0064265F">
            <w:pPr>
              <w:jc w:val="center"/>
              <w:rPr>
                <w:szCs w:val="20"/>
              </w:rPr>
            </w:pPr>
            <w:r w:rsidRPr="00817216">
              <w:rPr>
                <w:szCs w:val="20"/>
              </w:rPr>
              <w:t>5 000 Kč</w:t>
            </w:r>
          </w:p>
        </w:tc>
        <w:tc>
          <w:tcPr>
            <w:tcW w:w="1276" w:type="dxa"/>
            <w:vAlign w:val="center"/>
          </w:tcPr>
          <w:p w14:paraId="264D72EA" w14:textId="77777777" w:rsidR="00254E12" w:rsidRPr="00817216" w:rsidRDefault="00254E12" w:rsidP="0064265F">
            <w:pPr>
              <w:jc w:val="center"/>
              <w:rPr>
                <w:szCs w:val="20"/>
              </w:rPr>
            </w:pPr>
            <w:r w:rsidRPr="00817216">
              <w:rPr>
                <w:szCs w:val="20"/>
              </w:rPr>
              <w:t>*)</w:t>
            </w:r>
          </w:p>
        </w:tc>
        <w:tc>
          <w:tcPr>
            <w:tcW w:w="1105" w:type="dxa"/>
            <w:vAlign w:val="center"/>
          </w:tcPr>
          <w:p w14:paraId="043E3814" w14:textId="77777777" w:rsidR="00254E12" w:rsidRPr="00817216" w:rsidRDefault="00254E12" w:rsidP="0064265F">
            <w:pPr>
              <w:jc w:val="center"/>
              <w:rPr>
                <w:szCs w:val="20"/>
              </w:rPr>
            </w:pPr>
            <w:r w:rsidRPr="00817216">
              <w:rPr>
                <w:szCs w:val="20"/>
              </w:rPr>
              <w:t>Není sjednáno</w:t>
            </w:r>
          </w:p>
        </w:tc>
        <w:tc>
          <w:tcPr>
            <w:tcW w:w="1134" w:type="dxa"/>
            <w:vAlign w:val="center"/>
          </w:tcPr>
          <w:p w14:paraId="61FA0C2A" w14:textId="77777777" w:rsidR="00254E12" w:rsidRPr="00817216" w:rsidRDefault="00254E12" w:rsidP="0064265F">
            <w:pPr>
              <w:jc w:val="center"/>
              <w:rPr>
                <w:szCs w:val="20"/>
              </w:rPr>
            </w:pPr>
            <w:r w:rsidRPr="00817216">
              <w:rPr>
                <w:szCs w:val="20"/>
              </w:rPr>
              <w:t>Není sjednáno</w:t>
            </w:r>
          </w:p>
        </w:tc>
      </w:tr>
      <w:tr w:rsidR="00817216" w:rsidRPr="00817216" w14:paraId="5207661D" w14:textId="77777777" w:rsidTr="00361F5C">
        <w:tc>
          <w:tcPr>
            <w:tcW w:w="784" w:type="dxa"/>
            <w:vAlign w:val="center"/>
          </w:tcPr>
          <w:p w14:paraId="00EA5811" w14:textId="792ACEC8" w:rsidR="00E37883" w:rsidRPr="00817216" w:rsidRDefault="00E37883" w:rsidP="00E37883">
            <w:pPr>
              <w:jc w:val="center"/>
              <w:rPr>
                <w:szCs w:val="20"/>
              </w:rPr>
            </w:pPr>
            <w:r w:rsidRPr="00817216">
              <w:rPr>
                <w:szCs w:val="20"/>
              </w:rPr>
              <w:t>5.</w:t>
            </w:r>
          </w:p>
        </w:tc>
        <w:tc>
          <w:tcPr>
            <w:tcW w:w="2789" w:type="dxa"/>
            <w:vAlign w:val="center"/>
          </w:tcPr>
          <w:p w14:paraId="39413B19" w14:textId="08B90873" w:rsidR="00E37883" w:rsidRPr="00817216" w:rsidRDefault="00E37883" w:rsidP="00E37883">
            <w:pPr>
              <w:jc w:val="left"/>
              <w:rPr>
                <w:szCs w:val="20"/>
              </w:rPr>
            </w:pPr>
            <w:r w:rsidRPr="00817216">
              <w:rPr>
                <w:szCs w:val="20"/>
              </w:rPr>
              <w:t xml:space="preserve">Ostatní </w:t>
            </w:r>
            <w:proofErr w:type="gramStart"/>
            <w:r w:rsidRPr="00817216">
              <w:rPr>
                <w:szCs w:val="20"/>
              </w:rPr>
              <w:t>stavba -</w:t>
            </w:r>
            <w:r w:rsidRPr="00817216">
              <w:rPr>
                <w:szCs w:val="20"/>
              </w:rPr>
              <w:tab/>
              <w:t>mostová</w:t>
            </w:r>
            <w:proofErr w:type="gramEnd"/>
            <w:r w:rsidRPr="00817216">
              <w:rPr>
                <w:szCs w:val="20"/>
              </w:rPr>
              <w:t xml:space="preserve"> automobilová váha, Typ: LESAK MAV OS 3X18/60000, výr. č.: 0101213870; </w:t>
            </w:r>
            <w:r w:rsidR="00983C11">
              <w:rPr>
                <w:szCs w:val="20"/>
              </w:rPr>
              <w:t>x</w:t>
            </w:r>
          </w:p>
        </w:tc>
        <w:tc>
          <w:tcPr>
            <w:tcW w:w="1276" w:type="dxa"/>
            <w:vAlign w:val="center"/>
          </w:tcPr>
          <w:p w14:paraId="16850D65" w14:textId="021A4022" w:rsidR="00E37883" w:rsidRPr="00817216" w:rsidRDefault="00E27C25" w:rsidP="00E37883">
            <w:pPr>
              <w:jc w:val="center"/>
              <w:rPr>
                <w:szCs w:val="20"/>
              </w:rPr>
            </w:pPr>
            <w:r>
              <w:rPr>
                <w:szCs w:val="20"/>
              </w:rPr>
              <w:t>x</w:t>
            </w:r>
            <w:r w:rsidR="00E37883" w:rsidRPr="00817216">
              <w:rPr>
                <w:szCs w:val="20"/>
              </w:rPr>
              <w:t xml:space="preserve"> Kč</w:t>
            </w:r>
          </w:p>
        </w:tc>
        <w:tc>
          <w:tcPr>
            <w:tcW w:w="1275" w:type="dxa"/>
            <w:vAlign w:val="center"/>
          </w:tcPr>
          <w:p w14:paraId="095F9C6F" w14:textId="72DC5EBA" w:rsidR="00E37883" w:rsidRPr="00817216" w:rsidRDefault="00E37883" w:rsidP="00E37883">
            <w:pPr>
              <w:jc w:val="center"/>
              <w:rPr>
                <w:szCs w:val="20"/>
              </w:rPr>
            </w:pPr>
            <w:r w:rsidRPr="00817216">
              <w:rPr>
                <w:szCs w:val="20"/>
              </w:rPr>
              <w:t>5 000 Kč</w:t>
            </w:r>
          </w:p>
        </w:tc>
        <w:tc>
          <w:tcPr>
            <w:tcW w:w="1276" w:type="dxa"/>
            <w:vAlign w:val="center"/>
          </w:tcPr>
          <w:p w14:paraId="3400FF67" w14:textId="0B2AFF1C" w:rsidR="00E37883" w:rsidRPr="00817216" w:rsidRDefault="00E37883" w:rsidP="00E37883">
            <w:pPr>
              <w:jc w:val="center"/>
              <w:rPr>
                <w:szCs w:val="20"/>
              </w:rPr>
            </w:pPr>
            <w:r w:rsidRPr="00817216">
              <w:rPr>
                <w:szCs w:val="20"/>
              </w:rPr>
              <w:t>*)</w:t>
            </w:r>
          </w:p>
        </w:tc>
        <w:tc>
          <w:tcPr>
            <w:tcW w:w="1105" w:type="dxa"/>
            <w:vAlign w:val="center"/>
          </w:tcPr>
          <w:p w14:paraId="2552EB49" w14:textId="0B897A44" w:rsidR="00E37883" w:rsidRPr="00817216" w:rsidRDefault="00E37883" w:rsidP="00E37883">
            <w:pPr>
              <w:jc w:val="center"/>
              <w:rPr>
                <w:szCs w:val="20"/>
              </w:rPr>
            </w:pPr>
            <w:r w:rsidRPr="00817216">
              <w:rPr>
                <w:szCs w:val="20"/>
              </w:rPr>
              <w:t>Není sjednáno</w:t>
            </w:r>
          </w:p>
        </w:tc>
        <w:tc>
          <w:tcPr>
            <w:tcW w:w="1134" w:type="dxa"/>
            <w:vAlign w:val="center"/>
          </w:tcPr>
          <w:p w14:paraId="79191354" w14:textId="342432CF" w:rsidR="00E37883" w:rsidRPr="00817216" w:rsidRDefault="00E37883" w:rsidP="00E37883">
            <w:pPr>
              <w:jc w:val="center"/>
              <w:rPr>
                <w:szCs w:val="20"/>
              </w:rPr>
            </w:pPr>
            <w:r w:rsidRPr="00817216">
              <w:rPr>
                <w:szCs w:val="20"/>
              </w:rPr>
              <w:t>Není sjednáno</w:t>
            </w:r>
          </w:p>
        </w:tc>
      </w:tr>
      <w:tr w:rsidR="00817216" w:rsidRPr="00817216" w14:paraId="0E124777" w14:textId="77777777" w:rsidTr="00361F5C">
        <w:tc>
          <w:tcPr>
            <w:tcW w:w="784" w:type="dxa"/>
            <w:vAlign w:val="center"/>
          </w:tcPr>
          <w:p w14:paraId="5D139937" w14:textId="0428166B" w:rsidR="00C145A9" w:rsidRPr="00817216" w:rsidRDefault="00C145A9" w:rsidP="00C145A9">
            <w:pPr>
              <w:jc w:val="center"/>
              <w:rPr>
                <w:szCs w:val="20"/>
              </w:rPr>
            </w:pPr>
            <w:r w:rsidRPr="00817216">
              <w:rPr>
                <w:szCs w:val="20"/>
              </w:rPr>
              <w:t>6.</w:t>
            </w:r>
          </w:p>
        </w:tc>
        <w:tc>
          <w:tcPr>
            <w:tcW w:w="2789" w:type="dxa"/>
            <w:vAlign w:val="center"/>
          </w:tcPr>
          <w:p w14:paraId="735A41D1" w14:textId="37A39B65" w:rsidR="00C145A9" w:rsidRPr="00817216" w:rsidRDefault="0089219E" w:rsidP="00C145A9">
            <w:pPr>
              <w:jc w:val="left"/>
              <w:rPr>
                <w:szCs w:val="20"/>
              </w:rPr>
            </w:pPr>
            <w:r w:rsidRPr="00817216">
              <w:rPr>
                <w:szCs w:val="20"/>
              </w:rPr>
              <w:t xml:space="preserve">Ostatní </w:t>
            </w:r>
            <w:proofErr w:type="gramStart"/>
            <w:r w:rsidRPr="00817216">
              <w:rPr>
                <w:szCs w:val="20"/>
              </w:rPr>
              <w:t>stavba - soubor</w:t>
            </w:r>
            <w:proofErr w:type="gramEnd"/>
          </w:p>
          <w:p w14:paraId="689BF2A6" w14:textId="77777777" w:rsidR="00C145A9" w:rsidRPr="00817216" w:rsidRDefault="00C145A9" w:rsidP="00C145A9">
            <w:pPr>
              <w:jc w:val="left"/>
              <w:rPr>
                <w:szCs w:val="20"/>
              </w:rPr>
            </w:pPr>
          </w:p>
          <w:p w14:paraId="53E9CB3D" w14:textId="04C77F0C" w:rsidR="00C145A9" w:rsidRPr="00817216" w:rsidRDefault="00C145A9" w:rsidP="00C145A9">
            <w:pPr>
              <w:jc w:val="left"/>
              <w:rPr>
                <w:szCs w:val="20"/>
              </w:rPr>
            </w:pPr>
            <w:r w:rsidRPr="00817216">
              <w:rPr>
                <w:i/>
                <w:iCs/>
                <w:sz w:val="18"/>
                <w:szCs w:val="18"/>
              </w:rPr>
              <w:lastRenderedPageBreak/>
              <w:t xml:space="preserve">Jde o kóje na palivové dřevo; </w:t>
            </w:r>
            <w:proofErr w:type="spellStart"/>
            <w:r w:rsidR="00983C11">
              <w:rPr>
                <w:sz w:val="18"/>
                <w:szCs w:val="18"/>
              </w:rPr>
              <w:t>xxxxxxxx</w:t>
            </w:r>
            <w:proofErr w:type="spellEnd"/>
          </w:p>
        </w:tc>
        <w:tc>
          <w:tcPr>
            <w:tcW w:w="1276" w:type="dxa"/>
            <w:vAlign w:val="center"/>
          </w:tcPr>
          <w:p w14:paraId="4B26D174" w14:textId="5B6B23A8" w:rsidR="00C145A9" w:rsidRPr="00817216" w:rsidRDefault="00E27C25" w:rsidP="00C145A9">
            <w:pPr>
              <w:jc w:val="center"/>
              <w:rPr>
                <w:szCs w:val="20"/>
              </w:rPr>
            </w:pPr>
            <w:r>
              <w:rPr>
                <w:szCs w:val="20"/>
              </w:rPr>
              <w:lastRenderedPageBreak/>
              <w:t>x</w:t>
            </w:r>
            <w:r w:rsidR="00C145A9" w:rsidRPr="00817216">
              <w:rPr>
                <w:szCs w:val="20"/>
              </w:rPr>
              <w:t xml:space="preserve"> Kč</w:t>
            </w:r>
          </w:p>
        </w:tc>
        <w:tc>
          <w:tcPr>
            <w:tcW w:w="1275" w:type="dxa"/>
            <w:vAlign w:val="center"/>
          </w:tcPr>
          <w:p w14:paraId="2B3E375E" w14:textId="4437B3B8" w:rsidR="00C145A9" w:rsidRPr="00817216" w:rsidRDefault="00C145A9" w:rsidP="00C145A9">
            <w:pPr>
              <w:jc w:val="center"/>
              <w:rPr>
                <w:szCs w:val="20"/>
              </w:rPr>
            </w:pPr>
            <w:r w:rsidRPr="00817216">
              <w:rPr>
                <w:szCs w:val="20"/>
              </w:rPr>
              <w:t>5 000 Kč</w:t>
            </w:r>
          </w:p>
        </w:tc>
        <w:tc>
          <w:tcPr>
            <w:tcW w:w="1276" w:type="dxa"/>
            <w:vAlign w:val="center"/>
          </w:tcPr>
          <w:p w14:paraId="0CDEDE07" w14:textId="27F66D8A" w:rsidR="00C145A9" w:rsidRPr="00817216" w:rsidRDefault="00C145A9" w:rsidP="00C145A9">
            <w:pPr>
              <w:jc w:val="center"/>
              <w:rPr>
                <w:szCs w:val="20"/>
              </w:rPr>
            </w:pPr>
            <w:r w:rsidRPr="00817216">
              <w:rPr>
                <w:szCs w:val="20"/>
              </w:rPr>
              <w:t>*)</w:t>
            </w:r>
          </w:p>
        </w:tc>
        <w:tc>
          <w:tcPr>
            <w:tcW w:w="1105" w:type="dxa"/>
            <w:vAlign w:val="center"/>
          </w:tcPr>
          <w:p w14:paraId="5CF873F4" w14:textId="33D51CDA" w:rsidR="00C145A9" w:rsidRPr="00817216" w:rsidRDefault="00C145A9" w:rsidP="00C145A9">
            <w:pPr>
              <w:jc w:val="center"/>
              <w:rPr>
                <w:szCs w:val="20"/>
              </w:rPr>
            </w:pPr>
            <w:r w:rsidRPr="00817216">
              <w:rPr>
                <w:szCs w:val="20"/>
              </w:rPr>
              <w:t>Není sjednáno</w:t>
            </w:r>
          </w:p>
        </w:tc>
        <w:tc>
          <w:tcPr>
            <w:tcW w:w="1134" w:type="dxa"/>
            <w:vAlign w:val="center"/>
          </w:tcPr>
          <w:p w14:paraId="4285476F" w14:textId="11C0A93F" w:rsidR="00C145A9" w:rsidRPr="00817216" w:rsidRDefault="00C145A9" w:rsidP="00C145A9">
            <w:pPr>
              <w:jc w:val="center"/>
              <w:rPr>
                <w:szCs w:val="20"/>
              </w:rPr>
            </w:pPr>
            <w:r w:rsidRPr="00817216">
              <w:rPr>
                <w:szCs w:val="20"/>
              </w:rPr>
              <w:t>Není sjednáno</w:t>
            </w:r>
          </w:p>
        </w:tc>
      </w:tr>
      <w:tr w:rsidR="00817216" w:rsidRPr="00817216" w14:paraId="67D89B57" w14:textId="77777777" w:rsidTr="00361F5C">
        <w:tc>
          <w:tcPr>
            <w:tcW w:w="784" w:type="dxa"/>
            <w:vAlign w:val="center"/>
          </w:tcPr>
          <w:p w14:paraId="311D4162" w14:textId="68F9548F" w:rsidR="008E4C35" w:rsidRPr="00817216" w:rsidRDefault="008E4C35" w:rsidP="008E4C35">
            <w:pPr>
              <w:jc w:val="center"/>
              <w:rPr>
                <w:szCs w:val="20"/>
              </w:rPr>
            </w:pPr>
            <w:r w:rsidRPr="00817216">
              <w:rPr>
                <w:szCs w:val="20"/>
              </w:rPr>
              <w:t>7.</w:t>
            </w:r>
          </w:p>
        </w:tc>
        <w:tc>
          <w:tcPr>
            <w:tcW w:w="2789" w:type="dxa"/>
            <w:vAlign w:val="center"/>
          </w:tcPr>
          <w:p w14:paraId="337548E5" w14:textId="77777777" w:rsidR="008E4C35" w:rsidRPr="00817216" w:rsidRDefault="008E4C35" w:rsidP="008E4C35">
            <w:pPr>
              <w:jc w:val="left"/>
              <w:rPr>
                <w:szCs w:val="20"/>
              </w:rPr>
            </w:pPr>
            <w:r w:rsidRPr="00817216">
              <w:rPr>
                <w:szCs w:val="20"/>
              </w:rPr>
              <w:t>Soubor vlastního movitého zařízení a vybavení</w:t>
            </w:r>
          </w:p>
          <w:p w14:paraId="04C5AD3D" w14:textId="77777777" w:rsidR="008E4C35" w:rsidRPr="00817216" w:rsidRDefault="008E4C35" w:rsidP="008E4C35">
            <w:pPr>
              <w:jc w:val="left"/>
              <w:rPr>
                <w:szCs w:val="20"/>
              </w:rPr>
            </w:pPr>
          </w:p>
          <w:p w14:paraId="4A620865" w14:textId="62238CBB" w:rsidR="008E4C35" w:rsidRPr="00817216" w:rsidRDefault="008E4C35" w:rsidP="008E4C35">
            <w:pPr>
              <w:jc w:val="left"/>
              <w:rPr>
                <w:szCs w:val="20"/>
              </w:rPr>
            </w:pPr>
            <w:r w:rsidRPr="00817216">
              <w:rPr>
                <w:szCs w:val="20"/>
              </w:rPr>
              <w:t xml:space="preserve">Jde o </w:t>
            </w:r>
            <w:proofErr w:type="spellStart"/>
            <w:proofErr w:type="gramStart"/>
            <w:r w:rsidRPr="00817216">
              <w:rPr>
                <w:szCs w:val="20"/>
              </w:rPr>
              <w:t>buňky;</w:t>
            </w:r>
            <w:r w:rsidR="00983C11">
              <w:rPr>
                <w:szCs w:val="20"/>
              </w:rPr>
              <w:t>x</w:t>
            </w:r>
            <w:proofErr w:type="spellEnd"/>
            <w:proofErr w:type="gramEnd"/>
          </w:p>
        </w:tc>
        <w:tc>
          <w:tcPr>
            <w:tcW w:w="1276" w:type="dxa"/>
            <w:vAlign w:val="center"/>
          </w:tcPr>
          <w:p w14:paraId="2DE8E295" w14:textId="1AEEB924" w:rsidR="008E4C35" w:rsidRPr="00817216" w:rsidRDefault="00E27C25" w:rsidP="008E4C35">
            <w:pPr>
              <w:jc w:val="center"/>
              <w:rPr>
                <w:szCs w:val="20"/>
              </w:rPr>
            </w:pPr>
            <w:r>
              <w:rPr>
                <w:szCs w:val="20"/>
              </w:rPr>
              <w:t>x</w:t>
            </w:r>
            <w:r w:rsidR="008E4C35" w:rsidRPr="00817216">
              <w:rPr>
                <w:szCs w:val="20"/>
              </w:rPr>
              <w:t xml:space="preserve"> Kč</w:t>
            </w:r>
          </w:p>
        </w:tc>
        <w:tc>
          <w:tcPr>
            <w:tcW w:w="1275" w:type="dxa"/>
            <w:vAlign w:val="center"/>
          </w:tcPr>
          <w:p w14:paraId="5A494A70" w14:textId="2FA8E365" w:rsidR="008E4C35" w:rsidRPr="00817216" w:rsidRDefault="008E4C35" w:rsidP="008E4C35">
            <w:pPr>
              <w:jc w:val="center"/>
              <w:rPr>
                <w:szCs w:val="20"/>
              </w:rPr>
            </w:pPr>
            <w:r w:rsidRPr="00817216">
              <w:rPr>
                <w:szCs w:val="20"/>
              </w:rPr>
              <w:t>5 000 Kč</w:t>
            </w:r>
          </w:p>
        </w:tc>
        <w:tc>
          <w:tcPr>
            <w:tcW w:w="1276" w:type="dxa"/>
            <w:vAlign w:val="center"/>
          </w:tcPr>
          <w:p w14:paraId="48B9A27F" w14:textId="7D285A47" w:rsidR="008E4C35" w:rsidRPr="00817216" w:rsidRDefault="008E4C35" w:rsidP="008E4C35">
            <w:pPr>
              <w:jc w:val="center"/>
              <w:rPr>
                <w:szCs w:val="20"/>
              </w:rPr>
            </w:pPr>
            <w:r w:rsidRPr="00817216">
              <w:rPr>
                <w:szCs w:val="20"/>
              </w:rPr>
              <w:t>*)</w:t>
            </w:r>
          </w:p>
        </w:tc>
        <w:tc>
          <w:tcPr>
            <w:tcW w:w="1105" w:type="dxa"/>
            <w:vAlign w:val="center"/>
          </w:tcPr>
          <w:p w14:paraId="149BCCFD" w14:textId="101C45AA" w:rsidR="008E4C35" w:rsidRPr="00817216" w:rsidRDefault="008E4C35" w:rsidP="008E4C35">
            <w:pPr>
              <w:jc w:val="center"/>
              <w:rPr>
                <w:szCs w:val="20"/>
              </w:rPr>
            </w:pPr>
            <w:r w:rsidRPr="00817216">
              <w:rPr>
                <w:szCs w:val="20"/>
              </w:rPr>
              <w:t>Není sjednáno</w:t>
            </w:r>
          </w:p>
        </w:tc>
        <w:tc>
          <w:tcPr>
            <w:tcW w:w="1134" w:type="dxa"/>
            <w:vAlign w:val="center"/>
          </w:tcPr>
          <w:p w14:paraId="3813BA23" w14:textId="27A94594" w:rsidR="008E4C35" w:rsidRPr="00817216" w:rsidRDefault="008E4C35" w:rsidP="008E4C35">
            <w:pPr>
              <w:jc w:val="center"/>
              <w:rPr>
                <w:szCs w:val="20"/>
              </w:rPr>
            </w:pPr>
            <w:r w:rsidRPr="00817216">
              <w:rPr>
                <w:szCs w:val="20"/>
              </w:rPr>
              <w:t>Není sjednáno</w:t>
            </w:r>
          </w:p>
        </w:tc>
      </w:tr>
      <w:tr w:rsidR="00D63BD9" w:rsidRPr="00817216" w14:paraId="3CA0070E" w14:textId="77777777" w:rsidTr="00361F5C">
        <w:tc>
          <w:tcPr>
            <w:tcW w:w="784" w:type="dxa"/>
            <w:vAlign w:val="center"/>
          </w:tcPr>
          <w:p w14:paraId="7DEBB8AE" w14:textId="5FDF16EB" w:rsidR="00D63BD9" w:rsidRPr="00892C2C" w:rsidRDefault="00D63BD9" w:rsidP="00D63BD9">
            <w:pPr>
              <w:jc w:val="center"/>
              <w:rPr>
                <w:szCs w:val="20"/>
              </w:rPr>
            </w:pPr>
            <w:r w:rsidRPr="00892C2C">
              <w:rPr>
                <w:szCs w:val="20"/>
              </w:rPr>
              <w:t>8.</w:t>
            </w:r>
          </w:p>
        </w:tc>
        <w:tc>
          <w:tcPr>
            <w:tcW w:w="2789" w:type="dxa"/>
            <w:vAlign w:val="center"/>
          </w:tcPr>
          <w:p w14:paraId="5718EA83" w14:textId="663D8E5D" w:rsidR="00D63BD9" w:rsidRPr="00892C2C" w:rsidRDefault="00D63BD9" w:rsidP="00D63BD9">
            <w:pPr>
              <w:jc w:val="left"/>
              <w:rPr>
                <w:szCs w:val="20"/>
              </w:rPr>
            </w:pPr>
            <w:r w:rsidRPr="00892C2C">
              <w:rPr>
                <w:szCs w:val="20"/>
              </w:rPr>
              <w:t xml:space="preserve">Ostatní </w:t>
            </w:r>
            <w:proofErr w:type="gramStart"/>
            <w:r w:rsidRPr="00892C2C">
              <w:rPr>
                <w:szCs w:val="20"/>
              </w:rPr>
              <w:t xml:space="preserve">stavba </w:t>
            </w:r>
            <w:r w:rsidR="00DC6FF8" w:rsidRPr="00892C2C">
              <w:rPr>
                <w:szCs w:val="20"/>
              </w:rPr>
              <w:t xml:space="preserve">- </w:t>
            </w:r>
            <w:r w:rsidR="003736C4" w:rsidRPr="00892C2C">
              <w:rPr>
                <w:szCs w:val="20"/>
              </w:rPr>
              <w:t>Automobilová</w:t>
            </w:r>
            <w:proofErr w:type="gramEnd"/>
            <w:r w:rsidR="003736C4" w:rsidRPr="00892C2C">
              <w:rPr>
                <w:szCs w:val="20"/>
              </w:rPr>
              <w:t xml:space="preserve"> váha </w:t>
            </w:r>
            <w:proofErr w:type="gramStart"/>
            <w:r w:rsidR="003736C4" w:rsidRPr="00892C2C">
              <w:rPr>
                <w:szCs w:val="20"/>
              </w:rPr>
              <w:t>MAV - OS</w:t>
            </w:r>
            <w:proofErr w:type="gramEnd"/>
            <w:r w:rsidR="003736C4" w:rsidRPr="00892C2C">
              <w:rPr>
                <w:szCs w:val="20"/>
              </w:rPr>
              <w:t xml:space="preserve">-3x8/30, </w:t>
            </w:r>
            <w:proofErr w:type="gramStart"/>
            <w:r w:rsidR="003736C4" w:rsidRPr="00892C2C">
              <w:rPr>
                <w:szCs w:val="20"/>
              </w:rPr>
              <w:t>30t</w:t>
            </w:r>
            <w:proofErr w:type="gramEnd"/>
            <w:r w:rsidR="003736C4" w:rsidRPr="00892C2C">
              <w:rPr>
                <w:szCs w:val="20"/>
              </w:rPr>
              <w:t xml:space="preserve">, 8x3m, ocelová, včetně příslušenství, doplněn indikátor hmotnosti s dotykovou obrazovkou a tiskárnou a nový software; včetně vybudování betonových základů. </w:t>
            </w:r>
            <w:proofErr w:type="spellStart"/>
            <w:r w:rsidR="003736C4" w:rsidRPr="00892C2C">
              <w:rPr>
                <w:szCs w:val="20"/>
              </w:rPr>
              <w:t>Inv.č</w:t>
            </w:r>
            <w:proofErr w:type="spellEnd"/>
            <w:r w:rsidR="003736C4" w:rsidRPr="00892C2C">
              <w:rPr>
                <w:szCs w:val="20"/>
              </w:rPr>
              <w:t xml:space="preserve">. </w:t>
            </w:r>
            <w:proofErr w:type="gramStart"/>
            <w:r w:rsidR="003736C4" w:rsidRPr="00892C2C">
              <w:rPr>
                <w:szCs w:val="20"/>
              </w:rPr>
              <w:t>22145</w:t>
            </w:r>
            <w:r w:rsidRPr="00892C2C">
              <w:rPr>
                <w:szCs w:val="20"/>
              </w:rPr>
              <w:t>;</w:t>
            </w:r>
            <w:r w:rsidR="009F5FB9">
              <w:rPr>
                <w:szCs w:val="20"/>
              </w:rPr>
              <w:t>xxxxxxxxxx</w:t>
            </w:r>
            <w:proofErr w:type="gramEnd"/>
          </w:p>
        </w:tc>
        <w:tc>
          <w:tcPr>
            <w:tcW w:w="1276" w:type="dxa"/>
            <w:vAlign w:val="center"/>
          </w:tcPr>
          <w:p w14:paraId="71E994CE" w14:textId="0E8D8CA1" w:rsidR="00D63BD9" w:rsidRPr="00892C2C" w:rsidRDefault="00E27C25" w:rsidP="00D63BD9">
            <w:pPr>
              <w:jc w:val="center"/>
              <w:rPr>
                <w:szCs w:val="20"/>
              </w:rPr>
            </w:pPr>
            <w:r>
              <w:rPr>
                <w:szCs w:val="20"/>
              </w:rPr>
              <w:t>x</w:t>
            </w:r>
            <w:r w:rsidR="00D63BD9" w:rsidRPr="00892C2C">
              <w:rPr>
                <w:szCs w:val="20"/>
              </w:rPr>
              <w:t xml:space="preserve"> Kč</w:t>
            </w:r>
          </w:p>
        </w:tc>
        <w:tc>
          <w:tcPr>
            <w:tcW w:w="1275" w:type="dxa"/>
            <w:vAlign w:val="center"/>
          </w:tcPr>
          <w:p w14:paraId="28FE8E49" w14:textId="225F4A78" w:rsidR="00D63BD9" w:rsidRPr="00892C2C" w:rsidRDefault="00D63BD9" w:rsidP="00D63BD9">
            <w:pPr>
              <w:jc w:val="center"/>
              <w:rPr>
                <w:szCs w:val="20"/>
              </w:rPr>
            </w:pPr>
            <w:r w:rsidRPr="00892C2C">
              <w:rPr>
                <w:szCs w:val="20"/>
              </w:rPr>
              <w:t>5 000 Kč</w:t>
            </w:r>
          </w:p>
        </w:tc>
        <w:tc>
          <w:tcPr>
            <w:tcW w:w="1276" w:type="dxa"/>
            <w:vAlign w:val="center"/>
          </w:tcPr>
          <w:p w14:paraId="48A54C47" w14:textId="3CB8AB98" w:rsidR="00D63BD9" w:rsidRPr="00892C2C" w:rsidRDefault="00D63BD9" w:rsidP="00D63BD9">
            <w:pPr>
              <w:jc w:val="center"/>
              <w:rPr>
                <w:szCs w:val="20"/>
              </w:rPr>
            </w:pPr>
            <w:r w:rsidRPr="00892C2C">
              <w:rPr>
                <w:szCs w:val="20"/>
              </w:rPr>
              <w:t>*)</w:t>
            </w:r>
          </w:p>
        </w:tc>
        <w:tc>
          <w:tcPr>
            <w:tcW w:w="1105" w:type="dxa"/>
            <w:vAlign w:val="center"/>
          </w:tcPr>
          <w:p w14:paraId="086C1DC2" w14:textId="139BC36F" w:rsidR="00D63BD9" w:rsidRPr="00892C2C" w:rsidRDefault="00D63BD9" w:rsidP="00D63BD9">
            <w:pPr>
              <w:jc w:val="center"/>
              <w:rPr>
                <w:szCs w:val="20"/>
              </w:rPr>
            </w:pPr>
            <w:r w:rsidRPr="00892C2C">
              <w:rPr>
                <w:szCs w:val="20"/>
              </w:rPr>
              <w:t>Není sjednáno</w:t>
            </w:r>
          </w:p>
        </w:tc>
        <w:tc>
          <w:tcPr>
            <w:tcW w:w="1134" w:type="dxa"/>
            <w:vAlign w:val="center"/>
          </w:tcPr>
          <w:p w14:paraId="36BE4669" w14:textId="59A52B4D" w:rsidR="00D63BD9" w:rsidRPr="00892C2C" w:rsidRDefault="00D63BD9" w:rsidP="00D63BD9">
            <w:pPr>
              <w:jc w:val="center"/>
              <w:rPr>
                <w:szCs w:val="20"/>
              </w:rPr>
            </w:pPr>
            <w:r w:rsidRPr="00892C2C">
              <w:rPr>
                <w:szCs w:val="20"/>
              </w:rPr>
              <w:t>Není sjednáno</w:t>
            </w:r>
          </w:p>
        </w:tc>
      </w:tr>
      <w:tr w:rsidR="00D63BD9" w:rsidRPr="00817216" w14:paraId="20D8049D" w14:textId="77777777" w:rsidTr="0064265F">
        <w:trPr>
          <w:trHeight w:val="80"/>
        </w:trPr>
        <w:tc>
          <w:tcPr>
            <w:tcW w:w="9639" w:type="dxa"/>
            <w:gridSpan w:val="7"/>
          </w:tcPr>
          <w:p w14:paraId="50187F7D" w14:textId="77777777" w:rsidR="00D63BD9" w:rsidRPr="00817216" w:rsidRDefault="00D63BD9" w:rsidP="00D63BD9">
            <w:pPr>
              <w:rPr>
                <w:szCs w:val="20"/>
              </w:rPr>
            </w:pPr>
            <w:r w:rsidRPr="00817216">
              <w:rPr>
                <w:szCs w:val="20"/>
              </w:rPr>
              <w:t xml:space="preserve">Poznámky: </w:t>
            </w:r>
          </w:p>
          <w:p w14:paraId="56DFAC56" w14:textId="77777777" w:rsidR="00D63BD9" w:rsidRPr="00817216" w:rsidRDefault="00D63BD9" w:rsidP="00D63BD9">
            <w:pPr>
              <w:rPr>
                <w:szCs w:val="20"/>
              </w:rPr>
            </w:pPr>
            <w:r w:rsidRPr="00817216">
              <w:rPr>
                <w:szCs w:val="20"/>
              </w:rPr>
              <w:t>Ujednává se, že se ustanovení čl. 3 odst. 3) ZPP P-150/14 ruší a nově zní:</w:t>
            </w:r>
          </w:p>
          <w:p w14:paraId="5DE3357C" w14:textId="77777777" w:rsidR="00D63BD9" w:rsidRPr="00817216" w:rsidRDefault="00D63BD9" w:rsidP="00D63BD9">
            <w:pPr>
              <w:rPr>
                <w:szCs w:val="20"/>
              </w:rPr>
            </w:pPr>
            <w:r w:rsidRPr="00817216">
              <w:rPr>
                <w:i/>
                <w:szCs w:val="20"/>
              </w:rPr>
              <w:t>„Z pojištění nevzniká právo na plnění pojistitele za škody vzniklé na pojištěné věci během její přepravy jako nákladu.“</w:t>
            </w:r>
          </w:p>
          <w:p w14:paraId="7087B281" w14:textId="77777777" w:rsidR="00D63BD9" w:rsidRPr="00817216" w:rsidRDefault="00D63BD9" w:rsidP="00D63BD9">
            <w:pPr>
              <w:jc w:val="left"/>
              <w:rPr>
                <w:b/>
                <w:szCs w:val="20"/>
              </w:rPr>
            </w:pPr>
            <w:r w:rsidRPr="00817216">
              <w:rPr>
                <w:szCs w:val="20"/>
              </w:rPr>
              <w:t xml:space="preserve">Pro </w:t>
            </w:r>
            <w:r w:rsidRPr="00817216">
              <w:rPr>
                <w:b/>
                <w:szCs w:val="20"/>
              </w:rPr>
              <w:t xml:space="preserve">požární pojistné nebezpečí, </w:t>
            </w:r>
            <w:r w:rsidRPr="00817216">
              <w:rPr>
                <w:szCs w:val="20"/>
              </w:rPr>
              <w:t>se sjednává spoluúčast ve výši</w:t>
            </w:r>
            <w:r w:rsidRPr="00817216">
              <w:rPr>
                <w:b/>
                <w:szCs w:val="20"/>
              </w:rPr>
              <w:t xml:space="preserve"> 10 000,- Kč;</w:t>
            </w:r>
            <w:r w:rsidRPr="00817216">
              <w:rPr>
                <w:szCs w:val="20"/>
              </w:rPr>
              <w:t xml:space="preserve"> pro pojistné nebezpečí </w:t>
            </w:r>
            <w:r w:rsidRPr="00817216">
              <w:rPr>
                <w:b/>
                <w:szCs w:val="20"/>
              </w:rPr>
              <w:t xml:space="preserve">povodeň nebo záplava, </w:t>
            </w:r>
            <w:r w:rsidRPr="00817216">
              <w:rPr>
                <w:szCs w:val="20"/>
              </w:rPr>
              <w:t>se sjednává spoluúčast ve výši</w:t>
            </w:r>
            <w:r w:rsidRPr="00817216">
              <w:rPr>
                <w:b/>
                <w:szCs w:val="20"/>
              </w:rPr>
              <w:t xml:space="preserve"> </w:t>
            </w:r>
            <w:proofErr w:type="gramStart"/>
            <w:r w:rsidRPr="00817216">
              <w:rPr>
                <w:b/>
                <w:szCs w:val="20"/>
              </w:rPr>
              <w:t>5%</w:t>
            </w:r>
            <w:proofErr w:type="gramEnd"/>
            <w:r w:rsidRPr="00817216">
              <w:rPr>
                <w:b/>
                <w:szCs w:val="20"/>
              </w:rPr>
              <w:t>, min. 20 000,- Kč.</w:t>
            </w:r>
          </w:p>
        </w:tc>
      </w:tr>
    </w:tbl>
    <w:p w14:paraId="6478D45B" w14:textId="5ED68459" w:rsidR="008B511C" w:rsidRPr="00817216" w:rsidRDefault="00254E12" w:rsidP="008B511C">
      <w:pPr>
        <w:jc w:val="left"/>
        <w:rPr>
          <w:sz w:val="16"/>
          <w:szCs w:val="16"/>
        </w:rPr>
      </w:pPr>
      <w:r w:rsidRPr="00817216">
        <w:rPr>
          <w:sz w:val="16"/>
          <w:szCs w:val="16"/>
        </w:rPr>
        <w:t>*) není-li uvedeno, sjednává se pojištění s pojistnou hodnotou uvedenou v příslušných pojistných podmínkách</w:t>
      </w:r>
    </w:p>
    <w:p w14:paraId="30477E34" w14:textId="77777777" w:rsidR="009B22B4" w:rsidRPr="00817216" w:rsidRDefault="009B22B4" w:rsidP="005A6E54">
      <w:pPr>
        <w:pStyle w:val="slovn-rove2"/>
        <w:keepNext w:val="0"/>
        <w:widowControl w:val="0"/>
        <w:spacing w:after="0"/>
      </w:pPr>
      <w:r w:rsidRPr="00817216">
        <w:t>Pojištění pro případ odcizení</w:t>
      </w:r>
    </w:p>
    <w:p w14:paraId="41C15E24" w14:textId="77777777" w:rsidR="00F577F6" w:rsidRPr="00817216" w:rsidRDefault="00F577F6" w:rsidP="005A6E54">
      <w:pPr>
        <w:widowControl w:val="0"/>
        <w:spacing w:after="120"/>
      </w:pPr>
      <w:r w:rsidRPr="00817216">
        <w:t>Pojištění se sjednává pro předměty pojištění v rozsahu a na místech pojištění uvedených v následující tabulce/následujících tabulkách:</w:t>
      </w:r>
    </w:p>
    <w:p w14:paraId="6C26BD96" w14:textId="77777777" w:rsidR="000B774E" w:rsidRPr="00817216" w:rsidRDefault="000B774E" w:rsidP="005A6E54">
      <w:pPr>
        <w:widowControl w:val="0"/>
        <w:jc w:val="left"/>
        <w:rPr>
          <w:b/>
          <w:szCs w:val="20"/>
        </w:rPr>
      </w:pPr>
      <w:r w:rsidRPr="00817216">
        <w:rPr>
          <w:b/>
          <w:szCs w:val="20"/>
        </w:rPr>
        <w:t xml:space="preserve">2.2.1 Pojištění pro případ odcizení </w:t>
      </w:r>
    </w:p>
    <w:tbl>
      <w:tblPr>
        <w:tblStyle w:val="Mkatabulky"/>
        <w:tblW w:w="4891" w:type="pct"/>
        <w:tblInd w:w="108" w:type="dxa"/>
        <w:tblLayout w:type="fixed"/>
        <w:tblLook w:val="04A0" w:firstRow="1" w:lastRow="0" w:firstColumn="1" w:lastColumn="0" w:noHBand="0" w:noVBand="1"/>
      </w:tblPr>
      <w:tblGrid>
        <w:gridCol w:w="616"/>
        <w:gridCol w:w="2814"/>
        <w:gridCol w:w="1136"/>
        <w:gridCol w:w="1113"/>
        <w:gridCol w:w="1247"/>
        <w:gridCol w:w="1384"/>
        <w:gridCol w:w="1108"/>
      </w:tblGrid>
      <w:tr w:rsidR="00817216" w:rsidRPr="00817216" w14:paraId="3ED5BAF8" w14:textId="77777777" w:rsidTr="0064265F">
        <w:tc>
          <w:tcPr>
            <w:tcW w:w="5000" w:type="pct"/>
            <w:gridSpan w:val="7"/>
          </w:tcPr>
          <w:p w14:paraId="25440DE4" w14:textId="77777777" w:rsidR="000B774E" w:rsidRPr="00817216" w:rsidRDefault="000B774E" w:rsidP="005A6E54">
            <w:pPr>
              <w:widowControl w:val="0"/>
              <w:jc w:val="left"/>
              <w:rPr>
                <w:b/>
                <w:szCs w:val="20"/>
              </w:rPr>
            </w:pPr>
            <w:r w:rsidRPr="00817216">
              <w:rPr>
                <w:b/>
                <w:szCs w:val="20"/>
              </w:rPr>
              <w:t xml:space="preserve">Místo pojištění: </w:t>
            </w:r>
            <w:r w:rsidRPr="00817216">
              <w:rPr>
                <w:rFonts w:cs="Arial"/>
              </w:rPr>
              <w:t xml:space="preserve">místa pojištění dle přílohy č.1; </w:t>
            </w:r>
            <w:r w:rsidRPr="00817216">
              <w:t>místa na území ČR, která pojištěný po právu užívá (dle účetní a operativní evidence)</w:t>
            </w:r>
          </w:p>
        </w:tc>
      </w:tr>
      <w:tr w:rsidR="00817216" w:rsidRPr="00817216" w14:paraId="505BD312" w14:textId="77777777" w:rsidTr="0064265F">
        <w:tc>
          <w:tcPr>
            <w:tcW w:w="5000" w:type="pct"/>
            <w:gridSpan w:val="7"/>
          </w:tcPr>
          <w:p w14:paraId="28729F73" w14:textId="77777777" w:rsidR="000B774E" w:rsidRPr="00817216" w:rsidRDefault="000B774E" w:rsidP="005A6E54">
            <w:pPr>
              <w:widowControl w:val="0"/>
              <w:jc w:val="left"/>
              <w:rPr>
                <w:b/>
                <w:szCs w:val="20"/>
              </w:rPr>
            </w:pPr>
            <w:r w:rsidRPr="00817216">
              <w:rPr>
                <w:b/>
                <w:szCs w:val="20"/>
              </w:rPr>
              <w:t xml:space="preserve">Rozsah pojištění: </w:t>
            </w:r>
            <w:r w:rsidRPr="00817216">
              <w:rPr>
                <w:szCs w:val="20"/>
              </w:rPr>
              <w:t>pojištění pro případ odcizení (s výjimkou loupeže přepravovaných peněz nebo cenin)</w:t>
            </w:r>
          </w:p>
        </w:tc>
      </w:tr>
      <w:tr w:rsidR="00817216" w:rsidRPr="00817216" w14:paraId="1065AB06" w14:textId="77777777" w:rsidTr="0064265F">
        <w:tc>
          <w:tcPr>
            <w:tcW w:w="5000" w:type="pct"/>
            <w:gridSpan w:val="7"/>
          </w:tcPr>
          <w:p w14:paraId="6DBD40A3" w14:textId="65BCC995" w:rsidR="000B774E" w:rsidRPr="00817216" w:rsidRDefault="000B774E" w:rsidP="005A6E54">
            <w:pPr>
              <w:widowControl w:val="0"/>
              <w:jc w:val="left"/>
              <w:rPr>
                <w:szCs w:val="20"/>
              </w:rPr>
            </w:pPr>
            <w:r w:rsidRPr="00817216">
              <w:rPr>
                <w:b/>
                <w:szCs w:val="20"/>
              </w:rPr>
              <w:t>Pojištění se řídí:</w:t>
            </w:r>
            <w:r w:rsidRPr="00817216">
              <w:rPr>
                <w:szCs w:val="20"/>
              </w:rPr>
              <w:t xml:space="preserve"> VPP P-100/14,</w:t>
            </w:r>
            <w:r w:rsidR="007C5C67" w:rsidRPr="00817216">
              <w:rPr>
                <w:szCs w:val="20"/>
              </w:rPr>
              <w:t xml:space="preserve"> </w:t>
            </w:r>
            <w:r w:rsidRPr="00817216">
              <w:rPr>
                <w:szCs w:val="20"/>
              </w:rPr>
              <w:t>ZPP P-200/14 a doložkami DOB101, DOB</w:t>
            </w:r>
            <w:proofErr w:type="gramStart"/>
            <w:r w:rsidRPr="00817216">
              <w:rPr>
                <w:szCs w:val="20"/>
              </w:rPr>
              <w:t>103,DOZ</w:t>
            </w:r>
            <w:proofErr w:type="gramEnd"/>
            <w:r w:rsidRPr="00817216">
              <w:rPr>
                <w:szCs w:val="20"/>
              </w:rPr>
              <w:t>101, DOZ102, DOZ105</w:t>
            </w:r>
          </w:p>
        </w:tc>
      </w:tr>
      <w:tr w:rsidR="00817216" w:rsidRPr="00817216" w14:paraId="4ADE236A" w14:textId="77777777" w:rsidTr="005733C3">
        <w:tc>
          <w:tcPr>
            <w:tcW w:w="327" w:type="pct"/>
            <w:vAlign w:val="center"/>
          </w:tcPr>
          <w:p w14:paraId="275EB7C2" w14:textId="77777777" w:rsidR="000B774E" w:rsidRPr="00817216" w:rsidRDefault="000B774E" w:rsidP="005A6E54">
            <w:pPr>
              <w:widowControl w:val="0"/>
              <w:ind w:left="-108" w:right="-45"/>
              <w:jc w:val="center"/>
              <w:rPr>
                <w:b/>
                <w:szCs w:val="20"/>
              </w:rPr>
            </w:pPr>
            <w:proofErr w:type="spellStart"/>
            <w:r w:rsidRPr="00817216">
              <w:rPr>
                <w:b/>
                <w:szCs w:val="20"/>
              </w:rPr>
              <w:t>Poř</w:t>
            </w:r>
            <w:proofErr w:type="spellEnd"/>
            <w:r w:rsidRPr="00817216">
              <w:rPr>
                <w:b/>
                <w:szCs w:val="20"/>
              </w:rPr>
              <w:t>. číslo</w:t>
            </w:r>
          </w:p>
        </w:tc>
        <w:tc>
          <w:tcPr>
            <w:tcW w:w="1494" w:type="pct"/>
            <w:vAlign w:val="center"/>
          </w:tcPr>
          <w:p w14:paraId="77BC5840" w14:textId="77777777" w:rsidR="000B774E" w:rsidRPr="00817216" w:rsidRDefault="000B774E" w:rsidP="005A6E54">
            <w:pPr>
              <w:widowControl w:val="0"/>
              <w:jc w:val="center"/>
              <w:rPr>
                <w:b/>
                <w:szCs w:val="20"/>
              </w:rPr>
            </w:pPr>
            <w:r w:rsidRPr="00817216">
              <w:rPr>
                <w:b/>
                <w:szCs w:val="20"/>
              </w:rPr>
              <w:t>Předmět pojištění</w:t>
            </w:r>
          </w:p>
        </w:tc>
        <w:tc>
          <w:tcPr>
            <w:tcW w:w="603" w:type="pct"/>
            <w:vAlign w:val="center"/>
          </w:tcPr>
          <w:p w14:paraId="0F929A18" w14:textId="77777777" w:rsidR="000B774E" w:rsidRPr="00817216" w:rsidRDefault="000B774E" w:rsidP="005A6E54">
            <w:pPr>
              <w:widowControl w:val="0"/>
              <w:jc w:val="center"/>
              <w:rPr>
                <w:b/>
                <w:szCs w:val="20"/>
              </w:rPr>
            </w:pPr>
            <w:r w:rsidRPr="00817216">
              <w:rPr>
                <w:b/>
                <w:szCs w:val="20"/>
              </w:rPr>
              <w:t>Pojistná částka</w:t>
            </w:r>
            <w:r w:rsidRPr="00817216">
              <w:rPr>
                <w:b/>
                <w:szCs w:val="20"/>
                <w:vertAlign w:val="superscript"/>
              </w:rPr>
              <w:t>10)</w:t>
            </w:r>
          </w:p>
        </w:tc>
        <w:tc>
          <w:tcPr>
            <w:tcW w:w="591" w:type="pct"/>
            <w:vAlign w:val="center"/>
          </w:tcPr>
          <w:p w14:paraId="062E5487" w14:textId="77777777" w:rsidR="000B774E" w:rsidRPr="00817216" w:rsidRDefault="000B774E" w:rsidP="005A6E54">
            <w:pPr>
              <w:widowControl w:val="0"/>
              <w:ind w:left="-108"/>
              <w:jc w:val="center"/>
              <w:rPr>
                <w:b/>
                <w:szCs w:val="20"/>
              </w:rPr>
            </w:pPr>
            <w:r w:rsidRPr="00817216">
              <w:rPr>
                <w:b/>
                <w:szCs w:val="20"/>
              </w:rPr>
              <w:t>Spoluúčast</w:t>
            </w:r>
            <w:r w:rsidRPr="00817216">
              <w:rPr>
                <w:b/>
                <w:szCs w:val="20"/>
                <w:vertAlign w:val="superscript"/>
              </w:rPr>
              <w:t>5)</w:t>
            </w:r>
          </w:p>
        </w:tc>
        <w:tc>
          <w:tcPr>
            <w:tcW w:w="662" w:type="pct"/>
            <w:vAlign w:val="center"/>
          </w:tcPr>
          <w:p w14:paraId="3A6D6F4C" w14:textId="77777777" w:rsidR="000B774E" w:rsidRPr="00817216" w:rsidRDefault="000B774E" w:rsidP="005A6E54">
            <w:pPr>
              <w:widowControl w:val="0"/>
              <w:jc w:val="center"/>
              <w:rPr>
                <w:b/>
                <w:szCs w:val="20"/>
              </w:rPr>
            </w:pPr>
            <w:r w:rsidRPr="00817216">
              <w:rPr>
                <w:b/>
                <w:szCs w:val="20"/>
              </w:rPr>
              <w:t>Pojištění se sjednává na cenu</w:t>
            </w:r>
            <w:r w:rsidRPr="00817216">
              <w:rPr>
                <w:b/>
                <w:szCs w:val="20"/>
                <w:vertAlign w:val="superscript"/>
              </w:rPr>
              <w:t>*1)</w:t>
            </w:r>
          </w:p>
        </w:tc>
        <w:tc>
          <w:tcPr>
            <w:tcW w:w="735" w:type="pct"/>
            <w:vAlign w:val="center"/>
          </w:tcPr>
          <w:p w14:paraId="13538F8D" w14:textId="77777777" w:rsidR="000B774E" w:rsidRPr="00817216" w:rsidRDefault="000B774E" w:rsidP="005A6E54">
            <w:pPr>
              <w:widowControl w:val="0"/>
              <w:jc w:val="center"/>
              <w:rPr>
                <w:b/>
                <w:szCs w:val="20"/>
              </w:rPr>
            </w:pPr>
            <w:r w:rsidRPr="00817216">
              <w:rPr>
                <w:b/>
                <w:szCs w:val="20"/>
              </w:rPr>
              <w:t>MRLP</w:t>
            </w:r>
            <w:r w:rsidRPr="00817216">
              <w:rPr>
                <w:b/>
                <w:szCs w:val="20"/>
                <w:vertAlign w:val="superscript"/>
              </w:rPr>
              <w:t>3)</w:t>
            </w:r>
            <w:r w:rsidRPr="00817216">
              <w:rPr>
                <w:b/>
                <w:szCs w:val="20"/>
              </w:rPr>
              <w:t xml:space="preserve"> </w:t>
            </w:r>
          </w:p>
          <w:p w14:paraId="07B6DF01" w14:textId="77777777" w:rsidR="000B774E" w:rsidRPr="00817216" w:rsidRDefault="000B774E" w:rsidP="005A6E54">
            <w:pPr>
              <w:widowControl w:val="0"/>
              <w:jc w:val="center"/>
              <w:rPr>
                <w:b/>
                <w:szCs w:val="20"/>
              </w:rPr>
            </w:pPr>
            <w:r w:rsidRPr="00817216">
              <w:rPr>
                <w:b/>
                <w:szCs w:val="20"/>
              </w:rPr>
              <w:t>První riziko</w:t>
            </w:r>
            <w:r w:rsidRPr="00817216">
              <w:rPr>
                <w:b/>
                <w:szCs w:val="20"/>
                <w:vertAlign w:val="superscript"/>
              </w:rPr>
              <w:t>2)</w:t>
            </w:r>
          </w:p>
        </w:tc>
        <w:tc>
          <w:tcPr>
            <w:tcW w:w="588" w:type="pct"/>
            <w:vAlign w:val="center"/>
          </w:tcPr>
          <w:p w14:paraId="0D95E77B" w14:textId="77777777" w:rsidR="000B774E" w:rsidRPr="00817216" w:rsidRDefault="000B774E" w:rsidP="005A6E54">
            <w:pPr>
              <w:widowControl w:val="0"/>
              <w:jc w:val="center"/>
              <w:rPr>
                <w:b/>
                <w:szCs w:val="20"/>
              </w:rPr>
            </w:pPr>
            <w:r w:rsidRPr="00817216">
              <w:rPr>
                <w:b/>
                <w:szCs w:val="20"/>
              </w:rPr>
              <w:t>MRLP</w:t>
            </w:r>
            <w:r w:rsidRPr="00817216">
              <w:rPr>
                <w:b/>
                <w:szCs w:val="20"/>
                <w:vertAlign w:val="superscript"/>
              </w:rPr>
              <w:t>3)</w:t>
            </w:r>
          </w:p>
        </w:tc>
      </w:tr>
      <w:tr w:rsidR="00817216" w:rsidRPr="00817216" w14:paraId="2CD33D2B" w14:textId="77777777" w:rsidTr="005733C3">
        <w:tc>
          <w:tcPr>
            <w:tcW w:w="327" w:type="pct"/>
            <w:vAlign w:val="center"/>
          </w:tcPr>
          <w:p w14:paraId="47016928" w14:textId="77777777" w:rsidR="00CC39A7" w:rsidRPr="00817216" w:rsidRDefault="00CC39A7" w:rsidP="005A6E54">
            <w:pPr>
              <w:widowControl w:val="0"/>
              <w:jc w:val="center"/>
              <w:rPr>
                <w:szCs w:val="20"/>
              </w:rPr>
            </w:pPr>
            <w:r w:rsidRPr="00817216">
              <w:rPr>
                <w:szCs w:val="20"/>
              </w:rPr>
              <w:t>1.</w:t>
            </w:r>
          </w:p>
        </w:tc>
        <w:tc>
          <w:tcPr>
            <w:tcW w:w="1494" w:type="pct"/>
            <w:vAlign w:val="center"/>
          </w:tcPr>
          <w:p w14:paraId="1C2C0098" w14:textId="0046E58D" w:rsidR="00CC39A7" w:rsidRPr="00817216" w:rsidRDefault="00CC39A7" w:rsidP="005A6E54">
            <w:pPr>
              <w:widowControl w:val="0"/>
              <w:jc w:val="left"/>
              <w:rPr>
                <w:szCs w:val="20"/>
              </w:rPr>
            </w:pPr>
            <w:r w:rsidRPr="00817216">
              <w:rPr>
                <w:szCs w:val="20"/>
              </w:rPr>
              <w:t>Soubor vlastních a cizích nemovitých objektů uvedených v tab. 2.1.1. (pořadová čísla 1, 2, 6 a 7)</w:t>
            </w:r>
          </w:p>
        </w:tc>
        <w:tc>
          <w:tcPr>
            <w:tcW w:w="603" w:type="pct"/>
            <w:vAlign w:val="center"/>
          </w:tcPr>
          <w:p w14:paraId="5F1F919F" w14:textId="77777777" w:rsidR="00CC39A7" w:rsidRPr="00817216" w:rsidRDefault="00CC39A7" w:rsidP="005A6E54">
            <w:pPr>
              <w:widowControl w:val="0"/>
              <w:jc w:val="center"/>
              <w:rPr>
                <w:szCs w:val="20"/>
              </w:rPr>
            </w:pPr>
            <w:r w:rsidRPr="00817216">
              <w:rPr>
                <w:szCs w:val="20"/>
              </w:rPr>
              <w:t>Není sjednáno</w:t>
            </w:r>
          </w:p>
        </w:tc>
        <w:tc>
          <w:tcPr>
            <w:tcW w:w="591" w:type="pct"/>
            <w:vAlign w:val="center"/>
          </w:tcPr>
          <w:p w14:paraId="592268C3" w14:textId="77777777" w:rsidR="00CC39A7" w:rsidRPr="00817216" w:rsidRDefault="00CC39A7" w:rsidP="005A6E54">
            <w:pPr>
              <w:widowControl w:val="0"/>
              <w:jc w:val="center"/>
              <w:rPr>
                <w:szCs w:val="20"/>
              </w:rPr>
            </w:pPr>
            <w:r w:rsidRPr="00817216">
              <w:rPr>
                <w:szCs w:val="20"/>
              </w:rPr>
              <w:t>2 000 Kč</w:t>
            </w:r>
          </w:p>
        </w:tc>
        <w:tc>
          <w:tcPr>
            <w:tcW w:w="662" w:type="pct"/>
            <w:vAlign w:val="center"/>
          </w:tcPr>
          <w:p w14:paraId="1819DF2D" w14:textId="77777777" w:rsidR="00CC39A7" w:rsidRPr="00817216" w:rsidRDefault="00CC39A7" w:rsidP="005A6E54">
            <w:pPr>
              <w:widowControl w:val="0"/>
              <w:jc w:val="center"/>
              <w:rPr>
                <w:szCs w:val="20"/>
                <w:vertAlign w:val="superscript"/>
              </w:rPr>
            </w:pPr>
            <w:r w:rsidRPr="00817216">
              <w:rPr>
                <w:szCs w:val="20"/>
              </w:rPr>
              <w:t>*)</w:t>
            </w:r>
          </w:p>
        </w:tc>
        <w:tc>
          <w:tcPr>
            <w:tcW w:w="735" w:type="pct"/>
            <w:vMerge w:val="restart"/>
            <w:vAlign w:val="center"/>
          </w:tcPr>
          <w:p w14:paraId="33938F20" w14:textId="77777777" w:rsidR="00CC39A7" w:rsidRPr="00817216" w:rsidRDefault="00CC39A7" w:rsidP="005A6E54">
            <w:pPr>
              <w:widowControl w:val="0"/>
              <w:ind w:left="-108" w:right="-108"/>
              <w:jc w:val="center"/>
              <w:rPr>
                <w:szCs w:val="20"/>
              </w:rPr>
            </w:pPr>
            <w:r w:rsidRPr="00817216">
              <w:rPr>
                <w:szCs w:val="20"/>
              </w:rPr>
              <w:t>500 000 Kč</w:t>
            </w:r>
          </w:p>
        </w:tc>
        <w:tc>
          <w:tcPr>
            <w:tcW w:w="588" w:type="pct"/>
            <w:vAlign w:val="center"/>
          </w:tcPr>
          <w:p w14:paraId="3EE686EE" w14:textId="77777777" w:rsidR="00CC39A7" w:rsidRPr="00817216" w:rsidRDefault="00CC39A7" w:rsidP="005A6E54">
            <w:pPr>
              <w:widowControl w:val="0"/>
              <w:jc w:val="center"/>
              <w:rPr>
                <w:szCs w:val="20"/>
              </w:rPr>
            </w:pPr>
            <w:r w:rsidRPr="00817216">
              <w:rPr>
                <w:szCs w:val="20"/>
              </w:rPr>
              <w:t>Není sjednáno</w:t>
            </w:r>
          </w:p>
        </w:tc>
      </w:tr>
      <w:tr w:rsidR="00817216" w:rsidRPr="00817216" w14:paraId="74525EE7" w14:textId="77777777" w:rsidTr="005733C3">
        <w:tc>
          <w:tcPr>
            <w:tcW w:w="327" w:type="pct"/>
            <w:vAlign w:val="center"/>
          </w:tcPr>
          <w:p w14:paraId="3EDE52E5" w14:textId="77777777" w:rsidR="00CC39A7" w:rsidRPr="00817216" w:rsidRDefault="00CC39A7" w:rsidP="005A6E54">
            <w:pPr>
              <w:widowControl w:val="0"/>
              <w:jc w:val="center"/>
              <w:rPr>
                <w:szCs w:val="20"/>
              </w:rPr>
            </w:pPr>
            <w:r w:rsidRPr="00817216">
              <w:rPr>
                <w:szCs w:val="20"/>
              </w:rPr>
              <w:t>2.</w:t>
            </w:r>
          </w:p>
        </w:tc>
        <w:tc>
          <w:tcPr>
            <w:tcW w:w="1494" w:type="pct"/>
            <w:vAlign w:val="center"/>
          </w:tcPr>
          <w:p w14:paraId="721EDE79" w14:textId="4B1948CD" w:rsidR="00CC39A7" w:rsidRPr="00817216" w:rsidRDefault="00CC39A7" w:rsidP="005A6E54">
            <w:pPr>
              <w:widowControl w:val="0"/>
              <w:jc w:val="left"/>
              <w:rPr>
                <w:szCs w:val="20"/>
              </w:rPr>
            </w:pPr>
            <w:r w:rsidRPr="00817216">
              <w:rPr>
                <w:szCs w:val="20"/>
              </w:rPr>
              <w:t>Soubor vlastního movitého zařízení a vybavení a cizích věcí užívaných a převzatých</w:t>
            </w:r>
            <w:r w:rsidR="006B5931" w:rsidRPr="00817216">
              <w:rPr>
                <w:szCs w:val="20"/>
              </w:rPr>
              <w:t>*</w:t>
            </w:r>
            <w:r w:rsidR="005733C3" w:rsidRPr="00817216">
              <w:rPr>
                <w:szCs w:val="20"/>
              </w:rPr>
              <w:t>*</w:t>
            </w:r>
          </w:p>
        </w:tc>
        <w:tc>
          <w:tcPr>
            <w:tcW w:w="603" w:type="pct"/>
            <w:vAlign w:val="center"/>
          </w:tcPr>
          <w:p w14:paraId="2549CC82" w14:textId="77777777" w:rsidR="00CC39A7" w:rsidRPr="00817216" w:rsidRDefault="00CC39A7" w:rsidP="005A6E54">
            <w:pPr>
              <w:widowControl w:val="0"/>
              <w:jc w:val="center"/>
              <w:rPr>
                <w:szCs w:val="20"/>
              </w:rPr>
            </w:pPr>
            <w:r w:rsidRPr="00817216">
              <w:rPr>
                <w:szCs w:val="20"/>
              </w:rPr>
              <w:t>Není sjednáno</w:t>
            </w:r>
          </w:p>
        </w:tc>
        <w:tc>
          <w:tcPr>
            <w:tcW w:w="591" w:type="pct"/>
            <w:vAlign w:val="center"/>
          </w:tcPr>
          <w:p w14:paraId="1B375725" w14:textId="77777777" w:rsidR="00CC39A7" w:rsidRPr="00817216" w:rsidRDefault="00CC39A7" w:rsidP="005A6E54">
            <w:pPr>
              <w:widowControl w:val="0"/>
              <w:jc w:val="center"/>
              <w:rPr>
                <w:szCs w:val="20"/>
              </w:rPr>
            </w:pPr>
            <w:r w:rsidRPr="00817216">
              <w:rPr>
                <w:szCs w:val="20"/>
              </w:rPr>
              <w:t>2 000 Kč</w:t>
            </w:r>
          </w:p>
        </w:tc>
        <w:tc>
          <w:tcPr>
            <w:tcW w:w="662" w:type="pct"/>
            <w:vAlign w:val="center"/>
          </w:tcPr>
          <w:p w14:paraId="3516D798" w14:textId="77777777" w:rsidR="00CC39A7" w:rsidRPr="00817216" w:rsidRDefault="00CC39A7" w:rsidP="005A6E54">
            <w:pPr>
              <w:widowControl w:val="0"/>
              <w:jc w:val="center"/>
              <w:rPr>
                <w:szCs w:val="20"/>
                <w:vertAlign w:val="superscript"/>
              </w:rPr>
            </w:pPr>
            <w:r w:rsidRPr="00817216">
              <w:rPr>
                <w:szCs w:val="20"/>
              </w:rPr>
              <w:t>*)</w:t>
            </w:r>
          </w:p>
        </w:tc>
        <w:tc>
          <w:tcPr>
            <w:tcW w:w="735" w:type="pct"/>
            <w:vMerge/>
            <w:vAlign w:val="center"/>
          </w:tcPr>
          <w:p w14:paraId="4859C20D" w14:textId="77777777" w:rsidR="00CC39A7" w:rsidRPr="00817216" w:rsidRDefault="00CC39A7" w:rsidP="005A6E54">
            <w:pPr>
              <w:widowControl w:val="0"/>
              <w:ind w:left="-108" w:right="-108"/>
              <w:jc w:val="center"/>
              <w:rPr>
                <w:szCs w:val="20"/>
              </w:rPr>
            </w:pPr>
          </w:p>
        </w:tc>
        <w:tc>
          <w:tcPr>
            <w:tcW w:w="588" w:type="pct"/>
            <w:vAlign w:val="center"/>
          </w:tcPr>
          <w:p w14:paraId="367652C7" w14:textId="77777777" w:rsidR="00CC39A7" w:rsidRPr="00817216" w:rsidRDefault="00CC39A7" w:rsidP="005A6E54">
            <w:pPr>
              <w:widowControl w:val="0"/>
              <w:jc w:val="center"/>
              <w:rPr>
                <w:szCs w:val="20"/>
              </w:rPr>
            </w:pPr>
            <w:r w:rsidRPr="00817216">
              <w:rPr>
                <w:szCs w:val="20"/>
              </w:rPr>
              <w:t>Není sjednáno</w:t>
            </w:r>
          </w:p>
        </w:tc>
      </w:tr>
      <w:tr w:rsidR="00817216" w:rsidRPr="00817216" w14:paraId="5C33CAC2" w14:textId="77777777" w:rsidTr="005733C3">
        <w:tc>
          <w:tcPr>
            <w:tcW w:w="327" w:type="pct"/>
            <w:vAlign w:val="center"/>
          </w:tcPr>
          <w:p w14:paraId="170FB01E" w14:textId="77777777" w:rsidR="00CC39A7" w:rsidRPr="00817216" w:rsidRDefault="00CC39A7" w:rsidP="005A6E54">
            <w:pPr>
              <w:widowControl w:val="0"/>
              <w:jc w:val="center"/>
              <w:rPr>
                <w:szCs w:val="20"/>
              </w:rPr>
            </w:pPr>
            <w:r w:rsidRPr="00817216">
              <w:rPr>
                <w:szCs w:val="20"/>
              </w:rPr>
              <w:t>3.</w:t>
            </w:r>
          </w:p>
        </w:tc>
        <w:tc>
          <w:tcPr>
            <w:tcW w:w="1494" w:type="pct"/>
            <w:vAlign w:val="center"/>
          </w:tcPr>
          <w:p w14:paraId="4FE42D77" w14:textId="65E4761D" w:rsidR="00CC39A7" w:rsidRPr="00817216" w:rsidRDefault="002F1923" w:rsidP="005A6E54">
            <w:pPr>
              <w:widowControl w:val="0"/>
              <w:jc w:val="left"/>
              <w:rPr>
                <w:szCs w:val="20"/>
              </w:rPr>
            </w:pPr>
            <w:r w:rsidRPr="00817216">
              <w:rPr>
                <w:szCs w:val="20"/>
              </w:rPr>
              <w:t xml:space="preserve">Zásoby vč. </w:t>
            </w:r>
            <w:r w:rsidR="00F51F62" w:rsidRPr="00817216">
              <w:rPr>
                <w:szCs w:val="20"/>
              </w:rPr>
              <w:t xml:space="preserve">předmětů pojištění </w:t>
            </w:r>
            <w:r w:rsidRPr="00817216">
              <w:rPr>
                <w:szCs w:val="20"/>
              </w:rPr>
              <w:t>uvedených v tab. 2.1.2. a 2.1.3.</w:t>
            </w:r>
          </w:p>
        </w:tc>
        <w:tc>
          <w:tcPr>
            <w:tcW w:w="603" w:type="pct"/>
            <w:vAlign w:val="center"/>
          </w:tcPr>
          <w:p w14:paraId="7FB0FB67" w14:textId="77777777" w:rsidR="00CC39A7" w:rsidRPr="00817216" w:rsidRDefault="00CC39A7" w:rsidP="005A6E54">
            <w:pPr>
              <w:widowControl w:val="0"/>
              <w:jc w:val="center"/>
              <w:rPr>
                <w:szCs w:val="20"/>
              </w:rPr>
            </w:pPr>
            <w:r w:rsidRPr="00817216">
              <w:rPr>
                <w:szCs w:val="20"/>
              </w:rPr>
              <w:t>Není sjednáno</w:t>
            </w:r>
          </w:p>
        </w:tc>
        <w:tc>
          <w:tcPr>
            <w:tcW w:w="591" w:type="pct"/>
            <w:vAlign w:val="center"/>
          </w:tcPr>
          <w:p w14:paraId="43A9A211" w14:textId="77777777" w:rsidR="00CC39A7" w:rsidRPr="00817216" w:rsidRDefault="00CC39A7" w:rsidP="005A6E54">
            <w:pPr>
              <w:widowControl w:val="0"/>
              <w:jc w:val="center"/>
              <w:rPr>
                <w:szCs w:val="20"/>
              </w:rPr>
            </w:pPr>
            <w:r w:rsidRPr="00817216">
              <w:rPr>
                <w:szCs w:val="20"/>
              </w:rPr>
              <w:t>2 000 Kč</w:t>
            </w:r>
          </w:p>
        </w:tc>
        <w:tc>
          <w:tcPr>
            <w:tcW w:w="662" w:type="pct"/>
            <w:vAlign w:val="center"/>
          </w:tcPr>
          <w:p w14:paraId="5DBB458F" w14:textId="77777777" w:rsidR="00CC39A7" w:rsidRPr="00817216" w:rsidRDefault="00CC39A7" w:rsidP="005A6E54">
            <w:pPr>
              <w:widowControl w:val="0"/>
              <w:jc w:val="center"/>
              <w:rPr>
                <w:szCs w:val="20"/>
              </w:rPr>
            </w:pPr>
            <w:r w:rsidRPr="00817216">
              <w:rPr>
                <w:szCs w:val="20"/>
              </w:rPr>
              <w:t>*)</w:t>
            </w:r>
          </w:p>
        </w:tc>
        <w:tc>
          <w:tcPr>
            <w:tcW w:w="735" w:type="pct"/>
            <w:vMerge/>
            <w:vAlign w:val="center"/>
          </w:tcPr>
          <w:p w14:paraId="7468618D" w14:textId="77777777" w:rsidR="00CC39A7" w:rsidRPr="00817216" w:rsidRDefault="00CC39A7" w:rsidP="005A6E54">
            <w:pPr>
              <w:widowControl w:val="0"/>
              <w:ind w:left="-108" w:right="-108"/>
              <w:jc w:val="center"/>
              <w:rPr>
                <w:szCs w:val="20"/>
              </w:rPr>
            </w:pPr>
          </w:p>
        </w:tc>
        <w:tc>
          <w:tcPr>
            <w:tcW w:w="588" w:type="pct"/>
            <w:vAlign w:val="center"/>
          </w:tcPr>
          <w:p w14:paraId="63735FEC" w14:textId="7CB1F3C8" w:rsidR="00CC39A7" w:rsidRPr="00817216" w:rsidRDefault="00A6081F" w:rsidP="005A6E54">
            <w:pPr>
              <w:widowControl w:val="0"/>
              <w:jc w:val="center"/>
              <w:rPr>
                <w:szCs w:val="20"/>
              </w:rPr>
            </w:pPr>
            <w:r w:rsidRPr="00817216">
              <w:rPr>
                <w:szCs w:val="20"/>
              </w:rPr>
              <w:t>Není sjednáno</w:t>
            </w:r>
          </w:p>
        </w:tc>
      </w:tr>
      <w:tr w:rsidR="00817216" w:rsidRPr="00817216" w14:paraId="00EA55E1" w14:textId="77777777" w:rsidTr="005733C3">
        <w:tc>
          <w:tcPr>
            <w:tcW w:w="327" w:type="pct"/>
            <w:vAlign w:val="center"/>
          </w:tcPr>
          <w:p w14:paraId="399D0A3B" w14:textId="0291ABA8" w:rsidR="00CC39A7" w:rsidRPr="00817216" w:rsidRDefault="00CC39A7" w:rsidP="005A6E54">
            <w:pPr>
              <w:widowControl w:val="0"/>
              <w:jc w:val="center"/>
              <w:rPr>
                <w:szCs w:val="20"/>
              </w:rPr>
            </w:pPr>
            <w:r w:rsidRPr="00817216">
              <w:rPr>
                <w:szCs w:val="20"/>
              </w:rPr>
              <w:t>4.</w:t>
            </w:r>
          </w:p>
        </w:tc>
        <w:tc>
          <w:tcPr>
            <w:tcW w:w="1494" w:type="pct"/>
            <w:vAlign w:val="center"/>
          </w:tcPr>
          <w:p w14:paraId="498C9559" w14:textId="77777777" w:rsidR="00CC39A7" w:rsidRPr="00817216" w:rsidRDefault="00CC39A7" w:rsidP="005A6E54">
            <w:pPr>
              <w:widowControl w:val="0"/>
              <w:jc w:val="left"/>
              <w:rPr>
                <w:szCs w:val="20"/>
              </w:rPr>
            </w:pPr>
            <w:r w:rsidRPr="00817216">
              <w:rPr>
                <w:szCs w:val="20"/>
              </w:rPr>
              <w:t>Soubor vlastního movitého zařízení a vybavení</w:t>
            </w:r>
          </w:p>
          <w:p w14:paraId="314A5B10" w14:textId="77777777" w:rsidR="00CC39A7" w:rsidRPr="00817216" w:rsidRDefault="00CC39A7" w:rsidP="005A6E54">
            <w:pPr>
              <w:widowControl w:val="0"/>
              <w:jc w:val="left"/>
              <w:rPr>
                <w:szCs w:val="20"/>
              </w:rPr>
            </w:pPr>
          </w:p>
          <w:p w14:paraId="589E39F2" w14:textId="720F4299" w:rsidR="00CC39A7" w:rsidRPr="00817216" w:rsidRDefault="00CC39A7" w:rsidP="005A6E54">
            <w:pPr>
              <w:widowControl w:val="0"/>
              <w:jc w:val="left"/>
              <w:rPr>
                <w:szCs w:val="20"/>
                <w:highlight w:val="yellow"/>
              </w:rPr>
            </w:pPr>
            <w:r w:rsidRPr="00817216">
              <w:rPr>
                <w:szCs w:val="20"/>
              </w:rPr>
              <w:t xml:space="preserve">Jde o stroje a elektroniku vč. jejich příslušenství dle přílohy č. </w:t>
            </w:r>
            <w:r w:rsidR="00B24646" w:rsidRPr="00817216">
              <w:rPr>
                <w:szCs w:val="20"/>
              </w:rPr>
              <w:t>1</w:t>
            </w:r>
          </w:p>
        </w:tc>
        <w:tc>
          <w:tcPr>
            <w:tcW w:w="603" w:type="pct"/>
            <w:vAlign w:val="center"/>
          </w:tcPr>
          <w:p w14:paraId="4921E1D0" w14:textId="42EE71E1" w:rsidR="00CC39A7" w:rsidRPr="00817216" w:rsidRDefault="00CC39A7" w:rsidP="005A6E54">
            <w:pPr>
              <w:widowControl w:val="0"/>
              <w:jc w:val="center"/>
              <w:rPr>
                <w:szCs w:val="20"/>
              </w:rPr>
            </w:pPr>
            <w:r w:rsidRPr="00817216">
              <w:rPr>
                <w:szCs w:val="20"/>
              </w:rPr>
              <w:t>Není sjednáno</w:t>
            </w:r>
          </w:p>
        </w:tc>
        <w:tc>
          <w:tcPr>
            <w:tcW w:w="591" w:type="pct"/>
            <w:vAlign w:val="center"/>
          </w:tcPr>
          <w:p w14:paraId="33E0CDCB" w14:textId="5093A758" w:rsidR="00CC39A7" w:rsidRPr="00817216" w:rsidRDefault="00CC39A7" w:rsidP="005A6E54">
            <w:pPr>
              <w:widowControl w:val="0"/>
              <w:jc w:val="center"/>
              <w:rPr>
                <w:szCs w:val="20"/>
              </w:rPr>
            </w:pPr>
            <w:r w:rsidRPr="00817216">
              <w:rPr>
                <w:szCs w:val="20"/>
              </w:rPr>
              <w:t>2 000 Kč</w:t>
            </w:r>
          </w:p>
        </w:tc>
        <w:tc>
          <w:tcPr>
            <w:tcW w:w="662" w:type="pct"/>
            <w:vAlign w:val="center"/>
          </w:tcPr>
          <w:p w14:paraId="5243A76E" w14:textId="4B87B64E" w:rsidR="00CC39A7" w:rsidRPr="00817216" w:rsidRDefault="00CC39A7" w:rsidP="005A6E54">
            <w:pPr>
              <w:widowControl w:val="0"/>
              <w:jc w:val="center"/>
              <w:rPr>
                <w:szCs w:val="20"/>
              </w:rPr>
            </w:pPr>
            <w:r w:rsidRPr="00817216">
              <w:rPr>
                <w:szCs w:val="20"/>
              </w:rPr>
              <w:t>*)</w:t>
            </w:r>
          </w:p>
        </w:tc>
        <w:tc>
          <w:tcPr>
            <w:tcW w:w="735" w:type="pct"/>
            <w:vMerge/>
            <w:vAlign w:val="center"/>
          </w:tcPr>
          <w:p w14:paraId="087B1A21" w14:textId="77777777" w:rsidR="00CC39A7" w:rsidRPr="00817216" w:rsidRDefault="00CC39A7" w:rsidP="005A6E54">
            <w:pPr>
              <w:widowControl w:val="0"/>
              <w:ind w:left="-108" w:right="-108"/>
              <w:jc w:val="center"/>
              <w:rPr>
                <w:szCs w:val="20"/>
              </w:rPr>
            </w:pPr>
          </w:p>
        </w:tc>
        <w:tc>
          <w:tcPr>
            <w:tcW w:w="588" w:type="pct"/>
            <w:vAlign w:val="center"/>
          </w:tcPr>
          <w:p w14:paraId="75A61E6E" w14:textId="51E24780" w:rsidR="00CC39A7" w:rsidRPr="00817216" w:rsidRDefault="00A6081F" w:rsidP="005A6E54">
            <w:pPr>
              <w:widowControl w:val="0"/>
              <w:jc w:val="center"/>
              <w:rPr>
                <w:szCs w:val="20"/>
              </w:rPr>
            </w:pPr>
            <w:r w:rsidRPr="00817216">
              <w:rPr>
                <w:szCs w:val="20"/>
              </w:rPr>
              <w:t>Není sjednáno</w:t>
            </w:r>
          </w:p>
        </w:tc>
      </w:tr>
      <w:tr w:rsidR="00817216" w:rsidRPr="00817216" w14:paraId="38D8F31A" w14:textId="77777777" w:rsidTr="005733C3">
        <w:tc>
          <w:tcPr>
            <w:tcW w:w="327" w:type="pct"/>
            <w:vAlign w:val="center"/>
          </w:tcPr>
          <w:p w14:paraId="49F64F24" w14:textId="3D677CE4" w:rsidR="00CC39A7" w:rsidRPr="00817216" w:rsidRDefault="00CC39A7" w:rsidP="005A6E54">
            <w:pPr>
              <w:widowControl w:val="0"/>
              <w:jc w:val="center"/>
              <w:rPr>
                <w:szCs w:val="20"/>
              </w:rPr>
            </w:pPr>
            <w:r w:rsidRPr="00817216">
              <w:rPr>
                <w:szCs w:val="20"/>
              </w:rPr>
              <w:t>5.</w:t>
            </w:r>
          </w:p>
        </w:tc>
        <w:tc>
          <w:tcPr>
            <w:tcW w:w="1494" w:type="pct"/>
            <w:vAlign w:val="center"/>
          </w:tcPr>
          <w:p w14:paraId="0946E9AE" w14:textId="77777777" w:rsidR="00CC39A7" w:rsidRPr="00817216" w:rsidRDefault="00CC39A7" w:rsidP="005A6E54">
            <w:pPr>
              <w:widowControl w:val="0"/>
              <w:ind w:left="-41" w:right="-108"/>
              <w:jc w:val="left"/>
              <w:rPr>
                <w:szCs w:val="20"/>
              </w:rPr>
            </w:pPr>
            <w:r w:rsidRPr="00817216">
              <w:rPr>
                <w:szCs w:val="20"/>
              </w:rPr>
              <w:t xml:space="preserve">Finanční prostředky </w:t>
            </w:r>
          </w:p>
          <w:p w14:paraId="007F6446" w14:textId="272B577A" w:rsidR="00CC39A7" w:rsidRPr="00817216" w:rsidRDefault="00CC39A7" w:rsidP="005A6E54">
            <w:pPr>
              <w:widowControl w:val="0"/>
              <w:ind w:left="-41" w:right="-108"/>
              <w:jc w:val="left"/>
              <w:rPr>
                <w:szCs w:val="20"/>
              </w:rPr>
            </w:pPr>
          </w:p>
        </w:tc>
        <w:tc>
          <w:tcPr>
            <w:tcW w:w="603" w:type="pct"/>
            <w:vAlign w:val="center"/>
          </w:tcPr>
          <w:p w14:paraId="32367D6A" w14:textId="77777777" w:rsidR="00CC39A7" w:rsidRPr="00817216" w:rsidRDefault="00CC39A7" w:rsidP="005A6E54">
            <w:pPr>
              <w:widowControl w:val="0"/>
              <w:jc w:val="center"/>
              <w:rPr>
                <w:szCs w:val="20"/>
              </w:rPr>
            </w:pPr>
            <w:r w:rsidRPr="00817216">
              <w:rPr>
                <w:szCs w:val="20"/>
              </w:rPr>
              <w:t>Není sjednáno</w:t>
            </w:r>
          </w:p>
        </w:tc>
        <w:tc>
          <w:tcPr>
            <w:tcW w:w="591" w:type="pct"/>
            <w:vAlign w:val="center"/>
          </w:tcPr>
          <w:p w14:paraId="6F7616E2" w14:textId="77777777" w:rsidR="00CC39A7" w:rsidRPr="00817216" w:rsidRDefault="00CC39A7" w:rsidP="005A6E54">
            <w:pPr>
              <w:widowControl w:val="0"/>
              <w:jc w:val="center"/>
              <w:rPr>
                <w:szCs w:val="20"/>
              </w:rPr>
            </w:pPr>
            <w:r w:rsidRPr="00817216">
              <w:rPr>
                <w:szCs w:val="20"/>
              </w:rPr>
              <w:t>2 000 Kč</w:t>
            </w:r>
          </w:p>
        </w:tc>
        <w:tc>
          <w:tcPr>
            <w:tcW w:w="662" w:type="pct"/>
            <w:vAlign w:val="center"/>
          </w:tcPr>
          <w:p w14:paraId="2058DD78" w14:textId="77777777" w:rsidR="00CC39A7" w:rsidRPr="00817216" w:rsidRDefault="00CC39A7" w:rsidP="005A6E54">
            <w:pPr>
              <w:widowControl w:val="0"/>
              <w:jc w:val="center"/>
              <w:rPr>
                <w:szCs w:val="20"/>
                <w:vertAlign w:val="superscript"/>
              </w:rPr>
            </w:pPr>
            <w:r w:rsidRPr="00817216">
              <w:rPr>
                <w:szCs w:val="20"/>
              </w:rPr>
              <w:t>*)</w:t>
            </w:r>
          </w:p>
        </w:tc>
        <w:tc>
          <w:tcPr>
            <w:tcW w:w="735" w:type="pct"/>
            <w:vAlign w:val="center"/>
          </w:tcPr>
          <w:p w14:paraId="0C34FC1E" w14:textId="38DF5229" w:rsidR="00CC39A7" w:rsidRPr="00817216" w:rsidRDefault="009C5769" w:rsidP="005A6E54">
            <w:pPr>
              <w:widowControl w:val="0"/>
              <w:jc w:val="center"/>
              <w:rPr>
                <w:szCs w:val="20"/>
              </w:rPr>
            </w:pPr>
            <w:r w:rsidRPr="00817216">
              <w:rPr>
                <w:szCs w:val="20"/>
              </w:rPr>
              <w:t>1</w:t>
            </w:r>
            <w:r w:rsidR="00CC39A7" w:rsidRPr="00817216">
              <w:rPr>
                <w:szCs w:val="20"/>
              </w:rPr>
              <w:t>50 000 Kč</w:t>
            </w:r>
          </w:p>
        </w:tc>
        <w:tc>
          <w:tcPr>
            <w:tcW w:w="588" w:type="pct"/>
            <w:vAlign w:val="center"/>
          </w:tcPr>
          <w:p w14:paraId="67B8D53A" w14:textId="77777777" w:rsidR="00CC39A7" w:rsidRPr="00817216" w:rsidRDefault="00CC39A7" w:rsidP="005A6E54">
            <w:pPr>
              <w:widowControl w:val="0"/>
              <w:jc w:val="center"/>
              <w:rPr>
                <w:szCs w:val="20"/>
              </w:rPr>
            </w:pPr>
            <w:r w:rsidRPr="00817216">
              <w:rPr>
                <w:szCs w:val="20"/>
              </w:rPr>
              <w:t>Není sjednáno</w:t>
            </w:r>
          </w:p>
        </w:tc>
      </w:tr>
      <w:tr w:rsidR="00817216" w:rsidRPr="00817216" w14:paraId="1C604B3E" w14:textId="77777777" w:rsidTr="0064265F">
        <w:tc>
          <w:tcPr>
            <w:tcW w:w="5000" w:type="pct"/>
            <w:gridSpan w:val="7"/>
          </w:tcPr>
          <w:p w14:paraId="75F30EE6" w14:textId="77777777" w:rsidR="00CC39A7" w:rsidRPr="00817216" w:rsidRDefault="00CC39A7" w:rsidP="005A6E54">
            <w:pPr>
              <w:widowControl w:val="0"/>
              <w:jc w:val="left"/>
              <w:rPr>
                <w:szCs w:val="20"/>
              </w:rPr>
            </w:pPr>
            <w:r w:rsidRPr="00817216">
              <w:rPr>
                <w:szCs w:val="20"/>
              </w:rPr>
              <w:t>Poznámky:</w:t>
            </w:r>
          </w:p>
          <w:p w14:paraId="088F8153" w14:textId="77777777" w:rsidR="00CC39A7" w:rsidRPr="00817216" w:rsidRDefault="00CC39A7" w:rsidP="005A6E54">
            <w:pPr>
              <w:widowControl w:val="0"/>
              <w:rPr>
                <w:rFonts w:cs="Arial"/>
                <w:b/>
                <w:bCs/>
                <w:szCs w:val="20"/>
              </w:rPr>
            </w:pPr>
            <w:r w:rsidRPr="00817216">
              <w:rPr>
                <w:rFonts w:cs="Arial"/>
                <w:b/>
                <w:bCs/>
                <w:szCs w:val="20"/>
              </w:rPr>
              <w:t>Odchylné ujednání k zabezpečení cenností a finančních prostředků uložených v uzavřeném prostoru.</w:t>
            </w:r>
          </w:p>
          <w:p w14:paraId="0460F2B2" w14:textId="77777777" w:rsidR="00CC39A7" w:rsidRPr="00817216" w:rsidRDefault="00CC39A7" w:rsidP="005A6E54">
            <w:pPr>
              <w:widowControl w:val="0"/>
              <w:rPr>
                <w:rFonts w:cs="Arial"/>
                <w:szCs w:val="20"/>
              </w:rPr>
            </w:pPr>
          </w:p>
          <w:p w14:paraId="164B4A38" w14:textId="77777777" w:rsidR="00CC39A7" w:rsidRPr="00817216" w:rsidRDefault="00CC39A7" w:rsidP="005A6E54">
            <w:pPr>
              <w:widowControl w:val="0"/>
              <w:rPr>
                <w:rFonts w:cs="Arial"/>
                <w:szCs w:val="20"/>
              </w:rPr>
            </w:pPr>
            <w:r w:rsidRPr="00817216">
              <w:rPr>
                <w:rFonts w:cs="Arial"/>
                <w:szCs w:val="20"/>
              </w:rPr>
              <w:t xml:space="preserve">Odchylně od DPP P-520/14 a doložek DOZ102 – Předepsané způsoby zabezpečení cenností a finančních prostředků a cenných předmětů (1606) a </w:t>
            </w:r>
            <w:proofErr w:type="gramStart"/>
            <w:r w:rsidRPr="00817216">
              <w:rPr>
                <w:rFonts w:cs="Arial"/>
                <w:szCs w:val="20"/>
              </w:rPr>
              <w:t>DOZ105 - Předepsané</w:t>
            </w:r>
            <w:proofErr w:type="gramEnd"/>
            <w:r w:rsidRPr="00817216">
              <w:rPr>
                <w:rFonts w:cs="Arial"/>
                <w:szCs w:val="20"/>
              </w:rPr>
              <w:t xml:space="preserve"> způsoby </w:t>
            </w:r>
            <w:proofErr w:type="gramStart"/>
            <w:r w:rsidRPr="00817216">
              <w:rPr>
                <w:rFonts w:cs="Arial"/>
                <w:szCs w:val="20"/>
              </w:rPr>
              <w:t>zabezpečení - Výklad</w:t>
            </w:r>
            <w:proofErr w:type="gramEnd"/>
            <w:r w:rsidRPr="00817216">
              <w:rPr>
                <w:rFonts w:cs="Arial"/>
                <w:szCs w:val="20"/>
              </w:rPr>
              <w:t xml:space="preserve"> pojmů (1401) se ujednává odchylný způsob zabezpečení finančních prostředků uložených v uzavřeném prostoru typu </w:t>
            </w:r>
            <w:r w:rsidRPr="00817216">
              <w:rPr>
                <w:rFonts w:cs="Arial"/>
                <w:b/>
                <w:bCs/>
                <w:szCs w:val="20"/>
              </w:rPr>
              <w:t>A</w:t>
            </w:r>
            <w:r w:rsidRPr="00817216">
              <w:rPr>
                <w:rFonts w:cs="Arial"/>
                <w:szCs w:val="20"/>
              </w:rPr>
              <w:t xml:space="preserve"> do limitu pojistného plnění ve výši: </w:t>
            </w:r>
            <w:r w:rsidRPr="00817216">
              <w:rPr>
                <w:rFonts w:cs="Arial"/>
                <w:b/>
                <w:bCs/>
                <w:szCs w:val="20"/>
              </w:rPr>
              <w:t>50 000 Kč</w:t>
            </w:r>
            <w:r w:rsidRPr="00817216">
              <w:rPr>
                <w:rFonts w:cs="Arial"/>
                <w:szCs w:val="20"/>
              </w:rPr>
              <w:t>, a to ve znění:</w:t>
            </w:r>
          </w:p>
          <w:p w14:paraId="616AF89E" w14:textId="77777777" w:rsidR="00CC39A7" w:rsidRPr="00817216" w:rsidRDefault="00CC39A7" w:rsidP="005A6E54">
            <w:pPr>
              <w:widowControl w:val="0"/>
              <w:rPr>
                <w:rFonts w:cs="Arial"/>
                <w:szCs w:val="20"/>
              </w:rPr>
            </w:pPr>
          </w:p>
          <w:p w14:paraId="5FD0C107" w14:textId="77777777" w:rsidR="00CC39A7" w:rsidRPr="00817216" w:rsidRDefault="00CC39A7" w:rsidP="005A6E54">
            <w:pPr>
              <w:widowControl w:val="0"/>
              <w:rPr>
                <w:rFonts w:cs="Arial"/>
                <w:szCs w:val="20"/>
              </w:rPr>
            </w:pPr>
            <w:r w:rsidRPr="00817216">
              <w:rPr>
                <w:rFonts w:cs="Arial"/>
                <w:szCs w:val="20"/>
              </w:rPr>
              <w:t>Zabezpečení uzavřeného prostoru v rozsahu A2, PZTS (dříve EZS) napojené na PCO a současně uložení cenností a finančních prostředků v zazděné pokladně, schránce nebo trezoru nezjištěné konstrukce.</w:t>
            </w:r>
          </w:p>
          <w:p w14:paraId="668A1E81" w14:textId="77777777" w:rsidR="00CC39A7" w:rsidRPr="00817216" w:rsidRDefault="00CC39A7" w:rsidP="005A6E54">
            <w:pPr>
              <w:widowControl w:val="0"/>
              <w:rPr>
                <w:rFonts w:cs="Arial"/>
                <w:szCs w:val="20"/>
              </w:rPr>
            </w:pPr>
          </w:p>
          <w:p w14:paraId="21D54C74" w14:textId="77777777" w:rsidR="00CC39A7" w:rsidRPr="00817216" w:rsidRDefault="00CC39A7" w:rsidP="005A6E54">
            <w:pPr>
              <w:widowControl w:val="0"/>
              <w:jc w:val="left"/>
              <w:rPr>
                <w:rFonts w:cs="Arial"/>
                <w:szCs w:val="20"/>
              </w:rPr>
            </w:pPr>
            <w:r w:rsidRPr="00817216">
              <w:rPr>
                <w:rFonts w:cs="Arial"/>
                <w:szCs w:val="20"/>
              </w:rPr>
              <w:t>Dále platí společná ustanovení uvedená v DPP P-520/14 a výše uvedených doložkách. Nebude-li v případě pojistné události dodržen výše uvedený způsob zabezpečení, je pojistitel oprávněn postupovat dle způsobu zabezpečení uvedeného v DPP P-520/14 a doložek.</w:t>
            </w:r>
          </w:p>
          <w:p w14:paraId="2D98FFF9" w14:textId="77777777" w:rsidR="006B5931" w:rsidRPr="00817216" w:rsidRDefault="006B5931" w:rsidP="005A6E54">
            <w:pPr>
              <w:widowControl w:val="0"/>
              <w:jc w:val="left"/>
              <w:rPr>
                <w:rFonts w:cs="Arial"/>
                <w:szCs w:val="20"/>
              </w:rPr>
            </w:pPr>
          </w:p>
          <w:p w14:paraId="27C3485A" w14:textId="4B9A1B2B" w:rsidR="006B5931" w:rsidRPr="00817216" w:rsidRDefault="005733C3" w:rsidP="005A6E54">
            <w:pPr>
              <w:widowControl w:val="0"/>
              <w:jc w:val="left"/>
              <w:rPr>
                <w:rFonts w:cs="Arial"/>
                <w:szCs w:val="20"/>
              </w:rPr>
            </w:pPr>
            <w:r w:rsidRPr="00817216">
              <w:rPr>
                <w:rFonts w:cs="Arial"/>
                <w:szCs w:val="20"/>
              </w:rPr>
              <w:t>*</w:t>
            </w:r>
            <w:r w:rsidR="006B5931" w:rsidRPr="00817216">
              <w:rPr>
                <w:rFonts w:cs="Arial"/>
                <w:szCs w:val="20"/>
              </w:rPr>
              <w:t>*</w:t>
            </w:r>
            <w:r w:rsidR="006B5931" w:rsidRPr="00817216">
              <w:t xml:space="preserve"> </w:t>
            </w:r>
            <w:r w:rsidR="006B5931" w:rsidRPr="00817216">
              <w:rPr>
                <w:rFonts w:cs="Arial"/>
                <w:szCs w:val="20"/>
              </w:rPr>
              <w:t>Součástí souboru jsou také kontejnery, buňky, máčecí impregnační vany, tankovací stanice.</w:t>
            </w:r>
          </w:p>
          <w:p w14:paraId="0107303D" w14:textId="77777777" w:rsidR="00882521" w:rsidRPr="00817216" w:rsidRDefault="00882521" w:rsidP="003E05A3">
            <w:pPr>
              <w:widowControl w:val="0"/>
              <w:jc w:val="left"/>
              <w:rPr>
                <w:rFonts w:cs="Arial"/>
                <w:szCs w:val="20"/>
              </w:rPr>
            </w:pPr>
          </w:p>
          <w:p w14:paraId="478D9FF3" w14:textId="4C0CAFE2" w:rsidR="00882521" w:rsidRPr="00817216" w:rsidRDefault="00882521" w:rsidP="00AB6A6C">
            <w:pPr>
              <w:widowControl w:val="0"/>
              <w:rPr>
                <w:rFonts w:cs="Arial"/>
                <w:szCs w:val="20"/>
              </w:rPr>
            </w:pPr>
            <w:r w:rsidRPr="00817216">
              <w:rPr>
                <w:rFonts w:cs="Arial"/>
                <w:szCs w:val="20"/>
              </w:rPr>
              <w:t>Odchylně od DPP P-</w:t>
            </w:r>
            <w:r w:rsidR="00987E91" w:rsidRPr="00817216">
              <w:rPr>
                <w:rFonts w:cs="Arial"/>
                <w:szCs w:val="20"/>
              </w:rPr>
              <w:t>520</w:t>
            </w:r>
            <w:r w:rsidRPr="00817216">
              <w:rPr>
                <w:rFonts w:cs="Arial"/>
                <w:szCs w:val="20"/>
              </w:rPr>
              <w:t>/14</w:t>
            </w:r>
            <w:r w:rsidR="00987E91" w:rsidRPr="00817216">
              <w:rPr>
                <w:rFonts w:cs="Arial"/>
                <w:szCs w:val="20"/>
              </w:rPr>
              <w:t xml:space="preserve"> a doložky DOZ101</w:t>
            </w:r>
            <w:r w:rsidRPr="00817216">
              <w:rPr>
                <w:rFonts w:cs="Arial"/>
                <w:szCs w:val="20"/>
              </w:rPr>
              <w:t xml:space="preserve"> se ujednává odchylný způsob zabezpečení movitých</w:t>
            </w:r>
            <w:r w:rsidR="00AB6A6C" w:rsidRPr="00817216">
              <w:rPr>
                <w:rFonts w:cs="Arial"/>
                <w:szCs w:val="20"/>
              </w:rPr>
              <w:t xml:space="preserve"> </w:t>
            </w:r>
            <w:r w:rsidRPr="00817216">
              <w:rPr>
                <w:rFonts w:cs="Arial"/>
                <w:szCs w:val="20"/>
              </w:rPr>
              <w:t>předmětů (</w:t>
            </w:r>
            <w:r w:rsidRPr="00817216">
              <w:rPr>
                <w:rFonts w:cs="Arial"/>
                <w:b/>
                <w:bCs/>
                <w:szCs w:val="20"/>
              </w:rPr>
              <w:t>velkoobjemových kovových kontejnerů</w:t>
            </w:r>
            <w:r w:rsidR="00EF62F2" w:rsidRPr="00817216">
              <w:rPr>
                <w:rFonts w:cs="Arial"/>
                <w:b/>
                <w:bCs/>
                <w:szCs w:val="20"/>
              </w:rPr>
              <w:t xml:space="preserve">, tankovací stanice, </w:t>
            </w:r>
            <w:r w:rsidR="00FF1131" w:rsidRPr="00817216">
              <w:rPr>
                <w:rFonts w:cs="Arial"/>
                <w:b/>
                <w:bCs/>
                <w:szCs w:val="20"/>
              </w:rPr>
              <w:t>buněk, impregnačních van</w:t>
            </w:r>
            <w:r w:rsidRPr="00817216">
              <w:rPr>
                <w:rFonts w:cs="Arial"/>
                <w:szCs w:val="20"/>
              </w:rPr>
              <w:t xml:space="preserve">) umístěných mimo uzavřený prostor i mimo oplocené prostranství do limitu pojistného plnění ve výši: </w:t>
            </w:r>
            <w:r w:rsidR="00D8360B" w:rsidRPr="00817216">
              <w:rPr>
                <w:rFonts w:cs="Arial"/>
                <w:b/>
                <w:bCs/>
                <w:szCs w:val="20"/>
              </w:rPr>
              <w:t>500 000</w:t>
            </w:r>
            <w:r w:rsidRPr="00817216">
              <w:rPr>
                <w:rFonts w:cs="Arial"/>
                <w:b/>
                <w:bCs/>
                <w:szCs w:val="20"/>
              </w:rPr>
              <w:t xml:space="preserve"> Kč</w:t>
            </w:r>
            <w:r w:rsidRPr="00817216">
              <w:rPr>
                <w:rFonts w:cs="Arial"/>
                <w:szCs w:val="20"/>
              </w:rPr>
              <w:t>, a to ve znění:</w:t>
            </w:r>
          </w:p>
          <w:p w14:paraId="1F3DF775" w14:textId="122E88EB" w:rsidR="00882521" w:rsidRPr="00817216" w:rsidRDefault="00882521" w:rsidP="00FA4ED1">
            <w:pPr>
              <w:widowControl w:val="0"/>
              <w:rPr>
                <w:rFonts w:cs="Arial"/>
                <w:szCs w:val="20"/>
              </w:rPr>
            </w:pPr>
            <w:r w:rsidRPr="00817216">
              <w:rPr>
                <w:rFonts w:cs="Arial"/>
                <w:szCs w:val="20"/>
              </w:rPr>
              <w:t>Za dostatečné překonání překážky se považuje překonání samotné hmotnosti</w:t>
            </w:r>
            <w:r w:rsidR="00FA4ED1" w:rsidRPr="00817216">
              <w:rPr>
                <w:rFonts w:cs="Arial"/>
                <w:szCs w:val="20"/>
              </w:rPr>
              <w:t xml:space="preserve"> </w:t>
            </w:r>
            <w:r w:rsidRPr="00817216">
              <w:rPr>
                <w:rFonts w:cs="Arial"/>
                <w:szCs w:val="20"/>
              </w:rPr>
              <w:t>kontejneru</w:t>
            </w:r>
            <w:r w:rsidR="00830298" w:rsidRPr="00817216">
              <w:rPr>
                <w:rFonts w:cs="Arial"/>
                <w:szCs w:val="20"/>
              </w:rPr>
              <w:t>/buněk/</w:t>
            </w:r>
            <w:r w:rsidR="009C48F4" w:rsidRPr="00817216">
              <w:rPr>
                <w:rFonts w:cs="Arial"/>
                <w:szCs w:val="20"/>
              </w:rPr>
              <w:t>impregnačních van/tankovací stanice</w:t>
            </w:r>
            <w:r w:rsidRPr="00817216">
              <w:rPr>
                <w:rFonts w:cs="Arial"/>
                <w:szCs w:val="20"/>
              </w:rPr>
              <w:t xml:space="preserve"> a</w:t>
            </w:r>
            <w:r w:rsidR="00C92D65" w:rsidRPr="00817216">
              <w:rPr>
                <w:rFonts w:cs="Arial"/>
                <w:szCs w:val="20"/>
              </w:rPr>
              <w:t xml:space="preserve"> jejich rozměry</w:t>
            </w:r>
            <w:r w:rsidRPr="00817216">
              <w:rPr>
                <w:rFonts w:cs="Arial"/>
                <w:szCs w:val="20"/>
              </w:rPr>
              <w:t>.</w:t>
            </w:r>
          </w:p>
          <w:p w14:paraId="70A0972C" w14:textId="158FBD16" w:rsidR="00E65F90" w:rsidRPr="00817216" w:rsidRDefault="00651C25" w:rsidP="00AB6A6C">
            <w:pPr>
              <w:widowControl w:val="0"/>
              <w:rPr>
                <w:rFonts w:cs="Arial"/>
                <w:szCs w:val="20"/>
              </w:rPr>
            </w:pPr>
            <w:r w:rsidRPr="00817216">
              <w:rPr>
                <w:rFonts w:cs="Arial"/>
                <w:szCs w:val="20"/>
              </w:rPr>
              <w:t>P</w:t>
            </w:r>
            <w:r w:rsidR="00E65F90" w:rsidRPr="00817216">
              <w:rPr>
                <w:rFonts w:cs="Arial"/>
                <w:szCs w:val="20"/>
              </w:rPr>
              <w:t>ojistitel poskytne plnění z jedné a ze všech pojistných událost</w:t>
            </w:r>
            <w:r w:rsidR="00DD763C" w:rsidRPr="00817216">
              <w:rPr>
                <w:rFonts w:cs="Arial"/>
                <w:szCs w:val="20"/>
              </w:rPr>
              <w:t>í</w:t>
            </w:r>
            <w:r w:rsidR="00E65F90" w:rsidRPr="00817216">
              <w:rPr>
                <w:rFonts w:cs="Arial"/>
                <w:szCs w:val="20"/>
              </w:rPr>
              <w:t xml:space="preserve"> v průběhu pojistného roku, a to do výše maximálně</w:t>
            </w:r>
            <w:r w:rsidR="00DD763C" w:rsidRPr="00817216">
              <w:rPr>
                <w:rFonts w:cs="Arial"/>
                <w:szCs w:val="20"/>
              </w:rPr>
              <w:t xml:space="preserve"> </w:t>
            </w:r>
            <w:r w:rsidR="00AB6A6C" w:rsidRPr="00817216">
              <w:rPr>
                <w:rFonts w:cs="Arial"/>
                <w:b/>
                <w:bCs/>
                <w:szCs w:val="20"/>
              </w:rPr>
              <w:t>50</w:t>
            </w:r>
            <w:r w:rsidR="00E65F90" w:rsidRPr="00817216">
              <w:rPr>
                <w:rFonts w:cs="Arial"/>
                <w:b/>
                <w:bCs/>
                <w:szCs w:val="20"/>
              </w:rPr>
              <w:t>0 000 Kč</w:t>
            </w:r>
            <w:r w:rsidR="00E65F90" w:rsidRPr="00817216">
              <w:rPr>
                <w:rFonts w:cs="Arial"/>
                <w:szCs w:val="20"/>
              </w:rPr>
              <w:t xml:space="preserve"> v rámci limitu pojistného plnění sjednaného pro pojistnou událost vzniklou v důsledku odcizení</w:t>
            </w:r>
            <w:r w:rsidR="00AB6A6C" w:rsidRPr="00817216">
              <w:rPr>
                <w:rFonts w:cs="Arial"/>
                <w:szCs w:val="20"/>
              </w:rPr>
              <w:t>.</w:t>
            </w:r>
          </w:p>
          <w:p w14:paraId="5BC12975" w14:textId="274B169A" w:rsidR="00882521" w:rsidRPr="00817216" w:rsidRDefault="00882521" w:rsidP="00AB6A6C">
            <w:pPr>
              <w:widowControl w:val="0"/>
              <w:rPr>
                <w:rFonts w:cs="Arial"/>
                <w:szCs w:val="20"/>
              </w:rPr>
            </w:pPr>
            <w:r w:rsidRPr="00817216">
              <w:rPr>
                <w:rFonts w:cs="Arial"/>
                <w:szCs w:val="20"/>
              </w:rPr>
              <w:t>Nebude-li v případě pojistné události dodržen výše uvedený způsob zabezpečení je pojistitel oprávněn neposkytnout pojistné plnění.</w:t>
            </w:r>
          </w:p>
        </w:tc>
      </w:tr>
    </w:tbl>
    <w:p w14:paraId="15143B17" w14:textId="094E86D4" w:rsidR="000B774E" w:rsidRPr="00817216" w:rsidRDefault="000B774E" w:rsidP="005A6E54">
      <w:pPr>
        <w:widowControl w:val="0"/>
        <w:jc w:val="left"/>
        <w:rPr>
          <w:sz w:val="16"/>
          <w:szCs w:val="16"/>
        </w:rPr>
      </w:pPr>
      <w:r w:rsidRPr="00817216">
        <w:rPr>
          <w:sz w:val="16"/>
          <w:szCs w:val="16"/>
        </w:rPr>
        <w:lastRenderedPageBreak/>
        <w:t xml:space="preserve">*) není-li uvedeno, sjednává se pojištění s pojistnou hodnotou uvedenou v příslušných pojistných podmínkách </w:t>
      </w:r>
    </w:p>
    <w:p w14:paraId="0C9519E3" w14:textId="77777777" w:rsidR="00EF517F" w:rsidRPr="00817216" w:rsidRDefault="00EF517F" w:rsidP="005A6E54">
      <w:pPr>
        <w:widowControl w:val="0"/>
        <w:jc w:val="left"/>
        <w:rPr>
          <w:sz w:val="16"/>
          <w:szCs w:val="16"/>
        </w:rPr>
      </w:pPr>
    </w:p>
    <w:p w14:paraId="07433AEE" w14:textId="77777777" w:rsidR="00EF517F" w:rsidRPr="00817216" w:rsidRDefault="00EF517F" w:rsidP="005A6E54">
      <w:pPr>
        <w:widowControl w:val="0"/>
        <w:jc w:val="left"/>
        <w:rPr>
          <w:sz w:val="16"/>
          <w:szCs w:val="16"/>
        </w:rPr>
      </w:pPr>
    </w:p>
    <w:p w14:paraId="2EAAAB94" w14:textId="77777777" w:rsidR="00172204" w:rsidRPr="00817216" w:rsidRDefault="00172204" w:rsidP="005A6E54">
      <w:pPr>
        <w:widowControl w:val="0"/>
        <w:jc w:val="left"/>
        <w:rPr>
          <w:b/>
          <w:szCs w:val="20"/>
        </w:rPr>
      </w:pPr>
      <w:r w:rsidRPr="00817216">
        <w:rPr>
          <w:b/>
          <w:szCs w:val="20"/>
        </w:rPr>
        <w:t xml:space="preserve">2.2.2 Pojištění pro případ odcizení </w:t>
      </w:r>
    </w:p>
    <w:tbl>
      <w:tblPr>
        <w:tblStyle w:val="Mkatabulky"/>
        <w:tblW w:w="4891" w:type="pct"/>
        <w:tblInd w:w="108" w:type="dxa"/>
        <w:tblLayout w:type="fixed"/>
        <w:tblLook w:val="04A0" w:firstRow="1" w:lastRow="0" w:firstColumn="1" w:lastColumn="0" w:noHBand="0" w:noVBand="1"/>
      </w:tblPr>
      <w:tblGrid>
        <w:gridCol w:w="616"/>
        <w:gridCol w:w="2390"/>
        <w:gridCol w:w="1426"/>
        <w:gridCol w:w="1247"/>
        <w:gridCol w:w="1247"/>
        <w:gridCol w:w="1384"/>
        <w:gridCol w:w="1108"/>
      </w:tblGrid>
      <w:tr w:rsidR="00817216" w:rsidRPr="00817216" w14:paraId="639F948C" w14:textId="77777777" w:rsidTr="0064265F">
        <w:tc>
          <w:tcPr>
            <w:tcW w:w="5000" w:type="pct"/>
            <w:gridSpan w:val="7"/>
          </w:tcPr>
          <w:p w14:paraId="7EB84861" w14:textId="77777777" w:rsidR="00172204" w:rsidRDefault="00172204" w:rsidP="005A6E54">
            <w:pPr>
              <w:widowControl w:val="0"/>
              <w:jc w:val="left"/>
            </w:pPr>
            <w:r w:rsidRPr="00817216">
              <w:rPr>
                <w:b/>
                <w:szCs w:val="20"/>
              </w:rPr>
              <w:t xml:space="preserve">Místo pojištění: </w:t>
            </w:r>
            <w:proofErr w:type="spellStart"/>
            <w:r w:rsidR="009871B9">
              <w:t>xx</w:t>
            </w:r>
            <w:proofErr w:type="spellEnd"/>
          </w:p>
          <w:p w14:paraId="648529C0" w14:textId="7EBDBE53" w:rsidR="009871B9" w:rsidRPr="00817216" w:rsidRDefault="009871B9" w:rsidP="005A6E54">
            <w:pPr>
              <w:widowControl w:val="0"/>
              <w:jc w:val="left"/>
              <w:rPr>
                <w:b/>
                <w:szCs w:val="20"/>
              </w:rPr>
            </w:pPr>
            <w:r>
              <w:rPr>
                <w:b/>
              </w:rPr>
              <w:t>x</w:t>
            </w:r>
          </w:p>
        </w:tc>
      </w:tr>
      <w:tr w:rsidR="00817216" w:rsidRPr="00817216" w14:paraId="73363D24" w14:textId="77777777" w:rsidTr="0064265F">
        <w:tc>
          <w:tcPr>
            <w:tcW w:w="5000" w:type="pct"/>
            <w:gridSpan w:val="7"/>
          </w:tcPr>
          <w:p w14:paraId="7C12AAFA" w14:textId="77777777" w:rsidR="00172204" w:rsidRPr="00817216" w:rsidRDefault="00172204" w:rsidP="005A6E54">
            <w:pPr>
              <w:widowControl w:val="0"/>
              <w:jc w:val="left"/>
              <w:rPr>
                <w:b/>
                <w:szCs w:val="20"/>
              </w:rPr>
            </w:pPr>
            <w:r w:rsidRPr="00817216">
              <w:rPr>
                <w:b/>
                <w:szCs w:val="20"/>
              </w:rPr>
              <w:t xml:space="preserve">Rozsah pojištění: </w:t>
            </w:r>
            <w:r w:rsidRPr="00817216">
              <w:rPr>
                <w:szCs w:val="20"/>
              </w:rPr>
              <w:t>pojištění pro případ odcizení (s výjimkou loupeže přepravovaných peněz nebo cenin)</w:t>
            </w:r>
          </w:p>
        </w:tc>
      </w:tr>
      <w:tr w:rsidR="00817216" w:rsidRPr="00817216" w14:paraId="2E214064" w14:textId="77777777" w:rsidTr="0064265F">
        <w:tc>
          <w:tcPr>
            <w:tcW w:w="5000" w:type="pct"/>
            <w:gridSpan w:val="7"/>
          </w:tcPr>
          <w:p w14:paraId="02D485E4" w14:textId="77777777" w:rsidR="00172204" w:rsidRPr="00817216" w:rsidRDefault="00172204" w:rsidP="005A6E54">
            <w:pPr>
              <w:widowControl w:val="0"/>
              <w:jc w:val="left"/>
              <w:rPr>
                <w:szCs w:val="20"/>
              </w:rPr>
            </w:pPr>
            <w:r w:rsidRPr="00817216">
              <w:rPr>
                <w:b/>
                <w:szCs w:val="20"/>
              </w:rPr>
              <w:t>Pojištění se řídí:</w:t>
            </w:r>
            <w:r w:rsidRPr="00817216">
              <w:rPr>
                <w:szCs w:val="20"/>
              </w:rPr>
              <w:t xml:space="preserve"> VPP P-100/14, ZPP P-200/14 a doložkami DOB101, DOB103, DOZ101, DOZ102, DOZ105</w:t>
            </w:r>
          </w:p>
        </w:tc>
      </w:tr>
      <w:tr w:rsidR="00817216" w:rsidRPr="00817216" w14:paraId="3CD4196B" w14:textId="77777777" w:rsidTr="0064265F">
        <w:tc>
          <w:tcPr>
            <w:tcW w:w="327" w:type="pct"/>
            <w:vAlign w:val="center"/>
          </w:tcPr>
          <w:p w14:paraId="4CAFF786" w14:textId="77777777" w:rsidR="00172204" w:rsidRPr="00817216" w:rsidRDefault="00172204" w:rsidP="005A6E54">
            <w:pPr>
              <w:widowControl w:val="0"/>
              <w:ind w:left="-108" w:right="-45"/>
              <w:jc w:val="center"/>
              <w:rPr>
                <w:b/>
                <w:szCs w:val="20"/>
              </w:rPr>
            </w:pPr>
            <w:proofErr w:type="spellStart"/>
            <w:r w:rsidRPr="00817216">
              <w:rPr>
                <w:b/>
                <w:szCs w:val="20"/>
              </w:rPr>
              <w:t>Poř</w:t>
            </w:r>
            <w:proofErr w:type="spellEnd"/>
            <w:r w:rsidRPr="00817216">
              <w:rPr>
                <w:b/>
                <w:szCs w:val="20"/>
              </w:rPr>
              <w:t>. číslo</w:t>
            </w:r>
          </w:p>
        </w:tc>
        <w:tc>
          <w:tcPr>
            <w:tcW w:w="1269" w:type="pct"/>
            <w:vAlign w:val="center"/>
          </w:tcPr>
          <w:p w14:paraId="15B7AD31" w14:textId="77777777" w:rsidR="00172204" w:rsidRPr="00817216" w:rsidRDefault="00172204" w:rsidP="005A6E54">
            <w:pPr>
              <w:widowControl w:val="0"/>
              <w:jc w:val="center"/>
              <w:rPr>
                <w:b/>
                <w:szCs w:val="20"/>
              </w:rPr>
            </w:pPr>
            <w:r w:rsidRPr="00817216">
              <w:rPr>
                <w:b/>
                <w:szCs w:val="20"/>
              </w:rPr>
              <w:t>Předmět pojištění</w:t>
            </w:r>
          </w:p>
        </w:tc>
        <w:tc>
          <w:tcPr>
            <w:tcW w:w="757" w:type="pct"/>
            <w:vAlign w:val="center"/>
          </w:tcPr>
          <w:p w14:paraId="427BFEA7" w14:textId="77777777" w:rsidR="00172204" w:rsidRPr="00817216" w:rsidRDefault="00172204" w:rsidP="005A6E54">
            <w:pPr>
              <w:widowControl w:val="0"/>
              <w:jc w:val="center"/>
              <w:rPr>
                <w:b/>
                <w:szCs w:val="20"/>
              </w:rPr>
            </w:pPr>
            <w:r w:rsidRPr="00817216">
              <w:rPr>
                <w:b/>
                <w:szCs w:val="20"/>
              </w:rPr>
              <w:t>Pojistná částka</w:t>
            </w:r>
            <w:r w:rsidRPr="00817216">
              <w:rPr>
                <w:b/>
                <w:szCs w:val="20"/>
                <w:vertAlign w:val="superscript"/>
              </w:rPr>
              <w:t>10)</w:t>
            </w:r>
          </w:p>
        </w:tc>
        <w:tc>
          <w:tcPr>
            <w:tcW w:w="662" w:type="pct"/>
            <w:vAlign w:val="center"/>
          </w:tcPr>
          <w:p w14:paraId="29E51BF2" w14:textId="77777777" w:rsidR="00172204" w:rsidRPr="00817216" w:rsidRDefault="00172204" w:rsidP="005A6E54">
            <w:pPr>
              <w:widowControl w:val="0"/>
              <w:ind w:left="-108"/>
              <w:jc w:val="center"/>
              <w:rPr>
                <w:b/>
                <w:szCs w:val="20"/>
              </w:rPr>
            </w:pPr>
            <w:r w:rsidRPr="00817216">
              <w:rPr>
                <w:b/>
                <w:szCs w:val="20"/>
              </w:rPr>
              <w:t>Spoluúčast</w:t>
            </w:r>
            <w:r w:rsidRPr="00817216">
              <w:rPr>
                <w:b/>
                <w:szCs w:val="20"/>
                <w:vertAlign w:val="superscript"/>
              </w:rPr>
              <w:t>5)</w:t>
            </w:r>
          </w:p>
        </w:tc>
        <w:tc>
          <w:tcPr>
            <w:tcW w:w="662" w:type="pct"/>
            <w:vAlign w:val="center"/>
          </w:tcPr>
          <w:p w14:paraId="556DCD22" w14:textId="77777777" w:rsidR="00172204" w:rsidRPr="00817216" w:rsidRDefault="00172204" w:rsidP="005A6E54">
            <w:pPr>
              <w:widowControl w:val="0"/>
              <w:jc w:val="center"/>
              <w:rPr>
                <w:b/>
                <w:szCs w:val="20"/>
              </w:rPr>
            </w:pPr>
            <w:r w:rsidRPr="00817216">
              <w:rPr>
                <w:b/>
                <w:szCs w:val="20"/>
              </w:rPr>
              <w:t>Pojištění se sjednává na cenu</w:t>
            </w:r>
            <w:r w:rsidRPr="00817216">
              <w:rPr>
                <w:b/>
                <w:szCs w:val="20"/>
                <w:vertAlign w:val="superscript"/>
              </w:rPr>
              <w:t>*1)</w:t>
            </w:r>
          </w:p>
        </w:tc>
        <w:tc>
          <w:tcPr>
            <w:tcW w:w="735" w:type="pct"/>
            <w:vAlign w:val="center"/>
          </w:tcPr>
          <w:p w14:paraId="7063705C" w14:textId="77777777" w:rsidR="00172204" w:rsidRPr="00817216" w:rsidRDefault="00172204" w:rsidP="005A6E54">
            <w:pPr>
              <w:widowControl w:val="0"/>
              <w:jc w:val="center"/>
              <w:rPr>
                <w:b/>
                <w:szCs w:val="20"/>
              </w:rPr>
            </w:pPr>
            <w:r w:rsidRPr="00817216">
              <w:rPr>
                <w:b/>
                <w:szCs w:val="20"/>
              </w:rPr>
              <w:t>MRLP</w:t>
            </w:r>
            <w:r w:rsidRPr="00817216">
              <w:rPr>
                <w:b/>
                <w:szCs w:val="20"/>
                <w:vertAlign w:val="superscript"/>
              </w:rPr>
              <w:t>3)</w:t>
            </w:r>
            <w:r w:rsidRPr="00817216">
              <w:rPr>
                <w:b/>
                <w:szCs w:val="20"/>
              </w:rPr>
              <w:t xml:space="preserve"> </w:t>
            </w:r>
          </w:p>
          <w:p w14:paraId="31DA5F8D" w14:textId="77777777" w:rsidR="00172204" w:rsidRPr="00817216" w:rsidRDefault="00172204" w:rsidP="005A6E54">
            <w:pPr>
              <w:widowControl w:val="0"/>
              <w:jc w:val="center"/>
              <w:rPr>
                <w:b/>
                <w:szCs w:val="20"/>
              </w:rPr>
            </w:pPr>
            <w:r w:rsidRPr="00817216">
              <w:rPr>
                <w:b/>
                <w:szCs w:val="20"/>
              </w:rPr>
              <w:t>První riziko</w:t>
            </w:r>
            <w:r w:rsidRPr="00817216">
              <w:rPr>
                <w:b/>
                <w:szCs w:val="20"/>
                <w:vertAlign w:val="superscript"/>
              </w:rPr>
              <w:t>2)</w:t>
            </w:r>
          </w:p>
        </w:tc>
        <w:tc>
          <w:tcPr>
            <w:tcW w:w="588" w:type="pct"/>
            <w:vAlign w:val="center"/>
          </w:tcPr>
          <w:p w14:paraId="21906DE1" w14:textId="77777777" w:rsidR="00172204" w:rsidRPr="00817216" w:rsidRDefault="00172204" w:rsidP="005A6E54">
            <w:pPr>
              <w:widowControl w:val="0"/>
              <w:jc w:val="center"/>
              <w:rPr>
                <w:b/>
                <w:szCs w:val="20"/>
              </w:rPr>
            </w:pPr>
            <w:r w:rsidRPr="00817216">
              <w:rPr>
                <w:b/>
                <w:szCs w:val="20"/>
              </w:rPr>
              <w:t>MRLP</w:t>
            </w:r>
            <w:r w:rsidRPr="00817216">
              <w:rPr>
                <w:b/>
                <w:szCs w:val="20"/>
                <w:vertAlign w:val="superscript"/>
              </w:rPr>
              <w:t>3)</w:t>
            </w:r>
          </w:p>
        </w:tc>
      </w:tr>
      <w:tr w:rsidR="00817216" w:rsidRPr="00817216" w14:paraId="21C0DBE0" w14:textId="77777777" w:rsidTr="0064265F">
        <w:tc>
          <w:tcPr>
            <w:tcW w:w="327" w:type="pct"/>
            <w:vAlign w:val="center"/>
          </w:tcPr>
          <w:p w14:paraId="2FDFFF0E" w14:textId="77777777" w:rsidR="00172204" w:rsidRPr="00817216" w:rsidRDefault="00172204" w:rsidP="005A6E54">
            <w:pPr>
              <w:widowControl w:val="0"/>
              <w:jc w:val="center"/>
              <w:rPr>
                <w:szCs w:val="20"/>
              </w:rPr>
            </w:pPr>
            <w:r w:rsidRPr="00817216">
              <w:rPr>
                <w:szCs w:val="20"/>
              </w:rPr>
              <w:t>1.</w:t>
            </w:r>
          </w:p>
        </w:tc>
        <w:tc>
          <w:tcPr>
            <w:tcW w:w="1269" w:type="pct"/>
            <w:vAlign w:val="center"/>
          </w:tcPr>
          <w:p w14:paraId="3F48861E" w14:textId="009955ED" w:rsidR="00172204" w:rsidRPr="00817216" w:rsidRDefault="00172204" w:rsidP="005A6E54">
            <w:pPr>
              <w:widowControl w:val="0"/>
              <w:jc w:val="left"/>
              <w:rPr>
                <w:szCs w:val="20"/>
              </w:rPr>
            </w:pPr>
            <w:r w:rsidRPr="00817216">
              <w:rPr>
                <w:szCs w:val="20"/>
              </w:rPr>
              <w:t>Zásoby</w:t>
            </w:r>
            <w:r w:rsidR="00D62958" w:rsidRPr="00817216">
              <w:rPr>
                <w:szCs w:val="20"/>
              </w:rPr>
              <w:t xml:space="preserve"> </w:t>
            </w:r>
            <w:r w:rsidR="001015E8" w:rsidRPr="00817216">
              <w:rPr>
                <w:szCs w:val="20"/>
              </w:rPr>
              <w:t>uvedené v tab. 2.1.2. a 2.1.3.</w:t>
            </w:r>
          </w:p>
        </w:tc>
        <w:tc>
          <w:tcPr>
            <w:tcW w:w="757" w:type="pct"/>
            <w:vAlign w:val="center"/>
          </w:tcPr>
          <w:p w14:paraId="5C4DF20E" w14:textId="726A2654" w:rsidR="00172204" w:rsidRPr="00817216" w:rsidRDefault="00092219" w:rsidP="005A6E54">
            <w:pPr>
              <w:widowControl w:val="0"/>
              <w:jc w:val="center"/>
              <w:rPr>
                <w:szCs w:val="20"/>
              </w:rPr>
            </w:pPr>
            <w:r w:rsidRPr="00817216">
              <w:rPr>
                <w:szCs w:val="20"/>
              </w:rPr>
              <w:t>Není sjednáno</w:t>
            </w:r>
          </w:p>
        </w:tc>
        <w:tc>
          <w:tcPr>
            <w:tcW w:w="662" w:type="pct"/>
            <w:vAlign w:val="center"/>
          </w:tcPr>
          <w:p w14:paraId="354BF607" w14:textId="77777777" w:rsidR="00172204" w:rsidRPr="00817216" w:rsidRDefault="00172204" w:rsidP="005A6E54">
            <w:pPr>
              <w:widowControl w:val="0"/>
              <w:jc w:val="center"/>
              <w:rPr>
                <w:szCs w:val="20"/>
              </w:rPr>
            </w:pPr>
            <w:r w:rsidRPr="00817216">
              <w:rPr>
                <w:szCs w:val="20"/>
              </w:rPr>
              <w:t>5 000 Kč</w:t>
            </w:r>
          </w:p>
        </w:tc>
        <w:tc>
          <w:tcPr>
            <w:tcW w:w="662" w:type="pct"/>
            <w:vAlign w:val="center"/>
          </w:tcPr>
          <w:p w14:paraId="3E2A3672" w14:textId="77777777" w:rsidR="00172204" w:rsidRPr="00817216" w:rsidRDefault="00172204" w:rsidP="005A6E54">
            <w:pPr>
              <w:widowControl w:val="0"/>
              <w:jc w:val="center"/>
              <w:rPr>
                <w:szCs w:val="20"/>
                <w:vertAlign w:val="superscript"/>
              </w:rPr>
            </w:pPr>
            <w:r w:rsidRPr="00817216">
              <w:rPr>
                <w:szCs w:val="20"/>
              </w:rPr>
              <w:t>*)</w:t>
            </w:r>
          </w:p>
        </w:tc>
        <w:tc>
          <w:tcPr>
            <w:tcW w:w="735" w:type="pct"/>
            <w:vAlign w:val="center"/>
          </w:tcPr>
          <w:p w14:paraId="74778D53" w14:textId="77777777" w:rsidR="00172204" w:rsidRPr="00817216" w:rsidRDefault="00172204" w:rsidP="005A6E54">
            <w:pPr>
              <w:widowControl w:val="0"/>
              <w:ind w:left="-108" w:right="-108"/>
              <w:jc w:val="center"/>
              <w:rPr>
                <w:szCs w:val="20"/>
              </w:rPr>
            </w:pPr>
            <w:r w:rsidRPr="00817216">
              <w:rPr>
                <w:szCs w:val="20"/>
              </w:rPr>
              <w:t>500 000 Kč</w:t>
            </w:r>
          </w:p>
        </w:tc>
        <w:tc>
          <w:tcPr>
            <w:tcW w:w="588" w:type="pct"/>
            <w:vAlign w:val="center"/>
          </w:tcPr>
          <w:p w14:paraId="2975A828" w14:textId="77777777" w:rsidR="00172204" w:rsidRPr="00817216" w:rsidRDefault="00172204" w:rsidP="005A6E54">
            <w:pPr>
              <w:widowControl w:val="0"/>
              <w:jc w:val="center"/>
              <w:rPr>
                <w:szCs w:val="20"/>
              </w:rPr>
            </w:pPr>
            <w:r w:rsidRPr="00817216">
              <w:rPr>
                <w:szCs w:val="20"/>
              </w:rPr>
              <w:t>Není sjednáno</w:t>
            </w:r>
          </w:p>
        </w:tc>
      </w:tr>
      <w:tr w:rsidR="00817216" w:rsidRPr="00892C2C" w14:paraId="29DB4E0D" w14:textId="77777777" w:rsidTr="0064265F">
        <w:tc>
          <w:tcPr>
            <w:tcW w:w="327" w:type="pct"/>
            <w:vAlign w:val="center"/>
          </w:tcPr>
          <w:p w14:paraId="59C197FD" w14:textId="1588CE6A" w:rsidR="00EF517F" w:rsidRPr="00892C2C" w:rsidRDefault="00EF517F" w:rsidP="00EF517F">
            <w:pPr>
              <w:widowControl w:val="0"/>
              <w:jc w:val="center"/>
              <w:rPr>
                <w:szCs w:val="20"/>
              </w:rPr>
            </w:pPr>
            <w:r w:rsidRPr="00892C2C">
              <w:rPr>
                <w:szCs w:val="20"/>
              </w:rPr>
              <w:t>2.</w:t>
            </w:r>
          </w:p>
        </w:tc>
        <w:tc>
          <w:tcPr>
            <w:tcW w:w="1269" w:type="pct"/>
            <w:vAlign w:val="center"/>
          </w:tcPr>
          <w:p w14:paraId="72F0B91F" w14:textId="67666C04" w:rsidR="00EF517F" w:rsidRPr="00892C2C" w:rsidRDefault="00EF517F" w:rsidP="00EF517F">
            <w:pPr>
              <w:widowControl w:val="0"/>
              <w:jc w:val="left"/>
              <w:rPr>
                <w:szCs w:val="20"/>
              </w:rPr>
            </w:pPr>
            <w:r w:rsidRPr="00892C2C">
              <w:rPr>
                <w:szCs w:val="20"/>
              </w:rPr>
              <w:t xml:space="preserve">Předměty pojištění v tab. 2.1.3. pod </w:t>
            </w:r>
            <w:proofErr w:type="spellStart"/>
            <w:r w:rsidRPr="00892C2C">
              <w:rPr>
                <w:szCs w:val="20"/>
              </w:rPr>
              <w:t>poř</w:t>
            </w:r>
            <w:proofErr w:type="spellEnd"/>
            <w:r w:rsidRPr="00892C2C">
              <w:rPr>
                <w:szCs w:val="20"/>
              </w:rPr>
              <w:t>. č. 5, 6</w:t>
            </w:r>
            <w:r w:rsidR="00463A1E" w:rsidRPr="00892C2C">
              <w:rPr>
                <w:szCs w:val="20"/>
              </w:rPr>
              <w:t xml:space="preserve">, </w:t>
            </w:r>
            <w:r w:rsidRPr="00892C2C">
              <w:rPr>
                <w:szCs w:val="20"/>
              </w:rPr>
              <w:t>7</w:t>
            </w:r>
            <w:r w:rsidR="00463A1E" w:rsidRPr="00892C2C">
              <w:rPr>
                <w:szCs w:val="20"/>
              </w:rPr>
              <w:t xml:space="preserve"> a 8</w:t>
            </w:r>
            <w:r w:rsidRPr="00892C2C">
              <w:rPr>
                <w:szCs w:val="20"/>
              </w:rPr>
              <w:t>.</w:t>
            </w:r>
          </w:p>
        </w:tc>
        <w:tc>
          <w:tcPr>
            <w:tcW w:w="757" w:type="pct"/>
            <w:vAlign w:val="center"/>
          </w:tcPr>
          <w:p w14:paraId="17FACFE7" w14:textId="6A9C787C" w:rsidR="00EF517F" w:rsidRPr="00892C2C" w:rsidRDefault="00EF517F" w:rsidP="00EF517F">
            <w:pPr>
              <w:widowControl w:val="0"/>
              <w:jc w:val="center"/>
              <w:rPr>
                <w:szCs w:val="20"/>
              </w:rPr>
            </w:pPr>
            <w:r w:rsidRPr="00892C2C">
              <w:rPr>
                <w:szCs w:val="20"/>
              </w:rPr>
              <w:t>Není sjednáno</w:t>
            </w:r>
          </w:p>
        </w:tc>
        <w:tc>
          <w:tcPr>
            <w:tcW w:w="662" w:type="pct"/>
            <w:vAlign w:val="center"/>
          </w:tcPr>
          <w:p w14:paraId="0C068B4A" w14:textId="0FC71A85" w:rsidR="00EF517F" w:rsidRPr="00892C2C" w:rsidRDefault="00EF517F" w:rsidP="00EF517F">
            <w:pPr>
              <w:widowControl w:val="0"/>
              <w:jc w:val="center"/>
              <w:rPr>
                <w:szCs w:val="20"/>
              </w:rPr>
            </w:pPr>
            <w:r w:rsidRPr="00892C2C">
              <w:rPr>
                <w:szCs w:val="20"/>
              </w:rPr>
              <w:t>5 000 Kč</w:t>
            </w:r>
          </w:p>
        </w:tc>
        <w:tc>
          <w:tcPr>
            <w:tcW w:w="662" w:type="pct"/>
            <w:vAlign w:val="center"/>
          </w:tcPr>
          <w:p w14:paraId="721A5C76" w14:textId="64512240" w:rsidR="00EF517F" w:rsidRPr="00892C2C" w:rsidRDefault="00EF517F" w:rsidP="00EF517F">
            <w:pPr>
              <w:widowControl w:val="0"/>
              <w:jc w:val="center"/>
              <w:rPr>
                <w:szCs w:val="20"/>
              </w:rPr>
            </w:pPr>
            <w:r w:rsidRPr="00892C2C">
              <w:rPr>
                <w:szCs w:val="20"/>
              </w:rPr>
              <w:t>*)</w:t>
            </w:r>
          </w:p>
        </w:tc>
        <w:tc>
          <w:tcPr>
            <w:tcW w:w="735" w:type="pct"/>
            <w:vAlign w:val="center"/>
          </w:tcPr>
          <w:p w14:paraId="785A1F1D" w14:textId="179BEB76" w:rsidR="00EF517F" w:rsidRPr="00892C2C" w:rsidRDefault="00EF517F" w:rsidP="00EF517F">
            <w:pPr>
              <w:widowControl w:val="0"/>
              <w:ind w:left="-108" w:right="-108"/>
              <w:jc w:val="center"/>
              <w:rPr>
                <w:szCs w:val="20"/>
              </w:rPr>
            </w:pPr>
            <w:r w:rsidRPr="00892C2C">
              <w:rPr>
                <w:szCs w:val="20"/>
              </w:rPr>
              <w:t>500 000 Kč</w:t>
            </w:r>
          </w:p>
        </w:tc>
        <w:tc>
          <w:tcPr>
            <w:tcW w:w="588" w:type="pct"/>
            <w:vAlign w:val="center"/>
          </w:tcPr>
          <w:p w14:paraId="34688C4E" w14:textId="53A4CB28" w:rsidR="00EF517F" w:rsidRPr="00892C2C" w:rsidRDefault="00EF517F" w:rsidP="00EF517F">
            <w:pPr>
              <w:widowControl w:val="0"/>
              <w:jc w:val="center"/>
              <w:rPr>
                <w:szCs w:val="20"/>
              </w:rPr>
            </w:pPr>
            <w:r w:rsidRPr="00892C2C">
              <w:rPr>
                <w:szCs w:val="20"/>
              </w:rPr>
              <w:t>Není sjednáno</w:t>
            </w:r>
          </w:p>
        </w:tc>
      </w:tr>
      <w:tr w:rsidR="00817216" w:rsidRPr="00817216" w14:paraId="06284F6F" w14:textId="77777777" w:rsidTr="0064265F">
        <w:tc>
          <w:tcPr>
            <w:tcW w:w="5000" w:type="pct"/>
            <w:gridSpan w:val="7"/>
          </w:tcPr>
          <w:p w14:paraId="2BB92A03" w14:textId="77777777" w:rsidR="00EF517F" w:rsidRPr="00817216" w:rsidRDefault="00EF517F" w:rsidP="00EF517F">
            <w:pPr>
              <w:widowControl w:val="0"/>
              <w:jc w:val="left"/>
              <w:rPr>
                <w:szCs w:val="20"/>
              </w:rPr>
            </w:pPr>
            <w:r w:rsidRPr="00817216">
              <w:rPr>
                <w:szCs w:val="20"/>
              </w:rPr>
              <w:t xml:space="preserve">Poznámky: </w:t>
            </w:r>
          </w:p>
          <w:p w14:paraId="4380B6DD" w14:textId="77777777" w:rsidR="00EF517F" w:rsidRPr="00817216" w:rsidRDefault="00EF517F" w:rsidP="00EF517F">
            <w:pPr>
              <w:widowControl w:val="0"/>
              <w:jc w:val="left"/>
              <w:rPr>
                <w:szCs w:val="20"/>
              </w:rPr>
            </w:pPr>
          </w:p>
          <w:p w14:paraId="1268F804" w14:textId="7845A7FC" w:rsidR="00EF517F" w:rsidRPr="00817216" w:rsidRDefault="00EF517F" w:rsidP="00EF517F">
            <w:pPr>
              <w:widowControl w:val="0"/>
              <w:jc w:val="left"/>
              <w:rPr>
                <w:b/>
                <w:bCs/>
                <w:szCs w:val="20"/>
              </w:rPr>
            </w:pPr>
            <w:r w:rsidRPr="00817216">
              <w:rPr>
                <w:b/>
                <w:bCs/>
                <w:szCs w:val="20"/>
              </w:rPr>
              <w:t>Odchylné ujednání k zabezpečení věcí movitých uložených na oploceném prostranství.</w:t>
            </w:r>
          </w:p>
          <w:p w14:paraId="5FFF7FAD" w14:textId="40763B79" w:rsidR="00EF517F" w:rsidRPr="00817216" w:rsidRDefault="00EF517F" w:rsidP="00EF517F">
            <w:pPr>
              <w:widowControl w:val="0"/>
              <w:rPr>
                <w:szCs w:val="20"/>
              </w:rPr>
            </w:pPr>
            <w:r w:rsidRPr="00817216">
              <w:rPr>
                <w:szCs w:val="20"/>
              </w:rPr>
              <w:t xml:space="preserve">Odchylně od DPP P-205/14, čl. 6, tabulky č. 5 a doložky DOZ101, se ujednává odchylný způsob zabezpečení movitých předmětů, kromě předmětů uvedených v ZPP P-200/14, čl. 1, odst. 6) písm. d), uložených mimo uzavřený prostor na oploceném prostranství do limitu pojistného plnění </w:t>
            </w:r>
          </w:p>
          <w:p w14:paraId="67D201F6" w14:textId="77777777" w:rsidR="00EF517F" w:rsidRPr="00817216" w:rsidRDefault="00EF517F" w:rsidP="00EF517F">
            <w:pPr>
              <w:widowControl w:val="0"/>
              <w:jc w:val="left"/>
              <w:rPr>
                <w:szCs w:val="20"/>
              </w:rPr>
            </w:pPr>
          </w:p>
          <w:p w14:paraId="7EA22CB4" w14:textId="148DC109" w:rsidR="00EF517F" w:rsidRPr="00817216" w:rsidRDefault="00EF517F" w:rsidP="00EF517F">
            <w:pPr>
              <w:widowControl w:val="0"/>
              <w:jc w:val="left"/>
              <w:rPr>
                <w:szCs w:val="20"/>
              </w:rPr>
            </w:pPr>
            <w:r w:rsidRPr="00817216">
              <w:rPr>
                <w:szCs w:val="20"/>
              </w:rPr>
              <w:t xml:space="preserve">ve výši: </w:t>
            </w:r>
            <w:r w:rsidRPr="00817216">
              <w:rPr>
                <w:b/>
                <w:bCs/>
                <w:szCs w:val="20"/>
              </w:rPr>
              <w:t>500 000 Kč</w:t>
            </w:r>
            <w:r w:rsidRPr="00817216">
              <w:rPr>
                <w:szCs w:val="20"/>
              </w:rPr>
              <w:t>, a to ve znění:</w:t>
            </w:r>
          </w:p>
          <w:p w14:paraId="2E99FCA3" w14:textId="77777777" w:rsidR="00EF517F" w:rsidRPr="00817216" w:rsidRDefault="00EF517F" w:rsidP="00EF517F">
            <w:pPr>
              <w:widowControl w:val="0"/>
              <w:jc w:val="left"/>
              <w:rPr>
                <w:szCs w:val="20"/>
              </w:rPr>
            </w:pPr>
          </w:p>
          <w:p w14:paraId="647DCDCF" w14:textId="431543EC" w:rsidR="00EF517F" w:rsidRPr="00817216" w:rsidRDefault="00EF517F" w:rsidP="00EF517F">
            <w:pPr>
              <w:widowControl w:val="0"/>
              <w:jc w:val="left"/>
              <w:rPr>
                <w:szCs w:val="20"/>
              </w:rPr>
            </w:pPr>
            <w:r w:rsidRPr="00817216">
              <w:rPr>
                <w:szCs w:val="20"/>
              </w:rPr>
              <w:t>Oplocení: výška min. 160 cm</w:t>
            </w:r>
          </w:p>
          <w:p w14:paraId="494D5ACF" w14:textId="1A732E94" w:rsidR="00EF517F" w:rsidRPr="00817216" w:rsidRDefault="00EF517F" w:rsidP="00EF517F">
            <w:pPr>
              <w:widowControl w:val="0"/>
              <w:rPr>
                <w:szCs w:val="20"/>
              </w:rPr>
            </w:pPr>
            <w:r w:rsidRPr="00817216">
              <w:rPr>
                <w:szCs w:val="20"/>
              </w:rPr>
              <w:t>Zámek vstupů: zámek s bezpečnostní cylindrickou vložkou nebo bezpečnostní visací zámek</w:t>
            </w:r>
          </w:p>
          <w:p w14:paraId="4F315CAE" w14:textId="4AEB22A3" w:rsidR="00EF517F" w:rsidRPr="00817216" w:rsidRDefault="00EF517F" w:rsidP="00EF517F">
            <w:pPr>
              <w:widowControl w:val="0"/>
              <w:rPr>
                <w:szCs w:val="20"/>
              </w:rPr>
            </w:pPr>
            <w:r w:rsidRPr="00817216">
              <w:rPr>
                <w:szCs w:val="20"/>
              </w:rPr>
              <w:t>PZTS (dříve EZS), Ostraha: PZTS s prostorovou ochranou (detekcí pohybu) s vyvedením poplachového signálu na PCO (pult centrální ochrany) bezpečnostní agentury s dojezdem zásahové skupiny, příp.</w:t>
            </w:r>
            <w:r w:rsidRPr="00817216">
              <w:t xml:space="preserve"> </w:t>
            </w:r>
            <w:r w:rsidRPr="00817216">
              <w:rPr>
                <w:szCs w:val="20"/>
              </w:rPr>
              <w:t>PZTS s vyvedením signálu na vnější akustický hlásič (siréna) umístěný na budově, s vyvedením signálu na alespoň 2 mobilní telefony s vyzváněním.</w:t>
            </w:r>
          </w:p>
          <w:p w14:paraId="1AC84385" w14:textId="77777777" w:rsidR="00EF517F" w:rsidRPr="00817216" w:rsidRDefault="00EF517F" w:rsidP="00EF517F">
            <w:pPr>
              <w:widowControl w:val="0"/>
              <w:jc w:val="left"/>
              <w:rPr>
                <w:szCs w:val="20"/>
              </w:rPr>
            </w:pPr>
          </w:p>
          <w:p w14:paraId="570C2975" w14:textId="77777777" w:rsidR="00EF517F" w:rsidRPr="00817216" w:rsidRDefault="00EF517F" w:rsidP="00EF517F">
            <w:pPr>
              <w:widowControl w:val="0"/>
              <w:rPr>
                <w:szCs w:val="20"/>
              </w:rPr>
            </w:pPr>
            <w:r w:rsidRPr="00817216">
              <w:rPr>
                <w:szCs w:val="20"/>
              </w:rPr>
              <w:t>Dále platí společná ustanovení uvedená v DPP P-205/14. Nebude-li v případě pojistné události dodržen výše uvedený způsob zabezpečení, je pojistitel oprávněn postupovat dle způsobu zabezpečení uvedeného v DPP P-205/14.</w:t>
            </w:r>
          </w:p>
          <w:p w14:paraId="64C826E0" w14:textId="77777777" w:rsidR="00CA0F34" w:rsidRPr="00817216" w:rsidRDefault="00CA0F34" w:rsidP="00EF517F">
            <w:pPr>
              <w:widowControl w:val="0"/>
              <w:rPr>
                <w:szCs w:val="20"/>
              </w:rPr>
            </w:pPr>
          </w:p>
          <w:p w14:paraId="6D88510A" w14:textId="40A22FC4" w:rsidR="00CA0F34" w:rsidRPr="00817216" w:rsidRDefault="00CA0F34" w:rsidP="00CA0F34">
            <w:pPr>
              <w:widowControl w:val="0"/>
              <w:rPr>
                <w:rFonts w:cs="Arial"/>
                <w:szCs w:val="20"/>
              </w:rPr>
            </w:pPr>
            <w:r w:rsidRPr="00817216">
              <w:rPr>
                <w:rFonts w:cs="Arial"/>
                <w:szCs w:val="20"/>
              </w:rPr>
              <w:t>Odchylně od DPP P-520/14 a doložky DOZ101 se ujednává odchylný způsob zabezpečení movitých předmětů (</w:t>
            </w:r>
            <w:r w:rsidR="000B7904" w:rsidRPr="00817216">
              <w:rPr>
                <w:rFonts w:cs="Arial"/>
                <w:b/>
                <w:bCs/>
                <w:szCs w:val="20"/>
              </w:rPr>
              <w:t>buňky</w:t>
            </w:r>
            <w:r w:rsidRPr="00817216">
              <w:rPr>
                <w:rFonts w:cs="Arial"/>
                <w:szCs w:val="20"/>
              </w:rPr>
              <w:t xml:space="preserve">) umístěných mimo uzavřený prostor i mimo oplocené prostranství do limitu pojistného plnění ve výši: </w:t>
            </w:r>
            <w:r w:rsidRPr="00817216">
              <w:rPr>
                <w:rFonts w:cs="Arial"/>
                <w:b/>
                <w:bCs/>
                <w:szCs w:val="20"/>
              </w:rPr>
              <w:t xml:space="preserve">500 </w:t>
            </w:r>
            <w:r w:rsidRPr="00817216">
              <w:rPr>
                <w:rFonts w:cs="Arial"/>
                <w:b/>
                <w:bCs/>
                <w:szCs w:val="20"/>
              </w:rPr>
              <w:lastRenderedPageBreak/>
              <w:t>000 Kč</w:t>
            </w:r>
            <w:r w:rsidRPr="00817216">
              <w:rPr>
                <w:rFonts w:cs="Arial"/>
                <w:szCs w:val="20"/>
              </w:rPr>
              <w:t>, a to ve znění:</w:t>
            </w:r>
          </w:p>
          <w:p w14:paraId="2199DB87" w14:textId="06ACC1FA" w:rsidR="00CA0F34" w:rsidRPr="00817216" w:rsidRDefault="00CA0F34" w:rsidP="00CA0F34">
            <w:pPr>
              <w:widowControl w:val="0"/>
              <w:rPr>
                <w:rFonts w:cs="Arial"/>
                <w:szCs w:val="20"/>
              </w:rPr>
            </w:pPr>
            <w:r w:rsidRPr="00817216">
              <w:rPr>
                <w:rFonts w:cs="Arial"/>
                <w:szCs w:val="20"/>
              </w:rPr>
              <w:t>Za dostatečné překonání překážky se považuje překonání samotné hmotnosti buněk a jejich rozměry.</w:t>
            </w:r>
          </w:p>
          <w:p w14:paraId="26879D4A" w14:textId="77777777" w:rsidR="00CA0F34" w:rsidRPr="00817216" w:rsidRDefault="00CA0F34" w:rsidP="00CA0F34">
            <w:pPr>
              <w:widowControl w:val="0"/>
              <w:rPr>
                <w:rFonts w:cs="Arial"/>
                <w:szCs w:val="20"/>
              </w:rPr>
            </w:pPr>
            <w:r w:rsidRPr="00817216">
              <w:rPr>
                <w:rFonts w:cs="Arial"/>
                <w:szCs w:val="20"/>
              </w:rPr>
              <w:t xml:space="preserve">Pojistitel poskytne plnění z jedné a ze všech pojistných událostí v průběhu pojistného roku, a to do výše maximálně </w:t>
            </w:r>
            <w:r w:rsidRPr="00817216">
              <w:rPr>
                <w:rFonts w:cs="Arial"/>
                <w:b/>
                <w:bCs/>
                <w:szCs w:val="20"/>
              </w:rPr>
              <w:t>500 000 Kč</w:t>
            </w:r>
            <w:r w:rsidRPr="00817216">
              <w:rPr>
                <w:rFonts w:cs="Arial"/>
                <w:szCs w:val="20"/>
              </w:rPr>
              <w:t xml:space="preserve"> v rámci limitu pojistného plnění sjednaného pro pojistnou událost vzniklou v důsledku odcizení.</w:t>
            </w:r>
          </w:p>
          <w:p w14:paraId="546A1EB1" w14:textId="3BA9F228" w:rsidR="00CA0F34" w:rsidRPr="00817216" w:rsidRDefault="00CA0F34" w:rsidP="00CA0F34">
            <w:pPr>
              <w:widowControl w:val="0"/>
              <w:rPr>
                <w:szCs w:val="20"/>
              </w:rPr>
            </w:pPr>
            <w:r w:rsidRPr="00817216">
              <w:rPr>
                <w:rFonts w:cs="Arial"/>
                <w:szCs w:val="20"/>
              </w:rPr>
              <w:t>Nebude-li v případě pojistné události dodržen výše uvedený způsob zabezpečení je pojistitel oprávněn neposkytnout pojistné plnění.</w:t>
            </w:r>
          </w:p>
        </w:tc>
      </w:tr>
    </w:tbl>
    <w:p w14:paraId="515BA2BC" w14:textId="1803980C" w:rsidR="00E34FD6" w:rsidRPr="00817216" w:rsidRDefault="00172204" w:rsidP="005A6E54">
      <w:pPr>
        <w:widowControl w:val="0"/>
        <w:jc w:val="left"/>
        <w:rPr>
          <w:sz w:val="16"/>
          <w:szCs w:val="16"/>
        </w:rPr>
      </w:pPr>
      <w:r w:rsidRPr="00817216">
        <w:rPr>
          <w:sz w:val="16"/>
          <w:szCs w:val="16"/>
        </w:rPr>
        <w:lastRenderedPageBreak/>
        <w:t xml:space="preserve">*) není-li uvedeno, sjednává se pojištění s pojistnou hodnotou uvedenou v příslušných pojistných podmínkách </w:t>
      </w:r>
    </w:p>
    <w:p w14:paraId="17EB86C5" w14:textId="77777777" w:rsidR="009B22B4" w:rsidRPr="00817216" w:rsidRDefault="009B22B4" w:rsidP="004C7EBD">
      <w:pPr>
        <w:pStyle w:val="slovn-rove2"/>
        <w:keepNext w:val="0"/>
        <w:widowControl w:val="0"/>
        <w:spacing w:after="0"/>
      </w:pPr>
      <w:r w:rsidRPr="00817216">
        <w:t>Pojištění pro případ vandalismu</w:t>
      </w:r>
    </w:p>
    <w:p w14:paraId="419DE53E" w14:textId="77777777" w:rsidR="003206F6" w:rsidRPr="00817216" w:rsidRDefault="003206F6" w:rsidP="004C7EBD">
      <w:pPr>
        <w:widowControl w:val="0"/>
        <w:spacing w:after="120"/>
      </w:pPr>
      <w:r w:rsidRPr="00817216">
        <w:t>Pojištění se sjednává pro předměty pojištění v rozsahu a na místech pojištění uvedených v následující tabulce/následujících tabulkách:</w:t>
      </w:r>
    </w:p>
    <w:p w14:paraId="2B8819F0" w14:textId="77777777" w:rsidR="00D2212E" w:rsidRPr="00817216" w:rsidRDefault="00D2212E" w:rsidP="004C7EBD">
      <w:pPr>
        <w:widowControl w:val="0"/>
        <w:rPr>
          <w:b/>
          <w:szCs w:val="20"/>
        </w:rPr>
      </w:pPr>
      <w:r w:rsidRPr="00817216">
        <w:rPr>
          <w:b/>
          <w:szCs w:val="20"/>
        </w:rPr>
        <w:t xml:space="preserve">2.3.1 Pojištění pro případ vandalismu </w:t>
      </w:r>
    </w:p>
    <w:tbl>
      <w:tblPr>
        <w:tblStyle w:val="Mkatabulky"/>
        <w:tblW w:w="4891" w:type="pct"/>
        <w:tblInd w:w="108" w:type="dxa"/>
        <w:tblLayout w:type="fixed"/>
        <w:tblLook w:val="04A0" w:firstRow="1" w:lastRow="0" w:firstColumn="1" w:lastColumn="0" w:noHBand="0" w:noVBand="1"/>
      </w:tblPr>
      <w:tblGrid>
        <w:gridCol w:w="590"/>
        <w:gridCol w:w="2733"/>
        <w:gridCol w:w="1108"/>
        <w:gridCol w:w="1247"/>
        <w:gridCol w:w="1247"/>
        <w:gridCol w:w="1384"/>
        <w:gridCol w:w="1109"/>
      </w:tblGrid>
      <w:tr w:rsidR="00817216" w:rsidRPr="00817216" w14:paraId="055DA30E" w14:textId="77777777" w:rsidTr="0064265F">
        <w:tc>
          <w:tcPr>
            <w:tcW w:w="5000" w:type="pct"/>
            <w:gridSpan w:val="7"/>
          </w:tcPr>
          <w:p w14:paraId="1F57C642" w14:textId="77777777" w:rsidR="00D2212E" w:rsidRPr="00817216" w:rsidRDefault="00D2212E" w:rsidP="004C7EBD">
            <w:pPr>
              <w:widowControl w:val="0"/>
              <w:rPr>
                <w:b/>
                <w:szCs w:val="20"/>
              </w:rPr>
            </w:pPr>
            <w:r w:rsidRPr="00817216">
              <w:rPr>
                <w:b/>
                <w:szCs w:val="20"/>
              </w:rPr>
              <w:t xml:space="preserve">Místo pojištění: </w:t>
            </w:r>
            <w:r w:rsidRPr="00817216">
              <w:rPr>
                <w:rFonts w:cs="Arial"/>
              </w:rPr>
              <w:t xml:space="preserve">místa pojištění dle přílohy č.1; </w:t>
            </w:r>
            <w:r w:rsidRPr="00817216">
              <w:t>místa na území ČR, která pojištěný po právu užívá (dle účetní a operativní evidence)</w:t>
            </w:r>
          </w:p>
        </w:tc>
      </w:tr>
      <w:tr w:rsidR="00817216" w:rsidRPr="00817216" w14:paraId="13FA5BC4" w14:textId="77777777" w:rsidTr="0064265F">
        <w:tc>
          <w:tcPr>
            <w:tcW w:w="5000" w:type="pct"/>
            <w:gridSpan w:val="7"/>
          </w:tcPr>
          <w:p w14:paraId="7444F1BA" w14:textId="77777777" w:rsidR="00D2212E" w:rsidRPr="00817216" w:rsidRDefault="00D2212E" w:rsidP="004C7EBD">
            <w:pPr>
              <w:widowControl w:val="0"/>
              <w:rPr>
                <w:szCs w:val="20"/>
              </w:rPr>
            </w:pPr>
            <w:r w:rsidRPr="00817216">
              <w:rPr>
                <w:b/>
                <w:szCs w:val="20"/>
              </w:rPr>
              <w:t xml:space="preserve">Rozsah pojištění: </w:t>
            </w:r>
            <w:r w:rsidRPr="00817216">
              <w:rPr>
                <w:szCs w:val="20"/>
              </w:rPr>
              <w:t>pojištění pro případ vandalismu</w:t>
            </w:r>
          </w:p>
        </w:tc>
      </w:tr>
      <w:tr w:rsidR="00817216" w:rsidRPr="00817216" w14:paraId="250C3D28" w14:textId="77777777" w:rsidTr="0064265F">
        <w:tc>
          <w:tcPr>
            <w:tcW w:w="5000" w:type="pct"/>
            <w:gridSpan w:val="7"/>
          </w:tcPr>
          <w:p w14:paraId="069F36F6" w14:textId="77777777" w:rsidR="00D2212E" w:rsidRPr="00817216" w:rsidRDefault="00D2212E" w:rsidP="004C7EBD">
            <w:pPr>
              <w:widowControl w:val="0"/>
              <w:rPr>
                <w:szCs w:val="20"/>
              </w:rPr>
            </w:pPr>
            <w:r w:rsidRPr="00817216">
              <w:rPr>
                <w:b/>
                <w:szCs w:val="20"/>
              </w:rPr>
              <w:t>Pojištění se řídí:</w:t>
            </w:r>
            <w:r w:rsidRPr="00817216">
              <w:rPr>
                <w:szCs w:val="20"/>
              </w:rPr>
              <w:t xml:space="preserve"> VPP P-100/14, ZPP P-200/14 a doložkami DOB101, DOB103, DOZ101, DOZ105, DODC102</w:t>
            </w:r>
          </w:p>
        </w:tc>
      </w:tr>
      <w:tr w:rsidR="00817216" w:rsidRPr="00817216" w14:paraId="7F29E2D1" w14:textId="77777777" w:rsidTr="0064265F">
        <w:tc>
          <w:tcPr>
            <w:tcW w:w="313" w:type="pct"/>
            <w:vAlign w:val="center"/>
          </w:tcPr>
          <w:p w14:paraId="6192ED70" w14:textId="77777777" w:rsidR="00D2212E" w:rsidRPr="00817216" w:rsidRDefault="00D2212E" w:rsidP="004C7EBD">
            <w:pPr>
              <w:widowControl w:val="0"/>
              <w:ind w:left="-108" w:right="-71"/>
              <w:jc w:val="center"/>
              <w:rPr>
                <w:b/>
                <w:szCs w:val="20"/>
              </w:rPr>
            </w:pPr>
            <w:proofErr w:type="spellStart"/>
            <w:r w:rsidRPr="00817216">
              <w:rPr>
                <w:b/>
                <w:szCs w:val="20"/>
              </w:rPr>
              <w:t>Poř</w:t>
            </w:r>
            <w:proofErr w:type="spellEnd"/>
            <w:r w:rsidRPr="00817216">
              <w:rPr>
                <w:b/>
                <w:szCs w:val="20"/>
              </w:rPr>
              <w:t>. číslo</w:t>
            </w:r>
          </w:p>
        </w:tc>
        <w:tc>
          <w:tcPr>
            <w:tcW w:w="1451" w:type="pct"/>
            <w:vAlign w:val="center"/>
          </w:tcPr>
          <w:p w14:paraId="5CABCD95" w14:textId="77777777" w:rsidR="00D2212E" w:rsidRPr="00817216" w:rsidRDefault="00D2212E" w:rsidP="004C7EBD">
            <w:pPr>
              <w:widowControl w:val="0"/>
              <w:jc w:val="center"/>
              <w:rPr>
                <w:b/>
                <w:szCs w:val="20"/>
              </w:rPr>
            </w:pPr>
            <w:r w:rsidRPr="00817216">
              <w:rPr>
                <w:b/>
                <w:szCs w:val="20"/>
              </w:rPr>
              <w:t>Předmět pojištění</w:t>
            </w:r>
          </w:p>
        </w:tc>
        <w:tc>
          <w:tcPr>
            <w:tcW w:w="588" w:type="pct"/>
            <w:vAlign w:val="center"/>
          </w:tcPr>
          <w:p w14:paraId="45FABC8C" w14:textId="77777777" w:rsidR="00D2212E" w:rsidRPr="00817216" w:rsidRDefault="00D2212E" w:rsidP="004C7EBD">
            <w:pPr>
              <w:widowControl w:val="0"/>
              <w:jc w:val="center"/>
              <w:rPr>
                <w:b/>
                <w:szCs w:val="20"/>
              </w:rPr>
            </w:pPr>
            <w:r w:rsidRPr="00817216">
              <w:rPr>
                <w:b/>
                <w:szCs w:val="20"/>
              </w:rPr>
              <w:t>Pojistná částka</w:t>
            </w:r>
            <w:r w:rsidRPr="00817216">
              <w:rPr>
                <w:b/>
                <w:szCs w:val="20"/>
                <w:vertAlign w:val="superscript"/>
              </w:rPr>
              <w:t>10)</w:t>
            </w:r>
          </w:p>
        </w:tc>
        <w:tc>
          <w:tcPr>
            <w:tcW w:w="662" w:type="pct"/>
            <w:vAlign w:val="center"/>
          </w:tcPr>
          <w:p w14:paraId="3F202485" w14:textId="77777777" w:rsidR="00D2212E" w:rsidRPr="00817216" w:rsidRDefault="00D2212E" w:rsidP="004C7EBD">
            <w:pPr>
              <w:widowControl w:val="0"/>
              <w:ind w:left="-108"/>
              <w:jc w:val="center"/>
              <w:rPr>
                <w:b/>
                <w:szCs w:val="20"/>
              </w:rPr>
            </w:pPr>
            <w:r w:rsidRPr="00817216">
              <w:rPr>
                <w:b/>
                <w:szCs w:val="20"/>
              </w:rPr>
              <w:t>Spoluúčast</w:t>
            </w:r>
            <w:r w:rsidRPr="00817216">
              <w:rPr>
                <w:b/>
                <w:szCs w:val="20"/>
                <w:vertAlign w:val="superscript"/>
              </w:rPr>
              <w:t>5)</w:t>
            </w:r>
          </w:p>
        </w:tc>
        <w:tc>
          <w:tcPr>
            <w:tcW w:w="662" w:type="pct"/>
            <w:vAlign w:val="center"/>
          </w:tcPr>
          <w:p w14:paraId="4F25DE1A" w14:textId="77777777" w:rsidR="00D2212E" w:rsidRPr="00817216" w:rsidRDefault="00D2212E" w:rsidP="004C7EBD">
            <w:pPr>
              <w:widowControl w:val="0"/>
              <w:jc w:val="center"/>
              <w:rPr>
                <w:b/>
                <w:szCs w:val="20"/>
              </w:rPr>
            </w:pPr>
            <w:r w:rsidRPr="00817216">
              <w:rPr>
                <w:b/>
                <w:szCs w:val="20"/>
              </w:rPr>
              <w:t>Pojištění se sjednává na cenu</w:t>
            </w:r>
            <w:r w:rsidRPr="00817216">
              <w:rPr>
                <w:b/>
                <w:szCs w:val="20"/>
                <w:vertAlign w:val="superscript"/>
              </w:rPr>
              <w:t>*1)</w:t>
            </w:r>
          </w:p>
        </w:tc>
        <w:tc>
          <w:tcPr>
            <w:tcW w:w="735" w:type="pct"/>
            <w:vAlign w:val="center"/>
          </w:tcPr>
          <w:p w14:paraId="7AC678D6" w14:textId="77777777" w:rsidR="00D2212E" w:rsidRPr="00817216" w:rsidRDefault="00D2212E" w:rsidP="004C7EBD">
            <w:pPr>
              <w:widowControl w:val="0"/>
              <w:jc w:val="center"/>
              <w:rPr>
                <w:b/>
                <w:szCs w:val="20"/>
              </w:rPr>
            </w:pPr>
            <w:r w:rsidRPr="00817216">
              <w:rPr>
                <w:b/>
                <w:szCs w:val="20"/>
              </w:rPr>
              <w:t>MRLP</w:t>
            </w:r>
            <w:r w:rsidRPr="00817216">
              <w:rPr>
                <w:b/>
                <w:szCs w:val="20"/>
                <w:vertAlign w:val="superscript"/>
              </w:rPr>
              <w:t>3)</w:t>
            </w:r>
            <w:r w:rsidRPr="00817216">
              <w:rPr>
                <w:b/>
                <w:szCs w:val="20"/>
              </w:rPr>
              <w:t xml:space="preserve"> </w:t>
            </w:r>
          </w:p>
          <w:p w14:paraId="2B16B170" w14:textId="77777777" w:rsidR="00D2212E" w:rsidRPr="00817216" w:rsidRDefault="00D2212E" w:rsidP="004C7EBD">
            <w:pPr>
              <w:widowControl w:val="0"/>
              <w:jc w:val="center"/>
              <w:rPr>
                <w:b/>
                <w:szCs w:val="20"/>
              </w:rPr>
            </w:pPr>
            <w:r w:rsidRPr="00817216">
              <w:rPr>
                <w:b/>
                <w:szCs w:val="20"/>
              </w:rPr>
              <w:t>První riziko</w:t>
            </w:r>
            <w:r w:rsidRPr="00817216">
              <w:rPr>
                <w:b/>
                <w:szCs w:val="20"/>
                <w:vertAlign w:val="superscript"/>
              </w:rPr>
              <w:t>2)</w:t>
            </w:r>
          </w:p>
        </w:tc>
        <w:tc>
          <w:tcPr>
            <w:tcW w:w="589" w:type="pct"/>
            <w:vAlign w:val="center"/>
          </w:tcPr>
          <w:p w14:paraId="20A1EDBB" w14:textId="77777777" w:rsidR="00D2212E" w:rsidRPr="00817216" w:rsidRDefault="00D2212E" w:rsidP="004C7EBD">
            <w:pPr>
              <w:widowControl w:val="0"/>
              <w:jc w:val="center"/>
              <w:rPr>
                <w:b/>
                <w:szCs w:val="20"/>
              </w:rPr>
            </w:pPr>
            <w:r w:rsidRPr="00817216">
              <w:rPr>
                <w:b/>
                <w:szCs w:val="20"/>
              </w:rPr>
              <w:t>MRLP</w:t>
            </w:r>
            <w:r w:rsidRPr="00817216">
              <w:rPr>
                <w:b/>
                <w:szCs w:val="20"/>
                <w:vertAlign w:val="superscript"/>
              </w:rPr>
              <w:t>3)</w:t>
            </w:r>
          </w:p>
        </w:tc>
      </w:tr>
      <w:tr w:rsidR="00817216" w:rsidRPr="00817216" w14:paraId="60F1E635" w14:textId="77777777" w:rsidTr="0064265F">
        <w:tc>
          <w:tcPr>
            <w:tcW w:w="313" w:type="pct"/>
            <w:vAlign w:val="center"/>
          </w:tcPr>
          <w:p w14:paraId="04EF5B7F" w14:textId="77777777" w:rsidR="002441C9" w:rsidRPr="00817216" w:rsidRDefault="002441C9" w:rsidP="004C7EBD">
            <w:pPr>
              <w:widowControl w:val="0"/>
              <w:jc w:val="center"/>
              <w:rPr>
                <w:szCs w:val="20"/>
              </w:rPr>
            </w:pPr>
            <w:r w:rsidRPr="00817216">
              <w:rPr>
                <w:szCs w:val="20"/>
              </w:rPr>
              <w:t>1.</w:t>
            </w:r>
          </w:p>
        </w:tc>
        <w:tc>
          <w:tcPr>
            <w:tcW w:w="1451" w:type="pct"/>
            <w:vAlign w:val="center"/>
          </w:tcPr>
          <w:p w14:paraId="6D95DC71" w14:textId="79460CEF" w:rsidR="002441C9" w:rsidRPr="00817216" w:rsidRDefault="002441C9" w:rsidP="004C7EBD">
            <w:pPr>
              <w:widowControl w:val="0"/>
              <w:jc w:val="left"/>
              <w:rPr>
                <w:szCs w:val="20"/>
              </w:rPr>
            </w:pPr>
            <w:r w:rsidRPr="00817216">
              <w:rPr>
                <w:szCs w:val="20"/>
              </w:rPr>
              <w:t>Soubor vlastních a cizích nemovitých objektů uvedených v tab. 2.1.1. (pořadová čísla 1, 2, 6 a 7)</w:t>
            </w:r>
          </w:p>
        </w:tc>
        <w:tc>
          <w:tcPr>
            <w:tcW w:w="588" w:type="pct"/>
            <w:vAlign w:val="center"/>
          </w:tcPr>
          <w:p w14:paraId="2936DBEE" w14:textId="77777777" w:rsidR="002441C9" w:rsidRPr="00817216" w:rsidRDefault="002441C9" w:rsidP="004C7EBD">
            <w:pPr>
              <w:widowControl w:val="0"/>
              <w:jc w:val="center"/>
              <w:rPr>
                <w:szCs w:val="20"/>
              </w:rPr>
            </w:pPr>
            <w:r w:rsidRPr="00817216">
              <w:rPr>
                <w:szCs w:val="20"/>
              </w:rPr>
              <w:t>Není sjednáno</w:t>
            </w:r>
          </w:p>
        </w:tc>
        <w:tc>
          <w:tcPr>
            <w:tcW w:w="662" w:type="pct"/>
            <w:vAlign w:val="center"/>
          </w:tcPr>
          <w:p w14:paraId="389FFD1F" w14:textId="77777777" w:rsidR="002441C9" w:rsidRPr="00817216" w:rsidRDefault="002441C9" w:rsidP="004C7EBD">
            <w:pPr>
              <w:widowControl w:val="0"/>
              <w:jc w:val="center"/>
              <w:rPr>
                <w:szCs w:val="20"/>
              </w:rPr>
            </w:pPr>
            <w:proofErr w:type="gramStart"/>
            <w:r w:rsidRPr="00817216">
              <w:rPr>
                <w:szCs w:val="20"/>
              </w:rPr>
              <w:t>5%</w:t>
            </w:r>
            <w:proofErr w:type="gramEnd"/>
            <w:r w:rsidRPr="00817216">
              <w:rPr>
                <w:szCs w:val="20"/>
              </w:rPr>
              <w:t>, min. 2 000 Kč</w:t>
            </w:r>
          </w:p>
        </w:tc>
        <w:tc>
          <w:tcPr>
            <w:tcW w:w="662" w:type="pct"/>
            <w:vAlign w:val="center"/>
          </w:tcPr>
          <w:p w14:paraId="6CBE68EC" w14:textId="77777777" w:rsidR="002441C9" w:rsidRPr="00817216" w:rsidRDefault="002441C9" w:rsidP="004C7EBD">
            <w:pPr>
              <w:widowControl w:val="0"/>
              <w:jc w:val="center"/>
              <w:rPr>
                <w:szCs w:val="20"/>
                <w:vertAlign w:val="superscript"/>
              </w:rPr>
            </w:pPr>
            <w:r w:rsidRPr="00817216">
              <w:rPr>
                <w:szCs w:val="20"/>
              </w:rPr>
              <w:t>*)</w:t>
            </w:r>
          </w:p>
        </w:tc>
        <w:tc>
          <w:tcPr>
            <w:tcW w:w="735" w:type="pct"/>
            <w:vMerge w:val="restart"/>
            <w:vAlign w:val="center"/>
          </w:tcPr>
          <w:p w14:paraId="5FCC1DB1" w14:textId="77777777" w:rsidR="002441C9" w:rsidRPr="00817216" w:rsidRDefault="002441C9" w:rsidP="004C7EBD">
            <w:pPr>
              <w:widowControl w:val="0"/>
              <w:ind w:left="-108" w:right="-108"/>
              <w:jc w:val="center"/>
              <w:rPr>
                <w:szCs w:val="20"/>
              </w:rPr>
            </w:pPr>
            <w:r w:rsidRPr="00817216">
              <w:rPr>
                <w:szCs w:val="20"/>
              </w:rPr>
              <w:t>300 000 Kč</w:t>
            </w:r>
          </w:p>
        </w:tc>
        <w:tc>
          <w:tcPr>
            <w:tcW w:w="589" w:type="pct"/>
            <w:vAlign w:val="center"/>
          </w:tcPr>
          <w:p w14:paraId="349C0829" w14:textId="77777777" w:rsidR="002441C9" w:rsidRPr="00817216" w:rsidRDefault="002441C9" w:rsidP="004C7EBD">
            <w:pPr>
              <w:widowControl w:val="0"/>
              <w:jc w:val="center"/>
              <w:rPr>
                <w:szCs w:val="20"/>
              </w:rPr>
            </w:pPr>
            <w:r w:rsidRPr="00817216">
              <w:rPr>
                <w:szCs w:val="20"/>
              </w:rPr>
              <w:t>Není sjednáno</w:t>
            </w:r>
          </w:p>
        </w:tc>
      </w:tr>
      <w:tr w:rsidR="00817216" w:rsidRPr="00817216" w14:paraId="51AD3813" w14:textId="77777777" w:rsidTr="0064265F">
        <w:tc>
          <w:tcPr>
            <w:tcW w:w="313" w:type="pct"/>
            <w:vAlign w:val="center"/>
          </w:tcPr>
          <w:p w14:paraId="3B196CE0" w14:textId="77777777" w:rsidR="002441C9" w:rsidRPr="00817216" w:rsidRDefault="002441C9" w:rsidP="004C7EBD">
            <w:pPr>
              <w:widowControl w:val="0"/>
              <w:jc w:val="center"/>
              <w:rPr>
                <w:szCs w:val="20"/>
              </w:rPr>
            </w:pPr>
            <w:r w:rsidRPr="00817216">
              <w:rPr>
                <w:szCs w:val="20"/>
              </w:rPr>
              <w:t>2.</w:t>
            </w:r>
          </w:p>
        </w:tc>
        <w:tc>
          <w:tcPr>
            <w:tcW w:w="1451" w:type="pct"/>
            <w:vAlign w:val="center"/>
          </w:tcPr>
          <w:p w14:paraId="59729D3F" w14:textId="2C0DDA42" w:rsidR="002441C9" w:rsidRPr="00817216" w:rsidRDefault="002441C9" w:rsidP="004C7EBD">
            <w:pPr>
              <w:widowControl w:val="0"/>
              <w:rPr>
                <w:szCs w:val="20"/>
              </w:rPr>
            </w:pPr>
            <w:r w:rsidRPr="00817216">
              <w:rPr>
                <w:szCs w:val="20"/>
              </w:rPr>
              <w:t>Soubor vlastního movitého zařízení a vybavení a cizích věcí užívaných**</w:t>
            </w:r>
          </w:p>
        </w:tc>
        <w:tc>
          <w:tcPr>
            <w:tcW w:w="588" w:type="pct"/>
            <w:vAlign w:val="center"/>
          </w:tcPr>
          <w:p w14:paraId="1D076BDB" w14:textId="77777777" w:rsidR="002441C9" w:rsidRPr="00817216" w:rsidRDefault="002441C9" w:rsidP="004C7EBD">
            <w:pPr>
              <w:widowControl w:val="0"/>
              <w:jc w:val="center"/>
              <w:rPr>
                <w:szCs w:val="20"/>
              </w:rPr>
            </w:pPr>
            <w:r w:rsidRPr="00817216">
              <w:rPr>
                <w:szCs w:val="20"/>
              </w:rPr>
              <w:t>Není sjednáno</w:t>
            </w:r>
          </w:p>
        </w:tc>
        <w:tc>
          <w:tcPr>
            <w:tcW w:w="662" w:type="pct"/>
            <w:vAlign w:val="center"/>
          </w:tcPr>
          <w:p w14:paraId="40C16E99" w14:textId="77777777" w:rsidR="002441C9" w:rsidRPr="00817216" w:rsidRDefault="002441C9" w:rsidP="004C7EBD">
            <w:pPr>
              <w:widowControl w:val="0"/>
              <w:jc w:val="center"/>
              <w:rPr>
                <w:szCs w:val="20"/>
              </w:rPr>
            </w:pPr>
            <w:proofErr w:type="gramStart"/>
            <w:r w:rsidRPr="00817216">
              <w:rPr>
                <w:szCs w:val="20"/>
              </w:rPr>
              <w:t>5%</w:t>
            </w:r>
            <w:proofErr w:type="gramEnd"/>
            <w:r w:rsidRPr="00817216">
              <w:rPr>
                <w:szCs w:val="20"/>
              </w:rPr>
              <w:t>, min. 2 000 Kč</w:t>
            </w:r>
          </w:p>
        </w:tc>
        <w:tc>
          <w:tcPr>
            <w:tcW w:w="662" w:type="pct"/>
            <w:vAlign w:val="center"/>
          </w:tcPr>
          <w:p w14:paraId="57BCCCB5" w14:textId="77777777" w:rsidR="002441C9" w:rsidRPr="00817216" w:rsidRDefault="002441C9" w:rsidP="004C7EBD">
            <w:pPr>
              <w:widowControl w:val="0"/>
              <w:jc w:val="center"/>
              <w:rPr>
                <w:szCs w:val="20"/>
                <w:vertAlign w:val="superscript"/>
              </w:rPr>
            </w:pPr>
            <w:r w:rsidRPr="00817216">
              <w:rPr>
                <w:szCs w:val="20"/>
              </w:rPr>
              <w:t>*)</w:t>
            </w:r>
          </w:p>
        </w:tc>
        <w:tc>
          <w:tcPr>
            <w:tcW w:w="735" w:type="pct"/>
            <w:vMerge/>
            <w:vAlign w:val="center"/>
          </w:tcPr>
          <w:p w14:paraId="01060F87" w14:textId="77777777" w:rsidR="002441C9" w:rsidRPr="00817216" w:rsidRDefault="002441C9" w:rsidP="004C7EBD">
            <w:pPr>
              <w:widowControl w:val="0"/>
              <w:ind w:left="-108" w:right="-108"/>
              <w:jc w:val="center"/>
              <w:rPr>
                <w:szCs w:val="20"/>
              </w:rPr>
            </w:pPr>
          </w:p>
        </w:tc>
        <w:tc>
          <w:tcPr>
            <w:tcW w:w="589" w:type="pct"/>
            <w:vAlign w:val="center"/>
          </w:tcPr>
          <w:p w14:paraId="608E645D" w14:textId="77777777" w:rsidR="002441C9" w:rsidRPr="00817216" w:rsidRDefault="002441C9" w:rsidP="004C7EBD">
            <w:pPr>
              <w:widowControl w:val="0"/>
              <w:jc w:val="center"/>
              <w:rPr>
                <w:szCs w:val="20"/>
              </w:rPr>
            </w:pPr>
            <w:r w:rsidRPr="00817216">
              <w:rPr>
                <w:szCs w:val="20"/>
              </w:rPr>
              <w:t>Není sjednáno</w:t>
            </w:r>
          </w:p>
        </w:tc>
      </w:tr>
      <w:tr w:rsidR="00817216" w:rsidRPr="00817216" w14:paraId="4666E0D3" w14:textId="77777777" w:rsidTr="0064265F">
        <w:tc>
          <w:tcPr>
            <w:tcW w:w="313" w:type="pct"/>
            <w:vAlign w:val="center"/>
          </w:tcPr>
          <w:p w14:paraId="7D4D129B" w14:textId="77777777" w:rsidR="002441C9" w:rsidRPr="00817216" w:rsidRDefault="002441C9" w:rsidP="004C7EBD">
            <w:pPr>
              <w:widowControl w:val="0"/>
              <w:jc w:val="center"/>
              <w:rPr>
                <w:szCs w:val="20"/>
              </w:rPr>
            </w:pPr>
            <w:r w:rsidRPr="00817216">
              <w:rPr>
                <w:szCs w:val="20"/>
              </w:rPr>
              <w:t>3.</w:t>
            </w:r>
          </w:p>
        </w:tc>
        <w:tc>
          <w:tcPr>
            <w:tcW w:w="1451" w:type="pct"/>
            <w:vAlign w:val="center"/>
          </w:tcPr>
          <w:p w14:paraId="10CFBF1F" w14:textId="52E592F6" w:rsidR="002441C9" w:rsidRPr="00817216" w:rsidRDefault="002441C9" w:rsidP="004C7EBD">
            <w:pPr>
              <w:widowControl w:val="0"/>
              <w:rPr>
                <w:szCs w:val="20"/>
              </w:rPr>
            </w:pPr>
            <w:r w:rsidRPr="00817216">
              <w:rPr>
                <w:szCs w:val="20"/>
              </w:rPr>
              <w:t>Zásoby vč. zásob uvedených v tab. 2.1.2. a 2.1.3.</w:t>
            </w:r>
          </w:p>
        </w:tc>
        <w:tc>
          <w:tcPr>
            <w:tcW w:w="588" w:type="pct"/>
            <w:vAlign w:val="center"/>
          </w:tcPr>
          <w:p w14:paraId="0CE3B0A7" w14:textId="77777777" w:rsidR="002441C9" w:rsidRPr="00817216" w:rsidRDefault="002441C9" w:rsidP="004C7EBD">
            <w:pPr>
              <w:widowControl w:val="0"/>
              <w:jc w:val="center"/>
              <w:rPr>
                <w:szCs w:val="20"/>
              </w:rPr>
            </w:pPr>
            <w:r w:rsidRPr="00817216">
              <w:rPr>
                <w:szCs w:val="20"/>
              </w:rPr>
              <w:t>Není sjednáno</w:t>
            </w:r>
          </w:p>
        </w:tc>
        <w:tc>
          <w:tcPr>
            <w:tcW w:w="662" w:type="pct"/>
            <w:vAlign w:val="center"/>
          </w:tcPr>
          <w:p w14:paraId="15FCA67A" w14:textId="77777777" w:rsidR="002441C9" w:rsidRPr="00817216" w:rsidRDefault="002441C9" w:rsidP="004C7EBD">
            <w:pPr>
              <w:widowControl w:val="0"/>
              <w:jc w:val="center"/>
              <w:rPr>
                <w:szCs w:val="20"/>
              </w:rPr>
            </w:pPr>
            <w:proofErr w:type="gramStart"/>
            <w:r w:rsidRPr="00817216">
              <w:rPr>
                <w:szCs w:val="20"/>
              </w:rPr>
              <w:t>5%</w:t>
            </w:r>
            <w:proofErr w:type="gramEnd"/>
            <w:r w:rsidRPr="00817216">
              <w:rPr>
                <w:szCs w:val="20"/>
              </w:rPr>
              <w:t>, min. 2 000 Kč</w:t>
            </w:r>
          </w:p>
        </w:tc>
        <w:tc>
          <w:tcPr>
            <w:tcW w:w="662" w:type="pct"/>
            <w:vAlign w:val="center"/>
          </w:tcPr>
          <w:p w14:paraId="188B4574" w14:textId="77777777" w:rsidR="002441C9" w:rsidRPr="00817216" w:rsidRDefault="002441C9" w:rsidP="004C7EBD">
            <w:pPr>
              <w:widowControl w:val="0"/>
              <w:jc w:val="center"/>
              <w:rPr>
                <w:szCs w:val="20"/>
              </w:rPr>
            </w:pPr>
            <w:r w:rsidRPr="00817216">
              <w:rPr>
                <w:szCs w:val="20"/>
              </w:rPr>
              <w:t>*)</w:t>
            </w:r>
          </w:p>
        </w:tc>
        <w:tc>
          <w:tcPr>
            <w:tcW w:w="735" w:type="pct"/>
            <w:vMerge/>
            <w:vAlign w:val="center"/>
          </w:tcPr>
          <w:p w14:paraId="31F43049" w14:textId="77777777" w:rsidR="002441C9" w:rsidRPr="00817216" w:rsidRDefault="002441C9" w:rsidP="004C7EBD">
            <w:pPr>
              <w:widowControl w:val="0"/>
              <w:ind w:left="-108" w:right="-108"/>
              <w:jc w:val="center"/>
              <w:rPr>
                <w:szCs w:val="20"/>
              </w:rPr>
            </w:pPr>
          </w:p>
        </w:tc>
        <w:tc>
          <w:tcPr>
            <w:tcW w:w="589" w:type="pct"/>
            <w:vAlign w:val="center"/>
          </w:tcPr>
          <w:p w14:paraId="7FED1C62" w14:textId="5D14D976" w:rsidR="002441C9" w:rsidRPr="00817216" w:rsidRDefault="002441C9" w:rsidP="004C7EBD">
            <w:pPr>
              <w:widowControl w:val="0"/>
              <w:jc w:val="center"/>
              <w:rPr>
                <w:szCs w:val="20"/>
              </w:rPr>
            </w:pPr>
            <w:r w:rsidRPr="00817216">
              <w:rPr>
                <w:szCs w:val="20"/>
              </w:rPr>
              <w:t>Není sjednáno</w:t>
            </w:r>
          </w:p>
        </w:tc>
      </w:tr>
      <w:tr w:rsidR="00817216" w:rsidRPr="00892C2C" w14:paraId="67426189" w14:textId="77777777" w:rsidTr="0064265F">
        <w:tc>
          <w:tcPr>
            <w:tcW w:w="313" w:type="pct"/>
            <w:vAlign w:val="center"/>
          </w:tcPr>
          <w:p w14:paraId="442A928B" w14:textId="458883BC" w:rsidR="002441C9" w:rsidRPr="00892C2C" w:rsidRDefault="002441C9" w:rsidP="004C7EBD">
            <w:pPr>
              <w:widowControl w:val="0"/>
              <w:jc w:val="center"/>
              <w:rPr>
                <w:szCs w:val="20"/>
              </w:rPr>
            </w:pPr>
            <w:r w:rsidRPr="00892C2C">
              <w:rPr>
                <w:szCs w:val="20"/>
              </w:rPr>
              <w:t>4.</w:t>
            </w:r>
          </w:p>
        </w:tc>
        <w:tc>
          <w:tcPr>
            <w:tcW w:w="1451" w:type="pct"/>
            <w:vAlign w:val="center"/>
          </w:tcPr>
          <w:p w14:paraId="150B2EC9" w14:textId="77777777" w:rsidR="002441C9" w:rsidRPr="00892C2C" w:rsidRDefault="002441C9" w:rsidP="004C7EBD">
            <w:pPr>
              <w:widowControl w:val="0"/>
              <w:jc w:val="left"/>
              <w:rPr>
                <w:szCs w:val="20"/>
              </w:rPr>
            </w:pPr>
            <w:r w:rsidRPr="00892C2C">
              <w:rPr>
                <w:szCs w:val="20"/>
              </w:rPr>
              <w:t>Soubor vlastního movitého zařízení a vybavení</w:t>
            </w:r>
          </w:p>
          <w:p w14:paraId="6277F5DF" w14:textId="77777777" w:rsidR="00A47C07" w:rsidRDefault="00A47C07" w:rsidP="004C7EBD">
            <w:pPr>
              <w:widowControl w:val="0"/>
              <w:rPr>
                <w:szCs w:val="20"/>
              </w:rPr>
            </w:pPr>
          </w:p>
          <w:p w14:paraId="3044B4E4" w14:textId="64DF2FAA" w:rsidR="00A47C07" w:rsidRPr="00892C2C" w:rsidRDefault="002441C9" w:rsidP="004C7EBD">
            <w:pPr>
              <w:widowControl w:val="0"/>
              <w:rPr>
                <w:szCs w:val="20"/>
              </w:rPr>
            </w:pPr>
            <w:r w:rsidRPr="00892C2C">
              <w:rPr>
                <w:szCs w:val="20"/>
              </w:rPr>
              <w:t>Jde o stroje a elektroniku vč. jejich příslušenstv</w:t>
            </w:r>
            <w:r w:rsidR="00A47C07">
              <w:rPr>
                <w:szCs w:val="20"/>
              </w:rPr>
              <w:t xml:space="preserve">í </w:t>
            </w:r>
            <w:r w:rsidRPr="00892C2C">
              <w:rPr>
                <w:szCs w:val="20"/>
              </w:rPr>
              <w:t>dle přílohy č. 1</w:t>
            </w:r>
          </w:p>
        </w:tc>
        <w:tc>
          <w:tcPr>
            <w:tcW w:w="588" w:type="pct"/>
            <w:vAlign w:val="center"/>
          </w:tcPr>
          <w:p w14:paraId="56DC52DD" w14:textId="6808B5B1" w:rsidR="002441C9" w:rsidRPr="00892C2C" w:rsidRDefault="002441C9" w:rsidP="004C7EBD">
            <w:pPr>
              <w:widowControl w:val="0"/>
              <w:jc w:val="center"/>
              <w:rPr>
                <w:szCs w:val="20"/>
              </w:rPr>
            </w:pPr>
            <w:r w:rsidRPr="00892C2C">
              <w:rPr>
                <w:szCs w:val="20"/>
              </w:rPr>
              <w:t>Není sjednáno</w:t>
            </w:r>
          </w:p>
        </w:tc>
        <w:tc>
          <w:tcPr>
            <w:tcW w:w="662" w:type="pct"/>
            <w:vAlign w:val="center"/>
          </w:tcPr>
          <w:p w14:paraId="5D63BF6D" w14:textId="312F3D04" w:rsidR="002441C9" w:rsidRPr="00892C2C" w:rsidRDefault="002441C9" w:rsidP="004C7EBD">
            <w:pPr>
              <w:widowControl w:val="0"/>
              <w:jc w:val="center"/>
              <w:rPr>
                <w:szCs w:val="20"/>
              </w:rPr>
            </w:pPr>
            <w:proofErr w:type="gramStart"/>
            <w:r w:rsidRPr="00892C2C">
              <w:rPr>
                <w:szCs w:val="20"/>
              </w:rPr>
              <w:t>5%</w:t>
            </w:r>
            <w:proofErr w:type="gramEnd"/>
            <w:r w:rsidRPr="00892C2C">
              <w:rPr>
                <w:szCs w:val="20"/>
              </w:rPr>
              <w:t>, min. 2 000 Kč</w:t>
            </w:r>
          </w:p>
        </w:tc>
        <w:tc>
          <w:tcPr>
            <w:tcW w:w="662" w:type="pct"/>
            <w:vAlign w:val="center"/>
          </w:tcPr>
          <w:p w14:paraId="56B39BF4" w14:textId="7C4483A3" w:rsidR="002441C9" w:rsidRPr="00892C2C" w:rsidRDefault="002441C9" w:rsidP="004C7EBD">
            <w:pPr>
              <w:widowControl w:val="0"/>
              <w:jc w:val="center"/>
              <w:rPr>
                <w:szCs w:val="20"/>
              </w:rPr>
            </w:pPr>
            <w:r w:rsidRPr="00892C2C">
              <w:rPr>
                <w:szCs w:val="20"/>
              </w:rPr>
              <w:t>*)</w:t>
            </w:r>
          </w:p>
        </w:tc>
        <w:tc>
          <w:tcPr>
            <w:tcW w:w="735" w:type="pct"/>
            <w:vMerge/>
            <w:vAlign w:val="center"/>
          </w:tcPr>
          <w:p w14:paraId="4372B3EF" w14:textId="77777777" w:rsidR="002441C9" w:rsidRPr="00892C2C" w:rsidRDefault="002441C9" w:rsidP="004C7EBD">
            <w:pPr>
              <w:widowControl w:val="0"/>
              <w:ind w:left="-108" w:right="-108"/>
              <w:jc w:val="center"/>
              <w:rPr>
                <w:szCs w:val="20"/>
              </w:rPr>
            </w:pPr>
          </w:p>
        </w:tc>
        <w:tc>
          <w:tcPr>
            <w:tcW w:w="589" w:type="pct"/>
            <w:vAlign w:val="center"/>
          </w:tcPr>
          <w:p w14:paraId="226DBEED" w14:textId="3CCC28F1" w:rsidR="002441C9" w:rsidRPr="00892C2C" w:rsidRDefault="002441C9" w:rsidP="004C7EBD">
            <w:pPr>
              <w:widowControl w:val="0"/>
              <w:jc w:val="center"/>
              <w:rPr>
                <w:szCs w:val="20"/>
              </w:rPr>
            </w:pPr>
            <w:r w:rsidRPr="00892C2C">
              <w:rPr>
                <w:szCs w:val="20"/>
              </w:rPr>
              <w:t>Není sjednáno</w:t>
            </w:r>
          </w:p>
        </w:tc>
      </w:tr>
      <w:tr w:rsidR="00817216" w:rsidRPr="00892C2C" w14:paraId="6CA1872A" w14:textId="77777777" w:rsidTr="0064265F">
        <w:tc>
          <w:tcPr>
            <w:tcW w:w="313" w:type="pct"/>
            <w:vAlign w:val="center"/>
          </w:tcPr>
          <w:p w14:paraId="29BD3C69" w14:textId="0F4B6673" w:rsidR="002441C9" w:rsidRPr="00892C2C" w:rsidRDefault="002441C9" w:rsidP="002441C9">
            <w:pPr>
              <w:widowControl w:val="0"/>
              <w:jc w:val="center"/>
              <w:rPr>
                <w:szCs w:val="20"/>
              </w:rPr>
            </w:pPr>
            <w:r w:rsidRPr="00892C2C">
              <w:rPr>
                <w:szCs w:val="20"/>
              </w:rPr>
              <w:t>5.</w:t>
            </w:r>
          </w:p>
        </w:tc>
        <w:tc>
          <w:tcPr>
            <w:tcW w:w="1451" w:type="pct"/>
            <w:vAlign w:val="center"/>
          </w:tcPr>
          <w:p w14:paraId="5BC358EA" w14:textId="29BC41D2" w:rsidR="002441C9" w:rsidRPr="00892C2C" w:rsidRDefault="002441C9" w:rsidP="002441C9">
            <w:pPr>
              <w:widowControl w:val="0"/>
              <w:jc w:val="left"/>
              <w:rPr>
                <w:szCs w:val="20"/>
              </w:rPr>
            </w:pPr>
            <w:r w:rsidRPr="00892C2C">
              <w:rPr>
                <w:szCs w:val="20"/>
              </w:rPr>
              <w:t xml:space="preserve">Předměty pojištění v tab. 2.1.3. pod </w:t>
            </w:r>
            <w:proofErr w:type="spellStart"/>
            <w:r w:rsidRPr="00892C2C">
              <w:rPr>
                <w:szCs w:val="20"/>
              </w:rPr>
              <w:t>poř</w:t>
            </w:r>
            <w:proofErr w:type="spellEnd"/>
            <w:r w:rsidRPr="00892C2C">
              <w:rPr>
                <w:szCs w:val="20"/>
              </w:rPr>
              <w:t>. č. 5, 6</w:t>
            </w:r>
            <w:r w:rsidR="007232B7" w:rsidRPr="00892C2C">
              <w:rPr>
                <w:szCs w:val="20"/>
              </w:rPr>
              <w:t xml:space="preserve">, </w:t>
            </w:r>
            <w:r w:rsidRPr="00892C2C">
              <w:rPr>
                <w:szCs w:val="20"/>
              </w:rPr>
              <w:t>7</w:t>
            </w:r>
            <w:r w:rsidR="007232B7" w:rsidRPr="00892C2C">
              <w:rPr>
                <w:szCs w:val="20"/>
              </w:rPr>
              <w:t xml:space="preserve"> a 8</w:t>
            </w:r>
            <w:r w:rsidRPr="00892C2C">
              <w:rPr>
                <w:szCs w:val="20"/>
              </w:rPr>
              <w:t>.</w:t>
            </w:r>
            <w:r w:rsidR="00AA0208" w:rsidRPr="00892C2C">
              <w:rPr>
                <w:szCs w:val="20"/>
              </w:rPr>
              <w:t xml:space="preserve">; </w:t>
            </w:r>
          </w:p>
        </w:tc>
        <w:tc>
          <w:tcPr>
            <w:tcW w:w="588" w:type="pct"/>
            <w:vAlign w:val="center"/>
          </w:tcPr>
          <w:p w14:paraId="703701DD" w14:textId="27872389" w:rsidR="002441C9" w:rsidRPr="00892C2C" w:rsidRDefault="002441C9" w:rsidP="002441C9">
            <w:pPr>
              <w:widowControl w:val="0"/>
              <w:jc w:val="center"/>
              <w:rPr>
                <w:szCs w:val="20"/>
              </w:rPr>
            </w:pPr>
            <w:r w:rsidRPr="00892C2C">
              <w:rPr>
                <w:szCs w:val="20"/>
              </w:rPr>
              <w:t>Není sjednáno</w:t>
            </w:r>
          </w:p>
        </w:tc>
        <w:tc>
          <w:tcPr>
            <w:tcW w:w="662" w:type="pct"/>
            <w:vAlign w:val="center"/>
          </w:tcPr>
          <w:p w14:paraId="094F7AF7" w14:textId="066AFB3E" w:rsidR="002441C9" w:rsidRPr="00892C2C" w:rsidRDefault="002441C9" w:rsidP="002441C9">
            <w:pPr>
              <w:widowControl w:val="0"/>
              <w:jc w:val="center"/>
              <w:rPr>
                <w:szCs w:val="20"/>
              </w:rPr>
            </w:pPr>
            <w:proofErr w:type="gramStart"/>
            <w:r w:rsidRPr="00892C2C">
              <w:rPr>
                <w:szCs w:val="20"/>
              </w:rPr>
              <w:t>5%</w:t>
            </w:r>
            <w:proofErr w:type="gramEnd"/>
            <w:r w:rsidRPr="00892C2C">
              <w:rPr>
                <w:szCs w:val="20"/>
              </w:rPr>
              <w:t>, min. 2 000 Kč</w:t>
            </w:r>
          </w:p>
        </w:tc>
        <w:tc>
          <w:tcPr>
            <w:tcW w:w="662" w:type="pct"/>
            <w:vAlign w:val="center"/>
          </w:tcPr>
          <w:p w14:paraId="492D1CFD" w14:textId="51351D0A" w:rsidR="002441C9" w:rsidRPr="00892C2C" w:rsidRDefault="002441C9" w:rsidP="002441C9">
            <w:pPr>
              <w:widowControl w:val="0"/>
              <w:jc w:val="center"/>
              <w:rPr>
                <w:szCs w:val="20"/>
              </w:rPr>
            </w:pPr>
            <w:r w:rsidRPr="00892C2C">
              <w:rPr>
                <w:szCs w:val="20"/>
              </w:rPr>
              <w:t>*)</w:t>
            </w:r>
          </w:p>
        </w:tc>
        <w:tc>
          <w:tcPr>
            <w:tcW w:w="735" w:type="pct"/>
            <w:vMerge/>
            <w:vAlign w:val="center"/>
          </w:tcPr>
          <w:p w14:paraId="62BDE5C8" w14:textId="77777777" w:rsidR="002441C9" w:rsidRPr="00892C2C" w:rsidRDefault="002441C9" w:rsidP="002441C9">
            <w:pPr>
              <w:widowControl w:val="0"/>
              <w:ind w:left="-108" w:right="-108"/>
              <w:jc w:val="center"/>
              <w:rPr>
                <w:szCs w:val="20"/>
              </w:rPr>
            </w:pPr>
          </w:p>
        </w:tc>
        <w:tc>
          <w:tcPr>
            <w:tcW w:w="589" w:type="pct"/>
            <w:vAlign w:val="center"/>
          </w:tcPr>
          <w:p w14:paraId="2A251BA0" w14:textId="2B31DB39" w:rsidR="002441C9" w:rsidRPr="00892C2C" w:rsidRDefault="002441C9" w:rsidP="002441C9">
            <w:pPr>
              <w:widowControl w:val="0"/>
              <w:jc w:val="center"/>
              <w:rPr>
                <w:szCs w:val="20"/>
              </w:rPr>
            </w:pPr>
            <w:r w:rsidRPr="00892C2C">
              <w:rPr>
                <w:szCs w:val="20"/>
              </w:rPr>
              <w:t>Není sjednáno</w:t>
            </w:r>
          </w:p>
        </w:tc>
      </w:tr>
      <w:tr w:rsidR="00817216" w:rsidRPr="00817216" w14:paraId="6E03AE08" w14:textId="77777777" w:rsidTr="0064265F">
        <w:tc>
          <w:tcPr>
            <w:tcW w:w="5000" w:type="pct"/>
            <w:gridSpan w:val="7"/>
          </w:tcPr>
          <w:p w14:paraId="4EA73625" w14:textId="1AD49C74" w:rsidR="002441C9" w:rsidRPr="00817216" w:rsidRDefault="002441C9" w:rsidP="002441C9">
            <w:pPr>
              <w:pStyle w:val="Styl10bZarovnatdobloku"/>
              <w:widowControl w:val="0"/>
              <w:ind w:left="0" w:firstLine="0"/>
            </w:pPr>
            <w:r w:rsidRPr="00817216">
              <w:t>Poznámky:</w:t>
            </w:r>
          </w:p>
          <w:p w14:paraId="73CBD6FD" w14:textId="7FFDEA7A" w:rsidR="002441C9" w:rsidRPr="00817216" w:rsidRDefault="002441C9" w:rsidP="002441C9">
            <w:pPr>
              <w:widowControl w:val="0"/>
              <w:jc w:val="left"/>
              <w:rPr>
                <w:rFonts w:cs="Arial"/>
                <w:szCs w:val="20"/>
              </w:rPr>
            </w:pPr>
            <w:r w:rsidRPr="00817216">
              <w:t>**</w:t>
            </w:r>
            <w:r w:rsidRPr="00817216">
              <w:rPr>
                <w:rFonts w:cs="Arial"/>
                <w:szCs w:val="20"/>
              </w:rPr>
              <w:t>Součástí souboru jsou také kontejnery, buňky, máčecí impregnační vany, tankovací stanice.</w:t>
            </w:r>
          </w:p>
        </w:tc>
      </w:tr>
    </w:tbl>
    <w:p w14:paraId="2CF18BF0" w14:textId="2631D703" w:rsidR="004C7EBD" w:rsidRPr="00817216" w:rsidRDefault="00D2212E" w:rsidP="004C7EBD">
      <w:pPr>
        <w:widowControl w:val="0"/>
        <w:rPr>
          <w:sz w:val="16"/>
          <w:szCs w:val="16"/>
        </w:rPr>
      </w:pPr>
      <w:r w:rsidRPr="00817216">
        <w:rPr>
          <w:sz w:val="16"/>
          <w:szCs w:val="16"/>
        </w:rPr>
        <w:t xml:space="preserve">*) není-li uvedeno, sjednává se pojištění s pojistnou hodnotou uvedenou v příslušných pojistných podmínkách </w:t>
      </w:r>
    </w:p>
    <w:p w14:paraId="3E447642" w14:textId="77777777" w:rsidR="009B22B4" w:rsidRPr="00817216" w:rsidRDefault="009B22B4" w:rsidP="004C7EBD">
      <w:pPr>
        <w:pStyle w:val="slovn-rove2"/>
        <w:keepNext w:val="0"/>
        <w:widowControl w:val="0"/>
        <w:spacing w:after="0"/>
      </w:pPr>
      <w:r w:rsidRPr="00817216">
        <w:t>Pojištění strojů</w:t>
      </w:r>
    </w:p>
    <w:p w14:paraId="637986FC" w14:textId="77777777" w:rsidR="00024476" w:rsidRPr="00817216" w:rsidRDefault="00024476" w:rsidP="004C7EBD">
      <w:pPr>
        <w:widowControl w:val="0"/>
        <w:spacing w:after="120"/>
      </w:pPr>
      <w:r w:rsidRPr="00817216">
        <w:t>Pojištění se sjednává pro předměty pojištění v rozsahu a na místech pojištění uvedených v následující tabulce/následujících tabulkách:</w:t>
      </w:r>
    </w:p>
    <w:p w14:paraId="483C568D" w14:textId="77777777" w:rsidR="00024476" w:rsidRPr="00817216" w:rsidRDefault="00024476" w:rsidP="004C7EBD">
      <w:pPr>
        <w:pStyle w:val="slovn-rove3"/>
        <w:keepNext w:val="0"/>
        <w:widowControl w:val="0"/>
      </w:pPr>
      <w:r w:rsidRPr="00817216">
        <w:t>Pojištění strojů</w:t>
      </w:r>
    </w:p>
    <w:tbl>
      <w:tblPr>
        <w:tblStyle w:val="Mkatabulky"/>
        <w:tblW w:w="9498" w:type="dxa"/>
        <w:jc w:val="center"/>
        <w:tblLayout w:type="fixed"/>
        <w:tblLook w:val="04A0" w:firstRow="1" w:lastRow="0" w:firstColumn="1" w:lastColumn="0" w:noHBand="0" w:noVBand="1"/>
      </w:tblPr>
      <w:tblGrid>
        <w:gridCol w:w="709"/>
        <w:gridCol w:w="3114"/>
        <w:gridCol w:w="1842"/>
        <w:gridCol w:w="1276"/>
        <w:gridCol w:w="1418"/>
        <w:gridCol w:w="1139"/>
      </w:tblGrid>
      <w:tr w:rsidR="00817216" w:rsidRPr="00817216" w14:paraId="6DAC7650" w14:textId="77777777" w:rsidTr="00F5317D">
        <w:trPr>
          <w:jc w:val="center"/>
        </w:trPr>
        <w:tc>
          <w:tcPr>
            <w:tcW w:w="9498" w:type="dxa"/>
            <w:gridSpan w:val="6"/>
          </w:tcPr>
          <w:p w14:paraId="4DD1335E" w14:textId="5559038E" w:rsidR="009B22B4" w:rsidRPr="00817216" w:rsidRDefault="009B22B4" w:rsidP="004C7EBD">
            <w:pPr>
              <w:widowControl w:val="0"/>
              <w:rPr>
                <w:b/>
              </w:rPr>
            </w:pPr>
            <w:r w:rsidRPr="00817216">
              <w:rPr>
                <w:b/>
              </w:rPr>
              <w:t>Místo pojištění:</w:t>
            </w:r>
            <w:r w:rsidR="00AC7DC8" w:rsidRPr="00817216">
              <w:rPr>
                <w:rFonts w:cs="Arial"/>
              </w:rPr>
              <w:t xml:space="preserve"> místa pojištění dle přílohy č.</w:t>
            </w:r>
            <w:r w:rsidR="002D3501" w:rsidRPr="00817216">
              <w:rPr>
                <w:rFonts w:cs="Arial"/>
              </w:rPr>
              <w:t xml:space="preserve"> </w:t>
            </w:r>
            <w:r w:rsidR="003E29BD" w:rsidRPr="00817216">
              <w:rPr>
                <w:rFonts w:cs="Arial"/>
              </w:rPr>
              <w:t>1</w:t>
            </w:r>
            <w:r w:rsidR="0027236B" w:rsidRPr="00817216">
              <w:rPr>
                <w:rFonts w:cs="Arial"/>
              </w:rPr>
              <w:t xml:space="preserve">, </w:t>
            </w:r>
            <w:r w:rsidR="0027236B" w:rsidRPr="00817216">
              <w:t>místa na území ČR, která pojištěný po právu užívá (dle účetní a operativní evidence)</w:t>
            </w:r>
          </w:p>
        </w:tc>
      </w:tr>
      <w:tr w:rsidR="00817216" w:rsidRPr="00817216" w14:paraId="1D600994" w14:textId="77777777" w:rsidTr="00F5317D">
        <w:trPr>
          <w:jc w:val="center"/>
        </w:trPr>
        <w:tc>
          <w:tcPr>
            <w:tcW w:w="9498" w:type="dxa"/>
            <w:gridSpan w:val="6"/>
          </w:tcPr>
          <w:p w14:paraId="0C43BAC0" w14:textId="7B6A37DE" w:rsidR="009B22B4" w:rsidRPr="00817216" w:rsidRDefault="009B22B4" w:rsidP="004C7EBD">
            <w:pPr>
              <w:widowControl w:val="0"/>
            </w:pPr>
            <w:r w:rsidRPr="00817216">
              <w:rPr>
                <w:b/>
              </w:rPr>
              <w:t>Pojištění se řídí:</w:t>
            </w:r>
            <w:r w:rsidRPr="00817216">
              <w:t xml:space="preserve"> VPP P-100/14, ZPP P-300/14 a doložkami DOB103, </w:t>
            </w:r>
            <w:r w:rsidR="00DA5F98" w:rsidRPr="00817216">
              <w:t xml:space="preserve">DST109, </w:t>
            </w:r>
            <w:r w:rsidRPr="00817216">
              <w:t>DST111</w:t>
            </w:r>
          </w:p>
        </w:tc>
      </w:tr>
      <w:tr w:rsidR="00817216" w:rsidRPr="00817216" w14:paraId="46190459" w14:textId="77777777" w:rsidTr="002F7C04">
        <w:trPr>
          <w:cantSplit/>
          <w:jc w:val="center"/>
        </w:trPr>
        <w:tc>
          <w:tcPr>
            <w:tcW w:w="709" w:type="dxa"/>
            <w:vAlign w:val="center"/>
          </w:tcPr>
          <w:p w14:paraId="085C4497" w14:textId="77777777" w:rsidR="009B22B4" w:rsidRPr="00817216" w:rsidRDefault="009B22B4" w:rsidP="004C7EBD">
            <w:pPr>
              <w:widowControl w:val="0"/>
              <w:jc w:val="center"/>
              <w:rPr>
                <w:b/>
              </w:rPr>
            </w:pPr>
            <w:proofErr w:type="spellStart"/>
            <w:r w:rsidRPr="00817216">
              <w:rPr>
                <w:b/>
              </w:rPr>
              <w:t>Poř</w:t>
            </w:r>
            <w:proofErr w:type="spellEnd"/>
            <w:r w:rsidRPr="00817216">
              <w:rPr>
                <w:b/>
              </w:rPr>
              <w:t>. číslo</w:t>
            </w:r>
          </w:p>
        </w:tc>
        <w:tc>
          <w:tcPr>
            <w:tcW w:w="3114" w:type="dxa"/>
            <w:vAlign w:val="center"/>
          </w:tcPr>
          <w:p w14:paraId="56C015D1" w14:textId="77777777" w:rsidR="009B22B4" w:rsidRPr="00817216" w:rsidRDefault="009B22B4" w:rsidP="004C7EBD">
            <w:pPr>
              <w:widowControl w:val="0"/>
              <w:jc w:val="center"/>
              <w:rPr>
                <w:b/>
              </w:rPr>
            </w:pPr>
            <w:r w:rsidRPr="00817216">
              <w:rPr>
                <w:b/>
              </w:rPr>
              <w:t>Předmět pojištění</w:t>
            </w:r>
          </w:p>
        </w:tc>
        <w:tc>
          <w:tcPr>
            <w:tcW w:w="1842" w:type="dxa"/>
            <w:vAlign w:val="center"/>
          </w:tcPr>
          <w:p w14:paraId="2211DF46" w14:textId="77777777" w:rsidR="009B22B4" w:rsidRPr="00817216" w:rsidRDefault="009B22B4" w:rsidP="004C7EBD">
            <w:pPr>
              <w:widowControl w:val="0"/>
              <w:jc w:val="center"/>
              <w:rPr>
                <w:b/>
              </w:rPr>
            </w:pPr>
            <w:r w:rsidRPr="00817216">
              <w:rPr>
                <w:b/>
              </w:rPr>
              <w:t>Pojistná částka</w:t>
            </w:r>
            <w:r w:rsidRPr="00817216">
              <w:rPr>
                <w:b/>
                <w:vertAlign w:val="superscript"/>
              </w:rPr>
              <w:t>10)</w:t>
            </w:r>
          </w:p>
        </w:tc>
        <w:tc>
          <w:tcPr>
            <w:tcW w:w="1276" w:type="dxa"/>
            <w:vAlign w:val="center"/>
          </w:tcPr>
          <w:p w14:paraId="22AF4CEF" w14:textId="77777777" w:rsidR="009B22B4" w:rsidRPr="00817216" w:rsidRDefault="009B22B4" w:rsidP="004C7EBD">
            <w:pPr>
              <w:widowControl w:val="0"/>
              <w:jc w:val="center"/>
              <w:rPr>
                <w:b/>
              </w:rPr>
            </w:pPr>
            <w:r w:rsidRPr="00817216">
              <w:rPr>
                <w:b/>
              </w:rPr>
              <w:t>Spoluúčast</w:t>
            </w:r>
            <w:r w:rsidRPr="00817216">
              <w:rPr>
                <w:b/>
                <w:vertAlign w:val="superscript"/>
              </w:rPr>
              <w:t>5)</w:t>
            </w:r>
          </w:p>
        </w:tc>
        <w:tc>
          <w:tcPr>
            <w:tcW w:w="1418" w:type="dxa"/>
            <w:vAlign w:val="center"/>
          </w:tcPr>
          <w:p w14:paraId="3A2731C2" w14:textId="77777777" w:rsidR="009B22B4" w:rsidRPr="00817216" w:rsidRDefault="009B22B4" w:rsidP="004C7EBD">
            <w:pPr>
              <w:widowControl w:val="0"/>
              <w:jc w:val="center"/>
              <w:rPr>
                <w:b/>
              </w:rPr>
            </w:pPr>
            <w:r w:rsidRPr="00817216">
              <w:rPr>
                <w:b/>
              </w:rPr>
              <w:t>Pojištění se sjednává na cenu</w:t>
            </w:r>
            <w:r w:rsidRPr="00817216">
              <w:rPr>
                <w:b/>
                <w:vertAlign w:val="superscript"/>
              </w:rPr>
              <w:t>*</w:t>
            </w:r>
            <w:r w:rsidR="00024476" w:rsidRPr="00817216">
              <w:rPr>
                <w:b/>
                <w:vertAlign w:val="superscript"/>
              </w:rPr>
              <w:t xml:space="preserve">) </w:t>
            </w:r>
            <w:r w:rsidRPr="00817216">
              <w:rPr>
                <w:b/>
                <w:vertAlign w:val="superscript"/>
              </w:rPr>
              <w:t>1)</w:t>
            </w:r>
          </w:p>
        </w:tc>
        <w:tc>
          <w:tcPr>
            <w:tcW w:w="1139" w:type="dxa"/>
            <w:vAlign w:val="center"/>
          </w:tcPr>
          <w:p w14:paraId="0CACBD84" w14:textId="77777777" w:rsidR="009B22B4" w:rsidRPr="00817216" w:rsidRDefault="009B22B4" w:rsidP="004C7EBD">
            <w:pPr>
              <w:widowControl w:val="0"/>
              <w:jc w:val="center"/>
              <w:rPr>
                <w:b/>
              </w:rPr>
            </w:pPr>
            <w:r w:rsidRPr="00817216">
              <w:rPr>
                <w:b/>
              </w:rPr>
              <w:t>MRLP</w:t>
            </w:r>
            <w:r w:rsidRPr="00817216">
              <w:rPr>
                <w:b/>
                <w:vertAlign w:val="superscript"/>
              </w:rPr>
              <w:t>3)</w:t>
            </w:r>
          </w:p>
          <w:p w14:paraId="59EF22DB" w14:textId="77777777" w:rsidR="009B22B4" w:rsidRPr="00817216" w:rsidRDefault="009B22B4" w:rsidP="004C7EBD">
            <w:pPr>
              <w:widowControl w:val="0"/>
              <w:jc w:val="center"/>
              <w:rPr>
                <w:b/>
              </w:rPr>
            </w:pPr>
          </w:p>
        </w:tc>
      </w:tr>
      <w:tr w:rsidR="00817216" w:rsidRPr="00817216" w14:paraId="40CCA3DA" w14:textId="77777777" w:rsidTr="002F7C04">
        <w:trPr>
          <w:jc w:val="center"/>
        </w:trPr>
        <w:tc>
          <w:tcPr>
            <w:tcW w:w="709" w:type="dxa"/>
            <w:vAlign w:val="center"/>
          </w:tcPr>
          <w:p w14:paraId="48C8AD89" w14:textId="77777777" w:rsidR="009B22B4" w:rsidRPr="00817216" w:rsidRDefault="009B22B4" w:rsidP="00F77E27">
            <w:pPr>
              <w:pStyle w:val="Odstavecseseznamem"/>
              <w:widowControl w:val="0"/>
              <w:numPr>
                <w:ilvl w:val="6"/>
                <w:numId w:val="19"/>
              </w:numPr>
              <w:ind w:left="493"/>
              <w:jc w:val="center"/>
            </w:pPr>
          </w:p>
        </w:tc>
        <w:tc>
          <w:tcPr>
            <w:tcW w:w="3114" w:type="dxa"/>
            <w:vAlign w:val="center"/>
          </w:tcPr>
          <w:p w14:paraId="55B64D7D" w14:textId="6570F366" w:rsidR="009B22B4" w:rsidRPr="00817216" w:rsidRDefault="00D97765" w:rsidP="004C7EBD">
            <w:pPr>
              <w:widowControl w:val="0"/>
              <w:jc w:val="left"/>
            </w:pPr>
            <w:r w:rsidRPr="00817216">
              <w:rPr>
                <w:rStyle w:val="PedmtyChar"/>
              </w:rPr>
              <w:t>Vyjmenované s</w:t>
            </w:r>
            <w:r w:rsidR="00810F57" w:rsidRPr="00817216">
              <w:rPr>
                <w:rStyle w:val="PedmtyChar"/>
              </w:rPr>
              <w:t>troje</w:t>
            </w:r>
            <w:r w:rsidR="00F5317D" w:rsidRPr="00817216">
              <w:rPr>
                <w:rStyle w:val="PedmtyChar"/>
              </w:rPr>
              <w:t xml:space="preserve"> (vlastní i cizí)</w:t>
            </w:r>
            <w:r w:rsidR="00810F57" w:rsidRPr="00817216">
              <w:rPr>
                <w:rStyle w:val="PedmtyChar"/>
              </w:rPr>
              <w:t xml:space="preserve"> vč</w:t>
            </w:r>
            <w:r w:rsidR="005C4C51" w:rsidRPr="00817216">
              <w:rPr>
                <w:rStyle w:val="PedmtyChar"/>
              </w:rPr>
              <w:t xml:space="preserve">. příslušenství dle </w:t>
            </w:r>
            <w:proofErr w:type="spellStart"/>
            <w:r w:rsidR="005C4C51" w:rsidRPr="00817216">
              <w:rPr>
                <w:rStyle w:val="PedmtyChar"/>
              </w:rPr>
              <w:t>příl</w:t>
            </w:r>
            <w:proofErr w:type="spellEnd"/>
            <w:r w:rsidR="00E722BF">
              <w:rPr>
                <w:rStyle w:val="PedmtyChar"/>
              </w:rPr>
              <w:t xml:space="preserve">. </w:t>
            </w:r>
            <w:r w:rsidR="005C4C51" w:rsidRPr="00817216">
              <w:rPr>
                <w:rStyle w:val="PedmtyChar"/>
              </w:rPr>
              <w:t>č.</w:t>
            </w:r>
            <w:r w:rsidR="006652E2" w:rsidRPr="00817216">
              <w:rPr>
                <w:rStyle w:val="PedmtyChar"/>
              </w:rPr>
              <w:t>1</w:t>
            </w:r>
          </w:p>
        </w:tc>
        <w:tc>
          <w:tcPr>
            <w:tcW w:w="1842" w:type="dxa"/>
            <w:vAlign w:val="center"/>
          </w:tcPr>
          <w:p w14:paraId="4DC7A3C1" w14:textId="146650BD" w:rsidR="009B22B4" w:rsidRPr="00817216" w:rsidRDefault="009871B9" w:rsidP="004C7EBD">
            <w:pPr>
              <w:widowControl w:val="0"/>
              <w:jc w:val="center"/>
            </w:pPr>
            <w:r>
              <w:t>x</w:t>
            </w:r>
            <w:r w:rsidR="00BA74BF" w:rsidRPr="00817216">
              <w:t xml:space="preserve"> Kč</w:t>
            </w:r>
          </w:p>
        </w:tc>
        <w:tc>
          <w:tcPr>
            <w:tcW w:w="1276" w:type="dxa"/>
            <w:vAlign w:val="center"/>
          </w:tcPr>
          <w:p w14:paraId="7EE1F9CD" w14:textId="6C451ABF" w:rsidR="009B22B4" w:rsidRPr="00817216" w:rsidRDefault="00D1649A" w:rsidP="004C7EBD">
            <w:pPr>
              <w:widowControl w:val="0"/>
              <w:jc w:val="center"/>
            </w:pPr>
            <w:proofErr w:type="gramStart"/>
            <w:r w:rsidRPr="00817216">
              <w:rPr>
                <w:szCs w:val="20"/>
              </w:rPr>
              <w:t>5%</w:t>
            </w:r>
            <w:proofErr w:type="gramEnd"/>
            <w:r w:rsidRPr="00817216">
              <w:rPr>
                <w:szCs w:val="20"/>
              </w:rPr>
              <w:t>, min. 10 000 Kč</w:t>
            </w:r>
          </w:p>
        </w:tc>
        <w:tc>
          <w:tcPr>
            <w:tcW w:w="1418" w:type="dxa"/>
            <w:vAlign w:val="center"/>
          </w:tcPr>
          <w:p w14:paraId="3E3933BF" w14:textId="77777777" w:rsidR="009B22B4" w:rsidRPr="00817216" w:rsidRDefault="009B22B4" w:rsidP="004C7EBD">
            <w:pPr>
              <w:widowControl w:val="0"/>
              <w:jc w:val="center"/>
            </w:pPr>
            <w:r w:rsidRPr="00817216">
              <w:t>*)</w:t>
            </w:r>
          </w:p>
        </w:tc>
        <w:tc>
          <w:tcPr>
            <w:tcW w:w="1139" w:type="dxa"/>
            <w:vAlign w:val="center"/>
          </w:tcPr>
          <w:p w14:paraId="3382ED0C" w14:textId="03E7734A" w:rsidR="009B22B4" w:rsidRPr="00817216" w:rsidRDefault="005C4C51" w:rsidP="004C7EBD">
            <w:pPr>
              <w:widowControl w:val="0"/>
              <w:jc w:val="center"/>
            </w:pPr>
            <w:r w:rsidRPr="00817216">
              <w:rPr>
                <w:szCs w:val="20"/>
              </w:rPr>
              <w:t>Není sjednáno</w:t>
            </w:r>
          </w:p>
        </w:tc>
      </w:tr>
      <w:tr w:rsidR="00817216" w:rsidRPr="00817216" w14:paraId="2C251DC3" w14:textId="77777777" w:rsidTr="002F7C04">
        <w:trPr>
          <w:jc w:val="center"/>
        </w:trPr>
        <w:tc>
          <w:tcPr>
            <w:tcW w:w="709" w:type="dxa"/>
          </w:tcPr>
          <w:p w14:paraId="5863E73F" w14:textId="77777777" w:rsidR="00DA7806" w:rsidRPr="00817216" w:rsidRDefault="00DA7806" w:rsidP="00F77E27">
            <w:pPr>
              <w:pStyle w:val="Odstavecseseznamem"/>
              <w:widowControl w:val="0"/>
              <w:numPr>
                <w:ilvl w:val="6"/>
                <w:numId w:val="19"/>
              </w:numPr>
              <w:ind w:left="493"/>
              <w:jc w:val="center"/>
            </w:pPr>
          </w:p>
        </w:tc>
        <w:tc>
          <w:tcPr>
            <w:tcW w:w="3114" w:type="dxa"/>
          </w:tcPr>
          <w:p w14:paraId="0BAB50A1" w14:textId="1E8E238F" w:rsidR="00DA7806" w:rsidRPr="00817216" w:rsidRDefault="00DA7806" w:rsidP="00DA7806">
            <w:pPr>
              <w:widowControl w:val="0"/>
              <w:jc w:val="left"/>
              <w:rPr>
                <w:rStyle w:val="PedmtyChar"/>
              </w:rPr>
            </w:pPr>
            <w:r w:rsidRPr="00817216">
              <w:rPr>
                <w:rStyle w:val="PedmtyChar"/>
              </w:rPr>
              <w:t>Soubor technologie čerpání vody vč. příslušenství</w:t>
            </w:r>
          </w:p>
        </w:tc>
        <w:tc>
          <w:tcPr>
            <w:tcW w:w="1842" w:type="dxa"/>
            <w:vAlign w:val="center"/>
          </w:tcPr>
          <w:p w14:paraId="4640E3D0" w14:textId="4FDA1083" w:rsidR="00DA7806" w:rsidRPr="00817216" w:rsidRDefault="009871B9" w:rsidP="00DA7806">
            <w:pPr>
              <w:widowControl w:val="0"/>
              <w:jc w:val="center"/>
            </w:pPr>
            <w:r>
              <w:t>x</w:t>
            </w:r>
            <w:r w:rsidR="00DA7806" w:rsidRPr="00817216">
              <w:t xml:space="preserve"> Kč</w:t>
            </w:r>
          </w:p>
        </w:tc>
        <w:tc>
          <w:tcPr>
            <w:tcW w:w="1276" w:type="dxa"/>
            <w:vAlign w:val="center"/>
          </w:tcPr>
          <w:p w14:paraId="42708CA9" w14:textId="4BD1C686" w:rsidR="00DA7806" w:rsidRPr="00817216" w:rsidRDefault="00DA7806" w:rsidP="00DA7806">
            <w:pPr>
              <w:widowControl w:val="0"/>
              <w:jc w:val="center"/>
              <w:rPr>
                <w:szCs w:val="20"/>
              </w:rPr>
            </w:pPr>
            <w:proofErr w:type="gramStart"/>
            <w:r w:rsidRPr="00817216">
              <w:rPr>
                <w:szCs w:val="20"/>
              </w:rPr>
              <w:t>5%</w:t>
            </w:r>
            <w:proofErr w:type="gramEnd"/>
            <w:r w:rsidRPr="00817216">
              <w:rPr>
                <w:szCs w:val="20"/>
              </w:rPr>
              <w:t>, min. 10 000 Kč</w:t>
            </w:r>
          </w:p>
        </w:tc>
        <w:tc>
          <w:tcPr>
            <w:tcW w:w="1418" w:type="dxa"/>
            <w:vAlign w:val="center"/>
          </w:tcPr>
          <w:p w14:paraId="72D11106" w14:textId="49B9DB52" w:rsidR="00DA7806" w:rsidRPr="00817216" w:rsidRDefault="00DA7806" w:rsidP="00DA7806">
            <w:pPr>
              <w:widowControl w:val="0"/>
              <w:jc w:val="center"/>
            </w:pPr>
            <w:r w:rsidRPr="00817216">
              <w:t>*)</w:t>
            </w:r>
          </w:p>
        </w:tc>
        <w:tc>
          <w:tcPr>
            <w:tcW w:w="1139" w:type="dxa"/>
            <w:vAlign w:val="center"/>
          </w:tcPr>
          <w:p w14:paraId="59870705" w14:textId="7A1FAE0E" w:rsidR="00DA7806" w:rsidRPr="00817216" w:rsidRDefault="00DA7806" w:rsidP="00DA7806">
            <w:pPr>
              <w:widowControl w:val="0"/>
              <w:jc w:val="center"/>
              <w:rPr>
                <w:szCs w:val="20"/>
              </w:rPr>
            </w:pPr>
            <w:r w:rsidRPr="00817216">
              <w:rPr>
                <w:szCs w:val="20"/>
              </w:rPr>
              <w:t>Není sjednáno</w:t>
            </w:r>
          </w:p>
        </w:tc>
      </w:tr>
      <w:tr w:rsidR="00817216" w:rsidRPr="00817216" w14:paraId="299CD377" w14:textId="77777777" w:rsidTr="002F7C04">
        <w:trPr>
          <w:jc w:val="center"/>
        </w:trPr>
        <w:tc>
          <w:tcPr>
            <w:tcW w:w="709" w:type="dxa"/>
          </w:tcPr>
          <w:p w14:paraId="31A9E243" w14:textId="77777777" w:rsidR="00C914CA" w:rsidRPr="00817216" w:rsidRDefault="00C914CA" w:rsidP="00F77E27">
            <w:pPr>
              <w:pStyle w:val="Odstavecseseznamem"/>
              <w:widowControl w:val="0"/>
              <w:numPr>
                <w:ilvl w:val="6"/>
                <w:numId w:val="19"/>
              </w:numPr>
              <w:ind w:left="493"/>
              <w:jc w:val="center"/>
            </w:pPr>
          </w:p>
        </w:tc>
        <w:tc>
          <w:tcPr>
            <w:tcW w:w="3114" w:type="dxa"/>
          </w:tcPr>
          <w:p w14:paraId="5D59FCAE" w14:textId="0F47EE56" w:rsidR="00C914CA" w:rsidRPr="00817216" w:rsidRDefault="00C914CA" w:rsidP="00C914CA">
            <w:pPr>
              <w:widowControl w:val="0"/>
              <w:jc w:val="left"/>
              <w:rPr>
                <w:rStyle w:val="PedmtyChar"/>
              </w:rPr>
            </w:pPr>
            <w:r w:rsidRPr="00817216">
              <w:rPr>
                <w:rStyle w:val="PedmtyChar"/>
              </w:rPr>
              <w:t>Soubor technologie závlahového systému vč. příslušenství</w:t>
            </w:r>
          </w:p>
        </w:tc>
        <w:tc>
          <w:tcPr>
            <w:tcW w:w="1842" w:type="dxa"/>
            <w:vAlign w:val="center"/>
          </w:tcPr>
          <w:p w14:paraId="603F7EF8" w14:textId="6932611F" w:rsidR="00C914CA" w:rsidRPr="00817216" w:rsidRDefault="009871B9" w:rsidP="00C914CA">
            <w:pPr>
              <w:widowControl w:val="0"/>
              <w:jc w:val="center"/>
            </w:pPr>
            <w:r>
              <w:t>x</w:t>
            </w:r>
            <w:r w:rsidR="00C914CA" w:rsidRPr="00817216">
              <w:t xml:space="preserve"> Kč</w:t>
            </w:r>
          </w:p>
        </w:tc>
        <w:tc>
          <w:tcPr>
            <w:tcW w:w="1276" w:type="dxa"/>
            <w:vAlign w:val="center"/>
          </w:tcPr>
          <w:p w14:paraId="7EF6CF2D" w14:textId="0B4915FF" w:rsidR="00C914CA" w:rsidRPr="00817216" w:rsidRDefault="00C914CA" w:rsidP="00C914CA">
            <w:pPr>
              <w:widowControl w:val="0"/>
              <w:jc w:val="center"/>
              <w:rPr>
                <w:szCs w:val="20"/>
              </w:rPr>
            </w:pPr>
            <w:proofErr w:type="gramStart"/>
            <w:r w:rsidRPr="00817216">
              <w:rPr>
                <w:szCs w:val="20"/>
              </w:rPr>
              <w:t>5%</w:t>
            </w:r>
            <w:proofErr w:type="gramEnd"/>
            <w:r w:rsidRPr="00817216">
              <w:rPr>
                <w:szCs w:val="20"/>
              </w:rPr>
              <w:t>, min. 10 000 Kč</w:t>
            </w:r>
          </w:p>
        </w:tc>
        <w:tc>
          <w:tcPr>
            <w:tcW w:w="1418" w:type="dxa"/>
            <w:vAlign w:val="center"/>
          </w:tcPr>
          <w:p w14:paraId="5D76DE71" w14:textId="0DDD81F9" w:rsidR="00C914CA" w:rsidRPr="00817216" w:rsidRDefault="00C914CA" w:rsidP="00C914CA">
            <w:pPr>
              <w:widowControl w:val="0"/>
              <w:jc w:val="center"/>
            </w:pPr>
            <w:r w:rsidRPr="00817216">
              <w:t>*)</w:t>
            </w:r>
          </w:p>
        </w:tc>
        <w:tc>
          <w:tcPr>
            <w:tcW w:w="1139" w:type="dxa"/>
            <w:vAlign w:val="center"/>
          </w:tcPr>
          <w:p w14:paraId="344080E0" w14:textId="05CFF8FD" w:rsidR="00C914CA" w:rsidRPr="00817216" w:rsidRDefault="00C914CA" w:rsidP="00C914CA">
            <w:pPr>
              <w:widowControl w:val="0"/>
              <w:jc w:val="center"/>
              <w:rPr>
                <w:szCs w:val="20"/>
              </w:rPr>
            </w:pPr>
            <w:r w:rsidRPr="00817216">
              <w:rPr>
                <w:szCs w:val="20"/>
              </w:rPr>
              <w:t>Není sjednáno</w:t>
            </w:r>
          </w:p>
        </w:tc>
      </w:tr>
      <w:tr w:rsidR="00817216" w:rsidRPr="00817216" w14:paraId="3BAC6F0E" w14:textId="77777777" w:rsidTr="00F5317D">
        <w:trPr>
          <w:jc w:val="center"/>
        </w:trPr>
        <w:tc>
          <w:tcPr>
            <w:tcW w:w="9498" w:type="dxa"/>
            <w:gridSpan w:val="6"/>
          </w:tcPr>
          <w:p w14:paraId="47335AEF" w14:textId="77777777" w:rsidR="00C914CA" w:rsidRPr="00817216" w:rsidRDefault="00C914CA" w:rsidP="00C914CA">
            <w:pPr>
              <w:widowControl w:val="0"/>
            </w:pPr>
            <w:r w:rsidRPr="00817216">
              <w:t>Poznámky:</w:t>
            </w:r>
          </w:p>
          <w:p w14:paraId="2DED3F3F" w14:textId="29639F4C" w:rsidR="00C914CA" w:rsidRPr="00817216" w:rsidRDefault="00C914CA" w:rsidP="00C914CA">
            <w:r w:rsidRPr="00817216">
              <w:rPr>
                <w:szCs w:val="20"/>
              </w:rPr>
              <w:lastRenderedPageBreak/>
              <w:t>Odchylně od čl. 1 odst. 4 ZPP P-300/14 se pojištění vztahuje i na stroje, jejichž stáří přesáhlo v době vzniku škody 10 let.</w:t>
            </w:r>
          </w:p>
          <w:p w14:paraId="748D7ADC" w14:textId="77777777" w:rsidR="00C914CA" w:rsidRPr="00817216" w:rsidRDefault="00C914CA" w:rsidP="00C914CA">
            <w:pPr>
              <w:widowControl w:val="0"/>
            </w:pPr>
          </w:p>
          <w:p w14:paraId="672FAA79" w14:textId="77777777" w:rsidR="00C914CA" w:rsidRPr="00817216" w:rsidRDefault="00C914CA" w:rsidP="00C914CA">
            <w:pPr>
              <w:widowControl w:val="0"/>
              <w:rPr>
                <w:b/>
                <w:bCs/>
              </w:rPr>
            </w:pPr>
            <w:r w:rsidRPr="00817216">
              <w:rPr>
                <w:b/>
                <w:bCs/>
              </w:rPr>
              <w:t>Elektronické prvky a součástky pojištěného stroje</w:t>
            </w:r>
          </w:p>
          <w:p w14:paraId="5969674A" w14:textId="28F856A9" w:rsidR="00C914CA" w:rsidRPr="00817216" w:rsidRDefault="00C914CA" w:rsidP="00C914CA">
            <w:pPr>
              <w:widowControl w:val="0"/>
            </w:pPr>
            <w:r w:rsidRPr="00817216">
              <w:t xml:space="preserve">Je-li touto pojistnou smlouvou sjednáno pojištění stroje dle ZPP P-300/14, vztahuje se toto pojištění i na jakékoliv poškození či zničení elektronických prvků a součástek strojních zařízení, nosičů dat a záznamů na nich. Za škody vzniklé na datech vyplatí pojistitel skutečně vynaložené náklady spojené s obnovou poškozených dat, maximálně však do limitu plnění </w:t>
            </w:r>
            <w:r w:rsidRPr="00817216">
              <w:rPr>
                <w:b/>
                <w:bCs/>
              </w:rPr>
              <w:t>100 000 Kč</w:t>
            </w:r>
            <w:r w:rsidRPr="00817216">
              <w:t xml:space="preserve"> z jedné a všech pojistných událostí nastalých v průběhu jednoho pojistného roku. V případě škody způsobené na datech odečte pojistitel od pojistného plnění spoluúčast ve výši 3 000 Kč.</w:t>
            </w:r>
          </w:p>
        </w:tc>
      </w:tr>
    </w:tbl>
    <w:p w14:paraId="5A24068F" w14:textId="0E1CD3AF" w:rsidR="00924A79" w:rsidRPr="00817216" w:rsidRDefault="009B22B4" w:rsidP="00024476">
      <w:pPr>
        <w:spacing w:after="240"/>
        <w:rPr>
          <w:sz w:val="16"/>
        </w:rPr>
      </w:pPr>
      <w:r w:rsidRPr="00817216">
        <w:rPr>
          <w:sz w:val="16"/>
        </w:rPr>
        <w:lastRenderedPageBreak/>
        <w:t xml:space="preserve">*) není-li uvedeno, sjednává se pojištění s pojistnou hodnotou uvedenou v příslušných pojistných podmínkách </w:t>
      </w:r>
    </w:p>
    <w:p w14:paraId="43D8DFB2" w14:textId="77777777" w:rsidR="009B22B4" w:rsidRPr="00817216" w:rsidRDefault="009B22B4" w:rsidP="00B35984">
      <w:pPr>
        <w:pStyle w:val="slovn-rove2"/>
        <w:spacing w:before="240" w:after="0"/>
      </w:pPr>
      <w:r w:rsidRPr="00817216">
        <w:t>Pojištění elektronických zařízení</w:t>
      </w:r>
    </w:p>
    <w:p w14:paraId="720A83F5" w14:textId="77777777" w:rsidR="00F72F67" w:rsidRPr="00817216" w:rsidRDefault="00F72F67" w:rsidP="00A32127">
      <w:pPr>
        <w:keepLines/>
        <w:spacing w:after="120"/>
      </w:pPr>
      <w:r w:rsidRPr="00817216">
        <w:t>Pojištění se sjednává pro předměty pojištění v rozsahu a na místech pojištění uvedených v následující tabulce/následujících tabulkách:</w:t>
      </w:r>
    </w:p>
    <w:p w14:paraId="1115185F" w14:textId="54C26EC1" w:rsidR="00D83091" w:rsidRPr="00817216" w:rsidRDefault="00D83091" w:rsidP="00D83091">
      <w:pPr>
        <w:keepNext/>
        <w:numPr>
          <w:ilvl w:val="2"/>
          <w:numId w:val="0"/>
        </w:numPr>
        <w:tabs>
          <w:tab w:val="num" w:pos="425"/>
          <w:tab w:val="left" w:pos="454"/>
          <w:tab w:val="left" w:pos="510"/>
        </w:tabs>
        <w:spacing w:before="120"/>
        <w:ind w:left="425" w:hanging="425"/>
        <w:rPr>
          <w:b/>
        </w:rPr>
      </w:pPr>
      <w:bookmarkStart w:id="20" w:name="_Toc367839357"/>
      <w:r w:rsidRPr="00817216">
        <w:rPr>
          <w:b/>
        </w:rPr>
        <w:t>2.5.1. Pojištění elektronických zařízení</w:t>
      </w:r>
    </w:p>
    <w:tbl>
      <w:tblPr>
        <w:tblStyle w:val="Mkatabulky"/>
        <w:tblW w:w="9498" w:type="dxa"/>
        <w:jc w:val="center"/>
        <w:tblLayout w:type="fixed"/>
        <w:tblLook w:val="04A0" w:firstRow="1" w:lastRow="0" w:firstColumn="1" w:lastColumn="0" w:noHBand="0" w:noVBand="1"/>
      </w:tblPr>
      <w:tblGrid>
        <w:gridCol w:w="709"/>
        <w:gridCol w:w="2547"/>
        <w:gridCol w:w="1842"/>
        <w:gridCol w:w="1418"/>
        <w:gridCol w:w="1843"/>
        <w:gridCol w:w="1139"/>
      </w:tblGrid>
      <w:tr w:rsidR="00817216" w:rsidRPr="00817216" w14:paraId="566FF595" w14:textId="77777777" w:rsidTr="0064265F">
        <w:trPr>
          <w:jc w:val="center"/>
        </w:trPr>
        <w:tc>
          <w:tcPr>
            <w:tcW w:w="9498" w:type="dxa"/>
            <w:gridSpan w:val="6"/>
          </w:tcPr>
          <w:p w14:paraId="0EFCD4B6" w14:textId="77777777" w:rsidR="00D83091" w:rsidRDefault="00D83091" w:rsidP="00D83091">
            <w:pPr>
              <w:rPr>
                <w:bCs/>
              </w:rPr>
            </w:pPr>
            <w:r w:rsidRPr="00817216">
              <w:rPr>
                <w:bCs/>
              </w:rPr>
              <w:t xml:space="preserve">Místo pojištění: </w:t>
            </w:r>
            <w:r w:rsidR="009871B9">
              <w:rPr>
                <w:bCs/>
              </w:rPr>
              <w:t>x</w:t>
            </w:r>
          </w:p>
          <w:p w14:paraId="71549F4B" w14:textId="14790936" w:rsidR="009871B9" w:rsidRPr="00817216" w:rsidRDefault="009871B9" w:rsidP="00D83091">
            <w:pPr>
              <w:rPr>
                <w:bCs/>
              </w:rPr>
            </w:pPr>
            <w:r>
              <w:rPr>
                <w:bCs/>
              </w:rPr>
              <w:t>x</w:t>
            </w:r>
          </w:p>
        </w:tc>
      </w:tr>
      <w:tr w:rsidR="00817216" w:rsidRPr="00817216" w14:paraId="030A93C4" w14:textId="77777777" w:rsidTr="0064265F">
        <w:trPr>
          <w:jc w:val="center"/>
        </w:trPr>
        <w:tc>
          <w:tcPr>
            <w:tcW w:w="9498" w:type="dxa"/>
            <w:gridSpan w:val="6"/>
          </w:tcPr>
          <w:p w14:paraId="202D405B" w14:textId="77777777" w:rsidR="00D83091" w:rsidRPr="00817216" w:rsidRDefault="00D83091" w:rsidP="00D83091">
            <w:r w:rsidRPr="00817216">
              <w:rPr>
                <w:b/>
              </w:rPr>
              <w:t>Pojištění se řídí:</w:t>
            </w:r>
            <w:r w:rsidRPr="00817216">
              <w:t xml:space="preserve"> VPP P-100/14, ZPP P-320/14 a doložkou DOB103</w:t>
            </w:r>
          </w:p>
        </w:tc>
      </w:tr>
      <w:tr w:rsidR="00817216" w:rsidRPr="00817216" w14:paraId="008D0E59" w14:textId="77777777" w:rsidTr="0064265F">
        <w:trPr>
          <w:cantSplit/>
          <w:jc w:val="center"/>
        </w:trPr>
        <w:tc>
          <w:tcPr>
            <w:tcW w:w="709" w:type="dxa"/>
            <w:vAlign w:val="center"/>
          </w:tcPr>
          <w:p w14:paraId="47D37C3A" w14:textId="77777777" w:rsidR="00D83091" w:rsidRPr="00817216" w:rsidRDefault="00D83091" w:rsidP="00D83091">
            <w:pPr>
              <w:jc w:val="center"/>
              <w:rPr>
                <w:b/>
              </w:rPr>
            </w:pPr>
            <w:proofErr w:type="spellStart"/>
            <w:r w:rsidRPr="00817216">
              <w:rPr>
                <w:b/>
              </w:rPr>
              <w:t>Poř</w:t>
            </w:r>
            <w:proofErr w:type="spellEnd"/>
            <w:r w:rsidRPr="00817216">
              <w:rPr>
                <w:b/>
              </w:rPr>
              <w:t>. číslo</w:t>
            </w:r>
          </w:p>
        </w:tc>
        <w:tc>
          <w:tcPr>
            <w:tcW w:w="2547" w:type="dxa"/>
            <w:vAlign w:val="center"/>
          </w:tcPr>
          <w:p w14:paraId="1751957E" w14:textId="77777777" w:rsidR="00D83091" w:rsidRPr="00817216" w:rsidRDefault="00D83091" w:rsidP="00D83091">
            <w:pPr>
              <w:jc w:val="center"/>
              <w:rPr>
                <w:b/>
              </w:rPr>
            </w:pPr>
            <w:r w:rsidRPr="00817216">
              <w:rPr>
                <w:b/>
              </w:rPr>
              <w:t>Předmět pojištění</w:t>
            </w:r>
          </w:p>
        </w:tc>
        <w:tc>
          <w:tcPr>
            <w:tcW w:w="1842" w:type="dxa"/>
            <w:vAlign w:val="center"/>
          </w:tcPr>
          <w:p w14:paraId="2FE0B3C7" w14:textId="77777777" w:rsidR="00D83091" w:rsidRPr="00817216" w:rsidRDefault="00D83091" w:rsidP="00D83091">
            <w:pPr>
              <w:jc w:val="center"/>
              <w:rPr>
                <w:b/>
              </w:rPr>
            </w:pPr>
            <w:r w:rsidRPr="00817216">
              <w:rPr>
                <w:b/>
              </w:rPr>
              <w:t>Pojistná částka</w:t>
            </w:r>
            <w:r w:rsidRPr="00817216">
              <w:rPr>
                <w:b/>
                <w:vertAlign w:val="superscript"/>
              </w:rPr>
              <w:t>10)</w:t>
            </w:r>
          </w:p>
        </w:tc>
        <w:tc>
          <w:tcPr>
            <w:tcW w:w="1418" w:type="dxa"/>
            <w:vAlign w:val="center"/>
          </w:tcPr>
          <w:p w14:paraId="5A5DAB30" w14:textId="77777777" w:rsidR="00D83091" w:rsidRPr="00817216" w:rsidRDefault="00D83091" w:rsidP="00D83091">
            <w:pPr>
              <w:jc w:val="center"/>
              <w:rPr>
                <w:b/>
              </w:rPr>
            </w:pPr>
            <w:r w:rsidRPr="00817216">
              <w:rPr>
                <w:b/>
              </w:rPr>
              <w:t>Spoluúčast</w:t>
            </w:r>
            <w:r w:rsidRPr="00817216">
              <w:rPr>
                <w:b/>
                <w:vertAlign w:val="superscript"/>
              </w:rPr>
              <w:t>5)</w:t>
            </w:r>
          </w:p>
        </w:tc>
        <w:tc>
          <w:tcPr>
            <w:tcW w:w="1843" w:type="dxa"/>
            <w:vAlign w:val="center"/>
          </w:tcPr>
          <w:p w14:paraId="567D3EBB" w14:textId="77777777" w:rsidR="00D83091" w:rsidRPr="00817216" w:rsidRDefault="00D83091" w:rsidP="00D83091">
            <w:pPr>
              <w:jc w:val="center"/>
              <w:rPr>
                <w:b/>
              </w:rPr>
            </w:pPr>
            <w:r w:rsidRPr="00817216">
              <w:rPr>
                <w:b/>
              </w:rPr>
              <w:t>Pojištění se sjednává na cenu</w:t>
            </w:r>
            <w:r w:rsidRPr="00817216">
              <w:rPr>
                <w:b/>
                <w:vertAlign w:val="superscript"/>
              </w:rPr>
              <w:t>*) 1)</w:t>
            </w:r>
          </w:p>
        </w:tc>
        <w:tc>
          <w:tcPr>
            <w:tcW w:w="1139" w:type="dxa"/>
            <w:vAlign w:val="center"/>
          </w:tcPr>
          <w:p w14:paraId="1DDC7429" w14:textId="77777777" w:rsidR="00D83091" w:rsidRPr="00817216" w:rsidRDefault="00D83091" w:rsidP="00D83091">
            <w:pPr>
              <w:jc w:val="center"/>
              <w:rPr>
                <w:b/>
              </w:rPr>
            </w:pPr>
            <w:r w:rsidRPr="00817216">
              <w:rPr>
                <w:b/>
              </w:rPr>
              <w:t>MRLP</w:t>
            </w:r>
            <w:r w:rsidRPr="00817216">
              <w:rPr>
                <w:b/>
                <w:vertAlign w:val="superscript"/>
              </w:rPr>
              <w:t>3)</w:t>
            </w:r>
          </w:p>
          <w:p w14:paraId="2D6115C6" w14:textId="77777777" w:rsidR="00D83091" w:rsidRPr="00817216" w:rsidRDefault="00D83091" w:rsidP="00D83091">
            <w:pPr>
              <w:jc w:val="center"/>
              <w:rPr>
                <w:b/>
              </w:rPr>
            </w:pPr>
          </w:p>
        </w:tc>
      </w:tr>
      <w:tr w:rsidR="00817216" w:rsidRPr="00817216" w14:paraId="73D4B8E9" w14:textId="77777777" w:rsidTr="0064265F">
        <w:trPr>
          <w:jc w:val="center"/>
        </w:trPr>
        <w:tc>
          <w:tcPr>
            <w:tcW w:w="709" w:type="dxa"/>
            <w:vAlign w:val="center"/>
          </w:tcPr>
          <w:p w14:paraId="3E6C0F66" w14:textId="77777777" w:rsidR="00D83091" w:rsidRPr="00817216" w:rsidRDefault="00D83091" w:rsidP="00F77E27">
            <w:pPr>
              <w:numPr>
                <w:ilvl w:val="0"/>
                <w:numId w:val="17"/>
              </w:numPr>
              <w:spacing w:line="276" w:lineRule="auto"/>
              <w:ind w:left="558"/>
              <w:contextualSpacing/>
              <w:jc w:val="center"/>
              <w:rPr>
                <w:rFonts w:ascii="Calibri" w:hAnsi="Calibri"/>
                <w:szCs w:val="22"/>
              </w:rPr>
            </w:pPr>
          </w:p>
        </w:tc>
        <w:tc>
          <w:tcPr>
            <w:tcW w:w="2547" w:type="dxa"/>
            <w:vAlign w:val="center"/>
          </w:tcPr>
          <w:p w14:paraId="52979632" w14:textId="77777777" w:rsidR="00D83091" w:rsidRPr="00817216" w:rsidRDefault="00D83091" w:rsidP="00D83091">
            <w:pPr>
              <w:ind w:left="-41" w:right="-108"/>
              <w:jc w:val="left"/>
              <w:rPr>
                <w:szCs w:val="20"/>
              </w:rPr>
            </w:pPr>
            <w:r w:rsidRPr="00817216">
              <w:rPr>
                <w:szCs w:val="20"/>
              </w:rPr>
              <w:t xml:space="preserve">Soubor ostatních staveb </w:t>
            </w:r>
          </w:p>
          <w:p w14:paraId="5F833E24" w14:textId="77777777" w:rsidR="009871B9" w:rsidRDefault="00D83091" w:rsidP="00D83091">
            <w:pPr>
              <w:jc w:val="left"/>
              <w:rPr>
                <w:szCs w:val="20"/>
              </w:rPr>
            </w:pPr>
            <w:r w:rsidRPr="00817216">
              <w:rPr>
                <w:szCs w:val="20"/>
              </w:rPr>
              <w:t xml:space="preserve">FVE na střeše budovy vč. příslušenství na adrese </w:t>
            </w:r>
            <w:r w:rsidR="009871B9">
              <w:rPr>
                <w:szCs w:val="20"/>
              </w:rPr>
              <w:t>x</w:t>
            </w:r>
          </w:p>
          <w:p w14:paraId="4785FCFD" w14:textId="08347543" w:rsidR="00D83091" w:rsidRDefault="00D83091" w:rsidP="00D83091">
            <w:pPr>
              <w:jc w:val="left"/>
              <w:rPr>
                <w:szCs w:val="20"/>
              </w:rPr>
            </w:pPr>
            <w:r w:rsidRPr="00817216">
              <w:rPr>
                <w:szCs w:val="20"/>
              </w:rPr>
              <w:t xml:space="preserve"> </w:t>
            </w:r>
            <w:r w:rsidR="009871B9">
              <w:rPr>
                <w:szCs w:val="20"/>
              </w:rPr>
              <w:t>x</w:t>
            </w:r>
          </w:p>
          <w:p w14:paraId="1C69CED0" w14:textId="2D16FE46" w:rsidR="009871B9" w:rsidRPr="00817216" w:rsidRDefault="009871B9" w:rsidP="00D83091">
            <w:pPr>
              <w:jc w:val="left"/>
            </w:pPr>
          </w:p>
        </w:tc>
        <w:tc>
          <w:tcPr>
            <w:tcW w:w="1842" w:type="dxa"/>
            <w:vAlign w:val="center"/>
          </w:tcPr>
          <w:p w14:paraId="222FC274" w14:textId="1DA8A077" w:rsidR="00D83091" w:rsidRPr="00817216" w:rsidRDefault="009871B9" w:rsidP="00D83091">
            <w:pPr>
              <w:jc w:val="center"/>
            </w:pPr>
            <w:r>
              <w:t>x</w:t>
            </w:r>
            <w:r w:rsidR="00D83091" w:rsidRPr="00817216">
              <w:t xml:space="preserve"> Kč</w:t>
            </w:r>
          </w:p>
        </w:tc>
        <w:tc>
          <w:tcPr>
            <w:tcW w:w="1418" w:type="dxa"/>
            <w:vAlign w:val="center"/>
          </w:tcPr>
          <w:p w14:paraId="1D439B28" w14:textId="77777777" w:rsidR="00D83091" w:rsidRPr="00817216" w:rsidRDefault="00D83091" w:rsidP="00D83091">
            <w:pPr>
              <w:jc w:val="center"/>
            </w:pPr>
            <w:r w:rsidRPr="00817216">
              <w:t>10 000 Kč</w:t>
            </w:r>
          </w:p>
        </w:tc>
        <w:tc>
          <w:tcPr>
            <w:tcW w:w="1843" w:type="dxa"/>
            <w:vAlign w:val="center"/>
          </w:tcPr>
          <w:p w14:paraId="45A41E27" w14:textId="77777777" w:rsidR="00D83091" w:rsidRPr="00817216" w:rsidRDefault="00D83091" w:rsidP="00D83091">
            <w:pPr>
              <w:jc w:val="center"/>
            </w:pPr>
            <w:r w:rsidRPr="00817216">
              <w:t>*)</w:t>
            </w:r>
          </w:p>
        </w:tc>
        <w:tc>
          <w:tcPr>
            <w:tcW w:w="1139" w:type="dxa"/>
            <w:vAlign w:val="center"/>
          </w:tcPr>
          <w:p w14:paraId="4425A917" w14:textId="77777777" w:rsidR="00D83091" w:rsidRPr="00817216" w:rsidRDefault="00D83091" w:rsidP="00D83091">
            <w:pPr>
              <w:jc w:val="center"/>
            </w:pPr>
            <w:r w:rsidRPr="00817216">
              <w:rPr>
                <w:szCs w:val="20"/>
              </w:rPr>
              <w:t>Není sjednáno</w:t>
            </w:r>
          </w:p>
        </w:tc>
      </w:tr>
      <w:tr w:rsidR="00817216" w:rsidRPr="00817216" w14:paraId="3073EA68" w14:textId="77777777" w:rsidTr="0064265F">
        <w:trPr>
          <w:jc w:val="center"/>
        </w:trPr>
        <w:tc>
          <w:tcPr>
            <w:tcW w:w="709" w:type="dxa"/>
            <w:vAlign w:val="center"/>
          </w:tcPr>
          <w:p w14:paraId="42C6AF84" w14:textId="77777777" w:rsidR="00D83091" w:rsidRPr="00817216" w:rsidRDefault="00D83091" w:rsidP="00F77E27">
            <w:pPr>
              <w:numPr>
                <w:ilvl w:val="0"/>
                <w:numId w:val="17"/>
              </w:numPr>
              <w:spacing w:line="276" w:lineRule="auto"/>
              <w:ind w:left="558"/>
              <w:contextualSpacing/>
              <w:jc w:val="center"/>
              <w:rPr>
                <w:rFonts w:ascii="Calibri" w:hAnsi="Calibri"/>
                <w:szCs w:val="22"/>
              </w:rPr>
            </w:pPr>
          </w:p>
        </w:tc>
        <w:tc>
          <w:tcPr>
            <w:tcW w:w="2547" w:type="dxa"/>
            <w:vAlign w:val="center"/>
          </w:tcPr>
          <w:p w14:paraId="5B4831F2" w14:textId="77777777" w:rsidR="00D83091" w:rsidRPr="00817216" w:rsidRDefault="00D83091" w:rsidP="00D83091">
            <w:pPr>
              <w:ind w:left="-41" w:right="-108"/>
              <w:jc w:val="left"/>
              <w:rPr>
                <w:szCs w:val="20"/>
              </w:rPr>
            </w:pPr>
            <w:r w:rsidRPr="00817216">
              <w:rPr>
                <w:szCs w:val="20"/>
              </w:rPr>
              <w:t xml:space="preserve">Soubor ostatních staveb </w:t>
            </w:r>
          </w:p>
          <w:p w14:paraId="07B91C02" w14:textId="77777777" w:rsidR="009871B9" w:rsidRDefault="00D83091" w:rsidP="00D83091">
            <w:pPr>
              <w:jc w:val="left"/>
              <w:rPr>
                <w:szCs w:val="20"/>
              </w:rPr>
            </w:pPr>
            <w:r w:rsidRPr="00817216">
              <w:rPr>
                <w:szCs w:val="20"/>
              </w:rPr>
              <w:t xml:space="preserve">FVE na střeše budovy vč. příslušenství na adrese </w:t>
            </w:r>
            <w:r w:rsidR="009871B9">
              <w:rPr>
                <w:szCs w:val="20"/>
              </w:rPr>
              <w:t>x</w:t>
            </w:r>
          </w:p>
          <w:p w14:paraId="7BB0E654" w14:textId="7D883943" w:rsidR="00D83091" w:rsidRPr="00817216" w:rsidRDefault="009871B9" w:rsidP="00D83091">
            <w:pPr>
              <w:jc w:val="left"/>
            </w:pPr>
            <w:r>
              <w:rPr>
                <w:szCs w:val="20"/>
              </w:rPr>
              <w:t>x</w:t>
            </w:r>
          </w:p>
        </w:tc>
        <w:tc>
          <w:tcPr>
            <w:tcW w:w="1842" w:type="dxa"/>
            <w:vAlign w:val="center"/>
          </w:tcPr>
          <w:p w14:paraId="4C81276A" w14:textId="2916C9D6" w:rsidR="00D83091" w:rsidRPr="00817216" w:rsidRDefault="009871B9" w:rsidP="00D83091">
            <w:pPr>
              <w:jc w:val="center"/>
            </w:pPr>
            <w:r>
              <w:t>x</w:t>
            </w:r>
            <w:r w:rsidR="00D83091" w:rsidRPr="00817216">
              <w:t xml:space="preserve"> Kč</w:t>
            </w:r>
          </w:p>
        </w:tc>
        <w:tc>
          <w:tcPr>
            <w:tcW w:w="1418" w:type="dxa"/>
            <w:vAlign w:val="center"/>
          </w:tcPr>
          <w:p w14:paraId="11D1F3F0" w14:textId="77777777" w:rsidR="00D83091" w:rsidRPr="00817216" w:rsidRDefault="00D83091" w:rsidP="00D83091">
            <w:pPr>
              <w:jc w:val="center"/>
            </w:pPr>
            <w:r w:rsidRPr="00817216">
              <w:t>10 000 Kč</w:t>
            </w:r>
          </w:p>
        </w:tc>
        <w:tc>
          <w:tcPr>
            <w:tcW w:w="1843" w:type="dxa"/>
            <w:vAlign w:val="center"/>
          </w:tcPr>
          <w:p w14:paraId="3E87FD47" w14:textId="77777777" w:rsidR="00D83091" w:rsidRPr="00817216" w:rsidRDefault="00D83091" w:rsidP="00D83091">
            <w:pPr>
              <w:jc w:val="center"/>
            </w:pPr>
            <w:r w:rsidRPr="00817216">
              <w:t>*)</w:t>
            </w:r>
          </w:p>
        </w:tc>
        <w:tc>
          <w:tcPr>
            <w:tcW w:w="1139" w:type="dxa"/>
            <w:vAlign w:val="center"/>
          </w:tcPr>
          <w:p w14:paraId="020C6463" w14:textId="77777777" w:rsidR="00D83091" w:rsidRPr="00817216" w:rsidRDefault="00D83091" w:rsidP="00D83091">
            <w:pPr>
              <w:jc w:val="center"/>
            </w:pPr>
            <w:r w:rsidRPr="00817216">
              <w:rPr>
                <w:szCs w:val="20"/>
              </w:rPr>
              <w:t>Není sjednáno</w:t>
            </w:r>
          </w:p>
        </w:tc>
      </w:tr>
      <w:tr w:rsidR="00817216" w:rsidRPr="00817216" w14:paraId="231D9CD6" w14:textId="77777777" w:rsidTr="0064265F">
        <w:trPr>
          <w:jc w:val="center"/>
        </w:trPr>
        <w:tc>
          <w:tcPr>
            <w:tcW w:w="709" w:type="dxa"/>
            <w:vAlign w:val="center"/>
          </w:tcPr>
          <w:p w14:paraId="2887F72C" w14:textId="77777777" w:rsidR="00C83763" w:rsidRPr="00817216" w:rsidRDefault="00C83763" w:rsidP="00F77E27">
            <w:pPr>
              <w:numPr>
                <w:ilvl w:val="0"/>
                <w:numId w:val="17"/>
              </w:numPr>
              <w:spacing w:line="276" w:lineRule="auto"/>
              <w:ind w:left="558"/>
              <w:contextualSpacing/>
              <w:jc w:val="center"/>
              <w:rPr>
                <w:rFonts w:ascii="Calibri" w:hAnsi="Calibri"/>
                <w:szCs w:val="22"/>
              </w:rPr>
            </w:pPr>
          </w:p>
        </w:tc>
        <w:tc>
          <w:tcPr>
            <w:tcW w:w="2547" w:type="dxa"/>
            <w:vAlign w:val="center"/>
          </w:tcPr>
          <w:p w14:paraId="032218D2" w14:textId="0219B8CC" w:rsidR="00C83763" w:rsidRPr="00817216" w:rsidRDefault="00C83763" w:rsidP="00C83763">
            <w:pPr>
              <w:ind w:left="-41" w:right="-108"/>
              <w:jc w:val="left"/>
              <w:rPr>
                <w:szCs w:val="20"/>
              </w:rPr>
            </w:pPr>
            <w:r w:rsidRPr="00817216">
              <w:rPr>
                <w:szCs w:val="20"/>
              </w:rPr>
              <w:t xml:space="preserve">Soubor zařízení čidel a řízení závlahy </w:t>
            </w:r>
            <w:r w:rsidR="00CD19E7" w:rsidRPr="00817216">
              <w:rPr>
                <w:szCs w:val="20"/>
              </w:rPr>
              <w:t>vč. příslušenství</w:t>
            </w:r>
          </w:p>
        </w:tc>
        <w:tc>
          <w:tcPr>
            <w:tcW w:w="1842" w:type="dxa"/>
            <w:vAlign w:val="center"/>
          </w:tcPr>
          <w:p w14:paraId="4E1EEEDB" w14:textId="06FA89C4" w:rsidR="00C83763" w:rsidRPr="00817216" w:rsidRDefault="009871B9" w:rsidP="00C83763">
            <w:pPr>
              <w:jc w:val="center"/>
            </w:pPr>
            <w:r>
              <w:t>x</w:t>
            </w:r>
            <w:r w:rsidR="00C83763" w:rsidRPr="00817216">
              <w:t xml:space="preserve"> Kč</w:t>
            </w:r>
          </w:p>
        </w:tc>
        <w:tc>
          <w:tcPr>
            <w:tcW w:w="1418" w:type="dxa"/>
            <w:vAlign w:val="center"/>
          </w:tcPr>
          <w:p w14:paraId="13BE14BD" w14:textId="657EB99F" w:rsidR="00C83763" w:rsidRPr="00817216" w:rsidRDefault="00C83763" w:rsidP="00C83763">
            <w:pPr>
              <w:jc w:val="center"/>
            </w:pPr>
            <w:r w:rsidRPr="00817216">
              <w:t>10 000 Kč</w:t>
            </w:r>
          </w:p>
        </w:tc>
        <w:tc>
          <w:tcPr>
            <w:tcW w:w="1843" w:type="dxa"/>
            <w:vAlign w:val="center"/>
          </w:tcPr>
          <w:p w14:paraId="7E2E6495" w14:textId="49A3ECCA" w:rsidR="00C83763" w:rsidRPr="00817216" w:rsidRDefault="00C83763" w:rsidP="00C83763">
            <w:pPr>
              <w:jc w:val="center"/>
            </w:pPr>
            <w:r w:rsidRPr="00817216">
              <w:t>*)</w:t>
            </w:r>
          </w:p>
        </w:tc>
        <w:tc>
          <w:tcPr>
            <w:tcW w:w="1139" w:type="dxa"/>
            <w:vAlign w:val="center"/>
          </w:tcPr>
          <w:p w14:paraId="54D5A4BC" w14:textId="30BFEE08" w:rsidR="00C83763" w:rsidRPr="00817216" w:rsidRDefault="00C83763" w:rsidP="00C83763">
            <w:pPr>
              <w:jc w:val="center"/>
              <w:rPr>
                <w:szCs w:val="20"/>
              </w:rPr>
            </w:pPr>
            <w:r w:rsidRPr="00817216">
              <w:rPr>
                <w:szCs w:val="20"/>
              </w:rPr>
              <w:t>Není sjednáno</w:t>
            </w:r>
          </w:p>
        </w:tc>
      </w:tr>
      <w:tr w:rsidR="00817216" w:rsidRPr="00817216" w14:paraId="04C7163A" w14:textId="77777777" w:rsidTr="0064265F">
        <w:trPr>
          <w:jc w:val="center"/>
        </w:trPr>
        <w:tc>
          <w:tcPr>
            <w:tcW w:w="9498" w:type="dxa"/>
            <w:gridSpan w:val="6"/>
          </w:tcPr>
          <w:p w14:paraId="69F45359" w14:textId="77777777" w:rsidR="00C83763" w:rsidRPr="00817216" w:rsidRDefault="00C83763" w:rsidP="00C83763">
            <w:r w:rsidRPr="00817216">
              <w:t>Poznámky:</w:t>
            </w:r>
          </w:p>
          <w:p w14:paraId="578D8526" w14:textId="4C384D7A" w:rsidR="00B60B13" w:rsidRPr="00817216" w:rsidRDefault="009A0C51" w:rsidP="00C83763">
            <w:r w:rsidRPr="00817216">
              <w:rPr>
                <w:szCs w:val="20"/>
              </w:rPr>
              <w:t>Odchylně od čl. 1 odst. 4 ZPP P-320/14 se pojištění vztahuje i na zařízení, jejichž stáří přesáhlo v době vzniku škody 5 let</w:t>
            </w:r>
            <w:r w:rsidR="00184356" w:rsidRPr="00817216">
              <w:rPr>
                <w:szCs w:val="20"/>
              </w:rPr>
              <w:t>, max. však do 10 let stáří.</w:t>
            </w:r>
          </w:p>
          <w:p w14:paraId="277344DD" w14:textId="77777777" w:rsidR="00B60B13" w:rsidRPr="00817216" w:rsidRDefault="00B60B13" w:rsidP="00C83763"/>
          <w:p w14:paraId="5D2E7DAF" w14:textId="77777777" w:rsidR="00C83763" w:rsidRPr="00817216" w:rsidRDefault="00C83763" w:rsidP="00C83763">
            <w:r w:rsidRPr="00817216">
              <w:t>Ujednává se, že se ustanovení čl. 3 odst. 2) písm. h) ZPP P-320/14 ruší a nově zní:</w:t>
            </w:r>
          </w:p>
          <w:p w14:paraId="5B98822E" w14:textId="77777777" w:rsidR="00C83763" w:rsidRPr="00817216" w:rsidRDefault="00C83763" w:rsidP="00C83763">
            <w:r w:rsidRPr="00817216">
              <w:t>„Z pojištění nevzniká právo na plnění pojistitele za škody vzniklé na pojištěném zařízení během jeho přepravy jako nákladu.“</w:t>
            </w:r>
          </w:p>
        </w:tc>
      </w:tr>
    </w:tbl>
    <w:p w14:paraId="64AC57AE" w14:textId="77777777" w:rsidR="00D83091" w:rsidRPr="00817216" w:rsidRDefault="00D83091" w:rsidP="00D83091">
      <w:pPr>
        <w:spacing w:after="240"/>
        <w:rPr>
          <w:sz w:val="16"/>
        </w:rPr>
      </w:pPr>
      <w:r w:rsidRPr="00817216">
        <w:rPr>
          <w:sz w:val="16"/>
        </w:rPr>
        <w:t xml:space="preserve">*) není-li uvedeno, sjednává se pojištění s pojistnou hodnotou uvedenou v příslušných pojistných podmínkách </w:t>
      </w:r>
    </w:p>
    <w:p w14:paraId="6D5AD2E0" w14:textId="77777777" w:rsidR="00A218B8" w:rsidRPr="00817216" w:rsidRDefault="00A218B8" w:rsidP="00A218B8">
      <w:pPr>
        <w:tabs>
          <w:tab w:val="left" w:pos="227"/>
        </w:tabs>
        <w:ind w:left="227" w:hanging="227"/>
        <w:rPr>
          <w:sz w:val="18"/>
          <w:szCs w:val="18"/>
        </w:rPr>
      </w:pPr>
      <w:r w:rsidRPr="00817216">
        <w:rPr>
          <w:b/>
          <w:sz w:val="18"/>
          <w:szCs w:val="18"/>
          <w:vertAlign w:val="superscript"/>
        </w:rPr>
        <w:t>1)</w:t>
      </w:r>
      <w:r w:rsidRPr="00817216">
        <w:rPr>
          <w:sz w:val="18"/>
          <w:szCs w:val="18"/>
        </w:rPr>
        <w:tab/>
        <w:t>nová cena je vyjádření pojistné hodnoty ve smyslu ustanovení čl. 21 odst. 2) písm. a) VPP P-100/14</w:t>
      </w:r>
    </w:p>
    <w:p w14:paraId="5058C6E5" w14:textId="77777777" w:rsidR="00A218B8" w:rsidRPr="00817216" w:rsidRDefault="00A218B8" w:rsidP="00A218B8">
      <w:pPr>
        <w:tabs>
          <w:tab w:val="left" w:pos="227"/>
        </w:tabs>
        <w:ind w:left="227" w:hanging="227"/>
        <w:rPr>
          <w:sz w:val="18"/>
          <w:szCs w:val="18"/>
        </w:rPr>
      </w:pPr>
      <w:r w:rsidRPr="00817216">
        <w:rPr>
          <w:sz w:val="18"/>
          <w:szCs w:val="18"/>
        </w:rPr>
        <w:tab/>
        <w:t>časová cena je vyjádření pojistné hodnoty věci ve smyslu ustanovení čl. 21 odst. 2) písm. b) VPP P-100/14</w:t>
      </w:r>
    </w:p>
    <w:p w14:paraId="78D33234" w14:textId="77777777" w:rsidR="00A218B8" w:rsidRPr="00817216" w:rsidRDefault="00A218B8" w:rsidP="00A218B8">
      <w:pPr>
        <w:tabs>
          <w:tab w:val="left" w:pos="227"/>
        </w:tabs>
        <w:ind w:left="227" w:hanging="227"/>
        <w:rPr>
          <w:sz w:val="18"/>
          <w:szCs w:val="18"/>
        </w:rPr>
      </w:pPr>
      <w:r w:rsidRPr="00817216">
        <w:rPr>
          <w:sz w:val="18"/>
          <w:szCs w:val="18"/>
        </w:rPr>
        <w:tab/>
        <w:t>obvyklá cena je vyjádření pojistné hodnoty věci ve smyslu ustanovení čl. 21 odst. 2) písm. c) VPP P-100/14</w:t>
      </w:r>
    </w:p>
    <w:p w14:paraId="5939EE20" w14:textId="77777777" w:rsidR="00A218B8" w:rsidRPr="00817216" w:rsidRDefault="00A218B8" w:rsidP="00A218B8">
      <w:pPr>
        <w:tabs>
          <w:tab w:val="left" w:pos="227"/>
        </w:tabs>
        <w:ind w:left="227" w:hanging="227"/>
        <w:rPr>
          <w:sz w:val="18"/>
          <w:szCs w:val="18"/>
        </w:rPr>
      </w:pPr>
      <w:r w:rsidRPr="00817216">
        <w:rPr>
          <w:sz w:val="18"/>
          <w:szCs w:val="18"/>
        </w:rPr>
        <w:tab/>
        <w:t>jiná cena je vyjádření pojistné hodnoty věci ve smyslu čl. V. Zvláštní ujednání této pojistné smlouvy</w:t>
      </w:r>
    </w:p>
    <w:p w14:paraId="1E711792" w14:textId="77777777" w:rsidR="00A218B8" w:rsidRPr="00817216" w:rsidRDefault="00A218B8" w:rsidP="00A218B8">
      <w:pPr>
        <w:tabs>
          <w:tab w:val="left" w:pos="227"/>
        </w:tabs>
        <w:ind w:left="227" w:hanging="227"/>
        <w:rPr>
          <w:sz w:val="18"/>
          <w:szCs w:val="18"/>
        </w:rPr>
      </w:pPr>
      <w:r w:rsidRPr="00817216">
        <w:rPr>
          <w:b/>
          <w:sz w:val="18"/>
          <w:szCs w:val="18"/>
          <w:vertAlign w:val="superscript"/>
        </w:rPr>
        <w:t>2)</w:t>
      </w:r>
      <w:r w:rsidRPr="00817216">
        <w:rPr>
          <w:sz w:val="18"/>
          <w:szCs w:val="18"/>
        </w:rPr>
        <w:tab/>
        <w:t>první riziko ve smyslu ustanovení čl. 23 odst. 1) písm. a) VPP P-100/14</w:t>
      </w:r>
    </w:p>
    <w:p w14:paraId="73A1FCA0" w14:textId="77777777" w:rsidR="00A218B8" w:rsidRPr="00817216" w:rsidRDefault="00A218B8" w:rsidP="00A218B8">
      <w:pPr>
        <w:tabs>
          <w:tab w:val="left" w:pos="227"/>
        </w:tabs>
        <w:ind w:left="227" w:hanging="227"/>
        <w:rPr>
          <w:sz w:val="18"/>
          <w:szCs w:val="18"/>
        </w:rPr>
      </w:pPr>
      <w:r w:rsidRPr="00817216">
        <w:rPr>
          <w:b/>
          <w:sz w:val="18"/>
          <w:szCs w:val="18"/>
          <w:vertAlign w:val="superscript"/>
        </w:rPr>
        <w:t>3)</w:t>
      </w:r>
      <w:r w:rsidRPr="00817216">
        <w:rPr>
          <w:sz w:val="18"/>
          <w:szCs w:val="18"/>
        </w:rPr>
        <w:tab/>
        <w:t xml:space="preserve">MRLP je horní hranicí pojistného plnění v souhrnu ze všech pojistných událostí vzniklých v jednom pojistném roce. Je-li pojištění sjednáno na dobu </w:t>
      </w:r>
      <w:proofErr w:type="gramStart"/>
      <w:r w:rsidRPr="00817216">
        <w:rPr>
          <w:sz w:val="18"/>
          <w:szCs w:val="18"/>
        </w:rPr>
        <w:t>kratší</w:t>
      </w:r>
      <w:proofErr w:type="gramEnd"/>
      <w:r w:rsidRPr="00817216">
        <w:rPr>
          <w:sz w:val="18"/>
          <w:szCs w:val="18"/>
        </w:rPr>
        <w:t xml:space="preserve"> než jeden pojistný rok je MRLP horní hranicí pojistného plnění v souhrnu ze všech pojistných událostí vzniklých za dobu trvání pojištění</w:t>
      </w:r>
    </w:p>
    <w:p w14:paraId="286575FF" w14:textId="77777777" w:rsidR="00A218B8" w:rsidRPr="00817216" w:rsidRDefault="00A218B8" w:rsidP="00A218B8">
      <w:pPr>
        <w:tabs>
          <w:tab w:val="left" w:pos="227"/>
        </w:tabs>
        <w:ind w:left="227" w:hanging="227"/>
        <w:rPr>
          <w:sz w:val="18"/>
          <w:szCs w:val="18"/>
        </w:rPr>
      </w:pPr>
      <w:r w:rsidRPr="00817216">
        <w:rPr>
          <w:b/>
          <w:sz w:val="18"/>
          <w:szCs w:val="18"/>
          <w:vertAlign w:val="superscript"/>
        </w:rPr>
        <w:t>4)</w:t>
      </w:r>
      <w:r w:rsidRPr="00817216">
        <w:rPr>
          <w:sz w:val="18"/>
          <w:szCs w:val="18"/>
        </w:rPr>
        <w:tab/>
        <w:t>zlomkové pojištění ve smyslu čl. 23 odst. 1) písm. b) VPP P-100/14</w:t>
      </w:r>
    </w:p>
    <w:p w14:paraId="576C7274" w14:textId="77777777" w:rsidR="00A218B8" w:rsidRPr="00817216" w:rsidRDefault="00A218B8" w:rsidP="00A218B8">
      <w:pPr>
        <w:tabs>
          <w:tab w:val="left" w:pos="227"/>
        </w:tabs>
        <w:ind w:left="227" w:hanging="227"/>
        <w:rPr>
          <w:sz w:val="18"/>
          <w:szCs w:val="18"/>
        </w:rPr>
      </w:pPr>
      <w:r w:rsidRPr="00817216">
        <w:rPr>
          <w:b/>
          <w:sz w:val="18"/>
          <w:szCs w:val="18"/>
          <w:vertAlign w:val="superscript"/>
        </w:rPr>
        <w:t>5)</w:t>
      </w:r>
      <w:r w:rsidRPr="00817216">
        <w:rPr>
          <w:sz w:val="18"/>
          <w:szCs w:val="18"/>
        </w:rPr>
        <w:tab/>
        <w:t>spoluúčast může být vyjádřena pevnou částkou, procentem, časovým úsekem nebo jejich kombinací ve smyslu čl. 11 odst. 4) VPP P-100/14</w:t>
      </w:r>
    </w:p>
    <w:p w14:paraId="766FBC88" w14:textId="77777777" w:rsidR="00A218B8" w:rsidRPr="00817216" w:rsidRDefault="00A218B8" w:rsidP="00A218B8">
      <w:pPr>
        <w:tabs>
          <w:tab w:val="left" w:pos="227"/>
        </w:tabs>
        <w:ind w:left="227" w:hanging="227"/>
        <w:rPr>
          <w:sz w:val="18"/>
          <w:szCs w:val="18"/>
        </w:rPr>
      </w:pPr>
      <w:r w:rsidRPr="00817216">
        <w:rPr>
          <w:b/>
          <w:sz w:val="18"/>
          <w:szCs w:val="18"/>
          <w:vertAlign w:val="superscript"/>
        </w:rPr>
        <w:t>6)</w:t>
      </w:r>
      <w:r w:rsidRPr="00817216">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37A098EE" w14:textId="77777777" w:rsidR="00A218B8" w:rsidRPr="00817216" w:rsidRDefault="00A218B8" w:rsidP="00A218B8">
      <w:pPr>
        <w:tabs>
          <w:tab w:val="left" w:pos="227"/>
        </w:tabs>
        <w:ind w:left="227" w:hanging="227"/>
        <w:rPr>
          <w:sz w:val="18"/>
          <w:szCs w:val="18"/>
        </w:rPr>
      </w:pPr>
      <w:r w:rsidRPr="00817216">
        <w:rPr>
          <w:b/>
          <w:sz w:val="18"/>
          <w:szCs w:val="18"/>
          <w:vertAlign w:val="superscript"/>
        </w:rPr>
        <w:t>7)</w:t>
      </w:r>
      <w:r w:rsidRPr="00817216">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817216">
        <w:rPr>
          <w:sz w:val="18"/>
          <w:szCs w:val="18"/>
        </w:rPr>
        <w:t>sublimitu</w:t>
      </w:r>
      <w:proofErr w:type="spellEnd"/>
      <w:r w:rsidRPr="00817216">
        <w:rPr>
          <w:sz w:val="18"/>
          <w:szCs w:val="18"/>
        </w:rPr>
        <w:t xml:space="preserve"> pojistného plnění</w:t>
      </w:r>
    </w:p>
    <w:p w14:paraId="2717AF1D" w14:textId="77777777" w:rsidR="00A218B8" w:rsidRPr="00817216" w:rsidRDefault="00A218B8" w:rsidP="00A218B8">
      <w:pPr>
        <w:tabs>
          <w:tab w:val="left" w:pos="227"/>
        </w:tabs>
        <w:ind w:left="227" w:hanging="227"/>
        <w:rPr>
          <w:sz w:val="18"/>
          <w:szCs w:val="18"/>
        </w:rPr>
      </w:pPr>
      <w:r w:rsidRPr="00817216">
        <w:rPr>
          <w:b/>
          <w:sz w:val="18"/>
          <w:szCs w:val="18"/>
          <w:vertAlign w:val="superscript"/>
        </w:rPr>
        <w:t>8)</w:t>
      </w:r>
      <w:r w:rsidRPr="00817216">
        <w:rPr>
          <w:sz w:val="18"/>
          <w:szCs w:val="18"/>
        </w:rPr>
        <w:tab/>
        <w:t>dobou ručení se rozumí doba ve smyslu čl. 11 odst. 5) ZPP P-400/14, resp. čl. 14 odst. 2) DPP P-330/16, resp. čl. 20 odst. 4) DPP P-340/16</w:t>
      </w:r>
    </w:p>
    <w:p w14:paraId="52A5BE68" w14:textId="77777777" w:rsidR="00A218B8" w:rsidRPr="00817216" w:rsidRDefault="00A218B8" w:rsidP="00A218B8">
      <w:pPr>
        <w:tabs>
          <w:tab w:val="left" w:pos="227"/>
        </w:tabs>
        <w:ind w:left="227" w:hanging="227"/>
        <w:rPr>
          <w:sz w:val="18"/>
          <w:szCs w:val="18"/>
        </w:rPr>
      </w:pPr>
      <w:r w:rsidRPr="00817216">
        <w:rPr>
          <w:b/>
          <w:sz w:val="18"/>
          <w:szCs w:val="18"/>
          <w:vertAlign w:val="superscript"/>
        </w:rPr>
        <w:lastRenderedPageBreak/>
        <w:t>9)</w:t>
      </w:r>
      <w:r w:rsidRPr="00817216">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3B867193" w14:textId="77777777" w:rsidR="00A218B8" w:rsidRPr="00817216" w:rsidRDefault="00A218B8" w:rsidP="00A218B8">
      <w:pPr>
        <w:tabs>
          <w:tab w:val="left" w:pos="227"/>
        </w:tabs>
        <w:ind w:left="227" w:hanging="227"/>
        <w:rPr>
          <w:sz w:val="18"/>
          <w:szCs w:val="18"/>
        </w:rPr>
      </w:pPr>
      <w:r w:rsidRPr="00817216">
        <w:rPr>
          <w:b/>
          <w:sz w:val="18"/>
          <w:szCs w:val="18"/>
          <w:vertAlign w:val="superscript"/>
        </w:rPr>
        <w:t>10)</w:t>
      </w:r>
      <w:r w:rsidRPr="00817216">
        <w:rPr>
          <w:sz w:val="18"/>
          <w:szCs w:val="18"/>
        </w:rPr>
        <w:tab/>
        <w:t>agregovaná pojistná částka se sjednává v případě pojištění souboru věcí, celková pojistná částka se sjednává v případě pojištění výčtu jednotlivých věcí a součtu jejich hodnot</w:t>
      </w:r>
    </w:p>
    <w:p w14:paraId="2FBFED6B" w14:textId="77777777" w:rsidR="00A218B8" w:rsidRPr="00817216" w:rsidRDefault="00A218B8" w:rsidP="00A218B8">
      <w:pPr>
        <w:tabs>
          <w:tab w:val="left" w:pos="227"/>
        </w:tabs>
        <w:ind w:left="227" w:hanging="227"/>
        <w:rPr>
          <w:sz w:val="18"/>
          <w:szCs w:val="18"/>
        </w:rPr>
      </w:pPr>
      <w:r w:rsidRPr="00817216">
        <w:rPr>
          <w:b/>
          <w:sz w:val="18"/>
          <w:szCs w:val="18"/>
          <w:vertAlign w:val="superscript"/>
        </w:rPr>
        <w:t>11)</w:t>
      </w:r>
      <w:r w:rsidRPr="00817216">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14:paraId="5DC7D150" w14:textId="6C60BE7B" w:rsidR="00A218B8" w:rsidRPr="00817216" w:rsidRDefault="00A218B8" w:rsidP="00A218B8">
      <w:pPr>
        <w:tabs>
          <w:tab w:val="left" w:pos="227"/>
        </w:tabs>
        <w:spacing w:after="240"/>
        <w:ind w:left="227" w:hanging="227"/>
        <w:rPr>
          <w:sz w:val="18"/>
          <w:szCs w:val="18"/>
        </w:rPr>
      </w:pPr>
      <w:r w:rsidRPr="00817216">
        <w:rPr>
          <w:b/>
          <w:sz w:val="18"/>
          <w:szCs w:val="18"/>
          <w:vertAlign w:val="superscript"/>
        </w:rPr>
        <w:t>12)</w:t>
      </w:r>
      <w:r w:rsidRPr="00817216">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14:paraId="03F9F122" w14:textId="77777777" w:rsidR="009B22B4" w:rsidRPr="00817216" w:rsidRDefault="009B22B4" w:rsidP="001A3629">
      <w:pPr>
        <w:pStyle w:val="slovn-rove1"/>
        <w:numPr>
          <w:ilvl w:val="0"/>
          <w:numId w:val="7"/>
        </w:numPr>
      </w:pPr>
      <w:r w:rsidRPr="00817216">
        <w:t xml:space="preserve">Pojistné plnění </w:t>
      </w:r>
    </w:p>
    <w:p w14:paraId="26A44E30" w14:textId="7701595E" w:rsidR="009B22B4" w:rsidRPr="00817216" w:rsidRDefault="009B22B4" w:rsidP="008F5003">
      <w:pPr>
        <w:pStyle w:val="slovn-rove2-netun"/>
      </w:pPr>
      <w:r w:rsidRPr="00817216">
        <w:rPr>
          <w:b/>
        </w:rPr>
        <w:t xml:space="preserve"> </w:t>
      </w:r>
      <w:r w:rsidRPr="00817216">
        <w:t xml:space="preserve">Pojistné plnění ze všech pojištění sjednaných touto pojistnou smlouvou, v souhrnu za všechny pojistné události způsobené </w:t>
      </w:r>
      <w:r w:rsidRPr="00817216">
        <w:rPr>
          <w:b/>
          <w:bCs/>
        </w:rPr>
        <w:t>povodní nebo záplavou</w:t>
      </w:r>
      <w:r w:rsidRPr="00817216">
        <w:t xml:space="preserve">, nastalé v průběhu jednoho pojistného roku (resp. je-li pojištění sjednáno na dobu kratší než jeden pojistný rok, v průběhu trvání pojištění), je omezeno maximálním ročním limitem pojistného plnění ve výši </w:t>
      </w:r>
      <w:r w:rsidR="006779BF" w:rsidRPr="00817216">
        <w:rPr>
          <w:b/>
          <w:bCs/>
        </w:rPr>
        <w:t>10 000 000</w:t>
      </w:r>
      <w:r w:rsidRPr="00817216">
        <w:rPr>
          <w:b/>
          <w:bCs/>
        </w:rPr>
        <w:t xml:space="preserve"> Kč</w:t>
      </w:r>
      <w:r w:rsidRPr="00817216">
        <w:t>; tím nejsou dotčena jiná ujednání, z nichž vyplývá povinnost pojistitele poskytnout pojistné plnění v nižší nebo stejné výši.</w:t>
      </w:r>
    </w:p>
    <w:p w14:paraId="7822F7B6" w14:textId="1CDC21EC" w:rsidR="009B22B4" w:rsidRPr="00817216" w:rsidRDefault="009B22B4" w:rsidP="008F5003">
      <w:pPr>
        <w:pStyle w:val="slovn-rove2-netun"/>
      </w:pPr>
      <w:r w:rsidRPr="00817216">
        <w:t xml:space="preserve">Pro </w:t>
      </w:r>
      <w:r w:rsidRPr="00817216">
        <w:rPr>
          <w:b/>
          <w:bCs/>
        </w:rPr>
        <w:t xml:space="preserve">území </w:t>
      </w:r>
      <w:r w:rsidR="008B096E" w:rsidRPr="00817216">
        <w:rPr>
          <w:b/>
          <w:bCs/>
        </w:rPr>
        <w:t>ČR</w:t>
      </w:r>
      <w:r w:rsidRPr="00817216">
        <w:t xml:space="preserve"> s výjimkou míst pojištění specifikovaných v této pojistné smlouvě adresou, parcelním číslem nebo obdobně konkretizujícím způsobem je pojistné plnění ze všech pojištění sjednaných touto pojistnou smlouvou, v souhrnu za všechny pojistné </w:t>
      </w:r>
      <w:r w:rsidR="00E74844" w:rsidRPr="00817216">
        <w:t xml:space="preserve">události způsobené </w:t>
      </w:r>
      <w:r w:rsidR="00E74844" w:rsidRPr="00817216">
        <w:rPr>
          <w:b/>
          <w:bCs/>
        </w:rPr>
        <w:t>povodní nebo </w:t>
      </w:r>
      <w:r w:rsidRPr="00817216">
        <w:rPr>
          <w:b/>
          <w:bCs/>
        </w:rPr>
        <w:t>záplavou</w:t>
      </w:r>
      <w:r w:rsidRPr="00817216">
        <w:t>, nastalé v průběhu jednoho pojistného roku (resp. je-li pojišt</w:t>
      </w:r>
      <w:r w:rsidR="00E74844" w:rsidRPr="00817216">
        <w:t>ění sjednáno na dobu kratší než </w:t>
      </w:r>
      <w:r w:rsidRPr="00817216">
        <w:t xml:space="preserve">jeden pojistný rok, v průběhu trvání pojištění), omezeno maximálním ročním limitem pojistného plnění ve výši </w:t>
      </w:r>
      <w:r w:rsidR="008B096E" w:rsidRPr="00817216">
        <w:rPr>
          <w:b/>
          <w:bCs/>
        </w:rPr>
        <w:t>500 000</w:t>
      </w:r>
      <w:r w:rsidRPr="00817216">
        <w:rPr>
          <w:b/>
          <w:bCs/>
        </w:rPr>
        <w:t xml:space="preserve"> Kč</w:t>
      </w:r>
      <w:r w:rsidRPr="00817216">
        <w:t>. Tím nejsou dotčena jiná ujednání, z nichž vyplývá povinnost pojistitele poskytnout pojistné plnění v nižší nebo stejné výši.</w:t>
      </w:r>
    </w:p>
    <w:p w14:paraId="70860A75" w14:textId="440E29C9" w:rsidR="009B22B4" w:rsidRPr="00817216" w:rsidRDefault="009B22B4" w:rsidP="00E74844">
      <w:pPr>
        <w:spacing w:before="120"/>
        <w:ind w:left="426"/>
      </w:pPr>
      <w:r w:rsidRPr="00817216">
        <w:t>V rámci maximálního ročního limitu pojistného plnění uvedeného výše v tomto bod</w:t>
      </w:r>
      <w:r w:rsidR="0016123E" w:rsidRPr="00817216">
        <w:t>u</w:t>
      </w:r>
      <w:r w:rsidRPr="00817216">
        <w:t xml:space="preserve"> se však pro všechny pojistné události nastalé v průběhu jednoho pojistného roku (resp. je-li pojištění sjednáno na dobu kratší než jeden pojistný rok, v průběhu trvání pojištění), které vzniknou </w:t>
      </w:r>
      <w:r w:rsidRPr="00817216">
        <w:rPr>
          <w:b/>
          <w:bCs/>
        </w:rPr>
        <w:t>povodní nebo záplavou</w:t>
      </w:r>
      <w:r w:rsidRPr="00817216">
        <w:t xml:space="preserve"> v záplavovém území (stanovené dle zák. č. 254/2001 Sb., o vodách a o změně někter</w:t>
      </w:r>
      <w:r w:rsidR="00E74844" w:rsidRPr="00817216">
        <w:t xml:space="preserve">ých zákonů (vodní zákon), </w:t>
      </w:r>
      <w:proofErr w:type="spellStart"/>
      <w:r w:rsidR="00E74844" w:rsidRPr="00817216">
        <w:t>vyhl</w:t>
      </w:r>
      <w:proofErr w:type="spellEnd"/>
      <w:r w:rsidR="00E74844" w:rsidRPr="00817216">
        <w:t>. </w:t>
      </w:r>
      <w:r w:rsidRPr="00817216">
        <w:t xml:space="preserve">č. 236/2002 Sb., o způsobu a rozsahu zpracování návrhu a stanovení záplavových území, ve znění pozdějších předpisů) vymezeném záplavovou čárou tzv. dvacetileté vody (tj. území s periodicitou povodně 20 let - výskyt povodně, který je dosažen nebo překročen průměrně jedenkrát za 20 let) sjednává maximální roční limit pojistného plnění ve výši </w:t>
      </w:r>
      <w:r w:rsidRPr="00817216">
        <w:rPr>
          <w:b/>
          <w:bCs/>
        </w:rPr>
        <w:t>500 tis. Kč</w:t>
      </w:r>
      <w:r w:rsidRPr="00817216">
        <w:t>. Tím nejsou dotčena jiná ujednání, z nichž vyplývá povinnost pojistitele poskytnout pojistné plnění v nižší nebo stejné výši.</w:t>
      </w:r>
    </w:p>
    <w:p w14:paraId="614C28C2" w14:textId="1358DC35" w:rsidR="009B22B4" w:rsidRPr="00817216" w:rsidRDefault="009B22B4" w:rsidP="008F5003">
      <w:pPr>
        <w:pStyle w:val="slovn-rove2-netun"/>
      </w:pPr>
      <w:r w:rsidRPr="00817216">
        <w:t xml:space="preserve">Pojistné plnění ze všech pojištění sjednaných touto pojistnou smlouvou, v souhrnu za všechny pojistné události způsobené </w:t>
      </w:r>
      <w:r w:rsidRPr="00817216">
        <w:rPr>
          <w:b/>
          <w:bCs/>
        </w:rPr>
        <w:t>vichřicí nebo krupobitím</w:t>
      </w:r>
      <w:r w:rsidRPr="00817216">
        <w:t>, nastalé v průběhu</w:t>
      </w:r>
      <w:r w:rsidR="00E74844" w:rsidRPr="00817216">
        <w:t xml:space="preserve"> jednoho pojistného roku (resp. </w:t>
      </w:r>
      <w:r w:rsidRPr="00817216">
        <w:t xml:space="preserve">je-li pojištění sjednáno na dobu kratší než jeden pojistný rok, </w:t>
      </w:r>
      <w:r w:rsidR="00E74844" w:rsidRPr="00817216">
        <w:t>v průběhu trvání pojištění), je </w:t>
      </w:r>
      <w:r w:rsidRPr="00817216">
        <w:t xml:space="preserve">omezeno maximálním ročním limitem pojistného plnění ve výši </w:t>
      </w:r>
      <w:r w:rsidR="009D7733" w:rsidRPr="00817216">
        <w:rPr>
          <w:b/>
          <w:bCs/>
        </w:rPr>
        <w:t>10 000 000</w:t>
      </w:r>
      <w:r w:rsidRPr="00817216">
        <w:rPr>
          <w:b/>
          <w:bCs/>
        </w:rPr>
        <w:t xml:space="preserve"> Kč</w:t>
      </w:r>
      <w:r w:rsidRPr="00817216">
        <w:t>; tím nejsou dotčena jiná ujednání, z nichž vyplývá povinnost pojistitele poskytnout pojistné plnění v nižší nebo stejné výši.</w:t>
      </w:r>
    </w:p>
    <w:p w14:paraId="41C476DD" w14:textId="190FDF0A" w:rsidR="009B22B4" w:rsidRPr="00817216" w:rsidRDefault="009B22B4" w:rsidP="008F5003">
      <w:pPr>
        <w:pStyle w:val="slovn-rove2-netun"/>
      </w:pPr>
      <w:r w:rsidRPr="00817216">
        <w:t xml:space="preserve">Pojistné plnění ze všech pojištění sjednaných touto pojistnou smlouvou, v souhrnu za všechny pojistné události způsobené </w:t>
      </w:r>
      <w:r w:rsidRPr="00817216">
        <w:rPr>
          <w:b/>
          <w:bCs/>
        </w:rPr>
        <w:t>sesouváním půdy, zřícením skal nebo zemin, sesouváním nebo zřícením lavin, zemětřesením, tíhou sněhu nebo námrazy</w:t>
      </w:r>
      <w:r w:rsidRPr="00817216">
        <w:t xml:space="preserve"> nastalé v průběhu jednoho pojistného roku (resp. je-li pojištění sjednáno na dobu kratší než jeden pojistný rok, v průběhu trvání pojištění), je omezeno maximálním ročním limitem pojistného plnění ve výši </w:t>
      </w:r>
      <w:r w:rsidR="009D7733" w:rsidRPr="00817216">
        <w:rPr>
          <w:b/>
          <w:bCs/>
        </w:rPr>
        <w:t>10 000 000</w:t>
      </w:r>
      <w:r w:rsidRPr="00817216">
        <w:rPr>
          <w:b/>
          <w:bCs/>
        </w:rPr>
        <w:t xml:space="preserve"> Kč</w:t>
      </w:r>
      <w:r w:rsidRPr="00817216">
        <w:t>; tím nejsou dotčena jiná ujednání, z nichž vyplývá povinnost pojistitele poskytnout pojistné plnění v nižší nebo stejné výši.</w:t>
      </w:r>
    </w:p>
    <w:p w14:paraId="572D137A" w14:textId="383752FA" w:rsidR="00F75AA7" w:rsidRPr="00817216" w:rsidRDefault="00F75AA7" w:rsidP="00F75AA7">
      <w:pPr>
        <w:pStyle w:val="slovn-rove2-netun"/>
      </w:pPr>
      <w:r w:rsidRPr="00817216">
        <w:t>Pojistné plnění ze všech pojištění sjednaných touto pojistnou smlouvou, v souhrnu za všechny pojistné události způsobené krádeží, při které pachatel prokazatelně nepřekonal překážky chránící pojištěného věc před odcizením (</w:t>
      </w:r>
      <w:r w:rsidRPr="00817216">
        <w:rPr>
          <w:b/>
          <w:bCs/>
        </w:rPr>
        <w:t>prostá krádež</w:t>
      </w:r>
      <w:r w:rsidRPr="00817216">
        <w:t>), nastalé v průběhu jednoho pojistného roku (resp. je-li pojištění sjednáno na dobu kratší než jeden pojistný rok, v průběhu trvání pojištění), je omezeno maximálním ročním limitem pojistného plnění ve výši 20 000 Kč; tím nejsou dotčena jiná ujednání, z nichž vyplývá povinnost pojistitele poskytnout pojistné plnění v nižší nebo stejné výši. Od celkové výše pojistného plnění za každou pojistnou událost z tohoto pojištění se odečítá spoluúčast ve výši 1 000 Kč.</w:t>
      </w:r>
    </w:p>
    <w:p w14:paraId="49BE585A" w14:textId="77777777" w:rsidR="00316808" w:rsidRPr="00817216" w:rsidRDefault="00316808" w:rsidP="00F77E27">
      <w:pPr>
        <w:numPr>
          <w:ilvl w:val="0"/>
          <w:numId w:val="20"/>
        </w:numPr>
        <w:tabs>
          <w:tab w:val="left" w:pos="-720"/>
        </w:tabs>
        <w:spacing w:before="120"/>
        <w:rPr>
          <w:rFonts w:cs="Arial"/>
          <w:szCs w:val="20"/>
        </w:rPr>
      </w:pPr>
      <w:r w:rsidRPr="00817216">
        <w:rPr>
          <w:szCs w:val="20"/>
        </w:rPr>
        <w:t xml:space="preserve">Pojistné plnění z pojištění sjednaného doložkou </w:t>
      </w:r>
      <w:r w:rsidRPr="00817216">
        <w:rPr>
          <w:b/>
          <w:szCs w:val="20"/>
        </w:rPr>
        <w:t>DODC102 a za škody působené úmyslným poškozením vnějšího obvodového pláště pojištěné budovy malbami, nástřiky nebo polepením,</w:t>
      </w:r>
      <w:r w:rsidRPr="00817216">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17216">
        <w:rPr>
          <w:b/>
          <w:szCs w:val="20"/>
        </w:rPr>
        <w:lastRenderedPageBreak/>
        <w:t>35 000,- Kč.</w:t>
      </w:r>
      <w:r w:rsidRPr="00817216">
        <w:rPr>
          <w:szCs w:val="20"/>
        </w:rPr>
        <w:t xml:space="preserve"> Od celkové výše pojistného plnění za každou pojistnou událost z tohoto pojištění se odečítá spoluúčast ve výši </w:t>
      </w:r>
      <w:proofErr w:type="gramStart"/>
      <w:r w:rsidRPr="00817216">
        <w:rPr>
          <w:b/>
          <w:szCs w:val="20"/>
        </w:rPr>
        <w:t>5%</w:t>
      </w:r>
      <w:proofErr w:type="gramEnd"/>
      <w:r w:rsidRPr="00817216">
        <w:rPr>
          <w:b/>
          <w:szCs w:val="20"/>
        </w:rPr>
        <w:t>, min. 2 000,- Kč.</w:t>
      </w:r>
    </w:p>
    <w:p w14:paraId="34C87014" w14:textId="15D619B3" w:rsidR="009B22B4" w:rsidRPr="00817216" w:rsidRDefault="00F25C77" w:rsidP="008F5003">
      <w:pPr>
        <w:pStyle w:val="slovn-rove2-netun"/>
      </w:pPr>
      <w:r w:rsidRPr="00817216">
        <w:t xml:space="preserve">Pojistné plnění z pojištění sjednaného doložkou </w:t>
      </w:r>
      <w:r w:rsidRPr="00817216">
        <w:rPr>
          <w:b/>
          <w:bCs/>
        </w:rPr>
        <w:t>DZ113</w:t>
      </w:r>
      <w:r w:rsidR="001231C8" w:rsidRPr="00817216">
        <w:rPr>
          <w:b/>
          <w:bCs/>
        </w:rPr>
        <w:t xml:space="preserve"> </w:t>
      </w:r>
      <w:r w:rsidR="00B542EA" w:rsidRPr="00817216">
        <w:rPr>
          <w:b/>
          <w:bCs/>
        </w:rPr>
        <w:t>atmosférické srážky</w:t>
      </w:r>
      <w:r w:rsidRPr="00817216">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17216">
        <w:rPr>
          <w:b/>
          <w:bCs/>
        </w:rPr>
        <w:t>100 000,- Kč</w:t>
      </w:r>
      <w:r w:rsidRPr="00817216">
        <w:t xml:space="preserve">. Od celkové výše pojistného plnění za každou pojistnou událost z tohoto pojištění se odečítá spoluúčast ve výši </w:t>
      </w:r>
      <w:proofErr w:type="gramStart"/>
      <w:r w:rsidRPr="00817216">
        <w:rPr>
          <w:b/>
          <w:bCs/>
        </w:rPr>
        <w:t>5%</w:t>
      </w:r>
      <w:proofErr w:type="gramEnd"/>
      <w:r w:rsidRPr="00817216">
        <w:rPr>
          <w:b/>
          <w:bCs/>
        </w:rPr>
        <w:t>, min. 2 000,- Kč</w:t>
      </w:r>
      <w:r w:rsidRPr="00817216">
        <w:t>.</w:t>
      </w:r>
    </w:p>
    <w:p w14:paraId="26527A7B" w14:textId="33E705C1" w:rsidR="00FA6928" w:rsidRPr="00817216" w:rsidRDefault="001231C8" w:rsidP="004B2749">
      <w:pPr>
        <w:pStyle w:val="slovn-rove2-netun"/>
      </w:pPr>
      <w:r w:rsidRPr="00817216">
        <w:t xml:space="preserve">Pojistné plnění z pojištění sjednaného doložkou </w:t>
      </w:r>
      <w:r w:rsidRPr="00817216">
        <w:rPr>
          <w:b/>
          <w:bCs/>
        </w:rPr>
        <w:t>DZ114</w:t>
      </w:r>
      <w:r w:rsidR="00B542EA" w:rsidRPr="00817216">
        <w:rPr>
          <w:b/>
          <w:bCs/>
        </w:rPr>
        <w:t xml:space="preserve"> nepřímý úder blesku</w:t>
      </w:r>
      <w:r w:rsidRPr="00817216">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817216">
        <w:rPr>
          <w:b/>
          <w:bCs/>
        </w:rPr>
        <w:t>300 000,- Kč</w:t>
      </w:r>
      <w:r w:rsidRPr="00817216">
        <w:t xml:space="preserve">. Od celkové výše pojistného plnění za každou pojistnou událost z tohoto pojištění se odečítá spoluúčast ve výši </w:t>
      </w:r>
      <w:r w:rsidRPr="00817216">
        <w:rPr>
          <w:b/>
          <w:bCs/>
        </w:rPr>
        <w:t>5 000,- Kč</w:t>
      </w:r>
      <w:r w:rsidRPr="00817216">
        <w:t>.</w:t>
      </w:r>
    </w:p>
    <w:p w14:paraId="6286AD39" w14:textId="77777777" w:rsidR="009B22B4" w:rsidRPr="00817216" w:rsidRDefault="009B22B4" w:rsidP="00631371">
      <w:pPr>
        <w:pStyle w:val="Nadpislnk"/>
      </w:pPr>
      <w:r w:rsidRPr="00817216">
        <w:t>Článek III.</w:t>
      </w:r>
      <w:r w:rsidR="00F425A6" w:rsidRPr="00817216">
        <w:br/>
      </w:r>
      <w:r w:rsidRPr="00817216">
        <w:t>Výše a způsob placení pojistného</w:t>
      </w:r>
    </w:p>
    <w:p w14:paraId="63B0573F" w14:textId="77777777" w:rsidR="009B22B4" w:rsidRPr="00817216" w:rsidRDefault="009B22B4" w:rsidP="001A3629">
      <w:pPr>
        <w:pStyle w:val="slovn-rove1"/>
        <w:numPr>
          <w:ilvl w:val="0"/>
          <w:numId w:val="8"/>
        </w:numPr>
      </w:pPr>
      <w:r w:rsidRPr="00817216">
        <w:t>Pojistné za jeden pojistný rok činí:</w:t>
      </w:r>
    </w:p>
    <w:p w14:paraId="2E5744E3" w14:textId="764FB687" w:rsidR="009B22B4" w:rsidRPr="00817216" w:rsidRDefault="009B22B4" w:rsidP="003C0442">
      <w:pPr>
        <w:pStyle w:val="slovn-rove2"/>
        <w:spacing w:before="0" w:after="0"/>
      </w:pPr>
      <w:r w:rsidRPr="00817216">
        <w:t>Živelní pojištění</w:t>
      </w:r>
    </w:p>
    <w:p w14:paraId="64FA718F" w14:textId="3EF9D538" w:rsidR="009B22B4" w:rsidRPr="00817216" w:rsidRDefault="00D73577" w:rsidP="003C0442">
      <w:pPr>
        <w:tabs>
          <w:tab w:val="left" w:pos="426"/>
          <w:tab w:val="right" w:leader="dot" w:pos="9638"/>
        </w:tabs>
        <w:rPr>
          <w:b/>
        </w:rPr>
      </w:pPr>
      <w:r w:rsidRPr="00817216">
        <w:tab/>
      </w:r>
      <w:r w:rsidR="009B22B4" w:rsidRPr="00817216">
        <w:t xml:space="preserve">Pojistné </w:t>
      </w:r>
      <w:r w:rsidR="009B22B4" w:rsidRPr="00817216">
        <w:tab/>
        <w:t xml:space="preserve"> </w:t>
      </w:r>
      <w:r w:rsidR="00807622">
        <w:t>2</w:t>
      </w:r>
      <w:r w:rsidR="00FD18FF">
        <w:t>8</w:t>
      </w:r>
      <w:r w:rsidR="009E7A26">
        <w:t>4 703</w:t>
      </w:r>
      <w:r w:rsidR="009B22B4" w:rsidRPr="00817216">
        <w:t>,- Kč</w:t>
      </w:r>
    </w:p>
    <w:p w14:paraId="76E36485" w14:textId="1C8F1A13" w:rsidR="009B22B4" w:rsidRPr="00817216" w:rsidRDefault="009B22B4" w:rsidP="003C0442">
      <w:pPr>
        <w:pStyle w:val="slovn-rove2"/>
        <w:spacing w:before="0" w:after="0"/>
      </w:pPr>
      <w:r w:rsidRPr="00817216">
        <w:t xml:space="preserve">Pojištění pro případ odcizení </w:t>
      </w:r>
    </w:p>
    <w:p w14:paraId="0C943FE6" w14:textId="0B779526" w:rsidR="009B22B4" w:rsidRPr="00817216" w:rsidRDefault="00D73577" w:rsidP="003C0442">
      <w:pPr>
        <w:tabs>
          <w:tab w:val="left" w:pos="426"/>
          <w:tab w:val="right" w:leader="dot" w:pos="9638"/>
        </w:tabs>
        <w:rPr>
          <w:b/>
        </w:rPr>
      </w:pPr>
      <w:r w:rsidRPr="00817216">
        <w:tab/>
      </w:r>
      <w:r w:rsidR="009B22B4" w:rsidRPr="00817216">
        <w:t xml:space="preserve">Pojistné </w:t>
      </w:r>
      <w:r w:rsidR="009B22B4" w:rsidRPr="00817216">
        <w:tab/>
        <w:t xml:space="preserve"> </w:t>
      </w:r>
      <w:r w:rsidR="0023255F" w:rsidRPr="00817216">
        <w:t>2</w:t>
      </w:r>
      <w:r w:rsidR="00AE51F9" w:rsidRPr="00817216">
        <w:t>7</w:t>
      </w:r>
      <w:r w:rsidR="0023255F" w:rsidRPr="00817216">
        <w:t xml:space="preserve"> 800</w:t>
      </w:r>
      <w:r w:rsidR="009B22B4" w:rsidRPr="00817216">
        <w:t>,- Kč</w:t>
      </w:r>
    </w:p>
    <w:p w14:paraId="2E641E84" w14:textId="575B69B9" w:rsidR="009B22B4" w:rsidRPr="00817216" w:rsidRDefault="009B22B4" w:rsidP="003C0442">
      <w:pPr>
        <w:pStyle w:val="slovn-rove2"/>
        <w:spacing w:before="0" w:after="0"/>
      </w:pPr>
      <w:r w:rsidRPr="00817216">
        <w:t>Pojištění pro případ vandalismu</w:t>
      </w:r>
    </w:p>
    <w:p w14:paraId="51F37E20" w14:textId="2892E8D1" w:rsidR="009B22B4" w:rsidRPr="00817216" w:rsidRDefault="00D73577" w:rsidP="003C0442">
      <w:pPr>
        <w:tabs>
          <w:tab w:val="left" w:pos="426"/>
          <w:tab w:val="right" w:leader="dot" w:pos="9638"/>
        </w:tabs>
        <w:rPr>
          <w:b/>
        </w:rPr>
      </w:pPr>
      <w:r w:rsidRPr="00817216">
        <w:tab/>
      </w:r>
      <w:r w:rsidR="009B22B4" w:rsidRPr="00817216">
        <w:t xml:space="preserve">Pojistné </w:t>
      </w:r>
      <w:r w:rsidR="009B22B4" w:rsidRPr="00817216">
        <w:tab/>
        <w:t xml:space="preserve"> </w:t>
      </w:r>
      <w:r w:rsidR="000B5347" w:rsidRPr="00817216">
        <w:t>6 000</w:t>
      </w:r>
      <w:r w:rsidR="009B22B4" w:rsidRPr="00817216">
        <w:t>,- Kč</w:t>
      </w:r>
    </w:p>
    <w:p w14:paraId="6EFC0928" w14:textId="2FEDFCE8" w:rsidR="009B22B4" w:rsidRPr="00817216" w:rsidRDefault="009B22B4" w:rsidP="003C0442">
      <w:pPr>
        <w:pStyle w:val="slovn-rove2"/>
        <w:spacing w:before="0" w:after="0"/>
      </w:pPr>
      <w:r w:rsidRPr="00817216">
        <w:t>Pojištění strojů</w:t>
      </w:r>
    </w:p>
    <w:p w14:paraId="55F826E3" w14:textId="3A326EC7" w:rsidR="009B22B4" w:rsidRPr="00817216" w:rsidRDefault="00D73577" w:rsidP="003C0442">
      <w:pPr>
        <w:tabs>
          <w:tab w:val="left" w:pos="426"/>
          <w:tab w:val="right" w:leader="dot" w:pos="9638"/>
        </w:tabs>
        <w:rPr>
          <w:b/>
        </w:rPr>
      </w:pPr>
      <w:r w:rsidRPr="00817216">
        <w:tab/>
      </w:r>
      <w:r w:rsidR="009B22B4" w:rsidRPr="00817216">
        <w:t xml:space="preserve">Pojistné </w:t>
      </w:r>
      <w:r w:rsidR="009B22B4" w:rsidRPr="00817216">
        <w:tab/>
        <w:t xml:space="preserve"> </w:t>
      </w:r>
      <w:r w:rsidR="000B5347" w:rsidRPr="00817216">
        <w:t xml:space="preserve">71 </w:t>
      </w:r>
      <w:r w:rsidR="00D04862" w:rsidRPr="00817216">
        <w:t>022</w:t>
      </w:r>
      <w:r w:rsidR="009B22B4" w:rsidRPr="00817216">
        <w:t>,- Kč</w:t>
      </w:r>
    </w:p>
    <w:p w14:paraId="2BF8A6E9" w14:textId="3265FE14" w:rsidR="009B22B4" w:rsidRPr="00817216" w:rsidRDefault="009B22B4" w:rsidP="003C0442">
      <w:pPr>
        <w:pStyle w:val="slovn-rove2"/>
        <w:spacing w:before="0" w:after="0"/>
      </w:pPr>
      <w:r w:rsidRPr="00817216">
        <w:t>Pojištění elektronických zařízení</w:t>
      </w:r>
    </w:p>
    <w:p w14:paraId="7D280751" w14:textId="2D6E0F73" w:rsidR="009B22B4" w:rsidRPr="00817216" w:rsidRDefault="00D73577" w:rsidP="003C0442">
      <w:pPr>
        <w:tabs>
          <w:tab w:val="left" w:pos="426"/>
          <w:tab w:val="right" w:leader="dot" w:pos="9638"/>
        </w:tabs>
        <w:rPr>
          <w:b/>
        </w:rPr>
      </w:pPr>
      <w:r w:rsidRPr="00817216">
        <w:tab/>
      </w:r>
      <w:r w:rsidR="009B22B4" w:rsidRPr="00817216">
        <w:t xml:space="preserve">Pojistné </w:t>
      </w:r>
      <w:r w:rsidR="009B22B4" w:rsidRPr="00817216">
        <w:tab/>
        <w:t xml:space="preserve"> </w:t>
      </w:r>
      <w:r w:rsidR="000B5347" w:rsidRPr="00817216">
        <w:t xml:space="preserve">14 </w:t>
      </w:r>
      <w:r w:rsidR="00F316A7" w:rsidRPr="00817216">
        <w:t>584</w:t>
      </w:r>
      <w:r w:rsidR="009B22B4" w:rsidRPr="00817216">
        <w:t>,- Kč</w:t>
      </w:r>
    </w:p>
    <w:p w14:paraId="2E3492F1" w14:textId="64AD5107" w:rsidR="009B22B4" w:rsidRPr="00817216" w:rsidRDefault="009B22B4" w:rsidP="00D73577">
      <w:pPr>
        <w:tabs>
          <w:tab w:val="right" w:leader="dot" w:pos="9638"/>
        </w:tabs>
        <w:spacing w:before="120" w:after="120"/>
        <w:rPr>
          <w:b/>
        </w:rPr>
      </w:pPr>
      <w:r w:rsidRPr="00817216">
        <w:rPr>
          <w:b/>
        </w:rPr>
        <w:t xml:space="preserve">Souhrn pojistného za sjednaná pojištění za jeden pojistný rok činí </w:t>
      </w:r>
      <w:r w:rsidRPr="00817216">
        <w:rPr>
          <w:b/>
        </w:rPr>
        <w:tab/>
        <w:t xml:space="preserve"> </w:t>
      </w:r>
      <w:r w:rsidR="006D2B63" w:rsidRPr="00817216">
        <w:rPr>
          <w:b/>
        </w:rPr>
        <w:t>4</w:t>
      </w:r>
      <w:r w:rsidR="009F3273">
        <w:rPr>
          <w:b/>
        </w:rPr>
        <w:t>0</w:t>
      </w:r>
      <w:r w:rsidR="00E27419">
        <w:rPr>
          <w:b/>
        </w:rPr>
        <w:t>4</w:t>
      </w:r>
      <w:r w:rsidR="009F3273">
        <w:rPr>
          <w:b/>
        </w:rPr>
        <w:t xml:space="preserve"> 1</w:t>
      </w:r>
      <w:r w:rsidR="00E27419">
        <w:rPr>
          <w:b/>
        </w:rPr>
        <w:t>09</w:t>
      </w:r>
      <w:r w:rsidRPr="00817216">
        <w:rPr>
          <w:b/>
        </w:rPr>
        <w:t>,- Kč</w:t>
      </w:r>
    </w:p>
    <w:p w14:paraId="31F604B0" w14:textId="0634E2D1" w:rsidR="009B22B4" w:rsidRPr="00817216" w:rsidRDefault="009B22B4" w:rsidP="006718E4">
      <w:pPr>
        <w:spacing w:before="120"/>
      </w:pPr>
      <w:r w:rsidRPr="00817216">
        <w:t>Sleva za frekvenci placení pojistného činí</w:t>
      </w:r>
      <w:r w:rsidR="00DC65D4" w:rsidRPr="00817216">
        <w:t xml:space="preserve"> 5 %</w:t>
      </w:r>
    </w:p>
    <w:p w14:paraId="20B8AB95" w14:textId="081513EF" w:rsidR="009B22B4" w:rsidRPr="00817216" w:rsidRDefault="009B22B4" w:rsidP="00FA4C01">
      <w:r w:rsidRPr="00817216">
        <w:t>Obchodní sleva činí</w:t>
      </w:r>
      <w:r w:rsidR="00C55A43" w:rsidRPr="00817216">
        <w:t xml:space="preserve"> 25 %</w:t>
      </w:r>
    </w:p>
    <w:p w14:paraId="46DFB193" w14:textId="30FBC544" w:rsidR="009B22B4" w:rsidRPr="00817216" w:rsidRDefault="009B22B4" w:rsidP="009F7805">
      <w:pPr>
        <w:tabs>
          <w:tab w:val="right" w:leader="dot" w:pos="9638"/>
        </w:tabs>
        <w:spacing w:before="120" w:after="120"/>
        <w:rPr>
          <w:b/>
        </w:rPr>
      </w:pPr>
      <w:r w:rsidRPr="00817216">
        <w:rPr>
          <w:b/>
        </w:rPr>
        <w:t>Celkové pojistné za sjednaná pojištění po slevách</w:t>
      </w:r>
      <w:r w:rsidR="009F7805" w:rsidRPr="00817216">
        <w:rPr>
          <w:b/>
        </w:rPr>
        <w:t xml:space="preserve"> za jeden pojistný rok činí </w:t>
      </w:r>
      <w:r w:rsidR="004D6D1B">
        <w:rPr>
          <w:b/>
        </w:rPr>
        <w:tab/>
        <w:t>28</w:t>
      </w:r>
      <w:r w:rsidR="009F3273">
        <w:rPr>
          <w:b/>
        </w:rPr>
        <w:t xml:space="preserve">2 </w:t>
      </w:r>
      <w:proofErr w:type="gramStart"/>
      <w:r w:rsidR="00E27419">
        <w:rPr>
          <w:b/>
        </w:rPr>
        <w:t>876</w:t>
      </w:r>
      <w:r w:rsidRPr="00817216">
        <w:rPr>
          <w:b/>
        </w:rPr>
        <w:t>,</w:t>
      </w:r>
      <w:r w:rsidRPr="00817216">
        <w:rPr>
          <w:b/>
        </w:rPr>
        <w:noBreakHyphen/>
      </w:r>
      <w:proofErr w:type="gramEnd"/>
      <w:r w:rsidRPr="00817216">
        <w:rPr>
          <w:b/>
        </w:rPr>
        <w:t xml:space="preserve"> Kč</w:t>
      </w:r>
    </w:p>
    <w:p w14:paraId="0D49E78E" w14:textId="77777777" w:rsidR="00141F3E" w:rsidRPr="00817216" w:rsidRDefault="00141F3E" w:rsidP="006453A3">
      <w:pPr>
        <w:tabs>
          <w:tab w:val="left" w:pos="708"/>
        </w:tabs>
        <w:spacing w:before="120"/>
        <w:jc w:val="left"/>
        <w:rPr>
          <w:rFonts w:eastAsiaTheme="minorHAnsi" w:cstheme="minorBidi"/>
          <w:i/>
          <w:iCs/>
          <w:szCs w:val="20"/>
          <w:lang w:eastAsia="en-US"/>
        </w:rPr>
      </w:pPr>
    </w:p>
    <w:p w14:paraId="72A78F05" w14:textId="77777777" w:rsidR="00CC6283" w:rsidRDefault="009B22B4" w:rsidP="00213D19">
      <w:pPr>
        <w:pStyle w:val="slovn-rove1-netun"/>
        <w:spacing w:after="120"/>
        <w:ind w:left="426"/>
      </w:pPr>
      <w:r w:rsidRPr="00817216">
        <w:t xml:space="preserve">Pojistné je sjednáno jako běžné. Pojistné období je dvanáctiměsíční. </w:t>
      </w:r>
    </w:p>
    <w:p w14:paraId="21D07177" w14:textId="1EAF72CD" w:rsidR="009B22B4" w:rsidRPr="00817216" w:rsidRDefault="009B22B4" w:rsidP="00CC6283">
      <w:pPr>
        <w:pStyle w:val="slovn-rove1-netun"/>
        <w:numPr>
          <w:ilvl w:val="0"/>
          <w:numId w:val="0"/>
        </w:numPr>
        <w:spacing w:after="120"/>
        <w:ind w:left="426"/>
      </w:pPr>
      <w:r w:rsidRPr="00817216">
        <w:t>Pojistné je v</w:t>
      </w:r>
      <w:r w:rsidR="00C953C8" w:rsidRPr="00817216">
        <w:t> </w:t>
      </w:r>
      <w:r w:rsidRPr="00817216">
        <w:t>každém</w:t>
      </w:r>
      <w:r w:rsidR="00C953C8" w:rsidRPr="00817216">
        <w:t xml:space="preserve"> </w:t>
      </w:r>
      <w:r w:rsidR="00A95273">
        <w:t xml:space="preserve">dalším </w:t>
      </w:r>
      <w:r w:rsidRPr="00817216">
        <w:t>pojistném roce</w:t>
      </w:r>
      <w:r w:rsidR="00F21D10">
        <w:t xml:space="preserve"> počínaje datem 10.04.2026</w:t>
      </w:r>
      <w:r w:rsidR="004508CE" w:rsidRPr="00817216">
        <w:t xml:space="preserve"> </w:t>
      </w:r>
      <w:r w:rsidRPr="00817216">
        <w:t xml:space="preserve">splatné k datům a v částkách takto: </w:t>
      </w:r>
    </w:p>
    <w:p w14:paraId="40C96148" w14:textId="68C0AF3A" w:rsidR="009B22B4" w:rsidRPr="00817216" w:rsidRDefault="009B22B4" w:rsidP="003302A4">
      <w:pPr>
        <w:tabs>
          <w:tab w:val="left" w:pos="3969"/>
        </w:tabs>
        <w:spacing w:before="120"/>
        <w:ind w:left="426"/>
      </w:pPr>
      <w:r w:rsidRPr="00817216">
        <w:t>datum:</w:t>
      </w:r>
      <w:r w:rsidR="00804952" w:rsidRPr="00817216">
        <w:t xml:space="preserve"> </w:t>
      </w:r>
      <w:r w:rsidR="00F408E3" w:rsidRPr="00817216">
        <w:rPr>
          <w:b/>
          <w:bCs/>
        </w:rPr>
        <w:t>10</w:t>
      </w:r>
      <w:r w:rsidR="006640E0" w:rsidRPr="00817216">
        <w:rPr>
          <w:b/>
          <w:bCs/>
        </w:rPr>
        <w:t>.</w:t>
      </w:r>
      <w:r w:rsidR="00F408E3" w:rsidRPr="00817216">
        <w:rPr>
          <w:b/>
          <w:bCs/>
        </w:rPr>
        <w:t>04</w:t>
      </w:r>
      <w:r w:rsidR="006640E0" w:rsidRPr="00817216">
        <w:rPr>
          <w:b/>
          <w:bCs/>
        </w:rPr>
        <w:t>.</w:t>
      </w:r>
      <w:r w:rsidRPr="00817216">
        <w:tab/>
        <w:t>částka:</w:t>
      </w:r>
      <w:r w:rsidR="00804952" w:rsidRPr="00817216">
        <w:t xml:space="preserve"> </w:t>
      </w:r>
      <w:r w:rsidR="004D6D1B">
        <w:rPr>
          <w:b/>
          <w:bCs/>
        </w:rPr>
        <w:t>28</w:t>
      </w:r>
      <w:r w:rsidR="009F3273">
        <w:rPr>
          <w:b/>
          <w:bCs/>
        </w:rPr>
        <w:t>2</w:t>
      </w:r>
      <w:r w:rsidR="00B04304">
        <w:rPr>
          <w:b/>
          <w:bCs/>
        </w:rPr>
        <w:t xml:space="preserve"> 876 </w:t>
      </w:r>
      <w:r w:rsidR="00810C38" w:rsidRPr="00817216">
        <w:rPr>
          <w:b/>
          <w:bCs/>
        </w:rPr>
        <w:t>Kč</w:t>
      </w:r>
    </w:p>
    <w:p w14:paraId="5FAC9D2F" w14:textId="4230EE53" w:rsidR="009B22B4" w:rsidRPr="002E4D41" w:rsidRDefault="009B22B4" w:rsidP="00FA502A">
      <w:pPr>
        <w:pStyle w:val="slovn-rove1-netun"/>
      </w:pPr>
      <w:r w:rsidRPr="00817216">
        <w:t>Pojistník je povinen uhradit pojistné v uvedené výši na účet pojistitele č. </w:t>
      </w:r>
      <w:proofErr w:type="spellStart"/>
      <w:r w:rsidRPr="00817216">
        <w:t>ú.</w:t>
      </w:r>
      <w:proofErr w:type="spellEnd"/>
      <w:r w:rsidRPr="00817216">
        <w:t xml:space="preserve"> </w:t>
      </w:r>
      <w:r w:rsidR="002E4D41">
        <w:rPr>
          <w:b/>
          <w:bCs/>
        </w:rPr>
        <w:t>x</w:t>
      </w:r>
      <w:r w:rsidRPr="00817216">
        <w:t xml:space="preserve">, variabilní symbol: </w:t>
      </w:r>
      <w:r w:rsidR="002E4D41">
        <w:rPr>
          <w:b/>
          <w:bCs/>
        </w:rPr>
        <w:t>x</w:t>
      </w:r>
    </w:p>
    <w:p w14:paraId="5FF73252" w14:textId="77777777" w:rsidR="002E4D41" w:rsidRPr="00817216" w:rsidRDefault="002E4D41" w:rsidP="002E4D41">
      <w:pPr>
        <w:pStyle w:val="slovn-rove1-netun"/>
        <w:numPr>
          <w:ilvl w:val="0"/>
          <w:numId w:val="0"/>
        </w:numPr>
        <w:ind w:left="425"/>
      </w:pPr>
    </w:p>
    <w:p w14:paraId="5ABCA9EB" w14:textId="4ED4C3BA" w:rsidR="00E41C14" w:rsidRPr="00817216" w:rsidRDefault="00EE2B81" w:rsidP="004C7EBD">
      <w:pPr>
        <w:pStyle w:val="slovn-rove1-netun"/>
      </w:pPr>
      <w:r w:rsidRPr="00817216">
        <w:t xml:space="preserve">Smluvní strany se dohodly, </w:t>
      </w:r>
      <w:r w:rsidR="007666F9" w:rsidRPr="00817216">
        <w:t xml:space="preserve">že pokud bude v členském státě Evropské unie nebo Evropského hospodářského prostoru </w:t>
      </w:r>
      <w:r w:rsidR="00E41C14" w:rsidRPr="00817216">
        <w:t>zaveden</w:t>
      </w:r>
      <w:r w:rsidR="007666F9" w:rsidRPr="00817216">
        <w:t>a</w:t>
      </w:r>
      <w:r w:rsidR="00E41C14" w:rsidRPr="00817216">
        <w:t xml:space="preserve"> </w:t>
      </w:r>
      <w:r w:rsidR="007666F9" w:rsidRPr="00817216">
        <w:t xml:space="preserve">pojistná </w:t>
      </w:r>
      <w:r w:rsidR="00E41C14" w:rsidRPr="00817216">
        <w:t>da</w:t>
      </w:r>
      <w:r w:rsidR="007666F9" w:rsidRPr="00817216">
        <w:t>ň</w:t>
      </w:r>
      <w:r w:rsidR="00D73531" w:rsidRPr="00817216">
        <w:t xml:space="preserve"> či jí obdobný poplatek </w:t>
      </w:r>
      <w:r w:rsidR="00E41C14" w:rsidRPr="00817216">
        <w:t>z pojištění sjednaného touto pojistnou smlouvou</w:t>
      </w:r>
      <w:r w:rsidR="00F9440E" w:rsidRPr="00817216">
        <w:t xml:space="preserve"> (případně nad rámec těch, které jsou event. uvedeny v</w:t>
      </w:r>
      <w:r w:rsidR="00F9440E" w:rsidRPr="00817216">
        <w:rPr>
          <w:rFonts w:ascii="Times New Roman" w:hAnsi="Times New Roman"/>
        </w:rPr>
        <w:t> </w:t>
      </w:r>
      <w:r w:rsidR="00F9440E" w:rsidRPr="00817216">
        <w:t xml:space="preserve">bodu 1. tohoto </w:t>
      </w:r>
      <w:r w:rsidR="00F9440E" w:rsidRPr="00817216">
        <w:rPr>
          <w:rFonts w:cs="Koop Office"/>
        </w:rPr>
        <w:t>č</w:t>
      </w:r>
      <w:r w:rsidR="00F9440E" w:rsidRPr="00817216">
        <w:t>l</w:t>
      </w:r>
      <w:r w:rsidR="00F9440E" w:rsidRPr="00817216">
        <w:rPr>
          <w:rFonts w:cs="Koop Office"/>
        </w:rPr>
        <w:t>á</w:t>
      </w:r>
      <w:r w:rsidR="00F9440E" w:rsidRPr="00817216">
        <w:t>nku,</w:t>
      </w:r>
      <w:r w:rsidR="007666F9" w:rsidRPr="00817216">
        <w:t xml:space="preserve"> </w:t>
      </w:r>
      <w:r w:rsidR="00E41C14" w:rsidRPr="00817216">
        <w:t>kter</w:t>
      </w:r>
      <w:r w:rsidR="00D73531" w:rsidRPr="00817216">
        <w:t>é</w:t>
      </w:r>
      <w:r w:rsidR="00E41C14" w:rsidRPr="00817216">
        <w:t xml:space="preserve"> bude po nabytí účinnosti příslušných právních předpisů na území tohoto členského státu pojistitel povinen odvést, pojistník </w:t>
      </w:r>
      <w:r w:rsidR="007666F9" w:rsidRPr="00817216">
        <w:t xml:space="preserve">se </w:t>
      </w:r>
      <w:r w:rsidR="00E41C14" w:rsidRPr="00817216">
        <w:t xml:space="preserve">zavazuje uhradit nad rámec pojistného předepsaného v této pojistné smlouvě i náklady odpovídající této povinnosti. </w:t>
      </w:r>
    </w:p>
    <w:p w14:paraId="17036340" w14:textId="77777777" w:rsidR="00400425" w:rsidRPr="00817216" w:rsidRDefault="00400425" w:rsidP="00400425">
      <w:pPr>
        <w:pStyle w:val="slovn-rove1-netun"/>
        <w:numPr>
          <w:ilvl w:val="0"/>
          <w:numId w:val="0"/>
        </w:numPr>
        <w:ind w:left="425" w:hanging="425"/>
      </w:pPr>
    </w:p>
    <w:p w14:paraId="34361D9E" w14:textId="77777777" w:rsidR="00400425" w:rsidRDefault="00400425" w:rsidP="00400425">
      <w:pPr>
        <w:pStyle w:val="slovn-rove1-netun"/>
        <w:numPr>
          <w:ilvl w:val="0"/>
          <w:numId w:val="0"/>
        </w:numPr>
        <w:ind w:left="425" w:hanging="425"/>
      </w:pPr>
    </w:p>
    <w:p w14:paraId="12CF80DA" w14:textId="77777777" w:rsidR="009B22B4" w:rsidRPr="00817216" w:rsidRDefault="009B22B4" w:rsidP="00631371">
      <w:pPr>
        <w:pStyle w:val="Nadpislnk"/>
      </w:pPr>
      <w:r w:rsidRPr="00817216">
        <w:t>Článek IV.</w:t>
      </w:r>
      <w:r w:rsidR="00F425A6" w:rsidRPr="00817216">
        <w:br/>
      </w:r>
      <w:r w:rsidRPr="00817216">
        <w:t>Hlášení škodných událostí</w:t>
      </w:r>
    </w:p>
    <w:p w14:paraId="3D8EF4ED" w14:textId="77777777" w:rsidR="009B22B4" w:rsidRPr="00817216" w:rsidRDefault="009B22B4" w:rsidP="00373B1B">
      <w:pPr>
        <w:pStyle w:val="slovn-rove1-netunb"/>
        <w:spacing w:after="240"/>
      </w:pPr>
      <w:r w:rsidRPr="00817216">
        <w:t xml:space="preserve">Vznik škodné události je pojistník (pojištěný) povinen oznámit přímo nebo prostřednictvím zplnomocněného </w:t>
      </w:r>
      <w:r w:rsidR="0080630F" w:rsidRPr="00817216">
        <w:t>samostatného zprostředkovatele</w:t>
      </w:r>
      <w:r w:rsidRPr="00817216">
        <w:t xml:space="preserve"> </w:t>
      </w:r>
      <w:r w:rsidR="001518EF" w:rsidRPr="00817216">
        <w:t xml:space="preserve">v postavení pojišťovacího makléře </w:t>
      </w:r>
      <w:r w:rsidRPr="00817216">
        <w:t>bez zbytečného odkladu na jeden z níže uvedených kontaktních údajů:</w:t>
      </w:r>
    </w:p>
    <w:p w14:paraId="3056F7BF" w14:textId="77777777" w:rsidR="009B22B4" w:rsidRPr="00817216" w:rsidRDefault="009B22B4" w:rsidP="001600C3">
      <w:pPr>
        <w:spacing w:before="240"/>
        <w:ind w:left="425"/>
      </w:pPr>
      <w:r w:rsidRPr="00817216">
        <w:lastRenderedPageBreak/>
        <w:t xml:space="preserve">Kooperativa pojišťovna, a.s., </w:t>
      </w:r>
      <w:proofErr w:type="spellStart"/>
      <w:r w:rsidRPr="00817216">
        <w:t>Vienna</w:t>
      </w:r>
      <w:proofErr w:type="spellEnd"/>
      <w:r w:rsidRPr="00817216">
        <w:t xml:space="preserve"> </w:t>
      </w:r>
      <w:proofErr w:type="spellStart"/>
      <w:r w:rsidRPr="00817216">
        <w:t>Insurance</w:t>
      </w:r>
      <w:proofErr w:type="spellEnd"/>
      <w:r w:rsidRPr="00817216">
        <w:t xml:space="preserve"> Group</w:t>
      </w:r>
    </w:p>
    <w:p w14:paraId="136B3773" w14:textId="77777777" w:rsidR="009B22B4" w:rsidRPr="00817216" w:rsidRDefault="009B22B4" w:rsidP="001600C3">
      <w:pPr>
        <w:ind w:left="425"/>
      </w:pPr>
      <w:r w:rsidRPr="00817216">
        <w:t>CENTRUM ZÁKAZNICKÉ PODPORY</w:t>
      </w:r>
    </w:p>
    <w:p w14:paraId="133B012F" w14:textId="77777777" w:rsidR="009B22B4" w:rsidRPr="00817216" w:rsidRDefault="009B22B4" w:rsidP="001600C3">
      <w:pPr>
        <w:ind w:left="425"/>
      </w:pPr>
      <w:r w:rsidRPr="00817216">
        <w:t>Centrální podatelna</w:t>
      </w:r>
    </w:p>
    <w:p w14:paraId="59A929B6" w14:textId="77777777" w:rsidR="009B22B4" w:rsidRPr="00817216" w:rsidRDefault="009B22B4" w:rsidP="001600C3">
      <w:pPr>
        <w:ind w:left="425"/>
      </w:pPr>
      <w:r w:rsidRPr="00817216">
        <w:t>Brněnská 634</w:t>
      </w:r>
    </w:p>
    <w:p w14:paraId="49B20974" w14:textId="77777777" w:rsidR="009B22B4" w:rsidRPr="00817216" w:rsidRDefault="009B22B4" w:rsidP="001600C3">
      <w:pPr>
        <w:ind w:left="425"/>
      </w:pPr>
      <w:r w:rsidRPr="00817216">
        <w:t>664 42 Modřice</w:t>
      </w:r>
    </w:p>
    <w:p w14:paraId="4E2174EA" w14:textId="77777777" w:rsidR="009B22B4" w:rsidRPr="00817216" w:rsidRDefault="008119AB" w:rsidP="008119AB">
      <w:pPr>
        <w:spacing w:before="60" w:after="60"/>
        <w:ind w:left="425"/>
      </w:pPr>
      <w:r w:rsidRPr="00817216">
        <w:t>t</w:t>
      </w:r>
      <w:r w:rsidR="009B22B4" w:rsidRPr="00817216">
        <w:t>el.: 957 105 105</w:t>
      </w:r>
    </w:p>
    <w:p w14:paraId="748F23AD" w14:textId="77777777" w:rsidR="009B22B4" w:rsidRPr="00817216" w:rsidRDefault="009B22B4" w:rsidP="001600C3">
      <w:pPr>
        <w:spacing w:after="60"/>
        <w:ind w:left="425"/>
      </w:pPr>
      <w:r w:rsidRPr="00817216">
        <w:t>fax: 547 212 602, 547 212 561</w:t>
      </w:r>
    </w:p>
    <w:p w14:paraId="3258888D" w14:textId="77777777" w:rsidR="00EE4DB1" w:rsidRPr="00817216" w:rsidRDefault="00EE4DB1" w:rsidP="00EE4DB1">
      <w:pPr>
        <w:spacing w:after="60"/>
        <w:ind w:left="425"/>
        <w:rPr>
          <w:rStyle w:val="Odkaznakoment"/>
        </w:rPr>
      </w:pPr>
      <w:r w:rsidRPr="00817216">
        <w:t>datová schránka: n6tetn3</w:t>
      </w:r>
    </w:p>
    <w:p w14:paraId="097B67DC" w14:textId="77777777" w:rsidR="009B22B4" w:rsidRPr="00817216" w:rsidRDefault="009B22B4" w:rsidP="00EE4DB1">
      <w:pPr>
        <w:spacing w:after="60"/>
        <w:ind w:left="425"/>
      </w:pPr>
      <w:r w:rsidRPr="00817216">
        <w:t>www.koop.cz</w:t>
      </w:r>
    </w:p>
    <w:p w14:paraId="5E4C2635" w14:textId="77777777" w:rsidR="009B22B4" w:rsidRPr="00817216" w:rsidRDefault="009B22B4" w:rsidP="00373B1B">
      <w:pPr>
        <w:pStyle w:val="slovn-rove1-netunb"/>
      </w:pPr>
      <w:r w:rsidRPr="00817216">
        <w:t xml:space="preserve">Na výzvu pojistitele je pojistník (pojištěný nebo jakákoliv jiná osoba) povinen oznámit vznik škodné události písemnou formou. </w:t>
      </w:r>
    </w:p>
    <w:bookmarkEnd w:id="20"/>
    <w:p w14:paraId="2A629D71" w14:textId="77777777" w:rsidR="009B22B4" w:rsidRPr="00817216" w:rsidRDefault="009B22B4" w:rsidP="001600C3">
      <w:pPr>
        <w:pStyle w:val="Nadpislnk"/>
      </w:pPr>
      <w:r w:rsidRPr="00817216">
        <w:t>Článek V.</w:t>
      </w:r>
      <w:r w:rsidR="00F425A6" w:rsidRPr="00817216">
        <w:br/>
      </w:r>
      <w:r w:rsidRPr="00817216">
        <w:t>Zvláštní ujednání</w:t>
      </w:r>
    </w:p>
    <w:p w14:paraId="6067CD30" w14:textId="77777777" w:rsidR="001D034A" w:rsidRPr="00817216" w:rsidRDefault="001D034A" w:rsidP="00F77E27">
      <w:pPr>
        <w:pStyle w:val="slovn-rove1-netunb"/>
        <w:numPr>
          <w:ilvl w:val="0"/>
          <w:numId w:val="10"/>
        </w:numPr>
        <w:rPr>
          <w:b/>
          <w:bCs/>
        </w:rPr>
      </w:pPr>
      <w:r w:rsidRPr="00817216">
        <w:rPr>
          <w:b/>
          <w:bCs/>
        </w:rPr>
        <w:t>Čekací doba pro povodeň</w:t>
      </w:r>
    </w:p>
    <w:p w14:paraId="03676F88" w14:textId="7E072FDD" w:rsidR="001D034A" w:rsidRPr="00817216" w:rsidRDefault="001D034A" w:rsidP="001D034A">
      <w:pPr>
        <w:pStyle w:val="slovn-rove1-netunb"/>
        <w:numPr>
          <w:ilvl w:val="0"/>
          <w:numId w:val="0"/>
        </w:numPr>
      </w:pPr>
      <w:r w:rsidRPr="00817216">
        <w:t>Ve smyslu čl. 3 odst. 4) ZPP P-150/14 nastane-li škodná událost následkem povodně nebo v přímé souvislosti s povodní do 10 dnů po sjednání pojištění, není pojistitel z této škodné události povinen poskytnout pojistné plnění.</w:t>
      </w:r>
    </w:p>
    <w:p w14:paraId="322E77FE" w14:textId="77777777" w:rsidR="001D034A" w:rsidRPr="00817216" w:rsidRDefault="001D034A" w:rsidP="001D034A">
      <w:pPr>
        <w:pStyle w:val="slovn-rove1-netunb"/>
        <w:numPr>
          <w:ilvl w:val="0"/>
          <w:numId w:val="0"/>
        </w:numPr>
      </w:pPr>
      <w:r w:rsidRPr="00817216">
        <w:t>Čl. 3 odst. 4) ZPP P-150/14 se neuplatní v případě, že pro případ pojistné události vzniklé na příslušném předmětu pojištění v daném místě pojištění působením pojistného nebezpečí povodeň již bylo před počátkem pojištění sjednaného touto pojistnou smlouvou (počátkem změn sjednaných tímto dodatkem k pojistné smlouvě) u pojistitele uvedeného v této pojistné smlouvě sjednáno pojištění proti pojistnému nebezpečí povodeň, které bezprostředně předcházelo pojištění sjednanému touto pojistnou smlouvou (dodatkem k pojistné smlouvě); podmínkou je nepřetržité trvání pojištění.</w:t>
      </w:r>
    </w:p>
    <w:p w14:paraId="7011E780" w14:textId="3395CA2F" w:rsidR="003A5973" w:rsidRPr="00817216" w:rsidRDefault="003A5973" w:rsidP="001D034A">
      <w:pPr>
        <w:pStyle w:val="slovn-rove1-netunb"/>
        <w:numPr>
          <w:ilvl w:val="0"/>
          <w:numId w:val="0"/>
        </w:numPr>
      </w:pPr>
      <w:r w:rsidRPr="00817216">
        <w:t>Došlo-li však ke zvýšení horní hranice pojistného plnění či jinému rozšíření rozsahu pojištění proti pojistnému nebezpečí povodeň, není pojistitel povinen z pojistné události vzniklé následkem povodně nebo v přímé souvislosti s povodní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14:paraId="0AB2B095" w14:textId="77777777" w:rsidR="00CF525A" w:rsidRPr="00817216" w:rsidRDefault="00CF525A" w:rsidP="00F77E27">
      <w:pPr>
        <w:pStyle w:val="slovn-rove1-netunb"/>
        <w:numPr>
          <w:ilvl w:val="0"/>
          <w:numId w:val="10"/>
        </w:numPr>
        <w:rPr>
          <w:b/>
          <w:bCs/>
        </w:rPr>
      </w:pPr>
      <w:r w:rsidRPr="00817216">
        <w:rPr>
          <w:b/>
          <w:bCs/>
        </w:rPr>
        <w:t>Čekací doba pro vichřici</w:t>
      </w:r>
    </w:p>
    <w:p w14:paraId="4F73C0D4" w14:textId="77777777" w:rsidR="00CF525A" w:rsidRPr="00817216" w:rsidRDefault="00CF525A" w:rsidP="00CF525A">
      <w:pPr>
        <w:pStyle w:val="slovn-rove1-netunb"/>
        <w:numPr>
          <w:ilvl w:val="0"/>
          <w:numId w:val="0"/>
        </w:numPr>
      </w:pPr>
      <w:r w:rsidRPr="00817216">
        <w:t>Ve smyslu čl. 3 odst. 5) ZPP P-150/14 nastane-li škodná událost následkem vichřice nebo v přímé souvislosti s vichřicí do 10 dnů po sjednání pojištění, není pojistitel z této škodné události povinen poskytnout pojistné plnění.</w:t>
      </w:r>
    </w:p>
    <w:p w14:paraId="32309572" w14:textId="77777777" w:rsidR="00CF525A" w:rsidRPr="00817216" w:rsidRDefault="00CF525A" w:rsidP="00CF525A">
      <w:pPr>
        <w:pStyle w:val="slovn-rove1-netunb"/>
        <w:numPr>
          <w:ilvl w:val="0"/>
          <w:numId w:val="0"/>
        </w:numPr>
      </w:pPr>
      <w:r w:rsidRPr="00817216">
        <w:t>Čl. 3 odst. 5) ZPP P-150/14 se neuplatní v případě, že pro případ pojistné události vzniklé na příslušném předmětu pojištění v daném místě pojištění působením pojistného nebezpečí vichřice již bylo před počátkem pojištění sjednaného touto pojistnou smlouvou (před počátkem změn sjednaných tímto dodatkem k pojistné smlouvě) u pojistitele uvedeného v této pojistné smlouvě sjednáno pojištění proti pojistnému nebezpečí vichřice, které bezprostředně předcházelo pojištění sjednanému touto pojistnou smlouvou (dodatkem k pojistné smlouvě); podmínkou je nepřetržité trvání pojištění.</w:t>
      </w:r>
    </w:p>
    <w:p w14:paraId="3812091E" w14:textId="336AFF6B" w:rsidR="00836A88" w:rsidRPr="00817216" w:rsidRDefault="003A5973" w:rsidP="008F3155">
      <w:pPr>
        <w:pStyle w:val="slovn-rove1-netunb"/>
        <w:numPr>
          <w:ilvl w:val="0"/>
          <w:numId w:val="0"/>
        </w:numPr>
      </w:pPr>
      <w:r w:rsidRPr="00817216">
        <w:t>Došlo-li však ke zvýšení horní hranice pojistného plnění či jinému rozšíření rozsahu pojištění proti pojistnému nebezpečí vichřice, není pojistitel povinen z pojistné události vzniklé následkem vichřice nebo v přímé souvislosti s vichřicí do 10 dnů po uzavření této pojistné smlouvy (dodatku k pojistné smlouvě) poskytnout plnění v rozsahu širším, než v jakém bylo proti tomuto pojistnému nebezpečí pojištění sjednáno před počátkem pojištění sjednaného touto pojistnou smlouvou (počátkem změn sjednaných tímto dodatkem k pojistné smlouvě).</w:t>
      </w:r>
    </w:p>
    <w:p w14:paraId="6ABF6B8D" w14:textId="29FAC8EB" w:rsidR="00F223B5" w:rsidRPr="00817216" w:rsidRDefault="008F3155" w:rsidP="00F223B5">
      <w:pPr>
        <w:tabs>
          <w:tab w:val="left" w:pos="426"/>
          <w:tab w:val="right" w:leader="dot" w:pos="7088"/>
        </w:tabs>
        <w:spacing w:after="120"/>
        <w:rPr>
          <w:bCs/>
          <w:szCs w:val="20"/>
        </w:rPr>
      </w:pPr>
      <w:r w:rsidRPr="00817216">
        <w:rPr>
          <w:b/>
          <w:szCs w:val="20"/>
        </w:rPr>
        <w:t>3</w:t>
      </w:r>
      <w:r w:rsidR="00F223B5" w:rsidRPr="00817216">
        <w:rPr>
          <w:b/>
          <w:szCs w:val="20"/>
        </w:rPr>
        <w:t>. Omezení územní platnosti pojištění</w:t>
      </w:r>
    </w:p>
    <w:p w14:paraId="22DD3BE1" w14:textId="4C8E0179" w:rsidR="00F223B5" w:rsidRPr="00817216" w:rsidRDefault="00F223B5" w:rsidP="00F223B5">
      <w:pPr>
        <w:tabs>
          <w:tab w:val="left" w:pos="426"/>
          <w:tab w:val="right" w:leader="dot" w:pos="7088"/>
        </w:tabs>
        <w:spacing w:after="120"/>
        <w:rPr>
          <w:bCs/>
          <w:szCs w:val="20"/>
        </w:rPr>
      </w:pPr>
      <w:r w:rsidRPr="00817216">
        <w:rPr>
          <w:bCs/>
          <w:szCs w:val="20"/>
        </w:rPr>
        <w:t>Ujednává se, že pojištění majetku a pojištění přerušení provozu, jsou-li sjednána, se nevztahují na škody, resp. důsledky škod nastalých na území Ruské federace, Běloruska a Ukrajiny, ani v případě, že je pojištění sjednáno ve vztahu k místům či územím, která se nacházejí na území, resp. zahrnují území uvedených států.</w:t>
      </w:r>
    </w:p>
    <w:p w14:paraId="7BDDC0DD" w14:textId="03E8D7B1" w:rsidR="007A1A20" w:rsidRPr="00817216" w:rsidRDefault="0097751B" w:rsidP="0097751B">
      <w:pPr>
        <w:pStyle w:val="slovn-rove1-netunb"/>
        <w:numPr>
          <w:ilvl w:val="0"/>
          <w:numId w:val="0"/>
        </w:numPr>
      </w:pPr>
      <w:bookmarkStart w:id="21" w:name="_Hlk116297154"/>
      <w:r w:rsidRPr="00817216">
        <w:rPr>
          <w:b/>
          <w:bCs/>
        </w:rPr>
        <w:t>4.</w:t>
      </w:r>
      <w:r w:rsidRPr="00817216">
        <w:tab/>
      </w:r>
      <w:r w:rsidR="007A1A20" w:rsidRPr="00817216">
        <w:t xml:space="preserve">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w:t>
      </w:r>
      <w:r w:rsidR="007A1A20" w:rsidRPr="00817216">
        <w:lastRenderedPageBreak/>
        <w:t>národů, Evropské unie, České republiky a Spojeného království Velké Británie a Severního Irska.  Dále také Spojených států amerických za předpokladu, že neodporují sankcím a embargům uvedeným v předchozí větě.</w:t>
      </w:r>
    </w:p>
    <w:p w14:paraId="472C5791" w14:textId="2FDFB4B6" w:rsidR="007D69E6" w:rsidRPr="00817216" w:rsidRDefault="00980CFA" w:rsidP="00980CFA">
      <w:pPr>
        <w:pStyle w:val="slovn-rove1-netunb"/>
        <w:numPr>
          <w:ilvl w:val="0"/>
          <w:numId w:val="0"/>
        </w:numPr>
        <w:ind w:left="425" w:hanging="567"/>
        <w:rPr>
          <w:b/>
          <w:bCs/>
        </w:rPr>
      </w:pPr>
      <w:r w:rsidRPr="00817216">
        <w:t xml:space="preserve">   </w:t>
      </w:r>
      <w:r w:rsidR="008A73E3" w:rsidRPr="00817216">
        <w:rPr>
          <w:b/>
          <w:bCs/>
        </w:rPr>
        <w:t xml:space="preserve">5. </w:t>
      </w:r>
      <w:r w:rsidR="007D69E6" w:rsidRPr="00817216">
        <w:rPr>
          <w:b/>
          <w:bCs/>
        </w:rPr>
        <w:t>Náraz vozidla</w:t>
      </w:r>
    </w:p>
    <w:p w14:paraId="58BF0063" w14:textId="0DE92B57" w:rsidR="007D69E6" w:rsidRPr="00817216" w:rsidRDefault="007D69E6" w:rsidP="00980CFA">
      <w:pPr>
        <w:pStyle w:val="slovn-rove1-netunb"/>
        <w:numPr>
          <w:ilvl w:val="0"/>
          <w:numId w:val="0"/>
        </w:numPr>
      </w:pPr>
      <w:r w:rsidRPr="00817216">
        <w:t>Je-li touto pojistnou smlouvou sjednáno pojištění proti nárazu a pádu, potom se ujednává, že se pojištění odchylně od čl. 3 odst. 2) ZPPP-150/14 vztahuje rovněž na poškození nebo zničení pojištěné věci nárazem dopravního prostředku nebo jeho nákladu, a to i tehdy, byl-li</w:t>
      </w:r>
      <w:r w:rsidR="00980CFA" w:rsidRPr="00817216">
        <w:t xml:space="preserve"> </w:t>
      </w:r>
      <w:r w:rsidRPr="00817216">
        <w:t>tento dopravního prostředek řízen nebo provozován pojistníkem nebo pojištěným.</w:t>
      </w:r>
    </w:p>
    <w:p w14:paraId="5B21582D" w14:textId="56E97C10" w:rsidR="00836A88" w:rsidRPr="00817216" w:rsidRDefault="007D69E6" w:rsidP="007D69E6">
      <w:pPr>
        <w:pStyle w:val="slovn-rove1-netunb"/>
        <w:numPr>
          <w:ilvl w:val="0"/>
          <w:numId w:val="0"/>
        </w:numPr>
      </w:pPr>
      <w:r w:rsidRPr="00817216">
        <w:t>Pojištění se v rozsahu dle tohoto článku sjednává na první riziko ve smyslu čl. 23 odst. 1) písm. a) VPP P-100/14</w:t>
      </w:r>
      <w:r w:rsidR="00980CFA" w:rsidRPr="00817216">
        <w:t xml:space="preserve"> </w:t>
      </w:r>
      <w:r w:rsidRPr="00817216">
        <w:t>s limitem pojistného plnění</w:t>
      </w:r>
      <w:r w:rsidR="00980CFA" w:rsidRPr="00817216">
        <w:t xml:space="preserve"> </w:t>
      </w:r>
      <w:r w:rsidRPr="00817216">
        <w:t xml:space="preserve">pro jednu a všechny pojistné události nastalé v průběhu jednoho pojistného roku ve výši </w:t>
      </w:r>
      <w:r w:rsidRPr="00817216">
        <w:rPr>
          <w:b/>
          <w:bCs/>
        </w:rPr>
        <w:t>50 000 Kč</w:t>
      </w:r>
      <w:r w:rsidRPr="00817216">
        <w:t xml:space="preserve"> a se spoluúčastí ve výši 3 000 Kč.</w:t>
      </w:r>
    </w:p>
    <w:p w14:paraId="74776DFF" w14:textId="7EEF97F0" w:rsidR="00873DD2" w:rsidRPr="00817216" w:rsidRDefault="00873DD2" w:rsidP="00F77E27">
      <w:pPr>
        <w:pStyle w:val="slovn-rove1-netunb"/>
        <w:numPr>
          <w:ilvl w:val="0"/>
          <w:numId w:val="21"/>
        </w:numPr>
        <w:tabs>
          <w:tab w:val="clear" w:pos="425"/>
        </w:tabs>
        <w:rPr>
          <w:rFonts w:eastAsiaTheme="minorHAnsi"/>
          <w:b/>
          <w:bCs/>
          <w:lang w:eastAsia="en-US"/>
        </w:rPr>
      </w:pPr>
      <w:r w:rsidRPr="00817216">
        <w:rPr>
          <w:rFonts w:eastAsiaTheme="minorHAnsi"/>
          <w:b/>
          <w:bCs/>
          <w:lang w:eastAsia="en-US"/>
        </w:rPr>
        <w:t>Pád stromu, stožáru a jiných věcí</w:t>
      </w:r>
    </w:p>
    <w:p w14:paraId="4F9B5EB6" w14:textId="1AC0F2D5" w:rsidR="00873DD2" w:rsidRPr="00817216" w:rsidRDefault="00873DD2" w:rsidP="004C7EBD">
      <w:pPr>
        <w:autoSpaceDE w:val="0"/>
        <w:autoSpaceDN w:val="0"/>
        <w:adjustRightInd w:val="0"/>
        <w:rPr>
          <w:rFonts w:eastAsiaTheme="minorHAnsi" w:cs="KoopProLight"/>
          <w:szCs w:val="20"/>
          <w:lang w:eastAsia="en-US"/>
        </w:rPr>
      </w:pPr>
      <w:r w:rsidRPr="00817216">
        <w:rPr>
          <w:rFonts w:eastAsiaTheme="minorHAnsi" w:cs="KoopProLight"/>
          <w:szCs w:val="20"/>
          <w:lang w:eastAsia="en-US"/>
        </w:rPr>
        <w:t>Je-li touto pojistnou smlouvou sjednáno pojištění proti nárazu a pádu, potom se nad rámec ustanovení čl. 2 odst. 1) písm. b) ZPP P-150/14</w:t>
      </w:r>
      <w:r w:rsidR="004C7EBD" w:rsidRPr="00817216">
        <w:rPr>
          <w:rFonts w:eastAsiaTheme="minorHAnsi" w:cs="KoopProLight"/>
          <w:szCs w:val="20"/>
          <w:lang w:eastAsia="en-US"/>
        </w:rPr>
        <w:t xml:space="preserve"> </w:t>
      </w:r>
      <w:r w:rsidRPr="00817216">
        <w:rPr>
          <w:rFonts w:eastAsiaTheme="minorHAnsi" w:cs="KoopProLight"/>
          <w:szCs w:val="20"/>
          <w:lang w:eastAsia="en-US"/>
        </w:rPr>
        <w:t>ujednává, že se pojištění vztahuje i pro případ poškození nebo zničení pojištěné věci nárazem nebo pádem, tj. nárazem dopravního</w:t>
      </w:r>
      <w:r w:rsidR="004C7EBD" w:rsidRPr="00817216">
        <w:rPr>
          <w:rFonts w:eastAsiaTheme="minorHAnsi" w:cs="KoopProLight"/>
          <w:szCs w:val="20"/>
          <w:lang w:eastAsia="en-US"/>
        </w:rPr>
        <w:t xml:space="preserve"> </w:t>
      </w:r>
      <w:r w:rsidRPr="00817216">
        <w:rPr>
          <w:rFonts w:eastAsiaTheme="minorHAnsi" w:cs="KoopProLight"/>
          <w:szCs w:val="20"/>
          <w:lang w:eastAsia="en-US"/>
        </w:rPr>
        <w:t>prostředku (vyjma letadel), jeho částí nebo jeho nákladu do pojištěné věci, pádem stromů, stožárů nebo jiných věcí, a to i v případě, že jsou</w:t>
      </w:r>
      <w:r w:rsidR="004C7EBD" w:rsidRPr="00817216">
        <w:rPr>
          <w:rFonts w:eastAsiaTheme="minorHAnsi" w:cs="KoopProLight"/>
          <w:szCs w:val="20"/>
          <w:lang w:eastAsia="en-US"/>
        </w:rPr>
        <w:t xml:space="preserve"> </w:t>
      </w:r>
      <w:r w:rsidRPr="00817216">
        <w:rPr>
          <w:rFonts w:eastAsiaTheme="minorHAnsi" w:cs="KoopProLight"/>
          <w:szCs w:val="20"/>
          <w:lang w:eastAsia="en-US"/>
        </w:rPr>
        <w:t>součástí poškozené věci nebo součástí téhož souboru jako poškozená věc.</w:t>
      </w:r>
    </w:p>
    <w:p w14:paraId="0F581724" w14:textId="63BC5CF2" w:rsidR="00873DD2" w:rsidRPr="00817216" w:rsidRDefault="00873DD2" w:rsidP="004C7EBD">
      <w:pPr>
        <w:autoSpaceDE w:val="0"/>
        <w:autoSpaceDN w:val="0"/>
        <w:adjustRightInd w:val="0"/>
        <w:rPr>
          <w:rFonts w:eastAsiaTheme="minorHAnsi" w:cs="KoopProLight"/>
          <w:szCs w:val="20"/>
          <w:lang w:eastAsia="en-US"/>
        </w:rPr>
      </w:pPr>
      <w:r w:rsidRPr="00817216">
        <w:rPr>
          <w:rFonts w:eastAsiaTheme="minorHAnsi" w:cs="KoopProLight"/>
          <w:szCs w:val="20"/>
          <w:lang w:eastAsia="en-US"/>
        </w:rPr>
        <w:t xml:space="preserve">Pojištění se v rozsahu dle tohoto článku sjednává na první riziko ve smyslu čl. 23 odst. 1) písm. a) VPP P-100/14 s limitem pojistného plnění pro jednu a všechny pojistné události nastalé v průběhu jednoho pojistného roku ve výši </w:t>
      </w:r>
      <w:r w:rsidRPr="00817216">
        <w:rPr>
          <w:rFonts w:eastAsiaTheme="minorHAnsi" w:cs="KoopPro-Bold"/>
          <w:b/>
          <w:bCs/>
          <w:szCs w:val="20"/>
          <w:lang w:eastAsia="en-US"/>
        </w:rPr>
        <w:t xml:space="preserve">100 000 Kč </w:t>
      </w:r>
      <w:r w:rsidRPr="00817216">
        <w:rPr>
          <w:rFonts w:eastAsiaTheme="minorHAnsi" w:cs="KoopProLight"/>
          <w:szCs w:val="20"/>
          <w:lang w:eastAsia="en-US"/>
        </w:rPr>
        <w:t xml:space="preserve">a se spoluúčastí ve výši </w:t>
      </w:r>
      <w:r w:rsidRPr="00817216">
        <w:rPr>
          <w:rFonts w:eastAsiaTheme="minorHAnsi" w:cs="KoopPro-Bold"/>
          <w:b/>
          <w:bCs/>
          <w:szCs w:val="20"/>
          <w:lang w:eastAsia="en-US"/>
        </w:rPr>
        <w:t>1 000 Kč</w:t>
      </w:r>
      <w:r w:rsidRPr="00817216">
        <w:rPr>
          <w:rFonts w:eastAsiaTheme="minorHAnsi" w:cs="KoopProLight"/>
          <w:szCs w:val="20"/>
          <w:lang w:eastAsia="en-US"/>
        </w:rPr>
        <w:t>.</w:t>
      </w:r>
    </w:p>
    <w:p w14:paraId="743DA81D" w14:textId="0E1C8CF1" w:rsidR="00665EC1" w:rsidRPr="00817216" w:rsidRDefault="004C7EBD" w:rsidP="00F1600A">
      <w:pPr>
        <w:pStyle w:val="slovn-rove1"/>
        <w:numPr>
          <w:ilvl w:val="0"/>
          <w:numId w:val="0"/>
        </w:numPr>
        <w:ind w:left="425" w:hanging="425"/>
        <w:rPr>
          <w:bCs/>
        </w:rPr>
      </w:pPr>
      <w:r w:rsidRPr="00817216">
        <w:rPr>
          <w:bCs/>
        </w:rPr>
        <w:t>7</w:t>
      </w:r>
      <w:r w:rsidR="00F1600A" w:rsidRPr="00817216">
        <w:rPr>
          <w:bCs/>
        </w:rPr>
        <w:t>.  Havárie rozvodů</w:t>
      </w:r>
    </w:p>
    <w:p w14:paraId="05D437FC" w14:textId="69F2E592" w:rsidR="005A566E" w:rsidRPr="00817216" w:rsidRDefault="005A566E" w:rsidP="005A566E">
      <w:pPr>
        <w:autoSpaceDE w:val="0"/>
        <w:autoSpaceDN w:val="0"/>
        <w:adjustRightInd w:val="0"/>
        <w:rPr>
          <w:rFonts w:eastAsiaTheme="minorHAnsi" w:cs="KoopProLight"/>
          <w:szCs w:val="20"/>
          <w:lang w:eastAsia="en-US"/>
        </w:rPr>
      </w:pPr>
      <w:r w:rsidRPr="00817216">
        <w:rPr>
          <w:rFonts w:eastAsiaTheme="minorHAnsi" w:cs="KoopProLight"/>
          <w:szCs w:val="20"/>
          <w:lang w:eastAsia="en-US"/>
        </w:rPr>
        <w:t>Pojistitel poskytne plnění za účelně vynaložené náklady na opravu nebo výměnu rozvodů plynu, tepla, elektrické energie, vody a odpadního potrubí a nad rámec čl. 2 odst. 2) písm. f) a i) ZPP P-150/14 i na rozvodech vodovodních zařízení poškozených z jakékoliv náhlé a nahodilé havárie.</w:t>
      </w:r>
    </w:p>
    <w:p w14:paraId="2E61D446" w14:textId="47279DF5" w:rsidR="00B57BD9" w:rsidRPr="00817216" w:rsidRDefault="005A566E" w:rsidP="00E20283">
      <w:pPr>
        <w:autoSpaceDE w:val="0"/>
        <w:autoSpaceDN w:val="0"/>
        <w:adjustRightInd w:val="0"/>
        <w:rPr>
          <w:rFonts w:eastAsiaTheme="minorHAnsi" w:cs="KoopProLight"/>
          <w:szCs w:val="20"/>
          <w:lang w:eastAsia="en-US"/>
        </w:rPr>
      </w:pPr>
      <w:r w:rsidRPr="00817216">
        <w:rPr>
          <w:rFonts w:eastAsiaTheme="minorHAnsi" w:cs="KoopProLight"/>
          <w:szCs w:val="20"/>
          <w:lang w:eastAsia="en-US"/>
        </w:rPr>
        <w:t xml:space="preserve">Pojištění se v rozsahu dle ujednání sjednává na první riziko ve smyslu čl. 23 odst. 1) písm. a) VPP P-100/14 s limitem pojistného plnění pro jednu a všechny pojistné události nastalé v průběhu jednoho pojistného roku ve výši </w:t>
      </w:r>
      <w:r w:rsidRPr="00817216">
        <w:rPr>
          <w:rFonts w:eastAsiaTheme="minorHAnsi" w:cs="KoopPro-Bold"/>
          <w:b/>
          <w:bCs/>
          <w:szCs w:val="20"/>
          <w:lang w:eastAsia="en-US"/>
        </w:rPr>
        <w:t>10 000 Kč</w:t>
      </w:r>
      <w:r w:rsidRPr="00817216">
        <w:rPr>
          <w:rFonts w:eastAsiaTheme="minorHAnsi" w:cs="KoopProLight"/>
          <w:szCs w:val="20"/>
          <w:lang w:eastAsia="en-US"/>
        </w:rPr>
        <w:t>.</w:t>
      </w:r>
    </w:p>
    <w:p w14:paraId="44AFEC3A" w14:textId="1968B686" w:rsidR="00B57BD9" w:rsidRPr="00817216" w:rsidRDefault="004C7EBD" w:rsidP="004C7EBD">
      <w:pPr>
        <w:pStyle w:val="slovn-rove1-netunb"/>
        <w:numPr>
          <w:ilvl w:val="0"/>
          <w:numId w:val="0"/>
        </w:numPr>
        <w:autoSpaceDE w:val="0"/>
        <w:autoSpaceDN w:val="0"/>
        <w:adjustRightInd w:val="0"/>
        <w:rPr>
          <w:rFonts w:eastAsiaTheme="minorHAnsi" w:cs="KoopProLight"/>
          <w:b/>
          <w:bCs/>
          <w:szCs w:val="20"/>
          <w:lang w:eastAsia="en-US"/>
        </w:rPr>
      </w:pPr>
      <w:r w:rsidRPr="00817216">
        <w:rPr>
          <w:rFonts w:eastAsiaTheme="minorHAnsi" w:cs="KoopProLight"/>
          <w:b/>
          <w:bCs/>
          <w:szCs w:val="20"/>
          <w:lang w:eastAsia="en-US"/>
        </w:rPr>
        <w:t xml:space="preserve">8. </w:t>
      </w:r>
      <w:r w:rsidR="00E20283" w:rsidRPr="00817216">
        <w:rPr>
          <w:rFonts w:eastAsiaTheme="minorHAnsi" w:cs="KoopProLight"/>
          <w:b/>
          <w:bCs/>
          <w:szCs w:val="20"/>
          <w:lang w:eastAsia="en-US"/>
        </w:rPr>
        <w:t>Vodné a stočné</w:t>
      </w:r>
    </w:p>
    <w:p w14:paraId="01B623FA" w14:textId="77B45FA7" w:rsidR="00B57BD9" w:rsidRPr="00817216" w:rsidRDefault="00B57BD9" w:rsidP="00B57BD9">
      <w:pPr>
        <w:autoSpaceDE w:val="0"/>
        <w:autoSpaceDN w:val="0"/>
        <w:adjustRightInd w:val="0"/>
        <w:rPr>
          <w:rFonts w:eastAsiaTheme="minorHAnsi" w:cs="KoopProLight"/>
          <w:szCs w:val="20"/>
          <w:lang w:eastAsia="en-US"/>
        </w:rPr>
      </w:pPr>
      <w:r w:rsidRPr="00817216">
        <w:rPr>
          <w:rFonts w:eastAsiaTheme="minorHAnsi" w:cs="KoopProLight"/>
          <w:szCs w:val="20"/>
          <w:lang w:eastAsia="en-US"/>
        </w:rPr>
        <w:t>Je-li touto pojistnou smlouvou sjednáno pojištění proti vodovodnímu nebezpečí a vznikne-li pojistná událost jeho působením, poskytne</w:t>
      </w:r>
      <w:r w:rsidR="00E20283" w:rsidRPr="00817216">
        <w:rPr>
          <w:rFonts w:eastAsiaTheme="minorHAnsi" w:cs="KoopProLight"/>
          <w:szCs w:val="20"/>
          <w:lang w:eastAsia="en-US"/>
        </w:rPr>
        <w:t xml:space="preserve"> </w:t>
      </w:r>
      <w:r w:rsidRPr="00817216">
        <w:rPr>
          <w:rFonts w:eastAsiaTheme="minorHAnsi" w:cs="KoopProLight"/>
          <w:szCs w:val="20"/>
          <w:lang w:eastAsia="en-US"/>
        </w:rPr>
        <w:t>pojistitel plnění i za vodné a stočné účtované za únik vody, ke kterému došlo v souvislosti s pojistnou událostí. Pojištěný je povinen</w:t>
      </w:r>
      <w:r w:rsidR="00E20283" w:rsidRPr="00817216">
        <w:rPr>
          <w:rFonts w:eastAsiaTheme="minorHAnsi" w:cs="KoopProLight"/>
          <w:szCs w:val="20"/>
          <w:lang w:eastAsia="en-US"/>
        </w:rPr>
        <w:t xml:space="preserve"> </w:t>
      </w:r>
      <w:r w:rsidRPr="00817216">
        <w:rPr>
          <w:rFonts w:eastAsiaTheme="minorHAnsi" w:cs="KoopProLight"/>
          <w:szCs w:val="20"/>
          <w:lang w:eastAsia="en-US"/>
        </w:rPr>
        <w:t>prokázat výši škody dokladem od smluvního dodavatele vody.</w:t>
      </w:r>
    </w:p>
    <w:p w14:paraId="47B09B97" w14:textId="28305487" w:rsidR="00B57BD9" w:rsidRPr="00817216" w:rsidRDefault="00B57BD9" w:rsidP="00B57BD9">
      <w:pPr>
        <w:autoSpaceDE w:val="0"/>
        <w:autoSpaceDN w:val="0"/>
        <w:adjustRightInd w:val="0"/>
        <w:rPr>
          <w:rFonts w:eastAsiaTheme="minorHAnsi" w:cs="KoopProLight"/>
          <w:szCs w:val="20"/>
          <w:lang w:eastAsia="en-US"/>
        </w:rPr>
      </w:pPr>
      <w:r w:rsidRPr="00817216">
        <w:rPr>
          <w:rFonts w:eastAsiaTheme="minorHAnsi" w:cs="KoopProLight"/>
          <w:szCs w:val="20"/>
          <w:lang w:eastAsia="en-US"/>
        </w:rPr>
        <w:t>Pojištění se v rozsahu dle tohoto článku sjednává na první riziko ve smyslu čl. 23 odst. 1) písm. a) VPP P-100/14 s limitem pojistného plnění</w:t>
      </w:r>
      <w:r w:rsidR="00E20283" w:rsidRPr="00817216">
        <w:rPr>
          <w:rFonts w:eastAsiaTheme="minorHAnsi" w:cs="KoopProLight"/>
          <w:szCs w:val="20"/>
          <w:lang w:eastAsia="en-US"/>
        </w:rPr>
        <w:t xml:space="preserve"> </w:t>
      </w:r>
      <w:r w:rsidRPr="00817216">
        <w:rPr>
          <w:rFonts w:eastAsiaTheme="minorHAnsi" w:cs="KoopProLight"/>
          <w:szCs w:val="20"/>
          <w:lang w:eastAsia="en-US"/>
        </w:rPr>
        <w:t xml:space="preserve">pro jednu a všechny pojistné události nastalé v průběhu jednoho pojistného roku ve výši </w:t>
      </w:r>
      <w:r w:rsidRPr="00817216">
        <w:rPr>
          <w:rFonts w:eastAsiaTheme="minorHAnsi" w:cs="KoopProLight"/>
          <w:b/>
          <w:bCs/>
          <w:szCs w:val="20"/>
          <w:lang w:eastAsia="en-US"/>
        </w:rPr>
        <w:t>40 000 Kč</w:t>
      </w:r>
      <w:r w:rsidRPr="00817216">
        <w:rPr>
          <w:rFonts w:eastAsiaTheme="minorHAnsi" w:cs="KoopProLight"/>
          <w:szCs w:val="20"/>
          <w:lang w:eastAsia="en-US"/>
        </w:rPr>
        <w:t xml:space="preserve"> a se spoluúčastí ve výši 1 000 Kč.</w:t>
      </w:r>
    </w:p>
    <w:p w14:paraId="07BB42B3" w14:textId="77777777" w:rsidR="002C2D22" w:rsidRPr="00817216" w:rsidRDefault="002C2D22" w:rsidP="00B57BD9">
      <w:pPr>
        <w:autoSpaceDE w:val="0"/>
        <w:autoSpaceDN w:val="0"/>
        <w:adjustRightInd w:val="0"/>
        <w:rPr>
          <w:rFonts w:eastAsiaTheme="minorHAnsi" w:cs="KoopProLight"/>
          <w:szCs w:val="20"/>
          <w:lang w:eastAsia="en-US"/>
        </w:rPr>
      </w:pPr>
    </w:p>
    <w:p w14:paraId="6167BA28" w14:textId="1994202F" w:rsidR="002C2D22" w:rsidRPr="00817216" w:rsidRDefault="004C7EBD" w:rsidP="004C7EBD">
      <w:pPr>
        <w:autoSpaceDE w:val="0"/>
        <w:autoSpaceDN w:val="0"/>
        <w:adjustRightInd w:val="0"/>
        <w:rPr>
          <w:rFonts w:eastAsiaTheme="minorHAnsi" w:cs="KoopProLight"/>
          <w:b/>
          <w:bCs/>
          <w:szCs w:val="20"/>
          <w:lang w:eastAsia="en-US"/>
        </w:rPr>
      </w:pPr>
      <w:r w:rsidRPr="00817216">
        <w:rPr>
          <w:rFonts w:eastAsiaTheme="minorHAnsi" w:cs="KoopProLight"/>
          <w:b/>
          <w:bCs/>
          <w:szCs w:val="20"/>
          <w:lang w:eastAsia="en-US"/>
        </w:rPr>
        <w:t xml:space="preserve">9. </w:t>
      </w:r>
      <w:r w:rsidR="002C2D22" w:rsidRPr="00817216">
        <w:rPr>
          <w:rFonts w:eastAsiaTheme="minorHAnsi" w:cs="KoopProLight"/>
          <w:b/>
          <w:bCs/>
          <w:szCs w:val="20"/>
          <w:lang w:eastAsia="en-US"/>
        </w:rPr>
        <w:t>Zpětné vystoupení vody z kanalizačních potrubí</w:t>
      </w:r>
    </w:p>
    <w:p w14:paraId="579BA8BA" w14:textId="24C609FA" w:rsidR="002C2D22" w:rsidRPr="00817216" w:rsidRDefault="002C2D22" w:rsidP="002C2D22">
      <w:pPr>
        <w:autoSpaceDE w:val="0"/>
        <w:autoSpaceDN w:val="0"/>
        <w:adjustRightInd w:val="0"/>
        <w:rPr>
          <w:rFonts w:eastAsiaTheme="minorHAnsi" w:cs="KoopProLight"/>
          <w:szCs w:val="20"/>
          <w:lang w:eastAsia="en-US"/>
        </w:rPr>
      </w:pPr>
      <w:r w:rsidRPr="00817216">
        <w:rPr>
          <w:rFonts w:eastAsiaTheme="minorHAnsi" w:cs="KoopProLight"/>
          <w:szCs w:val="20"/>
          <w:lang w:eastAsia="en-US"/>
        </w:rPr>
        <w:t>Odchylně od čl. 3 odst. 1) písm. a) ZPP P-150/14 se ujednává, že se pojištění vodovodního nebezpečí vztahuje také na škody způsobené</w:t>
      </w:r>
      <w:r w:rsidR="00DE1D26" w:rsidRPr="00817216">
        <w:rPr>
          <w:rFonts w:eastAsiaTheme="minorHAnsi" w:cs="KoopProLight"/>
          <w:szCs w:val="20"/>
          <w:lang w:eastAsia="en-US"/>
        </w:rPr>
        <w:t xml:space="preserve"> </w:t>
      </w:r>
      <w:r w:rsidRPr="00817216">
        <w:rPr>
          <w:rFonts w:eastAsiaTheme="minorHAnsi" w:cs="KoopProLight"/>
          <w:szCs w:val="20"/>
          <w:lang w:eastAsia="en-US"/>
        </w:rPr>
        <w:t>zpětným vystoupnutím kapaliny z odpadního potrubí, které bylo způsobeno zahlcením venkovní kanalizace v důsledku atmosférických srážek,</w:t>
      </w:r>
      <w:r w:rsidR="00DE1D26" w:rsidRPr="00817216">
        <w:rPr>
          <w:rFonts w:eastAsiaTheme="minorHAnsi" w:cs="KoopProLight"/>
          <w:szCs w:val="20"/>
          <w:lang w:eastAsia="en-US"/>
        </w:rPr>
        <w:t xml:space="preserve"> </w:t>
      </w:r>
      <w:r w:rsidRPr="00817216">
        <w:rPr>
          <w:rFonts w:eastAsiaTheme="minorHAnsi" w:cs="KoopProLight"/>
          <w:szCs w:val="20"/>
          <w:lang w:eastAsia="en-US"/>
        </w:rPr>
        <w:t>povodně nebo záplavy.</w:t>
      </w:r>
    </w:p>
    <w:p w14:paraId="1414E2DC" w14:textId="77015119" w:rsidR="002C2D22" w:rsidRPr="00817216" w:rsidRDefault="002C2D22" w:rsidP="002C2D22">
      <w:pPr>
        <w:autoSpaceDE w:val="0"/>
        <w:autoSpaceDN w:val="0"/>
        <w:adjustRightInd w:val="0"/>
        <w:rPr>
          <w:rFonts w:eastAsiaTheme="minorHAnsi" w:cs="KoopProLight"/>
          <w:szCs w:val="20"/>
          <w:lang w:eastAsia="en-US"/>
        </w:rPr>
      </w:pPr>
      <w:r w:rsidRPr="00817216">
        <w:rPr>
          <w:rFonts w:eastAsiaTheme="minorHAnsi" w:cs="KoopProLight"/>
          <w:szCs w:val="20"/>
          <w:lang w:eastAsia="en-US"/>
        </w:rPr>
        <w:t xml:space="preserve">Na úhradu škod nastalých dle předchozí věty poskytne pojistitel pojistné plnění max. do limitu </w:t>
      </w:r>
      <w:r w:rsidRPr="00817216">
        <w:rPr>
          <w:rFonts w:eastAsiaTheme="minorHAnsi" w:cs="KoopProLight"/>
          <w:b/>
          <w:bCs/>
          <w:szCs w:val="20"/>
          <w:lang w:eastAsia="en-US"/>
        </w:rPr>
        <w:t>200 000 Kč</w:t>
      </w:r>
      <w:r w:rsidRPr="00817216">
        <w:rPr>
          <w:rFonts w:eastAsiaTheme="minorHAnsi" w:cs="KoopProLight"/>
          <w:szCs w:val="20"/>
          <w:lang w:eastAsia="en-US"/>
        </w:rPr>
        <w:t xml:space="preserve"> z jedné a všech pojistných</w:t>
      </w:r>
      <w:r w:rsidR="00DE1D26" w:rsidRPr="00817216">
        <w:rPr>
          <w:rFonts w:eastAsiaTheme="minorHAnsi" w:cs="KoopProLight"/>
          <w:szCs w:val="20"/>
          <w:lang w:eastAsia="en-US"/>
        </w:rPr>
        <w:t xml:space="preserve"> </w:t>
      </w:r>
      <w:r w:rsidRPr="00817216">
        <w:rPr>
          <w:rFonts w:eastAsiaTheme="minorHAnsi" w:cs="KoopProLight"/>
          <w:szCs w:val="20"/>
          <w:lang w:eastAsia="en-US"/>
        </w:rPr>
        <w:t>událostí nastalých v průběhu jednoho pojistného roku.</w:t>
      </w:r>
    </w:p>
    <w:p w14:paraId="4FCC6895" w14:textId="33C166E5" w:rsidR="009D61BC" w:rsidRPr="00817216" w:rsidRDefault="002C2D22" w:rsidP="00B57BD9">
      <w:pPr>
        <w:autoSpaceDE w:val="0"/>
        <w:autoSpaceDN w:val="0"/>
        <w:adjustRightInd w:val="0"/>
        <w:rPr>
          <w:rFonts w:eastAsiaTheme="minorHAnsi" w:cs="KoopProLight"/>
          <w:szCs w:val="20"/>
          <w:lang w:eastAsia="en-US"/>
        </w:rPr>
      </w:pPr>
      <w:r w:rsidRPr="00817216">
        <w:rPr>
          <w:rFonts w:eastAsiaTheme="minorHAnsi" w:cs="KoopProLight"/>
          <w:szCs w:val="20"/>
          <w:lang w:eastAsia="en-US"/>
        </w:rPr>
        <w:t>Ve smyslu ZPP P-150/14 se ujednává, že pojistné nebezpečí povodeň i záplava se vztahuje i na škody způsobené zpětným vystoupením</w:t>
      </w:r>
      <w:r w:rsidR="00DE1D26" w:rsidRPr="00817216">
        <w:rPr>
          <w:rFonts w:eastAsiaTheme="minorHAnsi" w:cs="KoopProLight"/>
          <w:szCs w:val="20"/>
          <w:lang w:eastAsia="en-US"/>
        </w:rPr>
        <w:t xml:space="preserve"> </w:t>
      </w:r>
      <w:r w:rsidRPr="00817216">
        <w:rPr>
          <w:rFonts w:eastAsiaTheme="minorHAnsi" w:cs="KoopProLight"/>
          <w:szCs w:val="20"/>
          <w:lang w:eastAsia="en-US"/>
        </w:rPr>
        <w:t>kapaliny z odpadního potrubí, které bylo způsobeno zahlcením venkovní kanalizace v důsledku atmosférických srážek, povodně nebo záplavy.</w:t>
      </w:r>
    </w:p>
    <w:p w14:paraId="3495520D" w14:textId="42113C85" w:rsidR="009D61BC" w:rsidRPr="00817216" w:rsidRDefault="00DE1D26" w:rsidP="00DE1D26">
      <w:pPr>
        <w:pStyle w:val="slovn-rove1-netunb"/>
        <w:numPr>
          <w:ilvl w:val="0"/>
          <w:numId w:val="0"/>
        </w:numPr>
        <w:autoSpaceDE w:val="0"/>
        <w:autoSpaceDN w:val="0"/>
        <w:adjustRightInd w:val="0"/>
        <w:rPr>
          <w:rFonts w:eastAsiaTheme="minorHAnsi" w:cs="KoopProLight"/>
          <w:b/>
          <w:bCs/>
          <w:szCs w:val="20"/>
          <w:lang w:eastAsia="en-US"/>
        </w:rPr>
      </w:pPr>
      <w:r w:rsidRPr="00817216">
        <w:rPr>
          <w:rFonts w:eastAsiaTheme="minorHAnsi" w:cs="KoopProLight"/>
          <w:b/>
          <w:bCs/>
          <w:szCs w:val="20"/>
          <w:lang w:eastAsia="en-US"/>
        </w:rPr>
        <w:t>10.</w:t>
      </w:r>
      <w:r w:rsidR="009D61BC" w:rsidRPr="00817216">
        <w:rPr>
          <w:rFonts w:eastAsiaTheme="minorHAnsi" w:cs="KoopProLight"/>
          <w:b/>
          <w:bCs/>
          <w:szCs w:val="20"/>
          <w:lang w:eastAsia="en-US"/>
        </w:rPr>
        <w:t>Výměna zámků</w:t>
      </w:r>
    </w:p>
    <w:p w14:paraId="57413C18" w14:textId="5C6F2B62" w:rsidR="009D61BC" w:rsidRPr="00817216" w:rsidRDefault="009D61BC" w:rsidP="009D61BC">
      <w:pPr>
        <w:pStyle w:val="slovn-rove1-netunb"/>
        <w:numPr>
          <w:ilvl w:val="0"/>
          <w:numId w:val="0"/>
        </w:numPr>
        <w:rPr>
          <w:rFonts w:eastAsiaTheme="minorHAnsi" w:cs="KoopProLight"/>
          <w:szCs w:val="20"/>
          <w:lang w:eastAsia="en-US"/>
        </w:rPr>
      </w:pPr>
      <w:r w:rsidRPr="00817216">
        <w:rPr>
          <w:rFonts w:eastAsiaTheme="minorHAnsi" w:cs="KoopProLight"/>
          <w:szCs w:val="20"/>
          <w:lang w:eastAsia="en-US"/>
        </w:rPr>
        <w:t>Ujednává se, že se pojištění vztahuje na úhradu účelně vynaložených nákladů vzniklých v souvislosti s výměnou vložky zámků vstupních dveří do místa pojištění (včetně nákladů na výrobu stejného množství klíčů, které existovaly k nahrazovaným zámkům), a to v případě:</w:t>
      </w:r>
    </w:p>
    <w:p w14:paraId="7CAB4F43" w14:textId="77777777" w:rsidR="009D61BC" w:rsidRPr="00817216" w:rsidRDefault="009D61BC" w:rsidP="004245A8">
      <w:pPr>
        <w:pStyle w:val="slovn-rove1-netunb"/>
        <w:numPr>
          <w:ilvl w:val="0"/>
          <w:numId w:val="0"/>
        </w:numPr>
        <w:ind w:left="425"/>
        <w:rPr>
          <w:rFonts w:eastAsiaTheme="minorHAnsi" w:cs="KoopProLight"/>
          <w:szCs w:val="20"/>
          <w:lang w:eastAsia="en-US"/>
        </w:rPr>
      </w:pPr>
      <w:r w:rsidRPr="00817216">
        <w:rPr>
          <w:rFonts w:eastAsiaTheme="minorHAnsi" w:cs="KoopProLight"/>
          <w:szCs w:val="20"/>
          <w:lang w:eastAsia="en-US"/>
        </w:rPr>
        <w:t>• poškození nebo zničení zámků některým z pojistných nebezpečí uvedených v této pojistné smlouvě,</w:t>
      </w:r>
    </w:p>
    <w:p w14:paraId="530CC8C8" w14:textId="77777777" w:rsidR="009D61BC" w:rsidRPr="00817216" w:rsidRDefault="009D61BC" w:rsidP="004245A8">
      <w:pPr>
        <w:pStyle w:val="slovn-rove1-netunb"/>
        <w:numPr>
          <w:ilvl w:val="0"/>
          <w:numId w:val="0"/>
        </w:numPr>
        <w:ind w:left="425"/>
        <w:rPr>
          <w:rFonts w:eastAsiaTheme="minorHAnsi" w:cs="KoopProLight"/>
          <w:szCs w:val="20"/>
          <w:lang w:eastAsia="en-US"/>
        </w:rPr>
      </w:pPr>
      <w:r w:rsidRPr="00817216">
        <w:rPr>
          <w:rFonts w:eastAsiaTheme="minorHAnsi" w:cs="KoopProLight"/>
          <w:szCs w:val="20"/>
          <w:lang w:eastAsia="en-US"/>
        </w:rPr>
        <w:t>• pokud došlo k odcizení klíčů od těchto dveří v souvislosti s pojistnou událostí ve smyslu pojistných podmínek ZPP P-200/14.</w:t>
      </w:r>
    </w:p>
    <w:p w14:paraId="76326925" w14:textId="6C0CD691" w:rsidR="006F7F7A" w:rsidRPr="00817216" w:rsidRDefault="009D61BC" w:rsidP="004245A8">
      <w:pPr>
        <w:pStyle w:val="slovn-rove1-netunb"/>
        <w:numPr>
          <w:ilvl w:val="0"/>
          <w:numId w:val="0"/>
        </w:numPr>
        <w:rPr>
          <w:rFonts w:eastAsiaTheme="minorHAnsi" w:cs="KoopProLight"/>
          <w:szCs w:val="20"/>
          <w:lang w:eastAsia="en-US"/>
        </w:rPr>
      </w:pPr>
      <w:r w:rsidRPr="00817216">
        <w:rPr>
          <w:rFonts w:eastAsiaTheme="minorHAnsi" w:cs="KoopProLight"/>
          <w:szCs w:val="20"/>
          <w:lang w:eastAsia="en-US"/>
        </w:rPr>
        <w:lastRenderedPageBreak/>
        <w:t>Pojištění se v rozsahu dle tohoto článku sjednává na první riziko ve smyslu čl. 23 odst. 1) písm. a) VPP P-100/14</w:t>
      </w:r>
      <w:r w:rsidR="004245A8" w:rsidRPr="00817216">
        <w:rPr>
          <w:rFonts w:eastAsiaTheme="minorHAnsi" w:cs="KoopProLight"/>
          <w:szCs w:val="20"/>
          <w:lang w:eastAsia="en-US"/>
        </w:rPr>
        <w:t xml:space="preserve"> </w:t>
      </w:r>
      <w:r w:rsidRPr="00817216">
        <w:rPr>
          <w:rFonts w:eastAsiaTheme="minorHAnsi" w:cs="KoopProLight"/>
          <w:szCs w:val="20"/>
          <w:lang w:eastAsia="en-US"/>
        </w:rPr>
        <w:t>s limitem pojistného plnění</w:t>
      </w:r>
      <w:r w:rsidR="004245A8" w:rsidRPr="00817216">
        <w:rPr>
          <w:rFonts w:eastAsiaTheme="minorHAnsi" w:cs="KoopProLight"/>
          <w:szCs w:val="20"/>
          <w:lang w:eastAsia="en-US"/>
        </w:rPr>
        <w:t xml:space="preserve"> </w:t>
      </w:r>
      <w:r w:rsidRPr="00817216">
        <w:rPr>
          <w:rFonts w:eastAsiaTheme="minorHAnsi" w:cs="KoopProLight"/>
          <w:szCs w:val="20"/>
          <w:lang w:eastAsia="en-US"/>
        </w:rPr>
        <w:t xml:space="preserve">pro jednu a všechny pojistné události nastalé v průběhu jednoho pojistného roku ve výši </w:t>
      </w:r>
      <w:r w:rsidRPr="00817216">
        <w:rPr>
          <w:rFonts w:eastAsiaTheme="minorHAnsi" w:cs="KoopProLight"/>
          <w:b/>
          <w:bCs/>
          <w:szCs w:val="20"/>
          <w:lang w:eastAsia="en-US"/>
        </w:rPr>
        <w:t>10 000 Kč</w:t>
      </w:r>
      <w:r w:rsidRPr="00817216">
        <w:rPr>
          <w:rFonts w:eastAsiaTheme="minorHAnsi" w:cs="KoopProLight"/>
          <w:szCs w:val="20"/>
          <w:lang w:eastAsia="en-US"/>
        </w:rPr>
        <w:t xml:space="preserve"> a se spoluúčastí ve výši 1 000 Kč.</w:t>
      </w:r>
    </w:p>
    <w:p w14:paraId="3B49A847" w14:textId="39F2CB5F" w:rsidR="00891C3F" w:rsidRPr="00817216" w:rsidRDefault="00964CB9" w:rsidP="00A90DD0">
      <w:pPr>
        <w:pStyle w:val="slovn-rove1-netunb"/>
        <w:numPr>
          <w:ilvl w:val="0"/>
          <w:numId w:val="0"/>
        </w:numPr>
        <w:ind w:left="425" w:hanging="425"/>
        <w:rPr>
          <w:rFonts w:eastAsiaTheme="minorHAnsi" w:cs="KoopProLight"/>
          <w:b/>
          <w:bCs/>
          <w:szCs w:val="20"/>
          <w:lang w:eastAsia="en-US"/>
        </w:rPr>
      </w:pPr>
      <w:r w:rsidRPr="00817216">
        <w:rPr>
          <w:rFonts w:eastAsiaTheme="minorHAnsi" w:cs="KoopProLight"/>
          <w:b/>
          <w:bCs/>
          <w:szCs w:val="20"/>
          <w:lang w:eastAsia="en-US"/>
        </w:rPr>
        <w:t xml:space="preserve">11. </w:t>
      </w:r>
      <w:proofErr w:type="gramStart"/>
      <w:r w:rsidR="00891C3F" w:rsidRPr="00817216">
        <w:rPr>
          <w:rFonts w:eastAsiaTheme="minorHAnsi" w:cs="KoopProLight"/>
          <w:b/>
          <w:bCs/>
          <w:szCs w:val="20"/>
          <w:lang w:eastAsia="en-US"/>
        </w:rPr>
        <w:t>Prohlášení - plnění</w:t>
      </w:r>
      <w:proofErr w:type="gramEnd"/>
      <w:r w:rsidR="00891C3F" w:rsidRPr="00817216">
        <w:rPr>
          <w:rFonts w:eastAsiaTheme="minorHAnsi" w:cs="KoopProLight"/>
          <w:b/>
          <w:bCs/>
          <w:szCs w:val="20"/>
          <w:lang w:eastAsia="en-US"/>
        </w:rPr>
        <w:t xml:space="preserve"> základních povinností v požární ochraně</w:t>
      </w:r>
    </w:p>
    <w:p w14:paraId="41F61556" w14:textId="13C97B4B" w:rsidR="00964CB9" w:rsidRPr="00817216" w:rsidRDefault="00891C3F" w:rsidP="00891C3F">
      <w:pPr>
        <w:pStyle w:val="slovn-rove1-netunb"/>
        <w:numPr>
          <w:ilvl w:val="0"/>
          <w:numId w:val="0"/>
        </w:numPr>
        <w:rPr>
          <w:rFonts w:eastAsiaTheme="minorHAnsi" w:cs="KoopProLight"/>
          <w:szCs w:val="20"/>
          <w:lang w:eastAsia="en-US"/>
        </w:rPr>
      </w:pPr>
      <w:r w:rsidRPr="00817216">
        <w:rPr>
          <w:rFonts w:eastAsiaTheme="minorHAnsi" w:cs="KoopProLight"/>
          <w:szCs w:val="20"/>
          <w:lang w:eastAsia="en-US"/>
        </w:rPr>
        <w:t>Pojištěný prohlašuje, že plní základní povinnosti organizací a základní povinnosti fyzických osob v požární ochraně, a to v rozsahu zákona č. 133/1985 Sb., o požární ochraně a vyhlášky č. 246/2001 Sb., o stanovení podmínek požární bezpečnosti a výkonu státního požárního dozoru (vyhláška o požární prevenci), obojího ve znění pozdějších předpisů. Nesplnění základních povinností může vést k odmítnutí nebo krácení pojistného plnění po škodní události.</w:t>
      </w:r>
    </w:p>
    <w:p w14:paraId="203A1D9F" w14:textId="77777777" w:rsidR="00206D59" w:rsidRPr="00817216" w:rsidRDefault="007A34BD" w:rsidP="00206D59">
      <w:pPr>
        <w:pStyle w:val="slovn-rove1-netunb"/>
        <w:numPr>
          <w:ilvl w:val="0"/>
          <w:numId w:val="0"/>
        </w:numPr>
        <w:tabs>
          <w:tab w:val="left" w:pos="-1418"/>
        </w:tabs>
        <w:ind w:left="425" w:hanging="425"/>
        <w:rPr>
          <w:rFonts w:cs="Arial"/>
          <w:b/>
          <w:bCs/>
          <w:i/>
        </w:rPr>
      </w:pPr>
      <w:r w:rsidRPr="00817216">
        <w:rPr>
          <w:rFonts w:eastAsiaTheme="minorHAnsi" w:cs="KoopProLight"/>
          <w:b/>
          <w:bCs/>
          <w:szCs w:val="20"/>
          <w:lang w:eastAsia="en-US"/>
        </w:rPr>
        <w:t xml:space="preserve">12. </w:t>
      </w:r>
      <w:r w:rsidR="00206D59" w:rsidRPr="00817216">
        <w:rPr>
          <w:rFonts w:cs="Arial"/>
          <w:b/>
          <w:bCs/>
          <w:iCs/>
        </w:rPr>
        <w:t>Žhnutí ohně</w:t>
      </w:r>
    </w:p>
    <w:p w14:paraId="1771AD63" w14:textId="6A712E2E" w:rsidR="007A34BD" w:rsidRPr="00817216" w:rsidRDefault="00206D59" w:rsidP="00206D59">
      <w:pPr>
        <w:pStyle w:val="slovn-rove1-netunb"/>
        <w:numPr>
          <w:ilvl w:val="0"/>
          <w:numId w:val="0"/>
        </w:numPr>
        <w:tabs>
          <w:tab w:val="left" w:pos="-1418"/>
        </w:tabs>
        <w:rPr>
          <w:rFonts w:cs="Arial"/>
        </w:rPr>
      </w:pPr>
      <w:r w:rsidRPr="00817216">
        <w:rPr>
          <w:szCs w:val="20"/>
        </w:rPr>
        <w:t>Odchylně od ustanovení čl.</w:t>
      </w:r>
      <w:r w:rsidR="00C62BA9" w:rsidRPr="00817216">
        <w:rPr>
          <w:szCs w:val="20"/>
        </w:rPr>
        <w:t xml:space="preserve"> 10</w:t>
      </w:r>
      <w:r w:rsidRPr="00817216">
        <w:rPr>
          <w:szCs w:val="20"/>
        </w:rPr>
        <w:t xml:space="preserve"> odst.</w:t>
      </w:r>
      <w:r w:rsidR="00C62BA9" w:rsidRPr="00817216">
        <w:rPr>
          <w:szCs w:val="20"/>
        </w:rPr>
        <w:t>19</w:t>
      </w:r>
      <w:r w:rsidRPr="00817216">
        <w:rPr>
          <w:szCs w:val="20"/>
        </w:rPr>
        <w:t>) ZPP P-</w:t>
      </w:r>
      <w:r w:rsidR="00C62BA9" w:rsidRPr="00817216">
        <w:rPr>
          <w:szCs w:val="20"/>
        </w:rPr>
        <w:t>150</w:t>
      </w:r>
      <w:r w:rsidRPr="00817216">
        <w:rPr>
          <w:szCs w:val="20"/>
        </w:rPr>
        <w:t>/14 se ujednává, že za požár se považuje i žhnutí ohně nebo tepla nebo i seškvaření textilie žárem nebo teplem.</w:t>
      </w:r>
    </w:p>
    <w:p w14:paraId="447808D2" w14:textId="77777777" w:rsidR="00CC6283" w:rsidRDefault="00CC6283" w:rsidP="00893DE3">
      <w:pPr>
        <w:keepNext/>
        <w:keepLines/>
        <w:spacing w:before="240" w:after="120"/>
        <w:jc w:val="center"/>
        <w:rPr>
          <w:b/>
          <w:sz w:val="24"/>
        </w:rPr>
      </w:pPr>
      <w:bookmarkStart w:id="22" w:name="_Hlk67381760"/>
      <w:bookmarkEnd w:id="21"/>
    </w:p>
    <w:p w14:paraId="42882947" w14:textId="161BD2F0" w:rsidR="00893DE3" w:rsidRPr="00817216" w:rsidRDefault="00893DE3" w:rsidP="00893DE3">
      <w:pPr>
        <w:keepNext/>
        <w:keepLines/>
        <w:spacing w:before="240" w:after="120"/>
        <w:jc w:val="center"/>
        <w:rPr>
          <w:b/>
          <w:sz w:val="24"/>
        </w:rPr>
      </w:pPr>
      <w:r w:rsidRPr="00817216">
        <w:rPr>
          <w:b/>
          <w:sz w:val="24"/>
        </w:rPr>
        <w:t xml:space="preserve">Článek VI. </w:t>
      </w:r>
      <w:r w:rsidRPr="00817216">
        <w:rPr>
          <w:b/>
          <w:sz w:val="24"/>
        </w:rPr>
        <w:br/>
        <w:t>Prohlášení pojistníka, registr smluv, zpracování osobních údajů</w:t>
      </w:r>
    </w:p>
    <w:p w14:paraId="7CA468D9" w14:textId="77777777" w:rsidR="00893DE3" w:rsidRPr="00817216" w:rsidRDefault="00893DE3" w:rsidP="00400425">
      <w:pPr>
        <w:pStyle w:val="slovn-rove1-netunb"/>
        <w:numPr>
          <w:ilvl w:val="0"/>
          <w:numId w:val="30"/>
        </w:numPr>
      </w:pPr>
      <w:r w:rsidRPr="00817216">
        <w:rPr>
          <w:b/>
        </w:rPr>
        <w:t>Prohlášení pojistníka</w:t>
      </w:r>
    </w:p>
    <w:p w14:paraId="4A5747CA" w14:textId="77777777" w:rsidR="00893DE3" w:rsidRPr="00817216" w:rsidRDefault="00893DE3" w:rsidP="00893DE3">
      <w:pPr>
        <w:numPr>
          <w:ilvl w:val="1"/>
          <w:numId w:val="10"/>
        </w:numPr>
        <w:spacing w:before="120" w:after="120"/>
      </w:pPr>
      <w:r w:rsidRPr="00817216">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169ED13" w14:textId="77777777" w:rsidR="00893DE3" w:rsidRPr="00817216" w:rsidRDefault="00893DE3" w:rsidP="00893DE3">
      <w:pPr>
        <w:numPr>
          <w:ilvl w:val="1"/>
          <w:numId w:val="10"/>
        </w:numPr>
        <w:spacing w:before="120" w:after="120"/>
      </w:pPr>
      <w:r w:rsidRPr="00817216">
        <w:t>Pojistník potvrzuje, že před uzavřením tohoto dodatku mu byly oznámeny informace v souladu s ustanovením § 2760 občanského zákoníku.</w:t>
      </w:r>
    </w:p>
    <w:p w14:paraId="27B89977" w14:textId="77777777" w:rsidR="00893DE3" w:rsidRPr="00817216" w:rsidRDefault="00893DE3" w:rsidP="00893DE3">
      <w:pPr>
        <w:numPr>
          <w:ilvl w:val="1"/>
          <w:numId w:val="10"/>
        </w:numPr>
        <w:spacing w:before="120" w:after="120"/>
      </w:pPr>
      <w:r w:rsidRPr="00817216">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6FE44078" w14:textId="77777777" w:rsidR="00893DE3" w:rsidRPr="00817216" w:rsidRDefault="00893DE3" w:rsidP="00893DE3">
      <w:pPr>
        <w:numPr>
          <w:ilvl w:val="1"/>
          <w:numId w:val="10"/>
        </w:numPr>
        <w:spacing w:before="120" w:after="120"/>
      </w:pPr>
      <w:r w:rsidRPr="00817216">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228A3E6C" w14:textId="77777777" w:rsidR="00893DE3" w:rsidRPr="00817216" w:rsidRDefault="00893DE3" w:rsidP="00893DE3">
      <w:pPr>
        <w:numPr>
          <w:ilvl w:val="1"/>
          <w:numId w:val="10"/>
        </w:numPr>
        <w:spacing w:before="120" w:after="120"/>
        <w:ind w:left="426"/>
      </w:pPr>
      <w:r w:rsidRPr="00817216">
        <w:t>Pojistník prohlašuje, že má oprávněnou potřebu ochrany před následky pojistné události (pojistný zájem). Pojistník, je-li osobou odlišnou od pojištěného, dále prohlašuje, že mu pojištění dali souhlas k pojištění.</w:t>
      </w:r>
    </w:p>
    <w:p w14:paraId="2C896E68" w14:textId="77777777" w:rsidR="00893DE3" w:rsidRPr="00817216" w:rsidRDefault="00893DE3" w:rsidP="00893DE3">
      <w:pPr>
        <w:numPr>
          <w:ilvl w:val="1"/>
          <w:numId w:val="10"/>
        </w:numPr>
        <w:spacing w:before="120" w:after="120"/>
      </w:pPr>
      <w:r w:rsidRPr="00817216">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2F5D55F6" w14:textId="77777777" w:rsidR="00893DE3" w:rsidRPr="00817216" w:rsidRDefault="00893DE3" w:rsidP="00893DE3">
      <w:pPr>
        <w:numPr>
          <w:ilvl w:val="0"/>
          <w:numId w:val="10"/>
        </w:numPr>
        <w:spacing w:before="120" w:after="120"/>
      </w:pPr>
      <w:r w:rsidRPr="00817216">
        <w:rPr>
          <w:b/>
        </w:rPr>
        <w:t>Registr smluv</w:t>
      </w:r>
    </w:p>
    <w:p w14:paraId="2AB79177" w14:textId="77777777" w:rsidR="00893DE3" w:rsidRPr="00817216" w:rsidRDefault="00893DE3" w:rsidP="00893DE3">
      <w:pPr>
        <w:numPr>
          <w:ilvl w:val="1"/>
          <w:numId w:val="10"/>
        </w:numPr>
        <w:spacing w:before="120" w:after="120"/>
      </w:pPr>
      <w:r w:rsidRPr="00817216">
        <w:t>Pokud výše uvedená pojistná smlouva, resp. dodatek k pojistné smlouvě (dále jen „</w:t>
      </w:r>
      <w:r w:rsidRPr="00817216">
        <w:rPr>
          <w:b/>
        </w:rPr>
        <w:t>smlouva</w:t>
      </w:r>
      <w:r w:rsidRPr="00817216">
        <w:t>“) podléhá povinnosti uveřejnění v registru smluv (dále jen „</w:t>
      </w:r>
      <w:r w:rsidRPr="00817216">
        <w:rPr>
          <w:b/>
        </w:rPr>
        <w:t>registr</w:t>
      </w:r>
      <w:r w:rsidRPr="00817216">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5F544690" w14:textId="77777777" w:rsidR="00893DE3" w:rsidRPr="00817216" w:rsidRDefault="00893DE3" w:rsidP="00893DE3">
      <w:pPr>
        <w:spacing w:before="120" w:after="120"/>
        <w:ind w:left="425"/>
      </w:pPr>
      <w:r w:rsidRPr="00817216">
        <w:t>Při vyplnění formuláře pro uveřejnění smlouvy v registru je pojistník povinen vyplnit údaje o pojistiteli (jako smluvní straně), do pole „</w:t>
      </w:r>
      <w:r w:rsidRPr="00817216">
        <w:rPr>
          <w:b/>
        </w:rPr>
        <w:t>Datová schránka</w:t>
      </w:r>
      <w:r w:rsidRPr="00817216">
        <w:t xml:space="preserve">“ uvést: </w:t>
      </w:r>
      <w:r w:rsidRPr="00817216">
        <w:rPr>
          <w:b/>
        </w:rPr>
        <w:t>n6tetn3</w:t>
      </w:r>
      <w:r w:rsidRPr="00817216">
        <w:t xml:space="preserve"> a do pole „</w:t>
      </w:r>
      <w:r w:rsidRPr="00817216">
        <w:rPr>
          <w:b/>
        </w:rPr>
        <w:t>Číslo smlouvy</w:t>
      </w:r>
      <w:r w:rsidRPr="00817216">
        <w:t>“ uvést číslo této pojistné smlouvy.</w:t>
      </w:r>
    </w:p>
    <w:p w14:paraId="3F23F554" w14:textId="77777777" w:rsidR="00893DE3" w:rsidRPr="00817216" w:rsidRDefault="00893DE3" w:rsidP="00893DE3">
      <w:pPr>
        <w:spacing w:before="120" w:after="120"/>
        <w:ind w:left="425"/>
      </w:pPr>
      <w:r w:rsidRPr="00817216">
        <w:lastRenderedPageBreak/>
        <w:t>Pojistník se dále zavazuje, že před zasláním smlouvy k uveřejnění zajistí znečitelnění neuveřejnitelných informací (např. osobních údajů o fyzických osobách).</w:t>
      </w:r>
    </w:p>
    <w:p w14:paraId="61876A62" w14:textId="77777777" w:rsidR="00893DE3" w:rsidRPr="00817216" w:rsidRDefault="00893DE3" w:rsidP="00893DE3">
      <w:pPr>
        <w:spacing w:before="120" w:after="120"/>
        <w:ind w:left="425"/>
      </w:pPr>
      <w:r w:rsidRPr="00817216">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3092DC3" w14:textId="77777777" w:rsidR="00893DE3" w:rsidRPr="00817216" w:rsidRDefault="00893DE3" w:rsidP="00893DE3">
      <w:pPr>
        <w:numPr>
          <w:ilvl w:val="0"/>
          <w:numId w:val="10"/>
        </w:numPr>
        <w:spacing w:before="120" w:after="120"/>
        <w:rPr>
          <w:b/>
          <w:caps/>
        </w:rPr>
      </w:pPr>
      <w:r w:rsidRPr="00817216">
        <w:rPr>
          <w:b/>
          <w:caps/>
        </w:rPr>
        <w:t>Zpracování osobních údajů</w:t>
      </w:r>
    </w:p>
    <w:p w14:paraId="322D447E" w14:textId="77777777" w:rsidR="00893DE3" w:rsidRPr="00817216" w:rsidRDefault="00893DE3" w:rsidP="00893DE3">
      <w:pPr>
        <w:spacing w:before="120" w:after="120"/>
        <w:ind w:left="425"/>
        <w:rPr>
          <w:rFonts w:cs="Calibri"/>
          <w:szCs w:val="20"/>
        </w:rPr>
      </w:pPr>
      <w:r w:rsidRPr="00817216">
        <w:rPr>
          <w:szCs w:val="20"/>
        </w:rPr>
        <w:t>V následující části jsou uvedeny základní informace o zpracování Vašich osobních údajů. Tyto informace se na Vás uplatní, pokud jste fyzickou osobou</w:t>
      </w:r>
      <w:r w:rsidRPr="00817216">
        <w:rPr>
          <w:rFonts w:cs="Calibri"/>
        </w:rPr>
        <w:t xml:space="preserve">, a </w:t>
      </w:r>
      <w:r w:rsidRPr="00817216">
        <w:t>to s výjimkou bodu 3.2., který se na Vás uplatní i pokud jste právnickou osobou</w:t>
      </w:r>
      <w:r w:rsidRPr="00817216">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9" w:history="1">
        <w:hyperlink r:id="rId10" w:history="1">
          <w:r w:rsidRPr="00817216">
            <w:rPr>
              <w:rFonts w:cs="Calibri"/>
              <w:u w:val="single"/>
            </w:rPr>
            <w:t>www.koop.cz</w:t>
          </w:r>
        </w:hyperlink>
      </w:hyperlink>
      <w:r w:rsidRPr="00817216">
        <w:rPr>
          <w:szCs w:val="20"/>
        </w:rPr>
        <w:t xml:space="preserve"> v sekci „O pojišťovně Kooperativa“.</w:t>
      </w:r>
    </w:p>
    <w:p w14:paraId="0DA96786" w14:textId="77777777" w:rsidR="00893DE3" w:rsidRPr="00817216" w:rsidRDefault="00893DE3" w:rsidP="00893DE3">
      <w:pPr>
        <w:numPr>
          <w:ilvl w:val="1"/>
          <w:numId w:val="10"/>
        </w:numPr>
        <w:spacing w:before="120" w:after="120"/>
        <w:rPr>
          <w:b/>
          <w:szCs w:val="20"/>
        </w:rPr>
      </w:pPr>
      <w:r w:rsidRPr="00817216">
        <w:rPr>
          <w:b/>
          <w:szCs w:val="20"/>
        </w:rPr>
        <w:t xml:space="preserve">INFORMACE O ZPRACOVÁNÍ OSOBNÍCH ÚDAJŮ </w:t>
      </w:r>
      <w:r w:rsidRPr="00817216">
        <w:rPr>
          <w:b/>
          <w:szCs w:val="20"/>
          <w:u w:val="single"/>
        </w:rPr>
        <w:t>BEZ VAŠEHO SOUHLASU</w:t>
      </w:r>
    </w:p>
    <w:p w14:paraId="36F539AD" w14:textId="77777777" w:rsidR="00893DE3" w:rsidRPr="00817216" w:rsidRDefault="00893DE3" w:rsidP="00893DE3">
      <w:pPr>
        <w:ind w:firstLine="425"/>
        <w:rPr>
          <w:szCs w:val="20"/>
        </w:rPr>
      </w:pPr>
      <w:r w:rsidRPr="00817216">
        <w:rPr>
          <w:b/>
          <w:szCs w:val="20"/>
        </w:rPr>
        <w:t>Zpracování na základě plnění smlouvy a oprávněných zájmů pojistitele</w:t>
      </w:r>
    </w:p>
    <w:p w14:paraId="78B26BF3" w14:textId="77777777" w:rsidR="00893DE3" w:rsidRPr="00817216" w:rsidRDefault="00893DE3" w:rsidP="00893DE3">
      <w:pPr>
        <w:autoSpaceDE w:val="0"/>
        <w:autoSpaceDN w:val="0"/>
        <w:adjustRightInd w:val="0"/>
        <w:spacing w:before="120"/>
        <w:ind w:left="425"/>
        <w:rPr>
          <w:rFonts w:cs="KoopCondPro"/>
          <w:szCs w:val="20"/>
          <w:lang w:eastAsia="en-US"/>
        </w:rPr>
      </w:pPr>
      <w:r w:rsidRPr="00817216">
        <w:rPr>
          <w:rFonts w:cs="KoopCondPro"/>
          <w:szCs w:val="20"/>
          <w:lang w:eastAsia="en-US"/>
        </w:rPr>
        <w:t>Pojistník bere na vědomí, že jeho identifikační a kontaktní údaje, údaje pro ocenění rizika při vstupu do pojištění a údaje o využívání služeb</w:t>
      </w:r>
      <w:r w:rsidRPr="00817216" w:rsidDel="00141904">
        <w:rPr>
          <w:rFonts w:cs="KoopCondPro"/>
          <w:szCs w:val="20"/>
          <w:lang w:eastAsia="en-US"/>
        </w:rPr>
        <w:t xml:space="preserve"> </w:t>
      </w:r>
      <w:r w:rsidRPr="00817216">
        <w:rPr>
          <w:rFonts w:cs="KoopCondPro"/>
          <w:szCs w:val="20"/>
          <w:lang w:eastAsia="en-US"/>
        </w:rPr>
        <w:t>zpracovává pojistitel:</w:t>
      </w:r>
    </w:p>
    <w:p w14:paraId="6FE43BC4" w14:textId="77777777" w:rsidR="00893DE3" w:rsidRPr="00817216" w:rsidRDefault="00893DE3" w:rsidP="00893DE3">
      <w:pPr>
        <w:numPr>
          <w:ilvl w:val="0"/>
          <w:numId w:val="15"/>
        </w:numPr>
        <w:spacing w:before="120"/>
        <w:ind w:left="709" w:hanging="283"/>
        <w:rPr>
          <w:rFonts w:eastAsiaTheme="minorHAnsi" w:cstheme="minorBidi"/>
          <w:szCs w:val="20"/>
          <w:lang w:eastAsia="en-US"/>
        </w:rPr>
      </w:pPr>
      <w:r w:rsidRPr="00817216">
        <w:rPr>
          <w:rFonts w:eastAsiaTheme="minorHAnsi" w:cstheme="minorBidi"/>
          <w:szCs w:val="20"/>
          <w:lang w:eastAsia="en-US"/>
        </w:rPr>
        <w:t xml:space="preserve">pro účely </w:t>
      </w:r>
      <w:r w:rsidRPr="00817216">
        <w:rPr>
          <w:rFonts w:eastAsiaTheme="minorHAnsi" w:cstheme="minorBidi"/>
          <w:i/>
          <w:szCs w:val="20"/>
          <w:lang w:eastAsia="en-US"/>
        </w:rPr>
        <w:t>kalkulace, návrhu a uzavření pojistné smlouvy, posouzení přijatelnosti do pojištění, správy a ukončení pojistné smlouvy a likvidace pojistných událostí</w:t>
      </w:r>
      <w:r w:rsidRPr="00817216">
        <w:rPr>
          <w:rFonts w:eastAsiaTheme="minorHAnsi" w:cstheme="minorBidi"/>
          <w:szCs w:val="20"/>
          <w:lang w:eastAsia="en-US"/>
        </w:rPr>
        <w:t xml:space="preserve">, když v těchto případech jde o zpracování nezbytné pro </w:t>
      </w:r>
      <w:r w:rsidRPr="00817216">
        <w:rPr>
          <w:rFonts w:eastAsiaTheme="minorHAnsi" w:cstheme="minorBidi"/>
          <w:b/>
          <w:szCs w:val="20"/>
          <w:lang w:eastAsia="en-US"/>
        </w:rPr>
        <w:t>plnění smlouvy</w:t>
      </w:r>
      <w:r w:rsidRPr="00817216">
        <w:rPr>
          <w:rFonts w:eastAsiaTheme="minorHAnsi" w:cstheme="minorBidi"/>
          <w:szCs w:val="20"/>
          <w:lang w:eastAsia="en-US"/>
        </w:rPr>
        <w:t>, a</w:t>
      </w:r>
    </w:p>
    <w:p w14:paraId="21D5BD06" w14:textId="77777777" w:rsidR="00893DE3" w:rsidRPr="00817216" w:rsidRDefault="00893DE3" w:rsidP="00893DE3">
      <w:pPr>
        <w:numPr>
          <w:ilvl w:val="0"/>
          <w:numId w:val="15"/>
        </w:numPr>
        <w:spacing w:before="120"/>
        <w:ind w:left="709" w:hanging="283"/>
        <w:rPr>
          <w:rFonts w:eastAsiaTheme="minorHAnsi" w:cstheme="minorBidi"/>
          <w:szCs w:val="20"/>
          <w:lang w:eastAsia="en-US"/>
        </w:rPr>
      </w:pPr>
      <w:r w:rsidRPr="00817216">
        <w:rPr>
          <w:rFonts w:eastAsiaTheme="minorHAnsi" w:cstheme="minorBidi"/>
          <w:szCs w:val="20"/>
          <w:lang w:eastAsia="en-US"/>
        </w:rPr>
        <w:t xml:space="preserve">pro účely </w:t>
      </w:r>
      <w:r w:rsidRPr="00817216">
        <w:rPr>
          <w:rFonts w:eastAsiaTheme="minorHAnsi" w:cstheme="minorBidi"/>
          <w:i/>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817216">
        <w:rPr>
          <w:rFonts w:eastAsiaTheme="minorHAnsi" w:cstheme="minorBidi"/>
          <w:szCs w:val="20"/>
          <w:lang w:eastAsia="en-US"/>
        </w:rPr>
        <w:t xml:space="preserve">, když v těchto případech jde o zpracování založené na základě </w:t>
      </w:r>
      <w:r w:rsidRPr="00817216">
        <w:rPr>
          <w:rFonts w:eastAsiaTheme="minorHAnsi" w:cstheme="minorBidi"/>
          <w:b/>
          <w:szCs w:val="20"/>
          <w:lang w:eastAsia="en-US"/>
        </w:rPr>
        <w:t>oprávněných zájmů</w:t>
      </w:r>
      <w:r w:rsidRPr="00817216">
        <w:rPr>
          <w:rFonts w:eastAsiaTheme="minorHAnsi" w:cstheme="minorBidi"/>
          <w:szCs w:val="20"/>
          <w:lang w:eastAsia="en-US"/>
        </w:rPr>
        <w:t xml:space="preserve"> pojistitele. </w:t>
      </w:r>
      <w:r w:rsidRPr="00817216">
        <w:rPr>
          <w:rFonts w:eastAsiaTheme="minorHAnsi" w:cs="Calibri"/>
          <w:szCs w:val="20"/>
          <w:lang w:eastAsia="en-US"/>
        </w:rPr>
        <w:t xml:space="preserve">Proti takovému zpracování máte právo kdykoli podat námitku, která může být uplatněna způsobem uvedeným v </w:t>
      </w:r>
      <w:r w:rsidRPr="00817216">
        <w:rPr>
          <w:rFonts w:eastAsiaTheme="minorHAnsi" w:cstheme="minorBidi"/>
          <w:szCs w:val="20"/>
          <w:lang w:eastAsia="en-US"/>
        </w:rPr>
        <w:t>Informacích o zpracování osobních údajů v neživotním pojištění</w:t>
      </w:r>
      <w:r w:rsidRPr="00817216">
        <w:rPr>
          <w:rFonts w:eastAsiaTheme="minorHAnsi" w:cs="Calibri"/>
          <w:szCs w:val="20"/>
          <w:lang w:eastAsia="en-US"/>
        </w:rPr>
        <w:t>.</w:t>
      </w:r>
    </w:p>
    <w:p w14:paraId="1FC15B89" w14:textId="77777777" w:rsidR="00893DE3" w:rsidRPr="00817216" w:rsidRDefault="00893DE3" w:rsidP="00893DE3">
      <w:pPr>
        <w:spacing w:before="120"/>
        <w:ind w:left="357"/>
        <w:rPr>
          <w:rFonts w:eastAsiaTheme="minorHAnsi" w:cstheme="minorBidi"/>
          <w:b/>
          <w:szCs w:val="20"/>
          <w:lang w:eastAsia="en-US"/>
        </w:rPr>
      </w:pPr>
      <w:r w:rsidRPr="00817216">
        <w:rPr>
          <w:rFonts w:eastAsiaTheme="minorHAnsi" w:cstheme="minorBidi"/>
          <w:b/>
          <w:szCs w:val="20"/>
          <w:lang w:eastAsia="en-US"/>
        </w:rPr>
        <w:t>Zpracování pro účely plnění zákonné povinnosti</w:t>
      </w:r>
    </w:p>
    <w:p w14:paraId="57E14DC4" w14:textId="77777777" w:rsidR="00893DE3" w:rsidRPr="00817216" w:rsidRDefault="00893DE3" w:rsidP="00893DE3">
      <w:pPr>
        <w:autoSpaceDE w:val="0"/>
        <w:autoSpaceDN w:val="0"/>
        <w:adjustRightInd w:val="0"/>
        <w:spacing w:before="120"/>
        <w:ind w:left="357"/>
        <w:rPr>
          <w:rFonts w:cs="KoopCondPro"/>
          <w:szCs w:val="20"/>
          <w:lang w:eastAsia="en-US"/>
        </w:rPr>
      </w:pPr>
      <w:r w:rsidRPr="00817216">
        <w:rPr>
          <w:rFonts w:cs="KoopCondPro"/>
          <w:szCs w:val="20"/>
          <w:lang w:eastAsia="en-US"/>
        </w:rPr>
        <w:t xml:space="preserve">Pojistník bere na vědomí, že jeho identifikační a kontaktní údaje a údaje pro ocenění rizika při vstupu do pojištění pojistitel dále zpracovává ke </w:t>
      </w:r>
      <w:r w:rsidRPr="00817216">
        <w:rPr>
          <w:rFonts w:cs="KoopCondPro"/>
          <w:b/>
          <w:szCs w:val="20"/>
          <w:lang w:eastAsia="en-US"/>
        </w:rPr>
        <w:t>splnění své zákonné povinnosti</w:t>
      </w:r>
      <w:r w:rsidRPr="00817216">
        <w:rPr>
          <w:rFonts w:cs="KoopCondPro"/>
          <w:szCs w:val="20"/>
          <w:lang w:eastAsia="en-US"/>
        </w:rPr>
        <w:t xml:space="preserve"> vyplývající zejména ze zákona upravujícího distribuci pojištění a zákona č. 69/2006 Sb., o provádění mezinárodních sankcí.</w:t>
      </w:r>
    </w:p>
    <w:p w14:paraId="79713E7A" w14:textId="77777777" w:rsidR="00893DE3" w:rsidRPr="00817216" w:rsidRDefault="00893DE3" w:rsidP="00893DE3">
      <w:pPr>
        <w:numPr>
          <w:ilvl w:val="1"/>
          <w:numId w:val="10"/>
        </w:numPr>
        <w:spacing w:before="120" w:after="120"/>
        <w:rPr>
          <w:b/>
          <w:szCs w:val="20"/>
        </w:rPr>
      </w:pPr>
      <w:r w:rsidRPr="00817216">
        <w:rPr>
          <w:b/>
          <w:szCs w:val="20"/>
        </w:rPr>
        <w:t>POVINNOST POJISTNÍKA INFORMOVAT TŘETÍ OSOBY</w:t>
      </w:r>
    </w:p>
    <w:p w14:paraId="0876CC34" w14:textId="77777777" w:rsidR="00893DE3" w:rsidRPr="00817216" w:rsidRDefault="00893DE3" w:rsidP="00893DE3">
      <w:pPr>
        <w:autoSpaceDE w:val="0"/>
        <w:autoSpaceDN w:val="0"/>
        <w:adjustRightInd w:val="0"/>
        <w:spacing w:before="120"/>
        <w:ind w:left="425"/>
        <w:rPr>
          <w:rFonts w:cs="KoopCondPro"/>
          <w:szCs w:val="20"/>
          <w:lang w:eastAsia="en-US"/>
        </w:rPr>
      </w:pPr>
      <w:r w:rsidRPr="00817216">
        <w:rPr>
          <w:rFonts w:cs="KoopCondPro"/>
          <w:szCs w:val="20"/>
          <w:lang w:eastAsia="en-US"/>
        </w:rPr>
        <w:t>Pojistník se zavazuje informovat každého pojištěného, jenž je osobou odlišnou od pojistníka, a případné další osoby, které uvedl v pojistné smlouvě ve znění tohoto dodatku, o zpracování jejich osobních údajů.</w:t>
      </w:r>
    </w:p>
    <w:p w14:paraId="5084A05C" w14:textId="77777777" w:rsidR="00893DE3" w:rsidRPr="00817216" w:rsidRDefault="00893DE3" w:rsidP="00893DE3">
      <w:pPr>
        <w:numPr>
          <w:ilvl w:val="1"/>
          <w:numId w:val="10"/>
        </w:numPr>
        <w:spacing w:before="120" w:after="120"/>
        <w:rPr>
          <w:b/>
          <w:szCs w:val="20"/>
        </w:rPr>
      </w:pPr>
      <w:r w:rsidRPr="00817216">
        <w:rPr>
          <w:b/>
          <w:szCs w:val="20"/>
        </w:rPr>
        <w:t xml:space="preserve">INFORMACE O ZPRACOVÁNÍ OSOBNÍCH ÚDAJŮ ZÁSTUPCE POJISTNÍKA </w:t>
      </w:r>
    </w:p>
    <w:p w14:paraId="0B08CF7A" w14:textId="77777777" w:rsidR="00893DE3" w:rsidRPr="00817216" w:rsidRDefault="00893DE3" w:rsidP="00893DE3">
      <w:pPr>
        <w:autoSpaceDE w:val="0"/>
        <w:autoSpaceDN w:val="0"/>
        <w:adjustRightInd w:val="0"/>
        <w:spacing w:before="120"/>
        <w:ind w:left="425"/>
        <w:rPr>
          <w:rFonts w:cs="Calibri"/>
          <w:szCs w:val="20"/>
          <w:lang w:eastAsia="en-US"/>
        </w:rPr>
      </w:pPr>
      <w:r w:rsidRPr="00817216">
        <w:rPr>
          <w:rFonts w:cs="KoopCondPro"/>
          <w:szCs w:val="20"/>
          <w:lang w:eastAsia="en-US"/>
        </w:rPr>
        <w:t xml:space="preserve">Zástupce právnické osoby, zákonný zástupce nebo jiná osoba oprávněná zastupovat pojistníka bere na vědomí, že její identifikační a kontaktní údaje pojistitel zpracovává na základě </w:t>
      </w:r>
      <w:r w:rsidRPr="00817216">
        <w:rPr>
          <w:rFonts w:cs="KoopCondPro"/>
          <w:b/>
          <w:bCs/>
          <w:szCs w:val="20"/>
          <w:lang w:eastAsia="en-US"/>
        </w:rPr>
        <w:t>oprávněného zájmu</w:t>
      </w:r>
      <w:r w:rsidRPr="00817216">
        <w:rPr>
          <w:rFonts w:cs="KoopCondPro"/>
          <w:szCs w:val="20"/>
          <w:lang w:eastAsia="en-US"/>
        </w:rPr>
        <w:t xml:space="preserve"> pro účely</w:t>
      </w:r>
      <w:r w:rsidRPr="00817216">
        <w:rPr>
          <w:rFonts w:cs="KoopCondPro"/>
          <w:i/>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817216">
        <w:rPr>
          <w:rFonts w:cs="KoopCondPro"/>
          <w:szCs w:val="20"/>
          <w:lang w:eastAsia="en-US"/>
        </w:rPr>
        <w:t xml:space="preserve">. </w:t>
      </w:r>
      <w:r w:rsidRPr="00817216">
        <w:rPr>
          <w:rFonts w:cs="Calibri"/>
          <w:szCs w:val="20"/>
          <w:lang w:eastAsia="en-US"/>
        </w:rPr>
        <w:t>Proti takovému zpracování má taková osoba právo kdykoli podat námitku, která může být uplatněna způsobem uvedeným v</w:t>
      </w:r>
      <w:r w:rsidRPr="00817216">
        <w:rPr>
          <w:rFonts w:cs="KoopCondPro"/>
          <w:szCs w:val="20"/>
          <w:lang w:eastAsia="en-US"/>
        </w:rPr>
        <w:t xml:space="preserve"> Informacích o zpracování osobních údajů v neživotním pojištění</w:t>
      </w:r>
      <w:r w:rsidRPr="00817216">
        <w:rPr>
          <w:rFonts w:cs="Calibri"/>
          <w:szCs w:val="20"/>
          <w:lang w:eastAsia="en-US"/>
        </w:rPr>
        <w:t>.</w:t>
      </w:r>
    </w:p>
    <w:p w14:paraId="6C0C3DEE" w14:textId="77777777" w:rsidR="00893DE3" w:rsidRPr="00817216" w:rsidRDefault="00893DE3" w:rsidP="00893DE3">
      <w:pPr>
        <w:autoSpaceDE w:val="0"/>
        <w:autoSpaceDN w:val="0"/>
        <w:adjustRightInd w:val="0"/>
        <w:spacing w:before="120"/>
        <w:ind w:firstLine="425"/>
        <w:rPr>
          <w:rFonts w:cs="KoopCondPro"/>
          <w:szCs w:val="20"/>
          <w:lang w:eastAsia="en-US"/>
        </w:rPr>
      </w:pPr>
      <w:r w:rsidRPr="00817216">
        <w:rPr>
          <w:rFonts w:cs="KoopCondPro"/>
          <w:b/>
          <w:szCs w:val="20"/>
          <w:lang w:eastAsia="en-US"/>
        </w:rPr>
        <w:t>Zpracování pro účely plnění zákonné povinnosti</w:t>
      </w:r>
    </w:p>
    <w:p w14:paraId="2CB0BFA9" w14:textId="77777777" w:rsidR="00893DE3" w:rsidRPr="00817216" w:rsidRDefault="00893DE3" w:rsidP="00893DE3">
      <w:pPr>
        <w:autoSpaceDE w:val="0"/>
        <w:autoSpaceDN w:val="0"/>
        <w:adjustRightInd w:val="0"/>
        <w:spacing w:before="120"/>
        <w:ind w:left="425"/>
        <w:rPr>
          <w:rFonts w:cs="KoopCondPro"/>
          <w:szCs w:val="20"/>
          <w:lang w:eastAsia="en-US"/>
        </w:rPr>
      </w:pPr>
      <w:r w:rsidRPr="00817216">
        <w:rPr>
          <w:rFonts w:cs="KoopCondPro"/>
          <w:szCs w:val="20"/>
          <w:lang w:eastAsia="en-US"/>
        </w:rPr>
        <w:t xml:space="preserve">Zástupce právnické osoby, zákonný zástupce nebo jiná osoba oprávněná zastupovat pojistníka bere na vědomí, že identifikační a kontaktní údaje pojistitel dále zpracovává ke </w:t>
      </w:r>
      <w:r w:rsidRPr="00817216">
        <w:rPr>
          <w:rFonts w:cs="KoopCondPro"/>
          <w:b/>
          <w:szCs w:val="20"/>
          <w:lang w:eastAsia="en-US"/>
        </w:rPr>
        <w:t>splnění své zákonné povinnosti</w:t>
      </w:r>
      <w:r w:rsidRPr="00817216">
        <w:rPr>
          <w:rFonts w:cs="KoopCondPro"/>
          <w:szCs w:val="20"/>
          <w:lang w:eastAsia="en-US"/>
        </w:rPr>
        <w:t xml:space="preserve"> vyplývající zejména ze zákona upravujícího distribuci pojištění a zákona č. 69/2006 Sb., o provádění mezinárodních sankcí.</w:t>
      </w:r>
    </w:p>
    <w:p w14:paraId="241C0EE3" w14:textId="2E71C747" w:rsidR="008A08C9" w:rsidRPr="00817216" w:rsidRDefault="00893DE3" w:rsidP="004B5F30">
      <w:pPr>
        <w:spacing w:before="240" w:after="120"/>
        <w:ind w:left="425"/>
      </w:pPr>
      <w:r w:rsidRPr="00817216">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bookmarkEnd w:id="22"/>
    </w:p>
    <w:p w14:paraId="67F71A6B" w14:textId="77777777" w:rsidR="009B22B4" w:rsidRPr="00817216" w:rsidRDefault="009B22B4" w:rsidP="008A08C9">
      <w:pPr>
        <w:pStyle w:val="Nadpislnk"/>
        <w:keepNext w:val="0"/>
        <w:keepLines w:val="0"/>
        <w:widowControl w:val="0"/>
      </w:pPr>
      <w:r w:rsidRPr="00817216">
        <w:lastRenderedPageBreak/>
        <w:t>Článek VII.</w:t>
      </w:r>
      <w:r w:rsidR="00F425A6" w:rsidRPr="00817216">
        <w:br/>
      </w:r>
      <w:r w:rsidRPr="00817216">
        <w:t>Závěrečná ustanovení</w:t>
      </w:r>
    </w:p>
    <w:p w14:paraId="51857D97" w14:textId="77777777" w:rsidR="0089674E" w:rsidRPr="00817216" w:rsidRDefault="009B22B4" w:rsidP="002A2816">
      <w:pPr>
        <w:pStyle w:val="slovn-rove1-netunb"/>
        <w:widowControl w:val="0"/>
        <w:numPr>
          <w:ilvl w:val="0"/>
          <w:numId w:val="12"/>
        </w:numPr>
        <w:spacing w:after="0"/>
      </w:pPr>
      <w:r w:rsidRPr="00817216">
        <w:t xml:space="preserve">Není-li ujednáno jinak, je pojistnou dobou doba od </w:t>
      </w:r>
      <w:r w:rsidR="00D6132E" w:rsidRPr="00817216">
        <w:rPr>
          <w:b/>
          <w:bCs/>
        </w:rPr>
        <w:t>10.04.2025</w:t>
      </w:r>
      <w:r w:rsidRPr="00817216">
        <w:t xml:space="preserve"> (počátek pojištění) do </w:t>
      </w:r>
      <w:r w:rsidR="00D6132E" w:rsidRPr="00817216">
        <w:rPr>
          <w:b/>
          <w:bCs/>
        </w:rPr>
        <w:t>09.04.2028</w:t>
      </w:r>
      <w:r w:rsidR="00AE6E36" w:rsidRPr="00817216">
        <w:t xml:space="preserve"> </w:t>
      </w:r>
      <w:r w:rsidRPr="00817216">
        <w:t>(konec pojištění).</w:t>
      </w:r>
    </w:p>
    <w:p w14:paraId="7AF66DB2" w14:textId="1EC10F52" w:rsidR="0089674E" w:rsidRPr="00817216" w:rsidRDefault="0089674E" w:rsidP="0089674E">
      <w:pPr>
        <w:pStyle w:val="slovn-rove1-netunb"/>
        <w:widowControl w:val="0"/>
        <w:numPr>
          <w:ilvl w:val="0"/>
          <w:numId w:val="0"/>
        </w:numPr>
        <w:ind w:left="425"/>
      </w:pPr>
      <w:r w:rsidRPr="00817216">
        <w:t xml:space="preserve">Počátek změn(y) provedených(-é) tímto dodatkem: </w:t>
      </w:r>
      <w:r w:rsidR="00E06751">
        <w:rPr>
          <w:b/>
          <w:bCs/>
        </w:rPr>
        <w:t>10</w:t>
      </w:r>
      <w:r w:rsidRPr="00817216">
        <w:rPr>
          <w:b/>
          <w:bCs/>
        </w:rPr>
        <w:t>.</w:t>
      </w:r>
      <w:r w:rsidR="00E06751">
        <w:rPr>
          <w:b/>
          <w:bCs/>
        </w:rPr>
        <w:t>04</w:t>
      </w:r>
      <w:r w:rsidRPr="00817216">
        <w:rPr>
          <w:b/>
          <w:bCs/>
        </w:rPr>
        <w:t>.202</w:t>
      </w:r>
      <w:r w:rsidR="00E06751">
        <w:rPr>
          <w:b/>
          <w:bCs/>
        </w:rPr>
        <w:t>6</w:t>
      </w:r>
    </w:p>
    <w:p w14:paraId="0EF9A16C" w14:textId="5ADB2DD0" w:rsidR="0089674E" w:rsidRPr="00817216" w:rsidRDefault="0089674E" w:rsidP="0089674E">
      <w:pPr>
        <w:pStyle w:val="slovn-rove1-netunb"/>
        <w:widowControl w:val="0"/>
        <w:numPr>
          <w:ilvl w:val="0"/>
          <w:numId w:val="0"/>
        </w:numPr>
        <w:spacing w:after="0"/>
        <w:ind w:left="425"/>
      </w:pPr>
      <w:r w:rsidRPr="00817216">
        <w:t>Tímto dodatkem provedená(é) změna(y) a případné(á) tímto dodatkem sjednané(á) nové(á) pojištění se nevztahují na dobu (nevznikají) před počátkem změn(y) provedených(-é) tímto dodatkem.</w:t>
      </w:r>
    </w:p>
    <w:p w14:paraId="51F8462F" w14:textId="12A7FC44" w:rsidR="009B22B4" w:rsidRPr="00817216" w:rsidRDefault="002928E0" w:rsidP="002A2816">
      <w:pPr>
        <w:pStyle w:val="slovn-rove1-netunb"/>
        <w:widowControl w:val="0"/>
        <w:numPr>
          <w:ilvl w:val="0"/>
          <w:numId w:val="12"/>
        </w:numPr>
        <w:spacing w:after="0"/>
      </w:pPr>
      <w:r w:rsidRPr="00817216">
        <w:t>Pojistník je povinen vrátit pojistiteli veškeré slevy poskytnuté za dobu trvání pojištění (sleva za dlouhodobost), jestliže pojistník pojištění vypoví před uplynutím pojistné doby</w:t>
      </w:r>
      <w:r w:rsidR="009B22B4" w:rsidRPr="00817216">
        <w:t>.</w:t>
      </w:r>
    </w:p>
    <w:p w14:paraId="3CA948A6" w14:textId="51ADC924" w:rsidR="009B22B4" w:rsidRPr="00817216" w:rsidRDefault="009B22B4" w:rsidP="008357A4">
      <w:pPr>
        <w:pStyle w:val="slovn-rove1-netunb"/>
        <w:spacing w:after="0"/>
      </w:pPr>
      <w:r w:rsidRPr="00817216">
        <w:t xml:space="preserve">Odpověď </w:t>
      </w:r>
      <w:r w:rsidR="008357A4" w:rsidRPr="00817216">
        <w:t>pojistníka na návrh pojistitele na uzavření tohoto dodatku (dále jen „</w:t>
      </w:r>
      <w:r w:rsidR="008357A4" w:rsidRPr="00817216">
        <w:rPr>
          <w:b/>
        </w:rPr>
        <w:t>nabídka</w:t>
      </w:r>
      <w:r w:rsidR="008357A4" w:rsidRPr="00817216">
        <w:t>“) s dodatkem nebo odchylkou od nabídky se nepovažuje za její přijetí, a to ani v případě, že se takovou odchylkou podstatně nemění podmínky nabídky.</w:t>
      </w:r>
    </w:p>
    <w:p w14:paraId="4554DE66" w14:textId="472D4275" w:rsidR="009B22B4" w:rsidRPr="00817216" w:rsidRDefault="009B22B4" w:rsidP="00F77E27">
      <w:pPr>
        <w:pStyle w:val="slovn-rove1-netunb"/>
        <w:numPr>
          <w:ilvl w:val="0"/>
          <w:numId w:val="12"/>
        </w:numPr>
        <w:spacing w:after="0"/>
      </w:pPr>
      <w:r w:rsidRPr="00817216">
        <w:t xml:space="preserve">Ujednává </w:t>
      </w:r>
      <w:r w:rsidR="009F7C2D" w:rsidRPr="00817216">
        <w:t>se, že tento dodatek musí být uzavřen pouze v písemné formě, a to i v případě, že je pojištění tímto dodatkem ujednáno na pojistnou dobu kratší než jeden rok. Tento dodatek může být měněn pouze písemnou formou.</w:t>
      </w:r>
    </w:p>
    <w:p w14:paraId="63E4BD94" w14:textId="4B82FF6E" w:rsidR="009B22B4" w:rsidRPr="00817216" w:rsidRDefault="009B22B4" w:rsidP="00F77E27">
      <w:pPr>
        <w:pStyle w:val="slovn-rove1-netunb"/>
        <w:numPr>
          <w:ilvl w:val="0"/>
          <w:numId w:val="12"/>
        </w:numPr>
        <w:spacing w:after="0"/>
      </w:pPr>
      <w:r w:rsidRPr="00817216">
        <w:t xml:space="preserve">Subjektem věcně příslušným k mimosoudnímu řešení spotřebitelských sporů z tohoto pojištění je Česká obchodní inspekce, Štěpánská 567/15, 120 00 Praha 2, </w:t>
      </w:r>
      <w:r w:rsidR="00C65B3A" w:rsidRPr="00817216">
        <w:t>www.coi.cz</w:t>
      </w:r>
      <w:r w:rsidRPr="00817216">
        <w:t>.</w:t>
      </w:r>
    </w:p>
    <w:p w14:paraId="3F84C5A0" w14:textId="1310E371" w:rsidR="00C65B3A" w:rsidRPr="00817216" w:rsidRDefault="00C65B3A" w:rsidP="00C65B3A">
      <w:pPr>
        <w:pStyle w:val="slovn-rove1-netunb"/>
        <w:numPr>
          <w:ilvl w:val="0"/>
          <w:numId w:val="12"/>
        </w:numPr>
      </w:pPr>
      <w:r w:rsidRPr="00817216">
        <w:t>Tento dodatek k pojistné smlouvě byl vypracován ve 2 stejnopisech, pojistník obdrží 1 stejnopis(y), pojistitel si ponechá 1 stejnopis(y).</w:t>
      </w:r>
    </w:p>
    <w:p w14:paraId="1F2E051D" w14:textId="77777777" w:rsidR="0029552F" w:rsidRPr="00817216" w:rsidRDefault="0029552F" w:rsidP="00F77E27">
      <w:pPr>
        <w:pStyle w:val="slovn-rove1-netunb"/>
        <w:numPr>
          <w:ilvl w:val="0"/>
          <w:numId w:val="12"/>
        </w:numPr>
        <w:tabs>
          <w:tab w:val="left" w:pos="-1418"/>
        </w:tabs>
        <w:rPr>
          <w:rFonts w:cs="Arial"/>
        </w:rPr>
      </w:pPr>
      <w:bookmarkStart w:id="23" w:name="_Ref489759092"/>
      <w:r w:rsidRPr="00817216">
        <w:rPr>
          <w:rFonts w:cs="Arial"/>
        </w:rP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p w14:paraId="6553C174" w14:textId="13E77E47" w:rsidR="009B22B4" w:rsidRPr="00817216" w:rsidRDefault="009B22B4" w:rsidP="00F77E27">
      <w:pPr>
        <w:pStyle w:val="slovn-rove1-netunb"/>
        <w:numPr>
          <w:ilvl w:val="0"/>
          <w:numId w:val="12"/>
        </w:numPr>
        <w:spacing w:after="0"/>
      </w:pPr>
      <w:r w:rsidRPr="00817216">
        <w:t>T</w:t>
      </w:r>
      <w:bookmarkEnd w:id="23"/>
      <w:r w:rsidR="00875836" w:rsidRPr="00817216">
        <w:t>ento dodatek obsahuje 1</w:t>
      </w:r>
      <w:r w:rsidR="007E4CF5">
        <w:t>7</w:t>
      </w:r>
      <w:r w:rsidR="00875836" w:rsidRPr="00817216">
        <w:t xml:space="preserve"> stran, k pojistné smlouvě ve znění tohoto dodatku náleží </w:t>
      </w:r>
      <w:r w:rsidR="00424C7C" w:rsidRPr="00817216">
        <w:t>6</w:t>
      </w:r>
      <w:r w:rsidR="00875836" w:rsidRPr="00817216">
        <w:t xml:space="preserve"> příloh, z nichž </w:t>
      </w:r>
      <w:r w:rsidR="00130DE9" w:rsidRPr="00817216">
        <w:t>přílohy č. 1, 4</w:t>
      </w:r>
      <w:r w:rsidR="00424C7C" w:rsidRPr="00817216">
        <w:t xml:space="preserve">, </w:t>
      </w:r>
      <w:r w:rsidR="00130DE9" w:rsidRPr="00817216">
        <w:t>5</w:t>
      </w:r>
      <w:r w:rsidR="00424C7C" w:rsidRPr="00817216">
        <w:t xml:space="preserve"> a 6</w:t>
      </w:r>
      <w:r w:rsidR="00130DE9" w:rsidRPr="00817216">
        <w:t xml:space="preserve"> jsou</w:t>
      </w:r>
      <w:r w:rsidR="00875836" w:rsidRPr="00817216">
        <w:t xml:space="preserve"> fyzicky přiloženy k</w:t>
      </w:r>
      <w:r w:rsidR="00130DE9" w:rsidRPr="00817216">
        <w:t> </w:t>
      </w:r>
      <w:r w:rsidR="00875836" w:rsidRPr="00817216">
        <w:t>tomuto</w:t>
      </w:r>
      <w:r w:rsidR="00130DE9" w:rsidRPr="00817216">
        <w:t xml:space="preserve">. </w:t>
      </w:r>
      <w:r w:rsidR="00875836" w:rsidRPr="00817216">
        <w:t>Součástí pojistné smlouvy ve znění tohoto dodatku jsou pojistné podmínky pojistitele uvedené v čl. I. této pojistné smlouvy ve znění tohoto dodatku.</w:t>
      </w:r>
    </w:p>
    <w:p w14:paraId="19CEAA66" w14:textId="77777777" w:rsidR="00FD44D2" w:rsidRDefault="00FD44D2" w:rsidP="008F602E">
      <w:pPr>
        <w:spacing w:before="240"/>
      </w:pPr>
    </w:p>
    <w:p w14:paraId="4B4AB89E" w14:textId="77777777" w:rsidR="00FD44D2" w:rsidRDefault="00FD44D2" w:rsidP="008F602E">
      <w:pPr>
        <w:spacing w:before="240"/>
      </w:pPr>
    </w:p>
    <w:p w14:paraId="730CD726" w14:textId="77777777" w:rsidR="00FD44D2" w:rsidRDefault="00FD44D2" w:rsidP="008F602E">
      <w:pPr>
        <w:spacing w:before="240"/>
      </w:pPr>
    </w:p>
    <w:p w14:paraId="6DBAD293" w14:textId="77777777" w:rsidR="00FD44D2" w:rsidRDefault="00FD44D2" w:rsidP="008F602E">
      <w:pPr>
        <w:spacing w:before="240"/>
      </w:pPr>
    </w:p>
    <w:p w14:paraId="59316C03" w14:textId="4EA6BD59" w:rsidR="009B22B4" w:rsidRPr="00817216" w:rsidRDefault="009B22B4" w:rsidP="008F602E">
      <w:pPr>
        <w:spacing w:before="240"/>
      </w:pPr>
      <w:r w:rsidRPr="00817216">
        <w:t>Výčet příloh:</w:t>
      </w:r>
      <w:r w:rsidRPr="00817216">
        <w:tab/>
      </w:r>
    </w:p>
    <w:p w14:paraId="326576B4" w14:textId="07016503" w:rsidR="00701F89" w:rsidRPr="00817216" w:rsidRDefault="00701F89" w:rsidP="00701F89">
      <w:pPr>
        <w:tabs>
          <w:tab w:val="left" w:pos="2977"/>
        </w:tabs>
        <w:spacing w:before="120"/>
        <w:ind w:left="426"/>
        <w:jc w:val="left"/>
        <w:rPr>
          <w:szCs w:val="20"/>
        </w:rPr>
      </w:pPr>
      <w:r w:rsidRPr="00817216">
        <w:rPr>
          <w:szCs w:val="20"/>
        </w:rPr>
        <w:t>příloha č. 1 – Seznam majetku</w:t>
      </w:r>
      <w:r w:rsidR="00E00145" w:rsidRPr="00817216">
        <w:rPr>
          <w:szCs w:val="20"/>
        </w:rPr>
        <w:t xml:space="preserve"> (příloha č. 1)</w:t>
      </w:r>
    </w:p>
    <w:p w14:paraId="7987A683" w14:textId="77777777" w:rsidR="00701F89" w:rsidRPr="00817216" w:rsidRDefault="00701F89" w:rsidP="00701F89">
      <w:pPr>
        <w:tabs>
          <w:tab w:val="left" w:pos="2977"/>
        </w:tabs>
        <w:ind w:left="425"/>
        <w:jc w:val="left"/>
        <w:rPr>
          <w:szCs w:val="20"/>
        </w:rPr>
      </w:pPr>
      <w:r w:rsidRPr="00817216">
        <w:rPr>
          <w:szCs w:val="20"/>
        </w:rPr>
        <w:t xml:space="preserve">příloha č. 2 – </w:t>
      </w:r>
      <w:r w:rsidRPr="00817216">
        <w:t>Výpis z Obchodního rejstříku</w:t>
      </w:r>
    </w:p>
    <w:p w14:paraId="640BE899" w14:textId="77777777" w:rsidR="00701F89" w:rsidRPr="00817216" w:rsidRDefault="00701F89" w:rsidP="00701F89">
      <w:pPr>
        <w:tabs>
          <w:tab w:val="left" w:pos="2977"/>
        </w:tabs>
        <w:ind w:left="425"/>
        <w:jc w:val="left"/>
      </w:pPr>
      <w:r w:rsidRPr="00817216">
        <w:rPr>
          <w:szCs w:val="20"/>
        </w:rPr>
        <w:t xml:space="preserve">příloha č. 3 – </w:t>
      </w:r>
      <w:r w:rsidRPr="00817216">
        <w:t>Výpis z Živnostenského rejstříku</w:t>
      </w:r>
    </w:p>
    <w:p w14:paraId="37E71CE9" w14:textId="77777777" w:rsidR="00701F89" w:rsidRPr="00817216" w:rsidRDefault="00701F89" w:rsidP="00701F89">
      <w:pPr>
        <w:tabs>
          <w:tab w:val="left" w:pos="2977"/>
        </w:tabs>
        <w:ind w:left="425"/>
        <w:jc w:val="left"/>
      </w:pPr>
      <w:r w:rsidRPr="00817216">
        <w:t>příloha č. 4 – doložky</w:t>
      </w:r>
    </w:p>
    <w:p w14:paraId="1B1EED95" w14:textId="4FE2F407" w:rsidR="009F526F" w:rsidRPr="00817216" w:rsidRDefault="00701F89" w:rsidP="006640E0">
      <w:pPr>
        <w:tabs>
          <w:tab w:val="left" w:pos="2977"/>
        </w:tabs>
        <w:ind w:left="425"/>
        <w:jc w:val="left"/>
      </w:pPr>
      <w:r w:rsidRPr="00817216">
        <w:t>příloha č. 5 – ujednání OK Group</w:t>
      </w:r>
    </w:p>
    <w:p w14:paraId="3AD6349B" w14:textId="3ACAD79B" w:rsidR="00874EE6" w:rsidRPr="00817216" w:rsidRDefault="00874EE6" w:rsidP="006640E0">
      <w:pPr>
        <w:tabs>
          <w:tab w:val="left" w:pos="2977"/>
        </w:tabs>
        <w:ind w:left="425"/>
        <w:jc w:val="left"/>
      </w:pPr>
      <w:r w:rsidRPr="00817216">
        <w:t xml:space="preserve">příloha č. 6 </w:t>
      </w:r>
      <w:r w:rsidR="00424C7C" w:rsidRPr="00817216">
        <w:t>–</w:t>
      </w:r>
      <w:r w:rsidRPr="00817216">
        <w:t xml:space="preserve"> </w:t>
      </w:r>
      <w:r w:rsidR="00424C7C" w:rsidRPr="00817216">
        <w:t xml:space="preserve">obrazová příloha (definice místa pojištění „Areál Pila Bystrc – Komínská, ul. </w:t>
      </w:r>
      <w:proofErr w:type="spellStart"/>
      <w:r w:rsidR="00424C7C" w:rsidRPr="00817216">
        <w:t>Palcary</w:t>
      </w:r>
      <w:proofErr w:type="spellEnd"/>
      <w:r w:rsidR="00424C7C" w:rsidRPr="00817216">
        <w:t xml:space="preserve"> 635 00 Brno“</w:t>
      </w:r>
    </w:p>
    <w:p w14:paraId="1FE32C8E" w14:textId="77777777" w:rsidR="009F526F" w:rsidRPr="00817216" w:rsidRDefault="009F526F" w:rsidP="00A71D96">
      <w:pPr>
        <w:tabs>
          <w:tab w:val="left" w:pos="3261"/>
          <w:tab w:val="left" w:pos="6379"/>
        </w:tabs>
        <w:ind w:left="426"/>
        <w:jc w:val="left"/>
        <w:rPr>
          <w:rFonts w:cs="Arial"/>
        </w:rPr>
      </w:pPr>
    </w:p>
    <w:p w14:paraId="2B959E35" w14:textId="77777777" w:rsidR="004B5F30" w:rsidRPr="00817216" w:rsidRDefault="004B5F30" w:rsidP="00A71D96">
      <w:pPr>
        <w:tabs>
          <w:tab w:val="left" w:pos="3261"/>
          <w:tab w:val="left" w:pos="6379"/>
        </w:tabs>
        <w:ind w:left="426"/>
        <w:jc w:val="left"/>
        <w:rPr>
          <w:rFonts w:cs="Arial"/>
        </w:rPr>
      </w:pPr>
    </w:p>
    <w:p w14:paraId="691AEDDC" w14:textId="77777777" w:rsidR="00812CEC" w:rsidRPr="00817216" w:rsidRDefault="00812CEC" w:rsidP="00A71D96">
      <w:pPr>
        <w:tabs>
          <w:tab w:val="left" w:pos="3261"/>
          <w:tab w:val="left" w:pos="6379"/>
        </w:tabs>
        <w:ind w:left="426"/>
        <w:jc w:val="left"/>
        <w:rPr>
          <w:rFonts w:cs="Arial"/>
        </w:rPr>
      </w:pPr>
    </w:p>
    <w:p w14:paraId="05CC0028" w14:textId="77777777" w:rsidR="00812CEC" w:rsidRPr="00817216" w:rsidRDefault="00812CEC" w:rsidP="00A71D96">
      <w:pPr>
        <w:tabs>
          <w:tab w:val="left" w:pos="3261"/>
          <w:tab w:val="left" w:pos="6379"/>
        </w:tabs>
        <w:ind w:left="426"/>
        <w:jc w:val="left"/>
        <w:rPr>
          <w:rFonts w:cs="Arial"/>
        </w:rPr>
      </w:pPr>
    </w:p>
    <w:p w14:paraId="1C1CCC22" w14:textId="77777777" w:rsidR="005A18F1" w:rsidRPr="00817216" w:rsidRDefault="005A18F1" w:rsidP="00A71D96">
      <w:pPr>
        <w:tabs>
          <w:tab w:val="left" w:pos="3261"/>
          <w:tab w:val="left" w:pos="6379"/>
        </w:tabs>
        <w:ind w:left="426"/>
        <w:jc w:val="left"/>
        <w:rPr>
          <w:rFonts w:cs="Arial"/>
        </w:rPr>
      </w:pPr>
    </w:p>
    <w:p w14:paraId="216A3A3F" w14:textId="77777777" w:rsidR="005A18F1" w:rsidRPr="00817216" w:rsidRDefault="005A18F1" w:rsidP="00A71D96">
      <w:pPr>
        <w:tabs>
          <w:tab w:val="left" w:pos="3261"/>
          <w:tab w:val="left" w:pos="6379"/>
        </w:tabs>
        <w:ind w:left="426"/>
        <w:jc w:val="left"/>
        <w:rPr>
          <w:rFonts w:cs="Arial"/>
        </w:rPr>
      </w:pPr>
    </w:p>
    <w:p w14:paraId="2C01F096" w14:textId="77777777" w:rsidR="005A18F1" w:rsidRPr="00817216" w:rsidRDefault="005A18F1" w:rsidP="00A71D96">
      <w:pPr>
        <w:tabs>
          <w:tab w:val="left" w:pos="3261"/>
          <w:tab w:val="left" w:pos="6379"/>
        </w:tabs>
        <w:ind w:left="426"/>
        <w:jc w:val="left"/>
        <w:rPr>
          <w:rFonts w:cs="Arial"/>
        </w:rPr>
      </w:pPr>
    </w:p>
    <w:p w14:paraId="61419EF5" w14:textId="77777777" w:rsidR="00812CEC" w:rsidRPr="00817216" w:rsidRDefault="00812CEC" w:rsidP="00A71D96">
      <w:pPr>
        <w:tabs>
          <w:tab w:val="left" w:pos="3261"/>
          <w:tab w:val="left" w:pos="6379"/>
        </w:tabs>
        <w:ind w:left="426"/>
        <w:jc w:val="left"/>
        <w:rPr>
          <w:rFonts w:cs="Arial"/>
        </w:rPr>
      </w:pPr>
    </w:p>
    <w:p w14:paraId="08940451" w14:textId="77777777" w:rsidR="00812CEC" w:rsidRPr="00817216" w:rsidRDefault="00812CEC" w:rsidP="00A71D96">
      <w:pPr>
        <w:tabs>
          <w:tab w:val="left" w:pos="3261"/>
          <w:tab w:val="left" w:pos="6379"/>
        </w:tabs>
        <w:ind w:left="426"/>
        <w:jc w:val="left"/>
        <w:rPr>
          <w:rFonts w:cs="Arial"/>
        </w:rPr>
      </w:pPr>
    </w:p>
    <w:p w14:paraId="3F6D7814" w14:textId="585ABEEE" w:rsidR="00A71D96" w:rsidRPr="00817216" w:rsidRDefault="00A71D96" w:rsidP="00A71D96">
      <w:pPr>
        <w:tabs>
          <w:tab w:val="left" w:pos="3261"/>
          <w:tab w:val="left" w:pos="6379"/>
        </w:tabs>
        <w:ind w:left="426"/>
        <w:jc w:val="left"/>
        <w:rPr>
          <w:rFonts w:cs="Arial"/>
        </w:rPr>
      </w:pPr>
      <w:r w:rsidRPr="00817216">
        <w:rPr>
          <w:rFonts w:cs="Arial"/>
        </w:rPr>
        <w:t xml:space="preserve">V Brně dne </w:t>
      </w:r>
      <w:r w:rsidR="00EB144E">
        <w:rPr>
          <w:rFonts w:cs="Arial"/>
        </w:rPr>
        <w:t>09</w:t>
      </w:r>
      <w:r w:rsidRPr="00817216">
        <w:rPr>
          <w:rFonts w:cs="Arial"/>
        </w:rPr>
        <w:t>.</w:t>
      </w:r>
      <w:r w:rsidR="00EB144E">
        <w:rPr>
          <w:rFonts w:cs="Arial"/>
        </w:rPr>
        <w:t xml:space="preserve"> 04</w:t>
      </w:r>
      <w:r w:rsidRPr="00817216">
        <w:rPr>
          <w:rFonts w:cs="Arial"/>
        </w:rPr>
        <w:t>.</w:t>
      </w:r>
      <w:r w:rsidR="00EB144E">
        <w:rPr>
          <w:rFonts w:cs="Arial"/>
        </w:rPr>
        <w:t xml:space="preserve"> </w:t>
      </w:r>
      <w:r w:rsidRPr="00817216">
        <w:rPr>
          <w:rFonts w:cs="Arial"/>
        </w:rPr>
        <w:t>202</w:t>
      </w:r>
      <w:r w:rsidR="00AB256C">
        <w:rPr>
          <w:rFonts w:cs="Arial"/>
        </w:rPr>
        <w:t>6</w:t>
      </w:r>
      <w:r w:rsidRPr="00817216">
        <w:rPr>
          <w:rFonts w:cs="Arial"/>
          <w:sz w:val="22"/>
        </w:rPr>
        <w:tab/>
        <w:t xml:space="preserve"> </w:t>
      </w:r>
      <w:r w:rsidRPr="00817216">
        <w:rPr>
          <w:rFonts w:cs="Arial"/>
        </w:rPr>
        <w:t>…………</w:t>
      </w:r>
      <w:proofErr w:type="gramStart"/>
      <w:r w:rsidRPr="00817216">
        <w:rPr>
          <w:rFonts w:cs="Arial"/>
        </w:rPr>
        <w:t>…….</w:t>
      </w:r>
      <w:proofErr w:type="gramEnd"/>
      <w:r w:rsidRPr="00817216">
        <w:rPr>
          <w:rFonts w:cs="Arial"/>
        </w:rPr>
        <w:t>……………………</w:t>
      </w:r>
      <w:r w:rsidRPr="00817216">
        <w:rPr>
          <w:rFonts w:cs="Arial"/>
        </w:rPr>
        <w:tab/>
        <w:t xml:space="preserve">  ……………….……………………</w:t>
      </w:r>
    </w:p>
    <w:p w14:paraId="65A46F01" w14:textId="77777777" w:rsidR="00A71D96" w:rsidRPr="00817216" w:rsidRDefault="00A71D96" w:rsidP="00A71D96">
      <w:pPr>
        <w:tabs>
          <w:tab w:val="center" w:pos="4536"/>
          <w:tab w:val="center" w:pos="7655"/>
        </w:tabs>
        <w:jc w:val="left"/>
        <w:rPr>
          <w:rFonts w:cs="Arial"/>
        </w:rPr>
      </w:pPr>
      <w:r w:rsidRPr="00817216">
        <w:rPr>
          <w:rFonts w:cs="Arial"/>
        </w:rPr>
        <w:tab/>
        <w:t>za pojistitele</w:t>
      </w:r>
      <w:r w:rsidRPr="00817216">
        <w:rPr>
          <w:rFonts w:cs="Arial"/>
        </w:rPr>
        <w:tab/>
        <w:t>za pojistitele</w:t>
      </w:r>
    </w:p>
    <w:p w14:paraId="70436E19" w14:textId="702CA77D" w:rsidR="00A71D96" w:rsidRDefault="00A71D96" w:rsidP="00A71D96">
      <w:pPr>
        <w:tabs>
          <w:tab w:val="center" w:pos="4536"/>
          <w:tab w:val="center" w:pos="7655"/>
        </w:tabs>
        <w:jc w:val="left"/>
        <w:rPr>
          <w:rFonts w:cs="Arial"/>
        </w:rPr>
      </w:pPr>
      <w:r w:rsidRPr="00817216">
        <w:rPr>
          <w:rFonts w:cs="Arial"/>
        </w:rPr>
        <w:t xml:space="preserve">                                                                  </w:t>
      </w:r>
      <w:r w:rsidR="006C2FBC">
        <w:rPr>
          <w:rFonts w:cs="Arial"/>
        </w:rPr>
        <w:t>x</w:t>
      </w:r>
    </w:p>
    <w:p w14:paraId="55635981" w14:textId="358E299C" w:rsidR="00AB256C" w:rsidRPr="00817216" w:rsidRDefault="00AB256C" w:rsidP="00A71D96">
      <w:pPr>
        <w:tabs>
          <w:tab w:val="center" w:pos="4536"/>
          <w:tab w:val="center" w:pos="7655"/>
        </w:tabs>
        <w:jc w:val="left"/>
        <w:rPr>
          <w:rFonts w:cs="Arial"/>
          <w:sz w:val="22"/>
        </w:rPr>
      </w:pPr>
      <w:r>
        <w:rPr>
          <w:rFonts w:cs="Arial"/>
        </w:rPr>
        <w:tab/>
      </w:r>
      <w:proofErr w:type="spellStart"/>
      <w:r>
        <w:rPr>
          <w:rFonts w:cs="Arial"/>
        </w:rPr>
        <w:t>underwriter</w:t>
      </w:r>
      <w:proofErr w:type="spellEnd"/>
      <w:r>
        <w:rPr>
          <w:rFonts w:cs="Arial"/>
        </w:rPr>
        <w:t xml:space="preserve"> specialista NŽP</w:t>
      </w:r>
      <w:r>
        <w:rPr>
          <w:rFonts w:cs="Arial"/>
        </w:rPr>
        <w:tab/>
      </w:r>
      <w:proofErr w:type="spellStart"/>
      <w:r>
        <w:rPr>
          <w:rFonts w:cs="Arial"/>
        </w:rPr>
        <w:t>underwriter</w:t>
      </w:r>
      <w:proofErr w:type="spellEnd"/>
      <w:r>
        <w:rPr>
          <w:rFonts w:cs="Arial"/>
        </w:rPr>
        <w:t xml:space="preserve"> flotila NŽP</w:t>
      </w:r>
    </w:p>
    <w:p w14:paraId="65E3B522" w14:textId="77777777" w:rsidR="00A71D96" w:rsidRPr="00817216" w:rsidRDefault="00A71D96" w:rsidP="00A71D96">
      <w:pPr>
        <w:tabs>
          <w:tab w:val="left" w:pos="3261"/>
        </w:tabs>
        <w:ind w:left="426"/>
        <w:jc w:val="left"/>
        <w:rPr>
          <w:rFonts w:cs="Arial"/>
        </w:rPr>
      </w:pPr>
    </w:p>
    <w:p w14:paraId="6BA8C386" w14:textId="77777777" w:rsidR="00A71D96" w:rsidRPr="00817216" w:rsidRDefault="00A71D96" w:rsidP="00A71D96">
      <w:pPr>
        <w:tabs>
          <w:tab w:val="left" w:pos="3261"/>
        </w:tabs>
        <w:ind w:left="426"/>
        <w:jc w:val="left"/>
        <w:rPr>
          <w:rFonts w:cs="Arial"/>
        </w:rPr>
      </w:pPr>
    </w:p>
    <w:p w14:paraId="4461D448" w14:textId="77777777" w:rsidR="00A71D96" w:rsidRPr="00817216" w:rsidRDefault="00A71D96" w:rsidP="00A71D96">
      <w:pPr>
        <w:tabs>
          <w:tab w:val="left" w:pos="3261"/>
        </w:tabs>
        <w:ind w:left="426"/>
        <w:jc w:val="left"/>
        <w:rPr>
          <w:rFonts w:cs="Arial"/>
        </w:rPr>
      </w:pPr>
    </w:p>
    <w:p w14:paraId="08D64FC4" w14:textId="77777777" w:rsidR="00A71D96" w:rsidRPr="00817216" w:rsidRDefault="00A71D96" w:rsidP="00A71D96">
      <w:pPr>
        <w:tabs>
          <w:tab w:val="left" w:pos="3261"/>
        </w:tabs>
        <w:ind w:left="426"/>
        <w:jc w:val="left"/>
        <w:rPr>
          <w:rFonts w:cs="Arial"/>
        </w:rPr>
      </w:pPr>
    </w:p>
    <w:p w14:paraId="38FA9497" w14:textId="77777777" w:rsidR="00AB256C" w:rsidRDefault="00AB256C" w:rsidP="00A71D96">
      <w:pPr>
        <w:tabs>
          <w:tab w:val="left" w:pos="3261"/>
        </w:tabs>
        <w:ind w:left="426"/>
        <w:jc w:val="left"/>
        <w:rPr>
          <w:rFonts w:cs="Arial"/>
        </w:rPr>
      </w:pPr>
    </w:p>
    <w:p w14:paraId="64459788" w14:textId="77777777" w:rsidR="00AB256C" w:rsidRDefault="00AB256C" w:rsidP="00A71D96">
      <w:pPr>
        <w:tabs>
          <w:tab w:val="left" w:pos="3261"/>
        </w:tabs>
        <w:ind w:left="426"/>
        <w:jc w:val="left"/>
        <w:rPr>
          <w:rFonts w:cs="Arial"/>
        </w:rPr>
      </w:pPr>
    </w:p>
    <w:p w14:paraId="2B11978A" w14:textId="77777777" w:rsidR="00AB256C" w:rsidRDefault="00AB256C" w:rsidP="00A71D96">
      <w:pPr>
        <w:tabs>
          <w:tab w:val="left" w:pos="3261"/>
        </w:tabs>
        <w:ind w:left="426"/>
        <w:jc w:val="left"/>
        <w:rPr>
          <w:rFonts w:cs="Arial"/>
        </w:rPr>
      </w:pPr>
    </w:p>
    <w:p w14:paraId="635F0289" w14:textId="77777777" w:rsidR="00AB256C" w:rsidRDefault="00AB256C" w:rsidP="00A71D96">
      <w:pPr>
        <w:tabs>
          <w:tab w:val="left" w:pos="3261"/>
        </w:tabs>
        <w:ind w:left="426"/>
        <w:jc w:val="left"/>
        <w:rPr>
          <w:rFonts w:cs="Arial"/>
        </w:rPr>
      </w:pPr>
    </w:p>
    <w:p w14:paraId="4F8A8EB6" w14:textId="1937EB4A" w:rsidR="00A71D96" w:rsidRPr="00817216" w:rsidRDefault="00A71D96" w:rsidP="00A71D96">
      <w:pPr>
        <w:tabs>
          <w:tab w:val="left" w:pos="3261"/>
        </w:tabs>
        <w:ind w:left="426"/>
        <w:jc w:val="left"/>
        <w:rPr>
          <w:rFonts w:cs="Arial"/>
          <w:sz w:val="22"/>
        </w:rPr>
      </w:pPr>
      <w:r w:rsidRPr="00817216">
        <w:rPr>
          <w:rFonts w:cs="Arial"/>
        </w:rPr>
        <w:t xml:space="preserve">V Kuřimi dne </w:t>
      </w:r>
      <w:r w:rsidR="00EB144E">
        <w:rPr>
          <w:rFonts w:cs="Arial"/>
        </w:rPr>
        <w:t>09</w:t>
      </w:r>
      <w:r w:rsidRPr="00817216">
        <w:rPr>
          <w:rFonts w:cs="Arial"/>
        </w:rPr>
        <w:t>.</w:t>
      </w:r>
      <w:r w:rsidR="00EB144E">
        <w:rPr>
          <w:rFonts w:cs="Arial"/>
        </w:rPr>
        <w:t xml:space="preserve"> </w:t>
      </w:r>
      <w:r w:rsidR="00AB256C">
        <w:rPr>
          <w:rFonts w:cs="Arial"/>
        </w:rPr>
        <w:t>0</w:t>
      </w:r>
      <w:r w:rsidR="00EB144E">
        <w:rPr>
          <w:rFonts w:cs="Arial"/>
        </w:rPr>
        <w:t>4</w:t>
      </w:r>
      <w:r w:rsidR="004941F3" w:rsidRPr="00817216">
        <w:rPr>
          <w:rFonts w:cs="Arial"/>
        </w:rPr>
        <w:t>.</w:t>
      </w:r>
      <w:r w:rsidR="00A81BD3">
        <w:rPr>
          <w:rFonts w:cs="Arial"/>
        </w:rPr>
        <w:t xml:space="preserve"> </w:t>
      </w:r>
      <w:proofErr w:type="gramStart"/>
      <w:r w:rsidRPr="00817216">
        <w:rPr>
          <w:rFonts w:cs="Arial"/>
        </w:rPr>
        <w:t>202</w:t>
      </w:r>
      <w:r w:rsidR="00AB256C">
        <w:rPr>
          <w:rFonts w:cs="Arial"/>
        </w:rPr>
        <w:t>6</w:t>
      </w:r>
      <w:r w:rsidRPr="00817216">
        <w:rPr>
          <w:rFonts w:cs="Arial"/>
        </w:rPr>
        <w:t xml:space="preserve">  </w:t>
      </w:r>
      <w:r w:rsidRPr="00817216">
        <w:rPr>
          <w:rFonts w:cs="Arial"/>
        </w:rPr>
        <w:tab/>
      </w:r>
      <w:proofErr w:type="gramEnd"/>
      <w:r w:rsidRPr="00817216">
        <w:rPr>
          <w:rFonts w:cs="Arial"/>
        </w:rPr>
        <w:tab/>
      </w:r>
      <w:r w:rsidRPr="00817216">
        <w:rPr>
          <w:rFonts w:cs="Arial"/>
        </w:rPr>
        <w:tab/>
      </w:r>
      <w:r w:rsidRPr="00817216">
        <w:rPr>
          <w:rFonts w:cs="Arial"/>
        </w:rPr>
        <w:tab/>
      </w:r>
      <w:r w:rsidRPr="00817216">
        <w:rPr>
          <w:rFonts w:cs="Arial"/>
        </w:rPr>
        <w:tab/>
      </w:r>
      <w:proofErr w:type="gramStart"/>
      <w:r w:rsidRPr="00817216">
        <w:rPr>
          <w:rFonts w:cs="Arial"/>
        </w:rPr>
        <w:tab/>
        <w:t xml:space="preserve">  …</w:t>
      </w:r>
      <w:proofErr w:type="gramEnd"/>
      <w:r w:rsidRPr="00817216">
        <w:rPr>
          <w:rFonts w:cs="Arial"/>
        </w:rPr>
        <w:t>………………………………….</w:t>
      </w:r>
    </w:p>
    <w:p w14:paraId="1191CD7D" w14:textId="77777777" w:rsidR="00A71D96" w:rsidRPr="00817216" w:rsidRDefault="00A71D96" w:rsidP="00A71D96">
      <w:pPr>
        <w:tabs>
          <w:tab w:val="center" w:pos="4536"/>
        </w:tabs>
        <w:jc w:val="left"/>
        <w:rPr>
          <w:rFonts w:cs="Arial"/>
        </w:rPr>
      </w:pPr>
      <w:r w:rsidRPr="00817216">
        <w:rPr>
          <w:rFonts w:cs="Arial"/>
        </w:rPr>
        <w:tab/>
      </w:r>
      <w:r w:rsidRPr="00817216">
        <w:rPr>
          <w:rFonts w:cs="Arial"/>
        </w:rPr>
        <w:tab/>
      </w:r>
      <w:r w:rsidRPr="00817216">
        <w:rPr>
          <w:rFonts w:cs="Arial"/>
        </w:rPr>
        <w:tab/>
      </w:r>
      <w:r w:rsidRPr="00817216">
        <w:rPr>
          <w:rFonts w:cs="Arial"/>
        </w:rPr>
        <w:tab/>
      </w:r>
      <w:r w:rsidRPr="00817216">
        <w:rPr>
          <w:rFonts w:cs="Arial"/>
        </w:rPr>
        <w:tab/>
        <w:t xml:space="preserve"> za pojistníka</w:t>
      </w:r>
    </w:p>
    <w:p w14:paraId="2184E112" w14:textId="77777777" w:rsidR="00A71D96" w:rsidRPr="00817216" w:rsidRDefault="00A71D96" w:rsidP="00A71D96">
      <w:pPr>
        <w:tabs>
          <w:tab w:val="center" w:pos="4536"/>
        </w:tabs>
        <w:jc w:val="left"/>
        <w:rPr>
          <w:rFonts w:cs="Arial"/>
        </w:rPr>
      </w:pPr>
      <w:r w:rsidRPr="00817216">
        <w:rPr>
          <w:rFonts w:cs="Arial"/>
        </w:rPr>
        <w:t xml:space="preserve">                                                                                                                                     Ing. Jiří Neshyba</w:t>
      </w:r>
    </w:p>
    <w:p w14:paraId="23EB66EF" w14:textId="77777777" w:rsidR="006640E0" w:rsidRPr="00817216" w:rsidRDefault="00A71D96" w:rsidP="00A71D96">
      <w:pPr>
        <w:tabs>
          <w:tab w:val="left" w:pos="1418"/>
        </w:tabs>
        <w:jc w:val="left"/>
        <w:rPr>
          <w:szCs w:val="16"/>
        </w:rPr>
      </w:pPr>
      <w:r w:rsidRPr="00817216">
        <w:rPr>
          <w:szCs w:val="16"/>
        </w:rPr>
        <w:t xml:space="preserve">                                                                   </w:t>
      </w:r>
    </w:p>
    <w:p w14:paraId="7080ADFB" w14:textId="77777777" w:rsidR="00AB256C" w:rsidRDefault="00AB256C" w:rsidP="00424C7C">
      <w:pPr>
        <w:tabs>
          <w:tab w:val="left" w:pos="1418"/>
        </w:tabs>
        <w:jc w:val="left"/>
        <w:rPr>
          <w:szCs w:val="16"/>
        </w:rPr>
      </w:pPr>
    </w:p>
    <w:p w14:paraId="68343E35" w14:textId="77777777" w:rsidR="00AB256C" w:rsidRDefault="00AB256C" w:rsidP="00424C7C">
      <w:pPr>
        <w:tabs>
          <w:tab w:val="left" w:pos="1418"/>
        </w:tabs>
        <w:jc w:val="left"/>
        <w:rPr>
          <w:szCs w:val="16"/>
        </w:rPr>
      </w:pPr>
    </w:p>
    <w:p w14:paraId="31F17930" w14:textId="77777777" w:rsidR="00AB256C" w:rsidRDefault="00AB256C" w:rsidP="00424C7C">
      <w:pPr>
        <w:tabs>
          <w:tab w:val="left" w:pos="1418"/>
        </w:tabs>
        <w:jc w:val="left"/>
        <w:rPr>
          <w:szCs w:val="16"/>
        </w:rPr>
      </w:pPr>
    </w:p>
    <w:p w14:paraId="2B03429A" w14:textId="77777777" w:rsidR="00AB256C" w:rsidRDefault="00AB256C" w:rsidP="00424C7C">
      <w:pPr>
        <w:tabs>
          <w:tab w:val="left" w:pos="1418"/>
        </w:tabs>
        <w:jc w:val="left"/>
        <w:rPr>
          <w:szCs w:val="16"/>
        </w:rPr>
      </w:pPr>
    </w:p>
    <w:p w14:paraId="34AF5E39" w14:textId="77777777" w:rsidR="00AB256C" w:rsidRDefault="00AB256C" w:rsidP="00424C7C">
      <w:pPr>
        <w:tabs>
          <w:tab w:val="left" w:pos="1418"/>
        </w:tabs>
        <w:jc w:val="left"/>
        <w:rPr>
          <w:szCs w:val="16"/>
        </w:rPr>
      </w:pPr>
    </w:p>
    <w:p w14:paraId="49ED5786" w14:textId="77777777" w:rsidR="00AB256C" w:rsidRDefault="00A71D96" w:rsidP="00AB256C">
      <w:pPr>
        <w:tabs>
          <w:tab w:val="left" w:pos="1418"/>
        </w:tabs>
        <w:jc w:val="left"/>
        <w:rPr>
          <w:sz w:val="16"/>
          <w:szCs w:val="16"/>
        </w:rPr>
      </w:pPr>
      <w:r w:rsidRPr="00AB256C">
        <w:rPr>
          <w:sz w:val="16"/>
          <w:szCs w:val="16"/>
        </w:rPr>
        <w:t>Dodatek vypracoval</w:t>
      </w:r>
      <w:r w:rsidR="00AB256C">
        <w:rPr>
          <w:sz w:val="16"/>
          <w:szCs w:val="16"/>
        </w:rPr>
        <w:t>a</w:t>
      </w:r>
      <w:r w:rsidRPr="00AB256C">
        <w:rPr>
          <w:sz w:val="16"/>
          <w:szCs w:val="16"/>
        </w:rPr>
        <w:t xml:space="preserve">: </w:t>
      </w:r>
    </w:p>
    <w:p w14:paraId="68465BE1" w14:textId="320FA1FB" w:rsidR="00A81BD3" w:rsidRDefault="006C2FBC" w:rsidP="00AB256C">
      <w:pPr>
        <w:tabs>
          <w:tab w:val="left" w:pos="1418"/>
        </w:tabs>
        <w:jc w:val="left"/>
        <w:rPr>
          <w:sz w:val="16"/>
          <w:szCs w:val="16"/>
        </w:rPr>
      </w:pPr>
      <w:r>
        <w:rPr>
          <w:sz w:val="16"/>
          <w:szCs w:val="16"/>
        </w:rPr>
        <w:t>x</w:t>
      </w:r>
      <w:r w:rsidR="00AB256C">
        <w:rPr>
          <w:sz w:val="16"/>
          <w:szCs w:val="16"/>
        </w:rPr>
        <w:t xml:space="preserve">, </w:t>
      </w:r>
      <w:r>
        <w:t>x</w:t>
      </w:r>
    </w:p>
    <w:p w14:paraId="438EBCC3" w14:textId="114A3E57" w:rsidR="009B22B4" w:rsidRPr="00AB256C" w:rsidRDefault="00AB256C" w:rsidP="00AB256C">
      <w:pPr>
        <w:tabs>
          <w:tab w:val="left" w:pos="1418"/>
        </w:tabs>
        <w:jc w:val="left"/>
        <w:rPr>
          <w:sz w:val="16"/>
          <w:szCs w:val="16"/>
        </w:rPr>
        <w:sectPr w:rsidR="009B22B4" w:rsidRPr="00AB256C" w:rsidSect="009B22B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134" w:header="539" w:footer="709" w:gutter="0"/>
          <w:cols w:space="708"/>
          <w:titlePg/>
          <w:docGrid w:linePitch="360"/>
        </w:sectPr>
      </w:pPr>
      <w:r>
        <w:rPr>
          <w:sz w:val="16"/>
          <w:szCs w:val="16"/>
        </w:rPr>
        <w:t>(</w:t>
      </w:r>
      <w:r w:rsidR="00EB144E">
        <w:rPr>
          <w:sz w:val="16"/>
          <w:szCs w:val="16"/>
        </w:rPr>
        <w:t>4</w:t>
      </w:r>
      <w:r>
        <w:rPr>
          <w:sz w:val="16"/>
          <w:szCs w:val="16"/>
        </w:rPr>
        <w:t>/2026)</w:t>
      </w:r>
    </w:p>
    <w:p w14:paraId="060417F0" w14:textId="77777777" w:rsidR="00A24C2B" w:rsidRPr="00817216" w:rsidRDefault="00A24C2B" w:rsidP="00A24C2B">
      <w:pPr>
        <w:spacing w:before="500"/>
        <w:jc w:val="right"/>
        <w:rPr>
          <w:b/>
          <w:bCs/>
        </w:rPr>
      </w:pPr>
      <w:r w:rsidRPr="00817216">
        <w:rPr>
          <w:noProof/>
        </w:rPr>
        <w:lastRenderedPageBreak/>
        <w:drawing>
          <wp:anchor distT="0" distB="0" distL="114300" distR="114300" simplePos="0" relativeHeight="251661312" behindDoc="0" locked="0" layoutInCell="1" allowOverlap="1" wp14:anchorId="1D46B0AA" wp14:editId="02D49F35">
            <wp:simplePos x="0" y="0"/>
            <wp:positionH relativeFrom="page">
              <wp:posOffset>703580</wp:posOffset>
            </wp:positionH>
            <wp:positionV relativeFrom="page">
              <wp:posOffset>431995</wp:posOffset>
            </wp:positionV>
            <wp:extent cx="1382395" cy="774700"/>
            <wp:effectExtent l="0" t="0" r="8255" b="6350"/>
            <wp:wrapNone/>
            <wp:docPr id="1193449810"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49810" name="Obrázek 1" descr="Obsah obrázku text, Písmo, logo, Grafika&#10;&#10;Popis byl vytvořen automatick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7216">
        <w:rPr>
          <w:b/>
          <w:bCs/>
        </w:rPr>
        <w:t>P-520/14</w:t>
      </w:r>
    </w:p>
    <w:p w14:paraId="6EDA5074" w14:textId="43A785BA" w:rsidR="00BC5AF0" w:rsidRPr="00817216" w:rsidRDefault="00A24C2B" w:rsidP="00A24C2B">
      <w:pPr>
        <w:keepNext/>
        <w:spacing w:before="300"/>
        <w:jc w:val="left"/>
        <w:rPr>
          <w:b/>
          <w:sz w:val="32"/>
          <w:szCs w:val="32"/>
        </w:rPr>
      </w:pPr>
      <w:r w:rsidRPr="00817216">
        <w:rPr>
          <w:b/>
          <w:sz w:val="32"/>
          <w:szCs w:val="32"/>
        </w:rPr>
        <w:t xml:space="preserve">DODATKOVÉ POJISTNÉ PODMÍNKY </w:t>
      </w:r>
    </w:p>
    <w:p w14:paraId="17B3A519" w14:textId="77777777" w:rsidR="00BC5AF0" w:rsidRPr="00817216" w:rsidRDefault="00BC5AF0" w:rsidP="00BC5AF0">
      <w:pPr>
        <w:spacing w:after="60"/>
        <w:rPr>
          <w:b/>
          <w:bCs/>
          <w:sz w:val="18"/>
          <w:szCs w:val="18"/>
        </w:rPr>
      </w:pPr>
      <w:bookmarkStart w:id="24" w:name="DZ108"/>
      <w:r w:rsidRPr="00817216">
        <w:rPr>
          <w:b/>
          <w:bCs/>
          <w:sz w:val="18"/>
          <w:szCs w:val="18"/>
        </w:rPr>
        <w:t xml:space="preserve">Doložka </w:t>
      </w:r>
      <w:proofErr w:type="gramStart"/>
      <w:r w:rsidRPr="00817216">
        <w:rPr>
          <w:b/>
          <w:bCs/>
          <w:sz w:val="18"/>
          <w:szCs w:val="18"/>
        </w:rPr>
        <w:t>DZ108 - Suterén</w:t>
      </w:r>
      <w:proofErr w:type="gramEnd"/>
      <w:r w:rsidRPr="00817216">
        <w:rPr>
          <w:bCs/>
          <w:sz w:val="18"/>
          <w:szCs w:val="18"/>
        </w:rPr>
        <w:t xml:space="preserve"> - Výluka (1401)</w:t>
      </w:r>
    </w:p>
    <w:p w14:paraId="61D16BE0" w14:textId="77777777" w:rsidR="00BC5AF0" w:rsidRPr="00817216" w:rsidRDefault="00BC5AF0" w:rsidP="00BC5AF0">
      <w:pPr>
        <w:rPr>
          <w:bCs/>
          <w:sz w:val="18"/>
          <w:szCs w:val="18"/>
        </w:rPr>
      </w:pPr>
      <w:r w:rsidRPr="00817216">
        <w:rPr>
          <w:sz w:val="18"/>
          <w:szCs w:val="18"/>
        </w:rPr>
        <w:t>Odchylně od čl. 2 ZPP P-150/14 se pojištění nevztahuje na poškození, zničení nebo ztrátu movitých předmětů umístěných v podlažích, jejichž podlaha leží pod úrovní okolního terénu, způsobenou pojistným nebezpečím povodeň a záplava</w:t>
      </w:r>
      <w:r w:rsidRPr="00817216">
        <w:rPr>
          <w:bCs/>
          <w:sz w:val="18"/>
          <w:szCs w:val="18"/>
        </w:rPr>
        <w:t>.</w:t>
      </w:r>
    </w:p>
    <w:p w14:paraId="0BA3097C" w14:textId="77777777" w:rsidR="00BC5AF0" w:rsidRPr="00817216" w:rsidRDefault="00BC5AF0" w:rsidP="00BC5AF0">
      <w:pPr>
        <w:rPr>
          <w:bCs/>
          <w:sz w:val="18"/>
          <w:szCs w:val="18"/>
        </w:rPr>
      </w:pPr>
    </w:p>
    <w:p w14:paraId="3A244844" w14:textId="77777777" w:rsidR="00BC5AF0" w:rsidRPr="00817216" w:rsidRDefault="00BC5AF0" w:rsidP="00BC5AF0">
      <w:pPr>
        <w:spacing w:after="60"/>
        <w:rPr>
          <w:sz w:val="18"/>
          <w:szCs w:val="18"/>
        </w:rPr>
      </w:pPr>
      <w:bookmarkStart w:id="25" w:name="DZ113"/>
      <w:bookmarkEnd w:id="24"/>
      <w:r w:rsidRPr="00817216">
        <w:rPr>
          <w:b/>
          <w:bCs/>
          <w:sz w:val="18"/>
          <w:szCs w:val="18"/>
        </w:rPr>
        <w:t xml:space="preserve">Doložka </w:t>
      </w:r>
      <w:proofErr w:type="gramStart"/>
      <w:r w:rsidRPr="00817216">
        <w:rPr>
          <w:b/>
          <w:bCs/>
          <w:sz w:val="18"/>
          <w:szCs w:val="18"/>
        </w:rPr>
        <w:t>DZ113 - Atmosférické</w:t>
      </w:r>
      <w:proofErr w:type="gramEnd"/>
      <w:r w:rsidRPr="00817216">
        <w:rPr>
          <w:b/>
          <w:bCs/>
          <w:sz w:val="18"/>
          <w:szCs w:val="18"/>
        </w:rPr>
        <w:t xml:space="preserve"> </w:t>
      </w:r>
      <w:proofErr w:type="gramStart"/>
      <w:r w:rsidRPr="00817216">
        <w:rPr>
          <w:b/>
          <w:bCs/>
          <w:sz w:val="18"/>
          <w:szCs w:val="18"/>
        </w:rPr>
        <w:t xml:space="preserve">srážky </w:t>
      </w:r>
      <w:r w:rsidRPr="00817216">
        <w:rPr>
          <w:bCs/>
          <w:sz w:val="18"/>
          <w:szCs w:val="18"/>
        </w:rPr>
        <w:t>-</w:t>
      </w:r>
      <w:r w:rsidRPr="00817216">
        <w:rPr>
          <w:b/>
          <w:bCs/>
          <w:sz w:val="18"/>
          <w:szCs w:val="18"/>
        </w:rPr>
        <w:t xml:space="preserve"> </w:t>
      </w:r>
      <w:r w:rsidRPr="00817216">
        <w:rPr>
          <w:bCs/>
          <w:sz w:val="18"/>
          <w:szCs w:val="18"/>
        </w:rPr>
        <w:t>Rozšíření</w:t>
      </w:r>
      <w:proofErr w:type="gramEnd"/>
      <w:r w:rsidRPr="00817216">
        <w:rPr>
          <w:bCs/>
          <w:sz w:val="18"/>
          <w:szCs w:val="18"/>
        </w:rPr>
        <w:t xml:space="preserve"> rozsahu pojištění (1401)</w:t>
      </w:r>
    </w:p>
    <w:p w14:paraId="1CF53504" w14:textId="77777777" w:rsidR="00BC5AF0" w:rsidRPr="00817216" w:rsidRDefault="00BC5AF0" w:rsidP="00BC5AF0">
      <w:pPr>
        <w:ind w:left="272" w:hanging="272"/>
        <w:rPr>
          <w:sz w:val="18"/>
          <w:szCs w:val="18"/>
        </w:rPr>
      </w:pPr>
      <w:r w:rsidRPr="00817216">
        <w:rPr>
          <w:sz w:val="18"/>
          <w:szCs w:val="18"/>
        </w:rPr>
        <w:t>1.</w:t>
      </w:r>
      <w:r w:rsidRPr="00817216">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14:paraId="05FFABE7" w14:textId="77777777" w:rsidR="00BC5AF0" w:rsidRPr="00817216" w:rsidRDefault="00BC5AF0" w:rsidP="00BC5AF0">
      <w:pPr>
        <w:ind w:left="272" w:hanging="272"/>
        <w:rPr>
          <w:sz w:val="18"/>
          <w:szCs w:val="18"/>
        </w:rPr>
      </w:pPr>
      <w:r w:rsidRPr="00817216">
        <w:rPr>
          <w:sz w:val="18"/>
          <w:szCs w:val="18"/>
        </w:rPr>
        <w:t>2.</w:t>
      </w:r>
      <w:r w:rsidRPr="00817216">
        <w:rPr>
          <w:sz w:val="18"/>
          <w:szCs w:val="18"/>
        </w:rPr>
        <w:tab/>
        <w:t>Odchylně od čl. 2 ZPP P-150/</w:t>
      </w:r>
      <w:proofErr w:type="gramStart"/>
      <w:r w:rsidRPr="00817216">
        <w:rPr>
          <w:sz w:val="18"/>
          <w:szCs w:val="18"/>
        </w:rPr>
        <w:t>14  se</w:t>
      </w:r>
      <w:proofErr w:type="gramEnd"/>
      <w:r w:rsidRPr="00817216">
        <w:rPr>
          <w:sz w:val="18"/>
          <w:szCs w:val="18"/>
        </w:rPr>
        <w:t xml:space="preserv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14:paraId="3C728167" w14:textId="77777777" w:rsidR="00BC5AF0" w:rsidRPr="00817216" w:rsidRDefault="00BC5AF0" w:rsidP="00BC5AF0">
      <w:pPr>
        <w:ind w:left="272" w:hanging="272"/>
        <w:rPr>
          <w:sz w:val="18"/>
          <w:szCs w:val="18"/>
        </w:rPr>
      </w:pPr>
      <w:r w:rsidRPr="00817216">
        <w:rPr>
          <w:sz w:val="18"/>
          <w:szCs w:val="18"/>
        </w:rPr>
        <w:t>3.</w:t>
      </w:r>
      <w:r w:rsidRPr="00817216">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14:paraId="0FDB2702" w14:textId="77777777" w:rsidR="00BC5AF0" w:rsidRPr="00817216" w:rsidRDefault="00BC5AF0" w:rsidP="00BC5AF0">
      <w:pPr>
        <w:ind w:left="272" w:hanging="272"/>
        <w:rPr>
          <w:sz w:val="18"/>
          <w:szCs w:val="18"/>
        </w:rPr>
      </w:pPr>
      <w:r w:rsidRPr="00817216">
        <w:rPr>
          <w:sz w:val="18"/>
          <w:szCs w:val="18"/>
        </w:rPr>
        <w:t>4.</w:t>
      </w:r>
      <w:r w:rsidRPr="00817216">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14:paraId="6574425A" w14:textId="77777777" w:rsidR="00BC5AF0" w:rsidRPr="00817216" w:rsidRDefault="00BC5AF0" w:rsidP="00BC5AF0">
      <w:pPr>
        <w:ind w:left="272" w:hanging="272"/>
        <w:rPr>
          <w:sz w:val="18"/>
          <w:szCs w:val="18"/>
        </w:rPr>
      </w:pPr>
      <w:r w:rsidRPr="00817216">
        <w:rPr>
          <w:sz w:val="18"/>
          <w:szCs w:val="18"/>
        </w:rPr>
        <w:t>5.</w:t>
      </w:r>
      <w:r w:rsidRPr="00817216">
        <w:rPr>
          <w:sz w:val="18"/>
          <w:szCs w:val="18"/>
        </w:rPr>
        <w:tab/>
        <w:t>Pojištění se dále nevztahuje na poškození nebo zničení budovy nebo ostatní stavby nebo věci normálními atmosférickými srážkami, s nimiž je třeba podle ročního období a místních poměrů počítat.</w:t>
      </w:r>
    </w:p>
    <w:p w14:paraId="3822739A" w14:textId="77777777" w:rsidR="00BC5AF0" w:rsidRPr="00817216" w:rsidRDefault="00BC5AF0" w:rsidP="00BC5AF0">
      <w:pPr>
        <w:ind w:left="272" w:hanging="272"/>
        <w:rPr>
          <w:sz w:val="18"/>
          <w:szCs w:val="18"/>
        </w:rPr>
      </w:pPr>
      <w:r w:rsidRPr="00817216">
        <w:rPr>
          <w:sz w:val="18"/>
          <w:szCs w:val="18"/>
        </w:rPr>
        <w:t>6.</w:t>
      </w:r>
      <w:r w:rsidRPr="00817216">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14:paraId="1CB9ACEB" w14:textId="77777777" w:rsidR="00BC5AF0" w:rsidRPr="00817216" w:rsidRDefault="00BC5AF0" w:rsidP="00BC5AF0">
      <w:pPr>
        <w:ind w:left="272" w:hanging="272"/>
        <w:rPr>
          <w:sz w:val="18"/>
          <w:szCs w:val="18"/>
        </w:rPr>
      </w:pPr>
      <w:r w:rsidRPr="00817216">
        <w:rPr>
          <w:sz w:val="18"/>
          <w:szCs w:val="18"/>
        </w:rPr>
        <w:t>7.</w:t>
      </w:r>
      <w:r w:rsidRPr="00817216">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14:paraId="1A2B8246" w14:textId="77777777" w:rsidR="00BC5AF0" w:rsidRPr="00817216" w:rsidRDefault="00BC5AF0" w:rsidP="00BC5AF0">
      <w:pPr>
        <w:ind w:left="272" w:hanging="272"/>
        <w:rPr>
          <w:sz w:val="18"/>
          <w:szCs w:val="18"/>
        </w:rPr>
      </w:pPr>
      <w:r w:rsidRPr="00817216">
        <w:rPr>
          <w:sz w:val="18"/>
          <w:szCs w:val="18"/>
        </w:rPr>
        <w:t>8.</w:t>
      </w:r>
      <w:r w:rsidRPr="00817216">
        <w:rPr>
          <w:sz w:val="18"/>
          <w:szCs w:val="18"/>
        </w:rPr>
        <w:tab/>
        <w:t>Pojištění se sjednává s maximálním ročním limitem pojistného plnění uvedeným v pojistné smlouvě.</w:t>
      </w:r>
    </w:p>
    <w:p w14:paraId="1828C320" w14:textId="77777777" w:rsidR="00BC5AF0" w:rsidRPr="00817216" w:rsidRDefault="00BC5AF0" w:rsidP="00BC5AF0">
      <w:pPr>
        <w:ind w:left="272" w:hanging="272"/>
        <w:rPr>
          <w:sz w:val="18"/>
          <w:szCs w:val="18"/>
        </w:rPr>
      </w:pPr>
    </w:p>
    <w:p w14:paraId="1231752C" w14:textId="77777777" w:rsidR="00BC5AF0" w:rsidRPr="00817216" w:rsidRDefault="00BC5AF0" w:rsidP="00BC5AF0">
      <w:pPr>
        <w:spacing w:after="60"/>
        <w:rPr>
          <w:b/>
          <w:bCs/>
          <w:sz w:val="18"/>
          <w:szCs w:val="18"/>
        </w:rPr>
      </w:pPr>
      <w:bookmarkStart w:id="26" w:name="DZ114"/>
      <w:bookmarkEnd w:id="25"/>
      <w:r w:rsidRPr="00817216">
        <w:rPr>
          <w:b/>
          <w:bCs/>
          <w:sz w:val="18"/>
          <w:szCs w:val="18"/>
        </w:rPr>
        <w:t xml:space="preserve">Doložka </w:t>
      </w:r>
      <w:proofErr w:type="gramStart"/>
      <w:r w:rsidRPr="00817216">
        <w:rPr>
          <w:b/>
          <w:bCs/>
          <w:sz w:val="18"/>
          <w:szCs w:val="18"/>
        </w:rPr>
        <w:t>DZ114 - Nepřímý</w:t>
      </w:r>
      <w:proofErr w:type="gramEnd"/>
      <w:r w:rsidRPr="00817216">
        <w:rPr>
          <w:b/>
          <w:bCs/>
          <w:sz w:val="18"/>
          <w:szCs w:val="18"/>
        </w:rPr>
        <w:t xml:space="preserve"> úder </w:t>
      </w:r>
      <w:proofErr w:type="gramStart"/>
      <w:r w:rsidRPr="00817216">
        <w:rPr>
          <w:b/>
          <w:bCs/>
          <w:sz w:val="18"/>
          <w:szCs w:val="18"/>
        </w:rPr>
        <w:t xml:space="preserve">blesku </w:t>
      </w:r>
      <w:r w:rsidRPr="00817216">
        <w:rPr>
          <w:sz w:val="18"/>
          <w:szCs w:val="18"/>
        </w:rPr>
        <w:t>- Rozšíření</w:t>
      </w:r>
      <w:proofErr w:type="gramEnd"/>
      <w:r w:rsidRPr="00817216">
        <w:rPr>
          <w:sz w:val="18"/>
          <w:szCs w:val="18"/>
        </w:rPr>
        <w:t xml:space="preserve"> rozsahu pojištění (1404)</w:t>
      </w:r>
    </w:p>
    <w:p w14:paraId="0E68E63D" w14:textId="77777777" w:rsidR="00BC5AF0" w:rsidRPr="00817216" w:rsidRDefault="00BC5AF0" w:rsidP="00BC5AF0">
      <w:pPr>
        <w:pStyle w:val="Odstavecseseznamem"/>
        <w:spacing w:line="240" w:lineRule="auto"/>
        <w:ind w:left="272" w:hanging="272"/>
        <w:rPr>
          <w:rFonts w:ascii="Koop Office" w:hAnsi="Koop Office"/>
          <w:sz w:val="18"/>
          <w:szCs w:val="18"/>
        </w:rPr>
      </w:pPr>
      <w:r w:rsidRPr="00817216">
        <w:rPr>
          <w:rFonts w:ascii="Koop Office" w:hAnsi="Koop Office"/>
          <w:sz w:val="18"/>
          <w:szCs w:val="18"/>
        </w:rPr>
        <w:t>1.</w:t>
      </w:r>
      <w:r w:rsidRPr="00817216">
        <w:rPr>
          <w:rFonts w:ascii="Koop Office" w:hAnsi="Koop Office"/>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14:paraId="6955700C" w14:textId="77777777" w:rsidR="00BC5AF0" w:rsidRPr="00817216" w:rsidRDefault="00BC5AF0" w:rsidP="00BC5AF0">
      <w:pPr>
        <w:pStyle w:val="Odstavecseseznamem"/>
        <w:spacing w:line="240" w:lineRule="auto"/>
        <w:ind w:left="272" w:hanging="272"/>
        <w:rPr>
          <w:rFonts w:ascii="Koop Office" w:hAnsi="Koop Office"/>
          <w:sz w:val="18"/>
          <w:szCs w:val="18"/>
        </w:rPr>
      </w:pPr>
      <w:r w:rsidRPr="00817216">
        <w:rPr>
          <w:rFonts w:ascii="Koop Office" w:hAnsi="Koop Office"/>
          <w:sz w:val="18"/>
          <w:szCs w:val="18"/>
        </w:rPr>
        <w:t>2.</w:t>
      </w:r>
      <w:r w:rsidRPr="00817216">
        <w:rPr>
          <w:rFonts w:ascii="Koop Office" w:hAnsi="Koop Office"/>
          <w:sz w:val="18"/>
          <w:szCs w:val="18"/>
        </w:rPr>
        <w:tab/>
        <w:t>Pojištění se sjednává se spoluúčastí a maximálním ročním limitem pojistného plnění uvedenými v pojistné smlouvě.</w:t>
      </w:r>
    </w:p>
    <w:p w14:paraId="58407437" w14:textId="77777777" w:rsidR="00F77E27" w:rsidRPr="00817216" w:rsidRDefault="00F77E27" w:rsidP="00BC5AF0">
      <w:pPr>
        <w:pStyle w:val="Odstavecseseznamem"/>
        <w:spacing w:line="240" w:lineRule="auto"/>
        <w:ind w:left="272" w:hanging="272"/>
        <w:rPr>
          <w:rFonts w:ascii="Koop Office" w:hAnsi="Koop Office"/>
          <w:sz w:val="18"/>
          <w:szCs w:val="18"/>
        </w:rPr>
      </w:pPr>
    </w:p>
    <w:p w14:paraId="37505418" w14:textId="77777777" w:rsidR="00C17C89" w:rsidRPr="00817216" w:rsidRDefault="00C17C89" w:rsidP="00C17C89">
      <w:pPr>
        <w:spacing w:after="60"/>
        <w:rPr>
          <w:sz w:val="18"/>
          <w:szCs w:val="18"/>
        </w:rPr>
      </w:pPr>
      <w:bookmarkStart w:id="27" w:name="DOZ101_1612"/>
      <w:bookmarkEnd w:id="26"/>
      <w:r w:rsidRPr="00817216">
        <w:rPr>
          <w:b/>
          <w:bCs/>
          <w:sz w:val="18"/>
          <w:szCs w:val="18"/>
        </w:rPr>
        <w:t xml:space="preserve">Doložka </w:t>
      </w:r>
      <w:proofErr w:type="gramStart"/>
      <w:r w:rsidRPr="00817216">
        <w:rPr>
          <w:b/>
          <w:bCs/>
          <w:sz w:val="18"/>
          <w:szCs w:val="18"/>
        </w:rPr>
        <w:t>DOZ101 - Předepsané</w:t>
      </w:r>
      <w:proofErr w:type="gramEnd"/>
      <w:r w:rsidRPr="00817216">
        <w:rPr>
          <w:b/>
          <w:bCs/>
          <w:sz w:val="18"/>
          <w:szCs w:val="18"/>
        </w:rPr>
        <w:t xml:space="preserve"> způsoby zabezpečení pojištěných věcí </w:t>
      </w:r>
      <w:r w:rsidRPr="00817216">
        <w:rPr>
          <w:sz w:val="18"/>
          <w:szCs w:val="18"/>
        </w:rPr>
        <w:t>(netýká se finančních prostředků a cenných předmětů) (1612)</w:t>
      </w:r>
    </w:p>
    <w:p w14:paraId="1FB6EC98" w14:textId="77777777" w:rsidR="00C17C89" w:rsidRPr="00817216" w:rsidRDefault="00C17C89" w:rsidP="00C17C89">
      <w:pPr>
        <w:tabs>
          <w:tab w:val="left" w:pos="284"/>
        </w:tabs>
        <w:spacing w:after="200"/>
        <w:ind w:left="272" w:hanging="272"/>
        <w:rPr>
          <w:rFonts w:cs="Arial"/>
          <w:sz w:val="18"/>
          <w:szCs w:val="18"/>
        </w:rPr>
      </w:pPr>
      <w:r w:rsidRPr="00817216">
        <w:rPr>
          <w:rFonts w:cs="Arial"/>
          <w:sz w:val="18"/>
          <w:szCs w:val="18"/>
        </w:rPr>
        <w:t>1.</w:t>
      </w:r>
      <w:r w:rsidRPr="00817216">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14:paraId="479F4ED2" w14:textId="77777777" w:rsidR="00C17C89" w:rsidRPr="00817216" w:rsidRDefault="00C17C89" w:rsidP="00C17C89">
      <w:pPr>
        <w:tabs>
          <w:tab w:val="left" w:pos="284"/>
        </w:tabs>
        <w:rPr>
          <w:rFonts w:cs="Arial"/>
          <w:b/>
          <w:sz w:val="18"/>
          <w:szCs w:val="18"/>
        </w:rPr>
      </w:pPr>
      <w:r w:rsidRPr="00817216">
        <w:rPr>
          <w:rFonts w:cs="Arial"/>
          <w:b/>
          <w:sz w:val="18"/>
          <w:szCs w:val="18"/>
        </w:rPr>
        <w:t>Obecné požadavky na způsoby zabezpečení pojištěných věcí</w:t>
      </w:r>
    </w:p>
    <w:p w14:paraId="459FB2B1" w14:textId="77777777" w:rsidR="00C17C89" w:rsidRPr="00817216" w:rsidRDefault="00C17C89" w:rsidP="00C17C89">
      <w:pPr>
        <w:widowControl w:val="0"/>
        <w:tabs>
          <w:tab w:val="right" w:pos="284"/>
        </w:tabs>
        <w:ind w:left="272" w:hanging="272"/>
        <w:rPr>
          <w:rFonts w:cs="Arial"/>
          <w:sz w:val="18"/>
          <w:szCs w:val="18"/>
        </w:rPr>
      </w:pPr>
      <w:r w:rsidRPr="00817216">
        <w:rPr>
          <w:rFonts w:cs="Arial"/>
          <w:sz w:val="18"/>
          <w:szCs w:val="18"/>
        </w:rPr>
        <w:t>2.</w:t>
      </w:r>
      <w:r w:rsidRPr="00817216">
        <w:rPr>
          <w:rFonts w:cs="Arial"/>
          <w:sz w:val="18"/>
          <w:szCs w:val="18"/>
        </w:rPr>
        <w:tab/>
        <w:t>Pojištěný je povinen zajistit, aby v době pojistné události byly v závislosti na požadovaném způsobu uložení a zabezpečení pojištěných věcí v konkrétním případě:</w:t>
      </w:r>
    </w:p>
    <w:p w14:paraId="1A97196E" w14:textId="77777777" w:rsidR="00C17C89" w:rsidRPr="00817216" w:rsidRDefault="00C17C89" w:rsidP="00C17C89">
      <w:pPr>
        <w:tabs>
          <w:tab w:val="right" w:pos="284"/>
          <w:tab w:val="left" w:pos="567"/>
        </w:tabs>
        <w:ind w:left="544" w:hanging="272"/>
        <w:rPr>
          <w:sz w:val="18"/>
          <w:szCs w:val="18"/>
        </w:rPr>
      </w:pPr>
      <w:r w:rsidRPr="00817216">
        <w:rPr>
          <w:sz w:val="18"/>
          <w:szCs w:val="18"/>
        </w:rPr>
        <w:t>a)</w:t>
      </w:r>
      <w:r w:rsidRPr="00817216">
        <w:rPr>
          <w:sz w:val="18"/>
          <w:szCs w:val="18"/>
        </w:rPr>
        <w:tab/>
        <w:t>uzavírací a uzamykací mechanismy funkční,</w:t>
      </w:r>
    </w:p>
    <w:p w14:paraId="31B73E5E" w14:textId="77777777" w:rsidR="00C17C89" w:rsidRPr="00817216" w:rsidRDefault="00C17C89" w:rsidP="00C17C89">
      <w:pPr>
        <w:tabs>
          <w:tab w:val="right" w:pos="284"/>
          <w:tab w:val="left" w:pos="567"/>
        </w:tabs>
        <w:ind w:left="544" w:hanging="272"/>
        <w:rPr>
          <w:sz w:val="18"/>
          <w:szCs w:val="18"/>
        </w:rPr>
      </w:pPr>
      <w:r w:rsidRPr="00817216">
        <w:rPr>
          <w:sz w:val="18"/>
          <w:szCs w:val="18"/>
        </w:rPr>
        <w:t>b)</w:t>
      </w:r>
      <w:r w:rsidRPr="00817216">
        <w:rPr>
          <w:sz w:val="18"/>
          <w:szCs w:val="18"/>
        </w:rPr>
        <w:tab/>
        <w:t>otevíratelné otvory, jako jsou okna, výlohy, světlíky aj., zevnitř uzavřeny, a pokud jsou otevíratelné zvenčí, i uzamčeny,</w:t>
      </w:r>
    </w:p>
    <w:p w14:paraId="5DE078D5" w14:textId="77777777" w:rsidR="00C17C89" w:rsidRPr="00817216" w:rsidRDefault="00C17C89" w:rsidP="00C17C89">
      <w:pPr>
        <w:tabs>
          <w:tab w:val="right" w:pos="284"/>
          <w:tab w:val="left" w:pos="567"/>
        </w:tabs>
        <w:ind w:left="544" w:hanging="272"/>
        <w:rPr>
          <w:sz w:val="18"/>
          <w:szCs w:val="18"/>
        </w:rPr>
      </w:pPr>
      <w:r w:rsidRPr="00817216">
        <w:rPr>
          <w:sz w:val="18"/>
          <w:szCs w:val="18"/>
        </w:rPr>
        <w:t>c)</w:t>
      </w:r>
      <w:r w:rsidRPr="00817216">
        <w:rPr>
          <w:sz w:val="18"/>
          <w:szCs w:val="18"/>
        </w:rPr>
        <w:tab/>
        <w:t>dveře, vrata, vstupy, vjezdy apod. řádně uzavřeny a uzamčeny,</w:t>
      </w:r>
    </w:p>
    <w:p w14:paraId="078877AC" w14:textId="77777777" w:rsidR="00C17C89" w:rsidRPr="00817216" w:rsidRDefault="00C17C89" w:rsidP="00C17C89">
      <w:pPr>
        <w:tabs>
          <w:tab w:val="right" w:pos="284"/>
          <w:tab w:val="left" w:pos="567"/>
        </w:tabs>
        <w:ind w:left="544" w:hanging="272"/>
        <w:rPr>
          <w:sz w:val="18"/>
          <w:szCs w:val="18"/>
        </w:rPr>
      </w:pPr>
      <w:r w:rsidRPr="00817216">
        <w:rPr>
          <w:sz w:val="18"/>
          <w:szCs w:val="18"/>
        </w:rPr>
        <w:t>d)</w:t>
      </w:r>
      <w:r w:rsidRPr="00817216">
        <w:rPr>
          <w:sz w:val="18"/>
          <w:szCs w:val="18"/>
        </w:rPr>
        <w:tab/>
        <w:t>ostatní otvory o velikosti 600 cm</w:t>
      </w:r>
      <w:r w:rsidRPr="00817216">
        <w:rPr>
          <w:sz w:val="18"/>
          <w:szCs w:val="18"/>
          <w:vertAlign w:val="superscript"/>
        </w:rPr>
        <w:t>2</w:t>
      </w:r>
      <w:r w:rsidRPr="00817216">
        <w:rPr>
          <w:sz w:val="18"/>
          <w:szCs w:val="18"/>
        </w:rPr>
        <w:t xml:space="preserve"> a větší zevnitř zneprůchodněny,</w:t>
      </w:r>
    </w:p>
    <w:p w14:paraId="1963B15E" w14:textId="77777777" w:rsidR="00C17C89" w:rsidRPr="00817216" w:rsidRDefault="00C17C89" w:rsidP="00C17C89">
      <w:pPr>
        <w:tabs>
          <w:tab w:val="right" w:pos="284"/>
          <w:tab w:val="left" w:pos="567"/>
        </w:tabs>
        <w:ind w:left="544" w:hanging="272"/>
        <w:rPr>
          <w:sz w:val="18"/>
          <w:szCs w:val="18"/>
        </w:rPr>
      </w:pPr>
      <w:r w:rsidRPr="00817216">
        <w:rPr>
          <w:sz w:val="18"/>
          <w:szCs w:val="18"/>
        </w:rPr>
        <w:t>e)</w:t>
      </w:r>
      <w:r w:rsidRPr="00817216">
        <w:rPr>
          <w:sz w:val="18"/>
          <w:szCs w:val="18"/>
        </w:rPr>
        <w:tab/>
      </w:r>
      <w:r w:rsidRPr="00817216">
        <w:rPr>
          <w:b/>
          <w:sz w:val="18"/>
          <w:szCs w:val="18"/>
        </w:rPr>
        <w:t>poplachový zabezpečovací a tísňový systém</w:t>
      </w:r>
      <w:r w:rsidRPr="00817216">
        <w:rPr>
          <w:sz w:val="18"/>
          <w:szCs w:val="18"/>
        </w:rPr>
        <w:t xml:space="preserve"> (</w:t>
      </w:r>
      <w:r w:rsidRPr="00817216">
        <w:rPr>
          <w:b/>
          <w:sz w:val="18"/>
          <w:szCs w:val="18"/>
        </w:rPr>
        <w:t>PZTS</w:t>
      </w:r>
      <w:r w:rsidRPr="00817216">
        <w:rPr>
          <w:sz w:val="18"/>
          <w:szCs w:val="18"/>
        </w:rPr>
        <w:t xml:space="preserve">, dříve EZS) </w:t>
      </w:r>
      <w:r w:rsidRPr="00817216">
        <w:rPr>
          <w:b/>
          <w:sz w:val="18"/>
          <w:szCs w:val="18"/>
        </w:rPr>
        <w:t>funkční</w:t>
      </w:r>
      <w:r w:rsidRPr="00817216">
        <w:rPr>
          <w:sz w:val="18"/>
          <w:szCs w:val="18"/>
        </w:rPr>
        <w:t xml:space="preserve"> a ve stavu střežení,</w:t>
      </w:r>
    </w:p>
    <w:p w14:paraId="20981940" w14:textId="77777777" w:rsidR="00C17C89" w:rsidRPr="00817216" w:rsidRDefault="00C17C89" w:rsidP="00C17C89">
      <w:pPr>
        <w:tabs>
          <w:tab w:val="right" w:pos="284"/>
          <w:tab w:val="left" w:pos="567"/>
        </w:tabs>
        <w:ind w:left="544" w:hanging="272"/>
        <w:rPr>
          <w:sz w:val="18"/>
          <w:szCs w:val="18"/>
        </w:rPr>
      </w:pPr>
      <w:r w:rsidRPr="00817216">
        <w:rPr>
          <w:sz w:val="18"/>
          <w:szCs w:val="18"/>
        </w:rPr>
        <w:t>f)</w:t>
      </w:r>
      <w:r w:rsidRPr="00817216">
        <w:rPr>
          <w:sz w:val="18"/>
          <w:szCs w:val="18"/>
        </w:rPr>
        <w:tab/>
      </w:r>
      <w:r w:rsidRPr="00817216">
        <w:rPr>
          <w:b/>
          <w:sz w:val="18"/>
          <w:szCs w:val="18"/>
        </w:rPr>
        <w:t xml:space="preserve">schránky a trezory </w:t>
      </w:r>
      <w:r w:rsidRPr="00817216">
        <w:rPr>
          <w:sz w:val="18"/>
          <w:szCs w:val="18"/>
        </w:rPr>
        <w:t>řádně uzavřeny a uzamčeny.</w:t>
      </w:r>
    </w:p>
    <w:p w14:paraId="060D6546" w14:textId="77777777" w:rsidR="00C17C89" w:rsidRPr="00817216" w:rsidRDefault="00C17C89" w:rsidP="00C17C89">
      <w:pPr>
        <w:widowControl w:val="0"/>
        <w:tabs>
          <w:tab w:val="right" w:pos="284"/>
        </w:tabs>
        <w:ind w:left="272" w:hanging="272"/>
        <w:rPr>
          <w:rFonts w:cs="Arial"/>
          <w:sz w:val="18"/>
          <w:szCs w:val="18"/>
        </w:rPr>
      </w:pPr>
      <w:r w:rsidRPr="00817216">
        <w:rPr>
          <w:rFonts w:cs="Arial"/>
          <w:sz w:val="18"/>
          <w:szCs w:val="18"/>
        </w:rPr>
        <w:t>3.</w:t>
      </w:r>
      <w:r w:rsidRPr="00817216">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817216">
        <w:rPr>
          <w:rFonts w:cs="Arial"/>
          <w:b/>
          <w:sz w:val="18"/>
          <w:szCs w:val="18"/>
        </w:rPr>
        <w:t>fyzickou ostrahou</w:t>
      </w:r>
      <w:r w:rsidRPr="00817216">
        <w:rPr>
          <w:rFonts w:cs="Arial"/>
          <w:sz w:val="18"/>
          <w:szCs w:val="18"/>
        </w:rPr>
        <w:t xml:space="preserve"> (např. nepřetržitě obsluhovaná vrátnice). V opačném případě musí být tyto klíče uloženy mimo místo pojištění, ve kterém jsou pojištěné věci uloženy. </w:t>
      </w:r>
    </w:p>
    <w:p w14:paraId="4AF2EAAC" w14:textId="77777777" w:rsidR="00C17C89" w:rsidRPr="00817216" w:rsidRDefault="00C17C89" w:rsidP="00C17C89">
      <w:pPr>
        <w:tabs>
          <w:tab w:val="left" w:pos="284"/>
        </w:tabs>
        <w:ind w:left="272" w:hanging="272"/>
        <w:contextualSpacing/>
        <w:rPr>
          <w:sz w:val="18"/>
          <w:szCs w:val="18"/>
        </w:rPr>
      </w:pPr>
      <w:r w:rsidRPr="00817216">
        <w:rPr>
          <w:sz w:val="18"/>
          <w:szCs w:val="18"/>
        </w:rPr>
        <w:t>4.</w:t>
      </w:r>
      <w:r w:rsidRPr="00817216">
        <w:rPr>
          <w:sz w:val="18"/>
          <w:szCs w:val="18"/>
        </w:rPr>
        <w:tab/>
        <w:t xml:space="preserve">Klíče od </w:t>
      </w:r>
      <w:r w:rsidRPr="00817216">
        <w:rPr>
          <w:b/>
          <w:sz w:val="18"/>
          <w:szCs w:val="18"/>
        </w:rPr>
        <w:t>trezorů</w:t>
      </w:r>
      <w:r w:rsidRPr="00817216">
        <w:rPr>
          <w:sz w:val="18"/>
          <w:szCs w:val="18"/>
        </w:rPr>
        <w:t xml:space="preserve"> a </w:t>
      </w:r>
      <w:r w:rsidRPr="00817216">
        <w:rPr>
          <w:b/>
          <w:sz w:val="18"/>
          <w:szCs w:val="18"/>
        </w:rPr>
        <w:t>schránek</w:t>
      </w:r>
      <w:r w:rsidRPr="00817216">
        <w:rPr>
          <w:sz w:val="18"/>
          <w:szCs w:val="18"/>
        </w:rPr>
        <w:t xml:space="preserve"> nesmí být uloženy (uschovány) v tomtéž místě pojištění, ve kterém jsou pojištěné věci uloženy.</w:t>
      </w:r>
    </w:p>
    <w:p w14:paraId="6421A3D2" w14:textId="77777777" w:rsidR="00C17C89" w:rsidRPr="00817216" w:rsidRDefault="00C17C89" w:rsidP="00C17C89">
      <w:pPr>
        <w:tabs>
          <w:tab w:val="left" w:pos="284"/>
        </w:tabs>
        <w:ind w:left="272" w:hanging="272"/>
        <w:contextualSpacing/>
        <w:rPr>
          <w:sz w:val="18"/>
          <w:szCs w:val="18"/>
        </w:rPr>
      </w:pPr>
      <w:r w:rsidRPr="00817216">
        <w:rPr>
          <w:sz w:val="18"/>
          <w:szCs w:val="18"/>
        </w:rPr>
        <w:t>5.</w:t>
      </w:r>
      <w:r w:rsidRPr="00817216">
        <w:rPr>
          <w:sz w:val="18"/>
          <w:szCs w:val="18"/>
        </w:rPr>
        <w:tab/>
        <w:t>Další požadavky na uložení a zabezpečení pojištěných věcí podle jejich charakteru a hodnoty vztahující se k jednotlivým limitům pojistného plnění jsou uvedeny v následujících tabulkách 1. až 4.</w:t>
      </w:r>
    </w:p>
    <w:p w14:paraId="7996993C" w14:textId="77777777" w:rsidR="00C17C89" w:rsidRPr="00817216" w:rsidRDefault="00C17C89" w:rsidP="00C17C89">
      <w:pPr>
        <w:shd w:val="clear" w:color="auto" w:fill="FFFFFF"/>
        <w:ind w:left="272" w:hanging="272"/>
        <w:contextualSpacing/>
        <w:rPr>
          <w:spacing w:val="-2"/>
          <w:sz w:val="18"/>
          <w:szCs w:val="18"/>
        </w:rPr>
      </w:pPr>
      <w:r w:rsidRPr="00817216">
        <w:rPr>
          <w:spacing w:val="-2"/>
          <w:sz w:val="18"/>
          <w:szCs w:val="18"/>
        </w:rPr>
        <w:t>6.</w:t>
      </w:r>
      <w:r w:rsidRPr="00817216">
        <w:rPr>
          <w:spacing w:val="-2"/>
          <w:sz w:val="18"/>
          <w:szCs w:val="18"/>
        </w:rPr>
        <w:tab/>
        <w:t>Nedílnou součástí této doložky je výklad pojmů uvedený v doložce DOZ105.</w:t>
      </w:r>
    </w:p>
    <w:p w14:paraId="21818CDB" w14:textId="77777777" w:rsidR="00C17C89" w:rsidRPr="00817216" w:rsidRDefault="00C17C89" w:rsidP="00C17C89">
      <w:pPr>
        <w:shd w:val="clear" w:color="auto" w:fill="FFFFFF"/>
        <w:ind w:left="272" w:hanging="272"/>
        <w:contextualSpacing/>
        <w:rPr>
          <w:spacing w:val="-2"/>
          <w:sz w:val="18"/>
          <w:szCs w:val="18"/>
        </w:rPr>
      </w:pPr>
      <w:r w:rsidRPr="00817216">
        <w:rPr>
          <w:spacing w:val="-2"/>
          <w:sz w:val="18"/>
          <w:szCs w:val="18"/>
        </w:rPr>
        <w:lastRenderedPageBreak/>
        <w:t>7.</w:t>
      </w:r>
      <w:r w:rsidRPr="00817216">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14:paraId="0205835B" w14:textId="77777777" w:rsidR="00C17C89" w:rsidRPr="00817216" w:rsidRDefault="00C17C89" w:rsidP="00C17C89">
      <w:pPr>
        <w:shd w:val="clear" w:color="auto" w:fill="FFFFFF"/>
        <w:ind w:left="272" w:hanging="272"/>
        <w:contextualSpacing/>
        <w:rPr>
          <w:spacing w:val="-2"/>
          <w:sz w:val="18"/>
          <w:szCs w:val="18"/>
        </w:rPr>
      </w:pPr>
      <w:r w:rsidRPr="00817216">
        <w:rPr>
          <w:spacing w:val="-2"/>
          <w:sz w:val="18"/>
          <w:szCs w:val="18"/>
        </w:rPr>
        <w:t>8.</w:t>
      </w:r>
      <w:r w:rsidRPr="00817216">
        <w:rPr>
          <w:spacing w:val="-2"/>
          <w:sz w:val="18"/>
          <w:szCs w:val="18"/>
        </w:rPr>
        <w:tab/>
        <w:t>Bylo-li odcizeno mobilní elektronické zařízení z motorového vozidla, vzniká pojištěnému právo na plnění pouze v případě, pokud jsou současně splněny následující podmínky:</w:t>
      </w:r>
    </w:p>
    <w:p w14:paraId="288CECB6" w14:textId="77777777" w:rsidR="00C17C89" w:rsidRPr="00817216" w:rsidRDefault="00C17C89" w:rsidP="00C17C89">
      <w:pPr>
        <w:ind w:left="544" w:hanging="272"/>
        <w:contextualSpacing/>
        <w:rPr>
          <w:rFonts w:cs="Arial"/>
          <w:sz w:val="18"/>
          <w:szCs w:val="18"/>
        </w:rPr>
      </w:pPr>
      <w:r w:rsidRPr="00817216">
        <w:rPr>
          <w:rFonts w:cs="Arial"/>
          <w:sz w:val="18"/>
          <w:szCs w:val="18"/>
        </w:rPr>
        <w:t>a)</w:t>
      </w:r>
      <w:r w:rsidRPr="00817216">
        <w:rPr>
          <w:rFonts w:cs="Arial"/>
          <w:sz w:val="18"/>
          <w:szCs w:val="18"/>
        </w:rPr>
        <w:tab/>
        <w:t>motorové vozidlo, z něhož bylo zařízení odcizeno, bylo uzamčeno, mělo uzavřená okna a mělo pevnou střechu,</w:t>
      </w:r>
    </w:p>
    <w:p w14:paraId="4161D3DE" w14:textId="77777777" w:rsidR="00C17C89" w:rsidRPr="00817216" w:rsidRDefault="00C17C89" w:rsidP="00C17C89">
      <w:pPr>
        <w:ind w:left="544" w:hanging="272"/>
        <w:contextualSpacing/>
        <w:rPr>
          <w:rFonts w:cs="Arial"/>
          <w:sz w:val="18"/>
          <w:szCs w:val="18"/>
        </w:rPr>
      </w:pPr>
      <w:r w:rsidRPr="00817216">
        <w:rPr>
          <w:rFonts w:cs="Arial"/>
          <w:sz w:val="18"/>
          <w:szCs w:val="18"/>
        </w:rPr>
        <w:t>b)</w:t>
      </w:r>
      <w:r w:rsidRPr="00817216">
        <w:rPr>
          <w:rFonts w:cs="Arial"/>
          <w:sz w:val="18"/>
          <w:szCs w:val="18"/>
        </w:rPr>
        <w:tab/>
        <w:t>odcizené zařízení bylo v době vzniku škody umístěno v zavazadlovém prostoru a nebylo zvnějšku viditelné, nebo bylo umístěno v uzamčené příruční schránce vozidla,</w:t>
      </w:r>
    </w:p>
    <w:p w14:paraId="6109BCA5" w14:textId="77777777" w:rsidR="00C17C89" w:rsidRPr="00817216" w:rsidRDefault="00C17C89" w:rsidP="00C17C89">
      <w:pPr>
        <w:ind w:left="544" w:hanging="272"/>
        <w:contextualSpacing/>
        <w:rPr>
          <w:rFonts w:cs="Arial"/>
          <w:sz w:val="18"/>
          <w:szCs w:val="18"/>
        </w:rPr>
      </w:pPr>
      <w:r w:rsidRPr="00817216">
        <w:rPr>
          <w:rFonts w:cs="Arial"/>
          <w:sz w:val="18"/>
          <w:szCs w:val="18"/>
        </w:rPr>
        <w:t>c)</w:t>
      </w:r>
      <w:r w:rsidRPr="00817216">
        <w:rPr>
          <w:rFonts w:cs="Arial"/>
          <w:sz w:val="18"/>
          <w:szCs w:val="18"/>
        </w:rPr>
        <w:tab/>
        <w:t>škoda vznikla prokazatelně v době od 6.00 do 22.00 hod.; ustanovení tohoto písmene neplatí, pokud bylo motorové vozidlo odstaveno v uzamčené garáži nebo na hlídaném parkovišti.</w:t>
      </w:r>
    </w:p>
    <w:p w14:paraId="4D96ED58" w14:textId="77777777" w:rsidR="00C17C89" w:rsidRPr="00817216" w:rsidRDefault="00C17C89" w:rsidP="00C17C89">
      <w:pPr>
        <w:shd w:val="clear" w:color="auto" w:fill="FFFFFF"/>
        <w:rPr>
          <w:b/>
          <w:sz w:val="18"/>
          <w:szCs w:val="18"/>
        </w:rPr>
      </w:pPr>
      <w:r w:rsidRPr="00817216">
        <w:rPr>
          <w:b/>
          <w:sz w:val="18"/>
          <w:szCs w:val="18"/>
        </w:rPr>
        <w:t>Pojištěné věci</w:t>
      </w:r>
      <w:r w:rsidRPr="00817216">
        <w:rPr>
          <w:b/>
          <w:i/>
          <w:sz w:val="18"/>
          <w:szCs w:val="18"/>
        </w:rPr>
        <w:t xml:space="preserve"> </w:t>
      </w:r>
      <w:r w:rsidRPr="00817216">
        <w:rPr>
          <w:b/>
          <w:sz w:val="18"/>
          <w:szCs w:val="18"/>
        </w:rPr>
        <w:t>uložené v uzavřeném prostoru typu „A“.</w:t>
      </w:r>
    </w:p>
    <w:p w14:paraId="321C15EC" w14:textId="77777777" w:rsidR="00C17C89" w:rsidRPr="00817216" w:rsidRDefault="00C17C89" w:rsidP="00C17C89">
      <w:pPr>
        <w:tabs>
          <w:tab w:val="left" w:pos="284"/>
        </w:tabs>
        <w:rPr>
          <w:sz w:val="18"/>
          <w:szCs w:val="18"/>
        </w:rPr>
      </w:pPr>
      <w:r w:rsidRPr="00817216">
        <w:rPr>
          <w:b/>
          <w:sz w:val="18"/>
          <w:szCs w:val="18"/>
        </w:rPr>
        <w:t>Tabulka č. 1</w:t>
      </w:r>
      <w:r w:rsidRPr="00817216">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817216" w:rsidRPr="00817216" w14:paraId="10A02F1A" w14:textId="77777777" w:rsidTr="00F57646">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7A81C71D" w14:textId="77777777" w:rsidR="00C17C89" w:rsidRPr="00817216" w:rsidRDefault="00C17C89" w:rsidP="00C17C89">
            <w:pPr>
              <w:keepNext/>
              <w:rPr>
                <w:sz w:val="16"/>
                <w:szCs w:val="16"/>
              </w:rPr>
            </w:pPr>
            <w:r w:rsidRPr="00817216">
              <w:rPr>
                <w:rFonts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5FC08F35" w14:textId="77777777" w:rsidR="00C17C89" w:rsidRPr="00817216" w:rsidRDefault="00C17C89" w:rsidP="00C17C89">
            <w:pPr>
              <w:keepNext/>
              <w:jc w:val="left"/>
              <w:rPr>
                <w:rFonts w:cs="Arial"/>
                <w:sz w:val="16"/>
                <w:szCs w:val="16"/>
              </w:rPr>
            </w:pPr>
            <w:r w:rsidRPr="00817216">
              <w:rPr>
                <w:rFonts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7942BED7" w14:textId="77777777" w:rsidR="00C17C89" w:rsidRPr="00817216" w:rsidRDefault="00C17C89" w:rsidP="00C17C89">
            <w:pPr>
              <w:keepNext/>
              <w:rPr>
                <w:rFonts w:cs="Arial"/>
                <w:sz w:val="16"/>
                <w:szCs w:val="16"/>
              </w:rPr>
            </w:pPr>
            <w:r w:rsidRPr="00817216">
              <w:rPr>
                <w:rFonts w:cs="Arial"/>
                <w:sz w:val="16"/>
                <w:szCs w:val="16"/>
              </w:rPr>
              <w:t>Požadovaný minimální způsob zabezpečení uzavřeného prostoru</w:t>
            </w:r>
          </w:p>
        </w:tc>
      </w:tr>
      <w:tr w:rsidR="00817216" w:rsidRPr="00817216" w14:paraId="4B9F6DEA" w14:textId="77777777" w:rsidTr="00F57646">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6C3BA89F" w14:textId="77777777" w:rsidR="00C17C89" w:rsidRPr="00817216" w:rsidRDefault="00C17C89" w:rsidP="00C17C89">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47C0D419" w14:textId="77777777" w:rsidR="00C17C89" w:rsidRPr="00817216" w:rsidRDefault="00C17C89" w:rsidP="00C17C89">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4B959222" w14:textId="77777777" w:rsidR="00C17C89" w:rsidRPr="00817216" w:rsidRDefault="00C17C89" w:rsidP="00C17C89">
            <w:pPr>
              <w:keepNext/>
              <w:rPr>
                <w:rFonts w:cs="Arial"/>
                <w:sz w:val="16"/>
                <w:szCs w:val="16"/>
              </w:rPr>
            </w:pPr>
            <w:r w:rsidRPr="00817216">
              <w:rPr>
                <w:rFonts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4413EE07" w14:textId="77777777" w:rsidR="00C17C89" w:rsidRPr="00817216" w:rsidRDefault="00C17C89" w:rsidP="00C17C89">
            <w:pPr>
              <w:keepNext/>
              <w:rPr>
                <w:rFonts w:cs="Arial"/>
                <w:sz w:val="16"/>
                <w:szCs w:val="16"/>
              </w:rPr>
            </w:pPr>
            <w:r w:rsidRPr="00817216">
              <w:rPr>
                <w:rFonts w:cs="Arial"/>
                <w:sz w:val="16"/>
                <w:szCs w:val="16"/>
              </w:rPr>
              <w:t>kvalita prvku zabezpečení</w:t>
            </w:r>
          </w:p>
        </w:tc>
      </w:tr>
      <w:tr w:rsidR="00817216" w:rsidRPr="00817216" w14:paraId="77DF050C" w14:textId="77777777" w:rsidTr="00F57646">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14:paraId="3E488F03" w14:textId="77777777" w:rsidR="00C17C89" w:rsidRPr="00817216" w:rsidRDefault="00C17C89" w:rsidP="00C17C89">
            <w:pPr>
              <w:rPr>
                <w:rFonts w:ascii="Times New Roman" w:hAnsi="Times New Roman" w:cs="Arial"/>
                <w:sz w:val="16"/>
                <w:szCs w:val="16"/>
              </w:rPr>
            </w:pPr>
            <w:r w:rsidRPr="00817216">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14:paraId="00A33A3D" w14:textId="77777777" w:rsidR="00C17C89" w:rsidRPr="00817216" w:rsidRDefault="00C17C89" w:rsidP="00C17C89">
            <w:pPr>
              <w:rPr>
                <w:b/>
                <w:sz w:val="16"/>
                <w:szCs w:val="16"/>
              </w:rPr>
            </w:pPr>
            <w:r w:rsidRPr="00817216">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10FDE8F7" w14:textId="77777777" w:rsidR="00C17C89" w:rsidRPr="00817216" w:rsidRDefault="00C17C89" w:rsidP="00C17C89">
            <w:pPr>
              <w:keepLines/>
              <w:rPr>
                <w:sz w:val="16"/>
                <w:szCs w:val="16"/>
              </w:rPr>
            </w:pPr>
            <w:r w:rsidRPr="00817216">
              <w:rPr>
                <w:sz w:val="16"/>
                <w:szCs w:val="16"/>
              </w:rPr>
              <w:t>dále nespecifikováno</w:t>
            </w:r>
          </w:p>
        </w:tc>
      </w:tr>
      <w:tr w:rsidR="00817216" w:rsidRPr="00817216" w14:paraId="4F7ED304"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41D1A757"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230D8E26"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5A12FD9A"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597E6D2" w14:textId="77777777" w:rsidR="00C17C89" w:rsidRPr="00817216" w:rsidRDefault="00C17C89" w:rsidP="00C17C89">
            <w:pPr>
              <w:suppressLineNumbers/>
              <w:rPr>
                <w:b/>
                <w:bCs/>
                <w:sz w:val="16"/>
                <w:szCs w:val="16"/>
              </w:rPr>
            </w:pPr>
          </w:p>
        </w:tc>
      </w:tr>
      <w:tr w:rsidR="00817216" w:rsidRPr="00817216" w14:paraId="5BEFF2ED"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4F721A4B" w14:textId="77777777" w:rsidR="00C17C89" w:rsidRPr="00817216" w:rsidRDefault="00C17C89" w:rsidP="00C17C89">
            <w:pPr>
              <w:rPr>
                <w:b/>
                <w:sz w:val="16"/>
                <w:szCs w:val="16"/>
              </w:rPr>
            </w:pPr>
            <w:r w:rsidRPr="00817216">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14:paraId="676780EA" w14:textId="77777777" w:rsidR="00C17C89" w:rsidRPr="00817216" w:rsidRDefault="00C17C89" w:rsidP="00C17C89">
            <w:pPr>
              <w:rPr>
                <w:b/>
                <w:sz w:val="16"/>
                <w:szCs w:val="16"/>
              </w:rPr>
            </w:pPr>
            <w:r w:rsidRPr="00817216">
              <w:rPr>
                <w:b/>
                <w:sz w:val="16"/>
                <w:szCs w:val="16"/>
              </w:rPr>
              <w:t>do 50 000</w:t>
            </w:r>
          </w:p>
        </w:tc>
        <w:tc>
          <w:tcPr>
            <w:tcW w:w="1842" w:type="dxa"/>
            <w:tcBorders>
              <w:top w:val="nil"/>
              <w:left w:val="single" w:sz="6" w:space="0" w:color="auto"/>
              <w:bottom w:val="single" w:sz="6" w:space="0" w:color="auto"/>
              <w:right w:val="single" w:sz="4" w:space="0" w:color="auto"/>
            </w:tcBorders>
            <w:hideMark/>
          </w:tcPr>
          <w:p w14:paraId="08C990C4" w14:textId="77777777" w:rsidR="00C17C89" w:rsidRPr="00817216" w:rsidRDefault="00C17C89" w:rsidP="00C17C89">
            <w:pPr>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37C35711" w14:textId="77777777" w:rsidR="00C17C89" w:rsidRPr="00817216" w:rsidRDefault="00C17C89" w:rsidP="00C17C89">
            <w:pPr>
              <w:suppressLineNumbers/>
              <w:rPr>
                <w:sz w:val="16"/>
                <w:szCs w:val="16"/>
              </w:rPr>
            </w:pPr>
            <w:r w:rsidRPr="00817216">
              <w:rPr>
                <w:b/>
                <w:bCs/>
                <w:sz w:val="16"/>
                <w:szCs w:val="16"/>
              </w:rPr>
              <w:t>běžné</w:t>
            </w:r>
          </w:p>
        </w:tc>
      </w:tr>
      <w:tr w:rsidR="00817216" w:rsidRPr="00817216" w14:paraId="7B6D8130"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1F476071"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104B8993"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CE97A8F" w14:textId="77777777" w:rsidR="00C17C89" w:rsidRPr="00817216" w:rsidRDefault="00C17C89" w:rsidP="00C17C89">
            <w:pPr>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40F9597" w14:textId="77777777" w:rsidR="00C17C89" w:rsidRPr="00817216" w:rsidRDefault="00C17C89" w:rsidP="00C17C89">
            <w:pPr>
              <w:suppressLineNumbers/>
              <w:tabs>
                <w:tab w:val="num" w:pos="781"/>
              </w:tabs>
              <w:rPr>
                <w:sz w:val="16"/>
                <w:szCs w:val="16"/>
              </w:rPr>
            </w:pPr>
            <w:r w:rsidRPr="00817216">
              <w:rPr>
                <w:b/>
                <w:bCs/>
                <w:sz w:val="16"/>
                <w:szCs w:val="16"/>
              </w:rPr>
              <w:t>- dozický</w:t>
            </w:r>
            <w:r w:rsidRPr="00817216">
              <w:rPr>
                <w:sz w:val="16"/>
                <w:szCs w:val="16"/>
              </w:rPr>
              <w:t xml:space="preserve"> </w:t>
            </w:r>
            <w:r w:rsidRPr="00817216">
              <w:rPr>
                <w:i/>
                <w:iCs/>
                <w:sz w:val="16"/>
                <w:szCs w:val="16"/>
              </w:rPr>
              <w:t>nebo</w:t>
            </w:r>
          </w:p>
          <w:p w14:paraId="44EAB34C" w14:textId="77777777" w:rsidR="00C17C89" w:rsidRPr="00817216" w:rsidRDefault="00C17C89" w:rsidP="00C17C89">
            <w:pPr>
              <w:suppressLineNumbers/>
              <w:tabs>
                <w:tab w:val="num" w:pos="781"/>
              </w:tabs>
              <w:rPr>
                <w:sz w:val="16"/>
                <w:szCs w:val="16"/>
              </w:rPr>
            </w:pPr>
            <w:r w:rsidRPr="00817216">
              <w:rPr>
                <w:b/>
                <w:bCs/>
                <w:sz w:val="16"/>
                <w:szCs w:val="16"/>
              </w:rPr>
              <w:t>- bezpečnostní visací</w:t>
            </w:r>
            <w:r w:rsidRPr="00817216">
              <w:rPr>
                <w:sz w:val="16"/>
                <w:szCs w:val="16"/>
              </w:rPr>
              <w:t xml:space="preserve"> </w:t>
            </w:r>
            <w:r w:rsidRPr="00817216">
              <w:rPr>
                <w:i/>
                <w:iCs/>
                <w:sz w:val="16"/>
                <w:szCs w:val="16"/>
              </w:rPr>
              <w:t>nebo</w:t>
            </w:r>
          </w:p>
          <w:p w14:paraId="7AED4498" w14:textId="77777777" w:rsidR="00C17C89" w:rsidRPr="00817216" w:rsidRDefault="00C17C89" w:rsidP="00C17C89">
            <w:pPr>
              <w:suppressLineNumbers/>
              <w:tabs>
                <w:tab w:val="num" w:pos="781"/>
              </w:tabs>
              <w:rPr>
                <w:sz w:val="16"/>
                <w:szCs w:val="16"/>
              </w:rPr>
            </w:pPr>
            <w:r w:rsidRPr="00817216">
              <w:rPr>
                <w:sz w:val="16"/>
                <w:szCs w:val="16"/>
              </w:rPr>
              <w:t>- zámek s </w:t>
            </w:r>
            <w:r w:rsidRPr="00817216">
              <w:rPr>
                <w:b/>
                <w:bCs/>
                <w:sz w:val="16"/>
                <w:szCs w:val="16"/>
              </w:rPr>
              <w:t>bezpečnostní cylindrickou vložkou</w:t>
            </w:r>
          </w:p>
        </w:tc>
      </w:tr>
      <w:tr w:rsidR="00817216" w:rsidRPr="00817216" w14:paraId="21D6B7BB" w14:textId="77777777" w:rsidTr="00F57646">
        <w:trPr>
          <w:cantSplit/>
          <w:trHeight w:hRule="exact" w:val="20"/>
        </w:trPr>
        <w:tc>
          <w:tcPr>
            <w:tcW w:w="637" w:type="dxa"/>
            <w:tcBorders>
              <w:top w:val="nil"/>
              <w:left w:val="single" w:sz="12" w:space="0" w:color="auto"/>
              <w:bottom w:val="nil"/>
              <w:right w:val="single" w:sz="6" w:space="0" w:color="auto"/>
            </w:tcBorders>
          </w:tcPr>
          <w:p w14:paraId="330205F3" w14:textId="77777777" w:rsidR="00C17C89" w:rsidRPr="00817216" w:rsidRDefault="00C17C89" w:rsidP="00C17C89">
            <w:pPr>
              <w:rPr>
                <w:b/>
                <w:sz w:val="16"/>
                <w:szCs w:val="16"/>
              </w:rPr>
            </w:pPr>
          </w:p>
        </w:tc>
        <w:tc>
          <w:tcPr>
            <w:tcW w:w="1560" w:type="dxa"/>
            <w:tcBorders>
              <w:top w:val="single" w:sz="4" w:space="0" w:color="auto"/>
              <w:left w:val="single" w:sz="6" w:space="0" w:color="auto"/>
              <w:bottom w:val="nil"/>
              <w:right w:val="single" w:sz="6" w:space="0" w:color="auto"/>
            </w:tcBorders>
          </w:tcPr>
          <w:p w14:paraId="6FAB0A53"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0FB80432"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185B753" w14:textId="77777777" w:rsidR="00C17C89" w:rsidRPr="00817216" w:rsidRDefault="00C17C89" w:rsidP="00C17C89">
            <w:pPr>
              <w:suppressLineNumbers/>
              <w:rPr>
                <w:b/>
                <w:bCs/>
                <w:sz w:val="16"/>
                <w:szCs w:val="16"/>
              </w:rPr>
            </w:pPr>
          </w:p>
        </w:tc>
      </w:tr>
      <w:tr w:rsidR="00817216" w:rsidRPr="00817216" w14:paraId="3DCA99B7"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45534CD6" w14:textId="77777777" w:rsidR="00C17C89" w:rsidRPr="00817216" w:rsidRDefault="00C17C89" w:rsidP="00C17C89">
            <w:pPr>
              <w:rPr>
                <w:b/>
                <w:sz w:val="16"/>
                <w:szCs w:val="16"/>
              </w:rPr>
            </w:pPr>
            <w:r w:rsidRPr="00817216">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14:paraId="27B787A8" w14:textId="77777777" w:rsidR="00C17C89" w:rsidRPr="00817216" w:rsidRDefault="00C17C89" w:rsidP="00C17C89">
            <w:pPr>
              <w:rPr>
                <w:b/>
                <w:sz w:val="16"/>
                <w:szCs w:val="16"/>
              </w:rPr>
            </w:pPr>
            <w:r w:rsidRPr="00817216">
              <w:rPr>
                <w:b/>
                <w:sz w:val="16"/>
                <w:szCs w:val="16"/>
              </w:rPr>
              <w:t>do 100 000</w:t>
            </w:r>
          </w:p>
        </w:tc>
        <w:tc>
          <w:tcPr>
            <w:tcW w:w="1842" w:type="dxa"/>
            <w:tcBorders>
              <w:top w:val="nil"/>
              <w:left w:val="single" w:sz="6" w:space="0" w:color="auto"/>
              <w:bottom w:val="single" w:sz="6" w:space="0" w:color="auto"/>
              <w:right w:val="single" w:sz="4" w:space="0" w:color="auto"/>
            </w:tcBorders>
            <w:hideMark/>
          </w:tcPr>
          <w:p w14:paraId="46DC10AC"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03786BC2" w14:textId="77777777" w:rsidR="00C17C89" w:rsidRPr="00817216" w:rsidRDefault="00C17C89" w:rsidP="00C17C89">
            <w:pPr>
              <w:keepLines/>
              <w:suppressLineNumbers/>
              <w:rPr>
                <w:sz w:val="16"/>
                <w:szCs w:val="16"/>
              </w:rPr>
            </w:pPr>
            <w:r w:rsidRPr="00817216">
              <w:rPr>
                <w:b/>
                <w:bCs/>
                <w:sz w:val="16"/>
                <w:szCs w:val="16"/>
              </w:rPr>
              <w:t>plné</w:t>
            </w:r>
          </w:p>
        </w:tc>
      </w:tr>
      <w:tr w:rsidR="00817216" w:rsidRPr="00817216" w14:paraId="0747AEF6"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2077C9B7"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2E8228DB"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26615F3"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164F48E" w14:textId="77777777" w:rsidR="00C17C89" w:rsidRPr="00817216" w:rsidRDefault="00C17C89" w:rsidP="00C17C89">
            <w:pPr>
              <w:keepLines/>
              <w:suppressLineNumbers/>
              <w:tabs>
                <w:tab w:val="num" w:pos="781"/>
              </w:tabs>
              <w:rPr>
                <w:sz w:val="16"/>
                <w:szCs w:val="16"/>
              </w:rPr>
            </w:pPr>
            <w:r w:rsidRPr="00817216">
              <w:rPr>
                <w:b/>
                <w:bCs/>
                <w:sz w:val="16"/>
                <w:szCs w:val="16"/>
              </w:rPr>
              <w:t>- zámek s bezpečnostní cylindrickou vložkou a bezpečnostním kováním</w:t>
            </w:r>
            <w:r w:rsidRPr="00817216">
              <w:rPr>
                <w:sz w:val="16"/>
                <w:szCs w:val="16"/>
              </w:rPr>
              <w:t xml:space="preserve"> </w:t>
            </w:r>
            <w:r w:rsidRPr="00817216">
              <w:rPr>
                <w:i/>
                <w:iCs/>
                <w:sz w:val="16"/>
                <w:szCs w:val="16"/>
              </w:rPr>
              <w:t>nebo</w:t>
            </w:r>
          </w:p>
          <w:p w14:paraId="0906A6EF" w14:textId="77777777" w:rsidR="00C17C89" w:rsidRPr="00817216" w:rsidRDefault="00C17C89" w:rsidP="00C17C89">
            <w:pPr>
              <w:keepLines/>
              <w:suppressLineNumbers/>
              <w:tabs>
                <w:tab w:val="num" w:pos="781"/>
              </w:tabs>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 xml:space="preserve">funkční roleta </w:t>
            </w:r>
            <w:r w:rsidRPr="00817216">
              <w:rPr>
                <w:i/>
                <w:iCs/>
                <w:sz w:val="16"/>
                <w:szCs w:val="16"/>
              </w:rPr>
              <w:t>nebo</w:t>
            </w:r>
          </w:p>
          <w:p w14:paraId="5F3ECCE7" w14:textId="77777777" w:rsidR="00C17C89" w:rsidRPr="00817216" w:rsidRDefault="00C17C89" w:rsidP="00C17C89">
            <w:pPr>
              <w:keepLines/>
              <w:suppressLineNumbers/>
              <w:tabs>
                <w:tab w:val="num" w:pos="781"/>
              </w:tabs>
              <w:rPr>
                <w:sz w:val="16"/>
                <w:szCs w:val="16"/>
              </w:rPr>
            </w:pPr>
            <w:r w:rsidRPr="00817216">
              <w:rPr>
                <w:sz w:val="16"/>
                <w:szCs w:val="16"/>
              </w:rPr>
              <w:t xml:space="preserve">- dva </w:t>
            </w:r>
            <w:r w:rsidRPr="00817216">
              <w:rPr>
                <w:b/>
                <w:bCs/>
                <w:sz w:val="16"/>
                <w:szCs w:val="16"/>
              </w:rPr>
              <w:t>bezpečnostní visací zámky</w:t>
            </w:r>
          </w:p>
        </w:tc>
      </w:tr>
      <w:tr w:rsidR="00817216" w:rsidRPr="00817216" w14:paraId="03FF16CC"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640FBC34"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AB3F081"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41E67FE"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D886107" w14:textId="77777777" w:rsidR="00C17C89" w:rsidRPr="00817216" w:rsidRDefault="00C17C89" w:rsidP="00C17C89">
            <w:pPr>
              <w:keepLines/>
              <w:suppressLineNumbers/>
              <w:rPr>
                <w:b/>
                <w:sz w:val="16"/>
                <w:szCs w:val="16"/>
              </w:rPr>
            </w:pPr>
            <w:r w:rsidRPr="00817216">
              <w:rPr>
                <w:b/>
                <w:sz w:val="16"/>
                <w:szCs w:val="16"/>
              </w:rPr>
              <w:t>zabezpečení prosklených částí dveří</w:t>
            </w:r>
          </w:p>
        </w:tc>
      </w:tr>
      <w:tr w:rsidR="00817216" w:rsidRPr="00817216" w14:paraId="48523057"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6C1A4DFF"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482F3130"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557EDA86"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E922995" w14:textId="77777777" w:rsidR="00C17C89" w:rsidRPr="00817216" w:rsidRDefault="00C17C89" w:rsidP="00C17C89">
            <w:pPr>
              <w:suppressLineNumbers/>
              <w:rPr>
                <w:b/>
                <w:bCs/>
                <w:sz w:val="16"/>
                <w:szCs w:val="16"/>
              </w:rPr>
            </w:pPr>
          </w:p>
        </w:tc>
      </w:tr>
      <w:tr w:rsidR="00817216" w:rsidRPr="00817216" w14:paraId="570CEF4B"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14155326" w14:textId="77777777" w:rsidR="00C17C89" w:rsidRPr="00817216" w:rsidRDefault="00C17C89" w:rsidP="00C17C89">
            <w:pPr>
              <w:rPr>
                <w:b/>
                <w:sz w:val="16"/>
                <w:szCs w:val="16"/>
              </w:rPr>
            </w:pPr>
            <w:r w:rsidRPr="00817216">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14:paraId="11238E9B" w14:textId="77777777" w:rsidR="00C17C89" w:rsidRPr="00817216" w:rsidRDefault="00C17C89" w:rsidP="00C17C89">
            <w:pPr>
              <w:rPr>
                <w:b/>
                <w:sz w:val="16"/>
                <w:szCs w:val="16"/>
              </w:rPr>
            </w:pPr>
            <w:r w:rsidRPr="00817216">
              <w:rPr>
                <w:b/>
                <w:sz w:val="16"/>
                <w:szCs w:val="16"/>
              </w:rPr>
              <w:t>do 300 000</w:t>
            </w:r>
          </w:p>
        </w:tc>
        <w:tc>
          <w:tcPr>
            <w:tcW w:w="1842" w:type="dxa"/>
            <w:tcBorders>
              <w:top w:val="nil"/>
              <w:left w:val="single" w:sz="6" w:space="0" w:color="auto"/>
              <w:bottom w:val="single" w:sz="6" w:space="0" w:color="auto"/>
              <w:right w:val="single" w:sz="4" w:space="0" w:color="auto"/>
            </w:tcBorders>
            <w:hideMark/>
          </w:tcPr>
          <w:p w14:paraId="1C2293D2"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758DAC03" w14:textId="77777777" w:rsidR="00C17C89" w:rsidRPr="00817216" w:rsidRDefault="00C17C89" w:rsidP="00C17C89">
            <w:pPr>
              <w:keepLines/>
              <w:suppressLineNumbers/>
              <w:rPr>
                <w:sz w:val="16"/>
                <w:szCs w:val="16"/>
              </w:rPr>
            </w:pPr>
            <w:r w:rsidRPr="00817216">
              <w:rPr>
                <w:b/>
                <w:bCs/>
                <w:sz w:val="16"/>
                <w:szCs w:val="16"/>
              </w:rPr>
              <w:t>plné</w:t>
            </w:r>
          </w:p>
        </w:tc>
      </w:tr>
      <w:tr w:rsidR="00817216" w:rsidRPr="00817216" w14:paraId="0CE0997B"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2644E1FF"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3B9EADA2"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177E9F4"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0572823" w14:textId="77777777" w:rsidR="00C17C89" w:rsidRPr="00817216" w:rsidRDefault="00C17C89" w:rsidP="00C17C89">
            <w:pPr>
              <w:keepLines/>
              <w:rPr>
                <w:sz w:val="16"/>
                <w:szCs w:val="16"/>
              </w:rPr>
            </w:pPr>
            <w:r w:rsidRPr="00817216">
              <w:rPr>
                <w:b/>
                <w:bCs/>
                <w:sz w:val="16"/>
                <w:szCs w:val="16"/>
              </w:rPr>
              <w:t>- bezpečnostní uzamykací systém</w:t>
            </w:r>
            <w:r w:rsidRPr="00817216">
              <w:rPr>
                <w:sz w:val="16"/>
                <w:szCs w:val="16"/>
              </w:rPr>
              <w:t xml:space="preserve"> </w:t>
            </w:r>
            <w:r w:rsidRPr="00817216">
              <w:rPr>
                <w:i/>
                <w:iCs/>
                <w:sz w:val="16"/>
                <w:szCs w:val="16"/>
              </w:rPr>
              <w:t>nebo</w:t>
            </w:r>
          </w:p>
          <w:p w14:paraId="2AAB68CF" w14:textId="77777777" w:rsidR="00C17C89" w:rsidRPr="00817216" w:rsidRDefault="00C17C89" w:rsidP="00C17C89">
            <w:pPr>
              <w:keepLines/>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1F222A0C"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1F6CC21A"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2A5F1EB0"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E29051B"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26B59502" w14:textId="77777777" w:rsidR="00C17C89" w:rsidRPr="00817216" w:rsidRDefault="00C17C89" w:rsidP="00C17C89">
            <w:pPr>
              <w:keepLines/>
              <w:suppressLineNumbers/>
              <w:rPr>
                <w:b/>
                <w:bCs/>
                <w:sz w:val="16"/>
                <w:szCs w:val="16"/>
                <w:vertAlign w:val="superscript"/>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p>
        </w:tc>
      </w:tr>
      <w:tr w:rsidR="00817216" w:rsidRPr="00817216" w14:paraId="53182325"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7CB3CA4C"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1864D1CE"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6ED1799D"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5337B8F" w14:textId="77777777" w:rsidR="00C17C89" w:rsidRPr="00817216" w:rsidRDefault="00C17C89" w:rsidP="00C17C89">
            <w:pPr>
              <w:suppressLineNumbers/>
              <w:rPr>
                <w:b/>
                <w:bCs/>
                <w:sz w:val="16"/>
                <w:szCs w:val="16"/>
              </w:rPr>
            </w:pPr>
          </w:p>
        </w:tc>
      </w:tr>
      <w:tr w:rsidR="00817216" w:rsidRPr="00817216" w14:paraId="5E2F55FE" w14:textId="77777777" w:rsidTr="00F57646">
        <w:trPr>
          <w:cantSplit/>
        </w:trPr>
        <w:tc>
          <w:tcPr>
            <w:tcW w:w="637" w:type="dxa"/>
            <w:vMerge w:val="restart"/>
            <w:tcBorders>
              <w:top w:val="nil"/>
              <w:left w:val="single" w:sz="12" w:space="0" w:color="auto"/>
              <w:bottom w:val="single" w:sz="4" w:space="0" w:color="auto"/>
              <w:right w:val="single" w:sz="6" w:space="0" w:color="auto"/>
            </w:tcBorders>
            <w:hideMark/>
          </w:tcPr>
          <w:p w14:paraId="60092891" w14:textId="77777777" w:rsidR="00C17C89" w:rsidRPr="00817216" w:rsidRDefault="00C17C89" w:rsidP="00C17C89">
            <w:pPr>
              <w:rPr>
                <w:b/>
                <w:sz w:val="16"/>
                <w:szCs w:val="16"/>
              </w:rPr>
            </w:pPr>
            <w:r w:rsidRPr="00817216">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14:paraId="5A66329E" w14:textId="77777777" w:rsidR="00C17C89" w:rsidRPr="00817216" w:rsidRDefault="00C17C89" w:rsidP="00C17C89">
            <w:pPr>
              <w:rPr>
                <w:b/>
                <w:sz w:val="16"/>
                <w:szCs w:val="16"/>
              </w:rPr>
            </w:pPr>
            <w:r w:rsidRPr="00817216">
              <w:rPr>
                <w:b/>
                <w:sz w:val="16"/>
                <w:szCs w:val="16"/>
              </w:rPr>
              <w:t>do 500 000</w:t>
            </w:r>
          </w:p>
        </w:tc>
        <w:tc>
          <w:tcPr>
            <w:tcW w:w="1842" w:type="dxa"/>
            <w:tcBorders>
              <w:top w:val="nil"/>
              <w:left w:val="single" w:sz="6" w:space="0" w:color="auto"/>
              <w:bottom w:val="single" w:sz="6" w:space="0" w:color="auto"/>
              <w:right w:val="single" w:sz="4" w:space="0" w:color="auto"/>
            </w:tcBorders>
            <w:hideMark/>
          </w:tcPr>
          <w:p w14:paraId="1DB0BF7A"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20AE6A43" w14:textId="77777777" w:rsidR="00C17C89" w:rsidRPr="00817216" w:rsidRDefault="00C17C89" w:rsidP="00C17C89">
            <w:pPr>
              <w:keepLines/>
              <w:suppressLineNumbers/>
              <w:rPr>
                <w:b/>
                <w:bCs/>
                <w:sz w:val="16"/>
                <w:szCs w:val="16"/>
              </w:rPr>
            </w:pPr>
            <w:r w:rsidRPr="00817216">
              <w:rPr>
                <w:b/>
                <w:bCs/>
                <w:sz w:val="16"/>
                <w:szCs w:val="16"/>
              </w:rPr>
              <w:t>plné</w:t>
            </w:r>
          </w:p>
        </w:tc>
      </w:tr>
      <w:tr w:rsidR="00817216" w:rsidRPr="00817216" w14:paraId="31ACF306"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5902E051"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E64649B"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C747EB3"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C2D848D" w14:textId="77777777" w:rsidR="00C17C89" w:rsidRPr="00817216" w:rsidRDefault="00C17C89" w:rsidP="00C17C89">
            <w:pPr>
              <w:keepLines/>
              <w:rPr>
                <w:sz w:val="16"/>
                <w:szCs w:val="16"/>
              </w:rPr>
            </w:pPr>
            <w:r w:rsidRPr="00817216">
              <w:rPr>
                <w:b/>
                <w:bCs/>
                <w:sz w:val="16"/>
                <w:szCs w:val="16"/>
              </w:rPr>
              <w:t>- bezpečnostní uzamykací systém</w:t>
            </w:r>
            <w:r w:rsidRPr="00817216">
              <w:rPr>
                <w:sz w:val="16"/>
                <w:szCs w:val="16"/>
              </w:rPr>
              <w:t xml:space="preserve"> a současně </w:t>
            </w:r>
            <w:r w:rsidRPr="00817216">
              <w:rPr>
                <w:b/>
                <w:bCs/>
                <w:sz w:val="16"/>
                <w:szCs w:val="16"/>
              </w:rPr>
              <w:t xml:space="preserve">přídavný bezpečnostní zámek </w:t>
            </w:r>
            <w:r w:rsidRPr="00817216">
              <w:rPr>
                <w:i/>
                <w:iCs/>
                <w:sz w:val="16"/>
                <w:szCs w:val="16"/>
              </w:rPr>
              <w:t>nebo</w:t>
            </w:r>
          </w:p>
          <w:p w14:paraId="6942E1CC" w14:textId="77777777" w:rsidR="00C17C89" w:rsidRPr="00817216" w:rsidRDefault="00C17C89" w:rsidP="00C17C89">
            <w:pPr>
              <w:keepLines/>
              <w:rPr>
                <w:i/>
                <w:iCs/>
                <w:sz w:val="16"/>
                <w:szCs w:val="16"/>
              </w:rPr>
            </w:pPr>
            <w:r w:rsidRPr="00817216">
              <w:rPr>
                <w:b/>
                <w:bCs/>
                <w:sz w:val="16"/>
                <w:szCs w:val="16"/>
              </w:rPr>
              <w:t>- bezpečnostní min. tříbodový rozvorový zámek</w:t>
            </w:r>
            <w:r w:rsidRPr="00817216">
              <w:rPr>
                <w:sz w:val="16"/>
                <w:szCs w:val="16"/>
              </w:rPr>
              <w:t xml:space="preserve"> </w:t>
            </w:r>
            <w:r w:rsidRPr="00817216">
              <w:rPr>
                <w:i/>
                <w:iCs/>
                <w:sz w:val="16"/>
                <w:szCs w:val="16"/>
              </w:rPr>
              <w:t>nebo</w:t>
            </w:r>
          </w:p>
          <w:p w14:paraId="45DD4160" w14:textId="77777777" w:rsidR="00C17C89" w:rsidRPr="00817216" w:rsidRDefault="00C17C89" w:rsidP="00C17C89">
            <w:pPr>
              <w:keepLines/>
              <w:rPr>
                <w:bCs/>
                <w:i/>
                <w:sz w:val="16"/>
                <w:szCs w:val="16"/>
              </w:rPr>
            </w:pPr>
            <w:r w:rsidRPr="00817216">
              <w:rPr>
                <w:iCs/>
                <w:sz w:val="16"/>
                <w:szCs w:val="16"/>
              </w:rPr>
              <w:t xml:space="preserve">- min. tříbodový rozvorový uzávěr dveří ovládaný </w:t>
            </w:r>
            <w:r w:rsidRPr="00817216">
              <w:rPr>
                <w:b/>
                <w:iCs/>
                <w:sz w:val="16"/>
                <w:szCs w:val="16"/>
              </w:rPr>
              <w:t>bezpečnostním uzamykacím systémem</w:t>
            </w:r>
            <w:r w:rsidRPr="00817216">
              <w:rPr>
                <w:iCs/>
                <w:sz w:val="16"/>
                <w:szCs w:val="16"/>
              </w:rPr>
              <w:t xml:space="preserve"> </w:t>
            </w:r>
            <w:r w:rsidRPr="00817216">
              <w:rPr>
                <w:i/>
                <w:iCs/>
                <w:sz w:val="16"/>
                <w:szCs w:val="16"/>
              </w:rPr>
              <w:t>nebo</w:t>
            </w:r>
          </w:p>
          <w:p w14:paraId="5421D9CA" w14:textId="77777777" w:rsidR="00C17C89" w:rsidRPr="00817216" w:rsidRDefault="00C17C89" w:rsidP="00C17C89">
            <w:pPr>
              <w:keepLines/>
              <w:rPr>
                <w:b/>
                <w:bCs/>
                <w:sz w:val="16"/>
                <w:szCs w:val="16"/>
              </w:rPr>
            </w:pPr>
            <w:r w:rsidRPr="00817216">
              <w:rPr>
                <w:b/>
                <w:bCs/>
                <w:sz w:val="16"/>
                <w:szCs w:val="16"/>
              </w:rPr>
              <w:t>- bezpečnostní uzamykací systém</w:t>
            </w:r>
            <w:r w:rsidRPr="00817216">
              <w:rPr>
                <w:sz w:val="16"/>
                <w:szCs w:val="16"/>
              </w:rPr>
              <w:t xml:space="preserve"> 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4F2DBB45"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52F40272"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60EC460"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F908578"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565D2A54" w14:textId="77777777" w:rsidR="00C17C89" w:rsidRPr="00817216" w:rsidRDefault="00C17C89" w:rsidP="00C17C89">
            <w:pPr>
              <w:keepLines/>
              <w:suppressLineNumbers/>
              <w:rPr>
                <w:b/>
                <w:bCs/>
                <w:sz w:val="16"/>
                <w:szCs w:val="16"/>
              </w:rPr>
            </w:pPr>
            <w:r w:rsidRPr="00817216">
              <w:rPr>
                <w:sz w:val="16"/>
                <w:szCs w:val="16"/>
              </w:rPr>
              <w:t xml:space="preserve">v rozsahu </w:t>
            </w:r>
            <w:r w:rsidRPr="00817216">
              <w:rPr>
                <w:b/>
                <w:bCs/>
                <w:sz w:val="16"/>
                <w:szCs w:val="16"/>
              </w:rPr>
              <w:t>A4</w:t>
            </w:r>
          </w:p>
        </w:tc>
      </w:tr>
      <w:tr w:rsidR="00817216" w:rsidRPr="00817216" w14:paraId="3D09A4E7"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28762F58"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902FE50" w14:textId="77777777" w:rsidR="00C17C89" w:rsidRPr="00817216" w:rsidRDefault="00C17C89" w:rsidP="00C17C89">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62E31781" w14:textId="77777777" w:rsidR="00C17C89" w:rsidRPr="00817216" w:rsidRDefault="00C17C89" w:rsidP="00C17C89">
            <w:pPr>
              <w:keepLines/>
              <w:suppressLineNumbers/>
              <w:ind w:left="-5"/>
              <w:rPr>
                <w:sz w:val="16"/>
                <w:szCs w:val="16"/>
              </w:rPr>
            </w:pPr>
            <w:r w:rsidRPr="00817216">
              <w:rPr>
                <w:b/>
                <w:bCs/>
                <w:sz w:val="16"/>
                <w:szCs w:val="16"/>
              </w:rPr>
              <w:t>nebo</w:t>
            </w:r>
          </w:p>
        </w:tc>
      </w:tr>
      <w:tr w:rsidR="00817216" w:rsidRPr="00817216" w14:paraId="55AC5F8E"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3608011E"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C1FB583"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78345B9"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221689AC" w14:textId="77777777" w:rsidR="00C17C89" w:rsidRPr="00817216" w:rsidRDefault="00C17C89" w:rsidP="00C17C89">
            <w:pPr>
              <w:keepLines/>
              <w:suppressLineNumbers/>
              <w:ind w:left="-5"/>
              <w:rPr>
                <w:b/>
                <w:bCs/>
                <w:sz w:val="16"/>
                <w:szCs w:val="16"/>
              </w:rPr>
            </w:pPr>
            <w:r w:rsidRPr="00817216">
              <w:rPr>
                <w:b/>
                <w:bCs/>
                <w:sz w:val="16"/>
                <w:szCs w:val="16"/>
              </w:rPr>
              <w:t>plné</w:t>
            </w:r>
          </w:p>
        </w:tc>
      </w:tr>
      <w:tr w:rsidR="00817216" w:rsidRPr="00817216" w14:paraId="730976EB"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50DA9CC8"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DBD8875"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B28EE9C"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C56A520" w14:textId="77777777" w:rsidR="00C17C89" w:rsidRPr="00817216" w:rsidRDefault="00C17C89" w:rsidP="00C17C89">
            <w:pPr>
              <w:keepLines/>
              <w:suppressLineNumbers/>
              <w:ind w:left="-5"/>
              <w:rPr>
                <w:sz w:val="16"/>
                <w:szCs w:val="16"/>
              </w:rPr>
            </w:pPr>
            <w:r w:rsidRPr="00817216">
              <w:rPr>
                <w:b/>
                <w:bCs/>
                <w:sz w:val="16"/>
                <w:szCs w:val="16"/>
              </w:rPr>
              <w:t>bezpečnostní uzamykací systém</w:t>
            </w:r>
          </w:p>
        </w:tc>
      </w:tr>
      <w:tr w:rsidR="00817216" w:rsidRPr="00817216" w14:paraId="56BDEDC3"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4D23FB59"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86E6769"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E821E6E" w14:textId="77777777" w:rsidR="00C17C89" w:rsidRPr="00817216" w:rsidRDefault="00C17C89" w:rsidP="00C17C89">
            <w:pPr>
              <w:keepLines/>
              <w:suppressLineNumbers/>
              <w:rPr>
                <w:sz w:val="16"/>
                <w:szCs w:val="16"/>
              </w:rPr>
            </w:pPr>
            <w:r w:rsidRPr="00817216">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20D64265" w14:textId="77777777" w:rsidR="00C17C89" w:rsidRPr="00817216" w:rsidRDefault="00C17C89" w:rsidP="00C17C89">
            <w:pPr>
              <w:keepLines/>
              <w:suppressLineNumbers/>
              <w:rPr>
                <w:sz w:val="16"/>
                <w:szCs w:val="16"/>
              </w:rPr>
            </w:pPr>
            <w:r w:rsidRPr="00817216">
              <w:rPr>
                <w:b/>
                <w:sz w:val="16"/>
                <w:szCs w:val="16"/>
              </w:rPr>
              <w:t xml:space="preserve">PZTS </w:t>
            </w:r>
            <w:r w:rsidRPr="00817216">
              <w:rPr>
                <w:sz w:val="16"/>
                <w:szCs w:val="16"/>
              </w:rPr>
              <w:t>(dříve EZS)</w:t>
            </w:r>
            <w:r w:rsidRPr="00817216">
              <w:rPr>
                <w:b/>
                <w:sz w:val="16"/>
                <w:szCs w:val="16"/>
              </w:rPr>
              <w:t xml:space="preserve"> </w:t>
            </w:r>
            <w:r w:rsidRPr="00817216">
              <w:rPr>
                <w:sz w:val="16"/>
                <w:szCs w:val="16"/>
              </w:rPr>
              <w:t>s plášťovou a prostorovou ochranou s vyvedením poplachového signálu na akustický hlásič</w:t>
            </w:r>
          </w:p>
        </w:tc>
      </w:tr>
      <w:tr w:rsidR="00817216" w:rsidRPr="00817216" w14:paraId="2DF87CDC" w14:textId="77777777" w:rsidTr="00F57646">
        <w:trPr>
          <w:cantSplit/>
          <w:trHeight w:hRule="exact" w:val="20"/>
        </w:trPr>
        <w:tc>
          <w:tcPr>
            <w:tcW w:w="637" w:type="dxa"/>
            <w:tcBorders>
              <w:top w:val="nil"/>
              <w:left w:val="single" w:sz="12" w:space="0" w:color="auto"/>
              <w:bottom w:val="nil"/>
              <w:right w:val="single" w:sz="6" w:space="0" w:color="auto"/>
            </w:tcBorders>
          </w:tcPr>
          <w:p w14:paraId="4F574035" w14:textId="77777777" w:rsidR="00C17C89" w:rsidRPr="00817216" w:rsidRDefault="00C17C89" w:rsidP="00C17C89">
            <w:pPr>
              <w:rPr>
                <w:b/>
                <w:sz w:val="16"/>
                <w:szCs w:val="16"/>
              </w:rPr>
            </w:pPr>
          </w:p>
        </w:tc>
        <w:tc>
          <w:tcPr>
            <w:tcW w:w="1560" w:type="dxa"/>
            <w:tcBorders>
              <w:top w:val="nil"/>
              <w:left w:val="single" w:sz="6" w:space="0" w:color="auto"/>
              <w:bottom w:val="nil"/>
              <w:right w:val="single" w:sz="6" w:space="0" w:color="auto"/>
            </w:tcBorders>
          </w:tcPr>
          <w:p w14:paraId="61472072"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00B4A489"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D18DD8F" w14:textId="77777777" w:rsidR="00C17C89" w:rsidRPr="00817216" w:rsidRDefault="00C17C89" w:rsidP="00C17C89">
            <w:pPr>
              <w:rPr>
                <w:b/>
                <w:bCs/>
                <w:sz w:val="16"/>
                <w:szCs w:val="16"/>
              </w:rPr>
            </w:pPr>
          </w:p>
        </w:tc>
      </w:tr>
      <w:tr w:rsidR="00817216" w:rsidRPr="00817216" w14:paraId="6948861A" w14:textId="77777777" w:rsidTr="00F57646">
        <w:trPr>
          <w:cantSplit/>
        </w:trPr>
        <w:tc>
          <w:tcPr>
            <w:tcW w:w="637" w:type="dxa"/>
            <w:vMerge w:val="restart"/>
            <w:tcBorders>
              <w:top w:val="nil"/>
              <w:left w:val="single" w:sz="12" w:space="0" w:color="auto"/>
              <w:bottom w:val="single" w:sz="4" w:space="0" w:color="auto"/>
              <w:right w:val="single" w:sz="6" w:space="0" w:color="auto"/>
            </w:tcBorders>
            <w:hideMark/>
          </w:tcPr>
          <w:p w14:paraId="30DAD4F5" w14:textId="77777777" w:rsidR="00C17C89" w:rsidRPr="00817216" w:rsidRDefault="00C17C89" w:rsidP="00C17C89">
            <w:pPr>
              <w:rPr>
                <w:b/>
                <w:sz w:val="16"/>
                <w:szCs w:val="16"/>
              </w:rPr>
            </w:pPr>
            <w:r w:rsidRPr="00817216">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14:paraId="562892B5" w14:textId="77777777" w:rsidR="00C17C89" w:rsidRPr="00817216" w:rsidRDefault="00C17C89" w:rsidP="00C17C89">
            <w:pPr>
              <w:rPr>
                <w:b/>
                <w:sz w:val="16"/>
                <w:szCs w:val="16"/>
              </w:rPr>
            </w:pPr>
            <w:r w:rsidRPr="00817216">
              <w:rPr>
                <w:b/>
                <w:sz w:val="16"/>
                <w:szCs w:val="16"/>
              </w:rPr>
              <w:t>do 1 000 000</w:t>
            </w:r>
          </w:p>
        </w:tc>
        <w:tc>
          <w:tcPr>
            <w:tcW w:w="1842" w:type="dxa"/>
            <w:tcBorders>
              <w:top w:val="nil"/>
              <w:left w:val="single" w:sz="6" w:space="0" w:color="auto"/>
              <w:bottom w:val="single" w:sz="6" w:space="0" w:color="auto"/>
              <w:right w:val="single" w:sz="4" w:space="0" w:color="auto"/>
            </w:tcBorders>
            <w:hideMark/>
          </w:tcPr>
          <w:p w14:paraId="6D9107D3"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6FE6188B" w14:textId="77777777" w:rsidR="00C17C89" w:rsidRPr="00817216" w:rsidRDefault="00C17C89" w:rsidP="00C17C89">
            <w:pPr>
              <w:keepLines/>
              <w:rPr>
                <w:b/>
                <w:bCs/>
                <w:sz w:val="16"/>
                <w:szCs w:val="16"/>
              </w:rPr>
            </w:pPr>
            <w:r w:rsidRPr="00817216">
              <w:rPr>
                <w:b/>
                <w:bCs/>
                <w:sz w:val="16"/>
                <w:szCs w:val="16"/>
              </w:rPr>
              <w:t>plné</w:t>
            </w:r>
          </w:p>
        </w:tc>
      </w:tr>
      <w:tr w:rsidR="00817216" w:rsidRPr="00817216" w14:paraId="12804404"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1E4D8C28"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006A5E9"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3A17AB25"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90D7991" w14:textId="77777777" w:rsidR="00C17C89" w:rsidRPr="00817216" w:rsidRDefault="00C17C89" w:rsidP="00C17C89">
            <w:pPr>
              <w:keepLines/>
              <w:rPr>
                <w:i/>
                <w:iCs/>
                <w:sz w:val="16"/>
                <w:szCs w:val="16"/>
              </w:rPr>
            </w:pPr>
            <w:r w:rsidRPr="00817216">
              <w:rPr>
                <w:b/>
                <w:bCs/>
                <w:sz w:val="16"/>
                <w:szCs w:val="16"/>
              </w:rPr>
              <w:t>- bezpečnostní uzamykací systém</w:t>
            </w:r>
            <w:r w:rsidRPr="00817216">
              <w:rPr>
                <w:sz w:val="16"/>
                <w:szCs w:val="16"/>
              </w:rPr>
              <w:t xml:space="preserve"> a současně </w:t>
            </w:r>
            <w:r w:rsidRPr="00817216">
              <w:rPr>
                <w:b/>
                <w:bCs/>
                <w:sz w:val="16"/>
                <w:szCs w:val="16"/>
              </w:rPr>
              <w:t xml:space="preserve">přídavný bezpečnostní zámek </w:t>
            </w:r>
            <w:r w:rsidRPr="00817216">
              <w:rPr>
                <w:i/>
                <w:iCs/>
                <w:sz w:val="16"/>
                <w:szCs w:val="16"/>
              </w:rPr>
              <w:t>nebo</w:t>
            </w:r>
          </w:p>
          <w:p w14:paraId="54FD8252" w14:textId="77777777" w:rsidR="00C17C89" w:rsidRPr="00817216" w:rsidRDefault="00C17C89" w:rsidP="00C17C89">
            <w:pPr>
              <w:keepLines/>
              <w:rPr>
                <w:bCs/>
                <w:i/>
                <w:sz w:val="16"/>
                <w:szCs w:val="16"/>
              </w:rPr>
            </w:pPr>
            <w:r w:rsidRPr="00817216">
              <w:rPr>
                <w:b/>
                <w:bCs/>
                <w:sz w:val="16"/>
                <w:szCs w:val="16"/>
              </w:rPr>
              <w:t>- bezpečnostní min. tříbodový rozvorový zámek</w:t>
            </w:r>
            <w:r w:rsidRPr="00817216">
              <w:rPr>
                <w:bCs/>
                <w:sz w:val="16"/>
                <w:szCs w:val="16"/>
              </w:rPr>
              <w:t xml:space="preserve"> </w:t>
            </w:r>
            <w:r w:rsidRPr="00817216">
              <w:rPr>
                <w:bCs/>
                <w:i/>
                <w:sz w:val="16"/>
                <w:szCs w:val="16"/>
              </w:rPr>
              <w:t>nebo</w:t>
            </w:r>
          </w:p>
          <w:p w14:paraId="1C7D6B0B" w14:textId="77777777" w:rsidR="00C17C89" w:rsidRPr="00817216" w:rsidRDefault="00C17C89" w:rsidP="00C17C89">
            <w:pPr>
              <w:keepLines/>
              <w:rPr>
                <w:b/>
                <w:bCs/>
                <w:sz w:val="16"/>
                <w:szCs w:val="16"/>
              </w:rPr>
            </w:pPr>
            <w:r w:rsidRPr="00817216">
              <w:rPr>
                <w:bCs/>
                <w:sz w:val="16"/>
                <w:szCs w:val="16"/>
              </w:rPr>
              <w:t xml:space="preserve">- min. tříbodový rozvorový uzávěr dveří ovládaný </w:t>
            </w:r>
            <w:r w:rsidRPr="00817216">
              <w:rPr>
                <w:b/>
                <w:bCs/>
                <w:sz w:val="16"/>
                <w:szCs w:val="16"/>
              </w:rPr>
              <w:t>bezpečnostním uzamykacím systémem</w:t>
            </w:r>
          </w:p>
        </w:tc>
      </w:tr>
      <w:tr w:rsidR="00817216" w:rsidRPr="00817216" w14:paraId="34D02C7E"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5DBDF7B6"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5BD4EC0A"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2701D31"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721CA74E" w14:textId="77777777" w:rsidR="00C17C89" w:rsidRPr="00817216" w:rsidRDefault="00C17C89" w:rsidP="00C17C89">
            <w:pPr>
              <w:keepLines/>
              <w:framePr w:hSpace="142" w:wrap="auto" w:vAnchor="page" w:hAnchor="margin" w:y="708"/>
              <w:rPr>
                <w:sz w:val="16"/>
                <w:szCs w:val="16"/>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r w:rsidRPr="00817216">
              <w:rPr>
                <w:sz w:val="16"/>
                <w:szCs w:val="16"/>
              </w:rPr>
              <w:t>:</w:t>
            </w:r>
          </w:p>
          <w:p w14:paraId="504B589E" w14:textId="77777777" w:rsidR="00C17C89" w:rsidRPr="00817216" w:rsidRDefault="00C17C89" w:rsidP="00C17C89">
            <w:pPr>
              <w:keepLines/>
              <w:framePr w:hSpace="142" w:wrap="auto" w:vAnchor="page" w:hAnchor="margin" w:y="708"/>
              <w:rPr>
                <w:sz w:val="16"/>
                <w:szCs w:val="16"/>
              </w:rPr>
            </w:pPr>
            <w:r w:rsidRPr="00817216">
              <w:rPr>
                <w:b/>
                <w:bCs/>
                <w:sz w:val="16"/>
                <w:szCs w:val="16"/>
              </w:rPr>
              <w:t xml:space="preserve">- funkční mříží </w:t>
            </w:r>
            <w:r w:rsidRPr="00817216">
              <w:rPr>
                <w:sz w:val="16"/>
                <w:szCs w:val="16"/>
              </w:rPr>
              <w:t xml:space="preserve">nebo </w:t>
            </w:r>
            <w:r w:rsidRPr="00817216">
              <w:rPr>
                <w:b/>
                <w:bCs/>
                <w:sz w:val="16"/>
                <w:szCs w:val="16"/>
              </w:rPr>
              <w:t xml:space="preserve">funkční roletou </w:t>
            </w:r>
            <w:r w:rsidRPr="00817216">
              <w:rPr>
                <w:i/>
                <w:iCs/>
                <w:sz w:val="16"/>
                <w:szCs w:val="16"/>
              </w:rPr>
              <w:t>nebo</w:t>
            </w:r>
          </w:p>
          <w:p w14:paraId="759373D8" w14:textId="77777777" w:rsidR="00C17C89" w:rsidRPr="00817216" w:rsidRDefault="00C17C89" w:rsidP="00C17C89">
            <w:pPr>
              <w:keepLines/>
              <w:suppressLineNumbers/>
              <w:rPr>
                <w:sz w:val="16"/>
                <w:szCs w:val="16"/>
              </w:rPr>
            </w:pPr>
            <w:r w:rsidRPr="00817216">
              <w:rPr>
                <w:b/>
                <w:bCs/>
                <w:sz w:val="16"/>
                <w:szCs w:val="16"/>
              </w:rPr>
              <w:t xml:space="preserve">- bezpečnostním zasklením </w:t>
            </w:r>
            <w:r w:rsidRPr="00817216">
              <w:rPr>
                <w:sz w:val="16"/>
                <w:szCs w:val="16"/>
              </w:rPr>
              <w:t>v kategorii odolnosti min. P3A</w:t>
            </w:r>
          </w:p>
        </w:tc>
      </w:tr>
      <w:tr w:rsidR="00817216" w:rsidRPr="00817216" w14:paraId="664B49E9"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31479D8A"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37380B7"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11DAE32" w14:textId="77777777" w:rsidR="00C17C89" w:rsidRPr="00817216" w:rsidRDefault="00C17C89" w:rsidP="00C17C89">
            <w:pPr>
              <w:keepLines/>
              <w:suppressLineNumbers/>
              <w:rPr>
                <w:sz w:val="16"/>
                <w:szCs w:val="16"/>
              </w:rPr>
            </w:pPr>
            <w:r w:rsidRPr="00817216">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0AB0731B" w14:textId="77777777" w:rsidR="00C17C89" w:rsidRPr="00817216" w:rsidRDefault="00C17C89" w:rsidP="00C17C89">
            <w:pPr>
              <w:suppressLineNumbers/>
              <w:rPr>
                <w:sz w:val="16"/>
                <w:szCs w:val="16"/>
              </w:rPr>
            </w:pPr>
            <w:r w:rsidRPr="00817216">
              <w:rPr>
                <w:b/>
                <w:sz w:val="16"/>
                <w:szCs w:val="16"/>
              </w:rPr>
              <w:t xml:space="preserve">- PZTS </w:t>
            </w:r>
            <w:r w:rsidRPr="00817216">
              <w:rPr>
                <w:sz w:val="16"/>
                <w:szCs w:val="16"/>
              </w:rPr>
              <w:t>(dříve EZS)</w:t>
            </w:r>
            <w:r w:rsidRPr="00817216">
              <w:rPr>
                <w:b/>
                <w:sz w:val="16"/>
                <w:szCs w:val="16"/>
              </w:rPr>
              <w:t xml:space="preserve"> </w:t>
            </w:r>
            <w:r w:rsidRPr="00817216">
              <w:rPr>
                <w:sz w:val="16"/>
                <w:szCs w:val="16"/>
              </w:rPr>
              <w:t>s plášťovou a prostorovou ochranou s vyvedením poplachového signálu na akustický hlásič</w:t>
            </w:r>
            <w:r w:rsidRPr="00817216">
              <w:rPr>
                <w:b/>
                <w:sz w:val="16"/>
                <w:szCs w:val="16"/>
              </w:rPr>
              <w:t xml:space="preserve"> </w:t>
            </w:r>
            <w:r w:rsidRPr="00817216">
              <w:rPr>
                <w:i/>
                <w:sz w:val="16"/>
                <w:szCs w:val="16"/>
              </w:rPr>
              <w:t>nebo</w:t>
            </w:r>
          </w:p>
          <w:p w14:paraId="2E3C9C77" w14:textId="77777777" w:rsidR="00C17C89" w:rsidRPr="00817216" w:rsidRDefault="00C17C89" w:rsidP="00C17C89">
            <w:pPr>
              <w:keepLines/>
              <w:rPr>
                <w:sz w:val="16"/>
                <w:szCs w:val="16"/>
              </w:rPr>
            </w:pPr>
            <w:r w:rsidRPr="00817216">
              <w:rPr>
                <w:sz w:val="16"/>
                <w:szCs w:val="16"/>
              </w:rPr>
              <w:t xml:space="preserve">- trvale střežen jednočlennou </w:t>
            </w:r>
            <w:r w:rsidRPr="00817216">
              <w:rPr>
                <w:b/>
                <w:sz w:val="16"/>
                <w:szCs w:val="16"/>
              </w:rPr>
              <w:t>fyzickou</w:t>
            </w:r>
            <w:r w:rsidRPr="00817216">
              <w:rPr>
                <w:sz w:val="16"/>
                <w:szCs w:val="16"/>
              </w:rPr>
              <w:t xml:space="preserve"> </w:t>
            </w:r>
            <w:r w:rsidRPr="00817216">
              <w:rPr>
                <w:b/>
                <w:sz w:val="16"/>
                <w:szCs w:val="16"/>
              </w:rPr>
              <w:t>ostrahou</w:t>
            </w:r>
          </w:p>
        </w:tc>
      </w:tr>
      <w:tr w:rsidR="00817216" w:rsidRPr="00817216" w14:paraId="1CC582F8" w14:textId="77777777" w:rsidTr="00F57646">
        <w:trPr>
          <w:cantSplit/>
          <w:trHeight w:hRule="exact" w:val="20"/>
        </w:trPr>
        <w:tc>
          <w:tcPr>
            <w:tcW w:w="637" w:type="dxa"/>
            <w:tcBorders>
              <w:top w:val="nil"/>
              <w:left w:val="single" w:sz="12" w:space="0" w:color="auto"/>
              <w:bottom w:val="nil"/>
              <w:right w:val="single" w:sz="6" w:space="0" w:color="auto"/>
            </w:tcBorders>
          </w:tcPr>
          <w:p w14:paraId="715F50D3" w14:textId="77777777" w:rsidR="00C17C89" w:rsidRPr="00817216" w:rsidRDefault="00C17C89" w:rsidP="00C17C89">
            <w:pPr>
              <w:rPr>
                <w:b/>
                <w:sz w:val="16"/>
                <w:szCs w:val="16"/>
              </w:rPr>
            </w:pPr>
          </w:p>
        </w:tc>
        <w:tc>
          <w:tcPr>
            <w:tcW w:w="1560" w:type="dxa"/>
            <w:tcBorders>
              <w:top w:val="nil"/>
              <w:left w:val="single" w:sz="6" w:space="0" w:color="auto"/>
              <w:bottom w:val="nil"/>
              <w:right w:val="single" w:sz="6" w:space="0" w:color="auto"/>
            </w:tcBorders>
          </w:tcPr>
          <w:p w14:paraId="70AC9F0B"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295E5485"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22DD3EF8" w14:textId="77777777" w:rsidR="00C17C89" w:rsidRPr="00817216" w:rsidRDefault="00C17C89" w:rsidP="00C17C89">
            <w:pPr>
              <w:rPr>
                <w:b/>
                <w:bCs/>
                <w:sz w:val="16"/>
                <w:szCs w:val="16"/>
              </w:rPr>
            </w:pPr>
          </w:p>
        </w:tc>
      </w:tr>
      <w:tr w:rsidR="00817216" w:rsidRPr="00817216" w14:paraId="33D3DD1E" w14:textId="77777777" w:rsidTr="00F57646">
        <w:trPr>
          <w:cantSplit/>
        </w:trPr>
        <w:tc>
          <w:tcPr>
            <w:tcW w:w="637" w:type="dxa"/>
            <w:vMerge w:val="restart"/>
            <w:tcBorders>
              <w:top w:val="nil"/>
              <w:left w:val="single" w:sz="12" w:space="0" w:color="auto"/>
              <w:bottom w:val="single" w:sz="4" w:space="0" w:color="auto"/>
              <w:right w:val="single" w:sz="6" w:space="0" w:color="auto"/>
            </w:tcBorders>
            <w:hideMark/>
          </w:tcPr>
          <w:p w14:paraId="603E1386" w14:textId="77777777" w:rsidR="00C17C89" w:rsidRPr="00817216" w:rsidRDefault="00C17C89" w:rsidP="00C17C89">
            <w:pPr>
              <w:rPr>
                <w:b/>
                <w:sz w:val="16"/>
                <w:szCs w:val="16"/>
              </w:rPr>
            </w:pPr>
            <w:r w:rsidRPr="00817216">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14:paraId="487FD4B2" w14:textId="77777777" w:rsidR="00C17C89" w:rsidRPr="00817216" w:rsidRDefault="00C17C89" w:rsidP="00C17C89">
            <w:pPr>
              <w:rPr>
                <w:b/>
                <w:sz w:val="16"/>
                <w:szCs w:val="16"/>
              </w:rPr>
            </w:pPr>
            <w:r w:rsidRPr="00817216">
              <w:rPr>
                <w:b/>
                <w:sz w:val="16"/>
                <w:szCs w:val="16"/>
              </w:rPr>
              <w:t>do 3 000 000</w:t>
            </w:r>
          </w:p>
        </w:tc>
        <w:tc>
          <w:tcPr>
            <w:tcW w:w="1842" w:type="dxa"/>
            <w:tcBorders>
              <w:top w:val="nil"/>
              <w:left w:val="single" w:sz="6" w:space="0" w:color="auto"/>
              <w:bottom w:val="single" w:sz="6" w:space="0" w:color="auto"/>
              <w:right w:val="single" w:sz="4" w:space="0" w:color="auto"/>
            </w:tcBorders>
            <w:hideMark/>
          </w:tcPr>
          <w:p w14:paraId="6B0F8269"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4D0AD680" w14:textId="77777777" w:rsidR="00C17C89" w:rsidRPr="00817216" w:rsidRDefault="00C17C89" w:rsidP="00C17C89">
            <w:pPr>
              <w:keepLines/>
              <w:rPr>
                <w:b/>
                <w:bCs/>
                <w:sz w:val="16"/>
                <w:szCs w:val="16"/>
              </w:rPr>
            </w:pPr>
            <w:r w:rsidRPr="00817216">
              <w:rPr>
                <w:b/>
                <w:bCs/>
                <w:sz w:val="16"/>
                <w:szCs w:val="16"/>
              </w:rPr>
              <w:t>bezpečnostní</w:t>
            </w:r>
          </w:p>
        </w:tc>
      </w:tr>
      <w:tr w:rsidR="00817216" w:rsidRPr="00817216" w14:paraId="7012A099"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61D6A1F6"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21040F3"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49850F1"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265FCE8" w14:textId="77777777" w:rsidR="00C17C89" w:rsidRPr="00817216" w:rsidRDefault="00C17C89" w:rsidP="00C17C89">
            <w:pPr>
              <w:suppressLineNumbers/>
              <w:rPr>
                <w:sz w:val="16"/>
                <w:szCs w:val="20"/>
              </w:rPr>
            </w:pPr>
            <w:r w:rsidRPr="00817216">
              <w:rPr>
                <w:sz w:val="16"/>
              </w:rPr>
              <w:t xml:space="preserve">- vícebodový uzávěr dveří ovládaný </w:t>
            </w:r>
            <w:r w:rsidRPr="00817216">
              <w:rPr>
                <w:b/>
                <w:sz w:val="16"/>
              </w:rPr>
              <w:t>bezpečnostním uzamykacím systémem</w:t>
            </w:r>
            <w:r w:rsidRPr="00817216">
              <w:rPr>
                <w:sz w:val="16"/>
              </w:rPr>
              <w:t xml:space="preserve"> </w:t>
            </w:r>
            <w:r w:rsidRPr="00817216">
              <w:rPr>
                <w:i/>
                <w:sz w:val="16"/>
              </w:rPr>
              <w:t>nebo</w:t>
            </w:r>
          </w:p>
          <w:p w14:paraId="3DA4021C" w14:textId="77777777" w:rsidR="00C17C89" w:rsidRPr="00817216" w:rsidRDefault="00C17C89" w:rsidP="00C17C89">
            <w:pPr>
              <w:suppressLineNumbers/>
              <w:rPr>
                <w:b/>
                <w:i/>
                <w:sz w:val="16"/>
                <w:szCs w:val="22"/>
              </w:rPr>
            </w:pPr>
            <w:r w:rsidRPr="00817216">
              <w:rPr>
                <w:b/>
                <w:sz w:val="16"/>
              </w:rPr>
              <w:t>-</w:t>
            </w:r>
            <w:r w:rsidRPr="00817216">
              <w:t> </w:t>
            </w:r>
            <w:r w:rsidRPr="00817216">
              <w:rPr>
                <w:b/>
                <w:sz w:val="16"/>
              </w:rPr>
              <w:t>bezpečnostní uzamykací systém</w:t>
            </w:r>
            <w:r w:rsidRPr="00817216">
              <w:rPr>
                <w:sz w:val="16"/>
              </w:rPr>
              <w:t xml:space="preserve"> a současně </w:t>
            </w:r>
            <w:r w:rsidRPr="00817216">
              <w:rPr>
                <w:b/>
                <w:sz w:val="16"/>
              </w:rPr>
              <w:t xml:space="preserve">bezpečnostní min. tříbodový rozvorový zámek </w:t>
            </w:r>
            <w:r w:rsidRPr="00817216">
              <w:rPr>
                <w:sz w:val="16"/>
              </w:rPr>
              <w:t xml:space="preserve">(platí jen pro bezpečnostní dveře přestavené z plných dveří) </w:t>
            </w:r>
            <w:r w:rsidRPr="00817216">
              <w:rPr>
                <w:i/>
                <w:sz w:val="16"/>
              </w:rPr>
              <w:t>nebo</w:t>
            </w:r>
          </w:p>
          <w:p w14:paraId="57F1BDFE" w14:textId="77777777" w:rsidR="00C17C89" w:rsidRPr="00817216" w:rsidRDefault="00C17C89" w:rsidP="00C17C89">
            <w:pPr>
              <w:keepLines/>
              <w:rPr>
                <w:b/>
                <w:bCs/>
                <w:sz w:val="16"/>
                <w:szCs w:val="16"/>
              </w:rPr>
            </w:pPr>
            <w:r w:rsidRPr="00817216">
              <w:rPr>
                <w:sz w:val="16"/>
              </w:rPr>
              <w:t>- min.</w:t>
            </w:r>
            <w:r w:rsidRPr="00817216">
              <w:rPr>
                <w:b/>
                <w:sz w:val="16"/>
              </w:rPr>
              <w:t> </w:t>
            </w:r>
            <w:r w:rsidRPr="00817216">
              <w:rPr>
                <w:sz w:val="16"/>
              </w:rPr>
              <w:t xml:space="preserve">tříbodový rozvorový uzávěr dveří ovládaný </w:t>
            </w:r>
            <w:r w:rsidRPr="00817216">
              <w:rPr>
                <w:b/>
                <w:sz w:val="16"/>
              </w:rPr>
              <w:t>bezpečnostním uzamykacím systémem</w:t>
            </w:r>
            <w:r w:rsidRPr="00817216">
              <w:rPr>
                <w:sz w:val="16"/>
              </w:rPr>
              <w:t xml:space="preserve"> (platí jen pro bezpečnostní dveře přestavené z plných dveří)</w:t>
            </w:r>
          </w:p>
        </w:tc>
      </w:tr>
      <w:tr w:rsidR="00817216" w:rsidRPr="00817216" w14:paraId="0BCD1E7F"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15A7F9EE"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82BEC1C"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80DE767"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8735693" w14:textId="77777777" w:rsidR="00C17C89" w:rsidRPr="00817216" w:rsidRDefault="00C17C89" w:rsidP="00C17C89">
            <w:pPr>
              <w:keepLines/>
              <w:rPr>
                <w:b/>
                <w:bCs/>
                <w:sz w:val="16"/>
                <w:szCs w:val="16"/>
              </w:rPr>
            </w:pPr>
            <w:r w:rsidRPr="00817216">
              <w:rPr>
                <w:sz w:val="16"/>
                <w:szCs w:val="16"/>
              </w:rPr>
              <w:t xml:space="preserve">v rozsahu </w:t>
            </w:r>
            <w:r w:rsidRPr="00817216">
              <w:rPr>
                <w:b/>
                <w:bCs/>
                <w:sz w:val="16"/>
                <w:szCs w:val="16"/>
              </w:rPr>
              <w:t>A6</w:t>
            </w:r>
          </w:p>
        </w:tc>
      </w:tr>
      <w:tr w:rsidR="00817216" w:rsidRPr="00817216" w14:paraId="50A3F3C1"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5717A07D"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074B7A6"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8B625C8" w14:textId="77777777" w:rsidR="00C17C89" w:rsidRPr="00817216" w:rsidRDefault="00C17C89" w:rsidP="00C17C89">
            <w:pPr>
              <w:keepLines/>
              <w:suppressLineNumbers/>
              <w:rPr>
                <w:sz w:val="16"/>
                <w:szCs w:val="16"/>
              </w:rPr>
            </w:pPr>
            <w:r w:rsidRPr="00817216">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5ED458A0" w14:textId="77777777" w:rsidR="00C17C89" w:rsidRPr="00817216" w:rsidRDefault="00C17C89" w:rsidP="00C17C89">
            <w:pPr>
              <w:suppressLineNumbers/>
              <w:rPr>
                <w:sz w:val="16"/>
                <w:szCs w:val="20"/>
              </w:rPr>
            </w:pPr>
            <w:r w:rsidRPr="00817216">
              <w:rPr>
                <w:b/>
                <w:sz w:val="16"/>
              </w:rPr>
              <w:t xml:space="preserve">- PZTS </w:t>
            </w:r>
            <w:r w:rsidRPr="00817216">
              <w:rPr>
                <w:sz w:val="16"/>
              </w:rPr>
              <w:t>(dříve</w:t>
            </w:r>
            <w:r w:rsidRPr="00817216">
              <w:rPr>
                <w:b/>
                <w:sz w:val="16"/>
              </w:rPr>
              <w:t xml:space="preserve"> </w:t>
            </w:r>
            <w:r w:rsidRPr="00817216">
              <w:rPr>
                <w:sz w:val="16"/>
              </w:rPr>
              <w:t>EZS)</w:t>
            </w:r>
            <w:r w:rsidRPr="00817216">
              <w:rPr>
                <w:b/>
                <w:sz w:val="16"/>
              </w:rPr>
              <w:t xml:space="preserve"> </w:t>
            </w:r>
            <w:r w:rsidRPr="00817216">
              <w:rPr>
                <w:sz w:val="16"/>
              </w:rPr>
              <w:t>min. ve stupni zabezpečení</w:t>
            </w:r>
            <w:r w:rsidRPr="00817216">
              <w:rPr>
                <w:b/>
                <w:sz w:val="16"/>
              </w:rPr>
              <w:t xml:space="preserve"> </w:t>
            </w:r>
            <w:r w:rsidRPr="00817216">
              <w:rPr>
                <w:sz w:val="16"/>
              </w:rPr>
              <w:t>3</w:t>
            </w:r>
            <w:r w:rsidRPr="00817216">
              <w:rPr>
                <w:b/>
                <w:sz w:val="16"/>
              </w:rPr>
              <w:t xml:space="preserve"> </w:t>
            </w:r>
            <w:r w:rsidRPr="00817216">
              <w:rPr>
                <w:sz w:val="16"/>
              </w:rPr>
              <w:t xml:space="preserve">s plášťovou a prostorovou ochranou s vyvedením poplachového signálu do </w:t>
            </w:r>
            <w:r w:rsidRPr="00817216">
              <w:rPr>
                <w:b/>
                <w:sz w:val="16"/>
              </w:rPr>
              <w:t>PPC</w:t>
            </w:r>
            <w:r w:rsidRPr="00817216">
              <w:rPr>
                <w:sz w:val="16"/>
              </w:rPr>
              <w:t xml:space="preserve"> (dříve PCO)</w:t>
            </w:r>
            <w:r w:rsidRPr="00817216">
              <w:rPr>
                <w:b/>
                <w:sz w:val="16"/>
              </w:rPr>
              <w:t xml:space="preserve"> </w:t>
            </w:r>
            <w:r w:rsidRPr="00817216">
              <w:rPr>
                <w:sz w:val="16"/>
              </w:rPr>
              <w:t xml:space="preserve">nebo do </w:t>
            </w:r>
            <w:r w:rsidRPr="00817216">
              <w:rPr>
                <w:b/>
                <w:sz w:val="16"/>
              </w:rPr>
              <w:t>místa s nepřetržitou službou</w:t>
            </w:r>
            <w:r w:rsidRPr="00817216">
              <w:rPr>
                <w:sz w:val="16"/>
              </w:rPr>
              <w:t xml:space="preserve"> </w:t>
            </w:r>
            <w:r w:rsidRPr="00817216">
              <w:rPr>
                <w:i/>
                <w:sz w:val="16"/>
              </w:rPr>
              <w:t>nebo</w:t>
            </w:r>
          </w:p>
          <w:p w14:paraId="1358CC57" w14:textId="77777777" w:rsidR="00C17C89" w:rsidRPr="00817216" w:rsidRDefault="00C17C89" w:rsidP="00C17C89">
            <w:pPr>
              <w:keepLines/>
              <w:rPr>
                <w:sz w:val="16"/>
                <w:szCs w:val="16"/>
              </w:rPr>
            </w:pPr>
            <w:r w:rsidRPr="00817216">
              <w:rPr>
                <w:sz w:val="16"/>
              </w:rPr>
              <w:t xml:space="preserve">- trvale střežen jednočlennou </w:t>
            </w:r>
            <w:r w:rsidRPr="00817216">
              <w:rPr>
                <w:b/>
                <w:sz w:val="16"/>
              </w:rPr>
              <w:t>fyzickou</w:t>
            </w:r>
            <w:r w:rsidRPr="00817216">
              <w:rPr>
                <w:sz w:val="16"/>
              </w:rPr>
              <w:t xml:space="preserve"> </w:t>
            </w:r>
            <w:r w:rsidRPr="00817216">
              <w:rPr>
                <w:b/>
                <w:sz w:val="16"/>
              </w:rPr>
              <w:t xml:space="preserve">ostrahou </w:t>
            </w:r>
            <w:r w:rsidRPr="00817216">
              <w:rPr>
                <w:sz w:val="16"/>
              </w:rPr>
              <w:t xml:space="preserve">doprovázenou </w:t>
            </w:r>
            <w:r w:rsidRPr="00817216">
              <w:rPr>
                <w:b/>
                <w:sz w:val="16"/>
              </w:rPr>
              <w:t>služebním psem</w:t>
            </w:r>
          </w:p>
        </w:tc>
      </w:tr>
      <w:tr w:rsidR="00817216" w:rsidRPr="00817216" w14:paraId="67F26423" w14:textId="77777777" w:rsidTr="00F57646">
        <w:trPr>
          <w:cantSplit/>
          <w:trHeight w:hRule="exact" w:val="20"/>
        </w:trPr>
        <w:tc>
          <w:tcPr>
            <w:tcW w:w="637" w:type="dxa"/>
            <w:tcBorders>
              <w:top w:val="nil"/>
              <w:left w:val="single" w:sz="12" w:space="0" w:color="auto"/>
              <w:bottom w:val="nil"/>
              <w:right w:val="single" w:sz="6" w:space="0" w:color="auto"/>
            </w:tcBorders>
          </w:tcPr>
          <w:p w14:paraId="3CCB1E43" w14:textId="77777777" w:rsidR="00C17C89" w:rsidRPr="00817216" w:rsidRDefault="00C17C89" w:rsidP="00C17C89">
            <w:pPr>
              <w:rPr>
                <w:b/>
                <w:sz w:val="16"/>
                <w:szCs w:val="16"/>
              </w:rPr>
            </w:pPr>
          </w:p>
        </w:tc>
        <w:tc>
          <w:tcPr>
            <w:tcW w:w="1560" w:type="dxa"/>
            <w:tcBorders>
              <w:top w:val="nil"/>
              <w:left w:val="single" w:sz="6" w:space="0" w:color="auto"/>
              <w:bottom w:val="nil"/>
              <w:right w:val="single" w:sz="6" w:space="0" w:color="auto"/>
            </w:tcBorders>
          </w:tcPr>
          <w:p w14:paraId="5754C070"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69676931"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3F3B7B35" w14:textId="77777777" w:rsidR="00C17C89" w:rsidRPr="00817216" w:rsidRDefault="00C17C89" w:rsidP="00C17C89">
            <w:pPr>
              <w:rPr>
                <w:sz w:val="16"/>
                <w:szCs w:val="16"/>
              </w:rPr>
            </w:pPr>
          </w:p>
        </w:tc>
      </w:tr>
      <w:tr w:rsidR="00817216" w:rsidRPr="00817216" w14:paraId="61C609A2" w14:textId="77777777" w:rsidTr="00F57646">
        <w:trPr>
          <w:cantSplit/>
        </w:trPr>
        <w:tc>
          <w:tcPr>
            <w:tcW w:w="637" w:type="dxa"/>
            <w:vMerge w:val="restart"/>
            <w:tcBorders>
              <w:top w:val="nil"/>
              <w:left w:val="single" w:sz="12" w:space="0" w:color="auto"/>
              <w:bottom w:val="single" w:sz="4" w:space="0" w:color="auto"/>
              <w:right w:val="single" w:sz="6" w:space="0" w:color="auto"/>
            </w:tcBorders>
            <w:hideMark/>
          </w:tcPr>
          <w:p w14:paraId="58F88248" w14:textId="77777777" w:rsidR="00C17C89" w:rsidRPr="00817216" w:rsidRDefault="00C17C89" w:rsidP="00C17C89">
            <w:pPr>
              <w:rPr>
                <w:b/>
                <w:sz w:val="16"/>
                <w:szCs w:val="16"/>
              </w:rPr>
            </w:pPr>
            <w:r w:rsidRPr="00817216">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14:paraId="50AAEFC1" w14:textId="77777777" w:rsidR="00C17C89" w:rsidRPr="00817216" w:rsidRDefault="00C17C89" w:rsidP="00C17C89">
            <w:pPr>
              <w:rPr>
                <w:b/>
                <w:sz w:val="16"/>
                <w:szCs w:val="16"/>
              </w:rPr>
            </w:pPr>
            <w:r w:rsidRPr="00817216">
              <w:rPr>
                <w:b/>
                <w:sz w:val="16"/>
                <w:szCs w:val="16"/>
              </w:rPr>
              <w:t>do 10 000 000</w:t>
            </w:r>
          </w:p>
        </w:tc>
        <w:tc>
          <w:tcPr>
            <w:tcW w:w="1842" w:type="dxa"/>
            <w:tcBorders>
              <w:top w:val="nil"/>
              <w:left w:val="single" w:sz="6" w:space="0" w:color="auto"/>
              <w:bottom w:val="single" w:sz="6" w:space="0" w:color="auto"/>
              <w:right w:val="single" w:sz="4" w:space="0" w:color="auto"/>
            </w:tcBorders>
            <w:hideMark/>
          </w:tcPr>
          <w:p w14:paraId="48BC92A8"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0553252E" w14:textId="77777777" w:rsidR="00C17C89" w:rsidRPr="00817216" w:rsidRDefault="00C17C89" w:rsidP="00C17C89">
            <w:pPr>
              <w:keepLines/>
              <w:widowControl w:val="0"/>
              <w:rPr>
                <w:b/>
                <w:bCs/>
                <w:sz w:val="16"/>
                <w:szCs w:val="16"/>
              </w:rPr>
            </w:pPr>
            <w:r w:rsidRPr="00817216">
              <w:rPr>
                <w:sz w:val="16"/>
                <w:szCs w:val="16"/>
              </w:rPr>
              <w:t xml:space="preserve">v rozsahu </w:t>
            </w:r>
            <w:r w:rsidRPr="00817216">
              <w:rPr>
                <w:b/>
                <w:bCs/>
                <w:sz w:val="16"/>
                <w:szCs w:val="16"/>
              </w:rPr>
              <w:t>A7</w:t>
            </w:r>
          </w:p>
        </w:tc>
      </w:tr>
      <w:tr w:rsidR="00817216" w:rsidRPr="00817216" w14:paraId="717747E1"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056C8756"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2F90AEE8"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C92CAC1"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06792B1A" w14:textId="77777777" w:rsidR="00C17C89" w:rsidRPr="00817216" w:rsidRDefault="00C17C89" w:rsidP="00C17C89">
            <w:pPr>
              <w:keepLines/>
              <w:widowControl w:val="0"/>
              <w:rPr>
                <w:b/>
                <w:bCs/>
                <w:sz w:val="16"/>
                <w:szCs w:val="16"/>
              </w:rPr>
            </w:pPr>
            <w:r w:rsidRPr="00817216">
              <w:rPr>
                <w:sz w:val="16"/>
                <w:szCs w:val="16"/>
              </w:rPr>
              <w:t xml:space="preserve">v rozsahu </w:t>
            </w:r>
            <w:r w:rsidRPr="00817216">
              <w:rPr>
                <w:b/>
                <w:bCs/>
                <w:sz w:val="16"/>
                <w:szCs w:val="16"/>
              </w:rPr>
              <w:t>A7</w:t>
            </w:r>
          </w:p>
        </w:tc>
      </w:tr>
      <w:tr w:rsidR="00817216" w:rsidRPr="00817216" w14:paraId="716ABB4A"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080D6EDD"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662CBF6"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7374E46"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3FC285DB" w14:textId="77777777" w:rsidR="00C17C89" w:rsidRPr="00817216" w:rsidRDefault="00C17C89" w:rsidP="00C17C89">
            <w:pPr>
              <w:keepLines/>
              <w:framePr w:hSpace="142" w:wrap="auto" w:vAnchor="page" w:hAnchor="margin" w:y="708"/>
              <w:widowControl w:val="0"/>
              <w:rPr>
                <w:sz w:val="16"/>
                <w:szCs w:val="16"/>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r w:rsidRPr="00817216">
              <w:rPr>
                <w:sz w:val="16"/>
                <w:szCs w:val="16"/>
              </w:rPr>
              <w:t>:</w:t>
            </w:r>
          </w:p>
          <w:p w14:paraId="249605C4" w14:textId="77777777" w:rsidR="00C17C89" w:rsidRPr="00817216" w:rsidRDefault="00C17C89" w:rsidP="00C17C89">
            <w:pPr>
              <w:keepLines/>
              <w:framePr w:hSpace="142" w:wrap="auto" w:vAnchor="page" w:hAnchor="margin" w:y="708"/>
              <w:widowControl w:val="0"/>
              <w:rPr>
                <w:sz w:val="16"/>
                <w:szCs w:val="16"/>
              </w:rPr>
            </w:pPr>
            <w:r w:rsidRPr="00817216">
              <w:rPr>
                <w:b/>
                <w:bCs/>
                <w:sz w:val="16"/>
                <w:szCs w:val="16"/>
              </w:rPr>
              <w:t xml:space="preserve">- funkční mříží </w:t>
            </w:r>
            <w:r w:rsidRPr="00817216">
              <w:rPr>
                <w:sz w:val="16"/>
                <w:szCs w:val="16"/>
              </w:rPr>
              <w:t xml:space="preserve">nebo </w:t>
            </w:r>
            <w:r w:rsidRPr="00817216">
              <w:rPr>
                <w:b/>
                <w:bCs/>
                <w:sz w:val="16"/>
                <w:szCs w:val="16"/>
              </w:rPr>
              <w:t xml:space="preserve">funkční roletou </w:t>
            </w:r>
            <w:r w:rsidRPr="00817216">
              <w:rPr>
                <w:i/>
                <w:iCs/>
                <w:sz w:val="16"/>
                <w:szCs w:val="16"/>
              </w:rPr>
              <w:t>nebo</w:t>
            </w:r>
          </w:p>
          <w:p w14:paraId="2A67F690" w14:textId="77777777" w:rsidR="00C17C89" w:rsidRPr="00817216" w:rsidRDefault="00C17C89" w:rsidP="00C17C89">
            <w:pPr>
              <w:keepLines/>
              <w:widowControl w:val="0"/>
              <w:rPr>
                <w:b/>
                <w:bCs/>
                <w:sz w:val="16"/>
                <w:szCs w:val="16"/>
              </w:rPr>
            </w:pPr>
            <w:r w:rsidRPr="00817216">
              <w:rPr>
                <w:b/>
                <w:bCs/>
                <w:sz w:val="16"/>
                <w:szCs w:val="16"/>
              </w:rPr>
              <w:t xml:space="preserve">- bezpečnostním zasklením </w:t>
            </w:r>
            <w:r w:rsidRPr="00817216">
              <w:rPr>
                <w:sz w:val="16"/>
                <w:szCs w:val="16"/>
              </w:rPr>
              <w:t>v kategorii odolnosti min. P4A</w:t>
            </w:r>
          </w:p>
        </w:tc>
      </w:tr>
      <w:tr w:rsidR="00817216" w:rsidRPr="00817216" w14:paraId="02C79CAD"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26A002F1"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39D912B"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ED7129D" w14:textId="77777777" w:rsidR="00C17C89" w:rsidRPr="00817216" w:rsidRDefault="00C17C89" w:rsidP="00C17C89">
            <w:pPr>
              <w:keepLines/>
              <w:suppressLineNumbers/>
              <w:rPr>
                <w:sz w:val="16"/>
                <w:szCs w:val="16"/>
              </w:rPr>
            </w:pPr>
            <w:r w:rsidRPr="00817216">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14:paraId="0BF1CB68" w14:textId="77777777" w:rsidR="00C17C89" w:rsidRPr="00817216" w:rsidRDefault="00C17C89" w:rsidP="00C17C89">
            <w:pPr>
              <w:suppressLineNumbers/>
              <w:rPr>
                <w:sz w:val="16"/>
                <w:szCs w:val="20"/>
              </w:rPr>
            </w:pPr>
            <w:r w:rsidRPr="00817216">
              <w:rPr>
                <w:b/>
                <w:sz w:val="16"/>
              </w:rPr>
              <w:t xml:space="preserve">- PZTS </w:t>
            </w:r>
            <w:r w:rsidRPr="00817216">
              <w:rPr>
                <w:sz w:val="16"/>
              </w:rPr>
              <w:t>(dříve EZS)</w:t>
            </w:r>
            <w:r w:rsidRPr="00817216">
              <w:rPr>
                <w:b/>
                <w:sz w:val="16"/>
              </w:rPr>
              <w:t xml:space="preserve"> </w:t>
            </w:r>
            <w:r w:rsidRPr="00817216">
              <w:rPr>
                <w:sz w:val="16"/>
              </w:rPr>
              <w:t>min. ve stupni zabezpečení</w:t>
            </w:r>
            <w:r w:rsidRPr="00817216">
              <w:rPr>
                <w:b/>
                <w:sz w:val="16"/>
              </w:rPr>
              <w:t xml:space="preserve"> </w:t>
            </w:r>
            <w:r w:rsidRPr="00817216">
              <w:rPr>
                <w:sz w:val="16"/>
              </w:rPr>
              <w:t>3</w:t>
            </w:r>
            <w:r w:rsidRPr="00817216">
              <w:rPr>
                <w:b/>
                <w:sz w:val="16"/>
              </w:rPr>
              <w:t xml:space="preserve"> </w:t>
            </w:r>
            <w:r w:rsidRPr="00817216">
              <w:rPr>
                <w:sz w:val="16"/>
              </w:rPr>
              <w:t xml:space="preserve">s plášťovou a prostorovou ochranou s vyvedením poplachového signálu do </w:t>
            </w:r>
            <w:r w:rsidRPr="00817216">
              <w:rPr>
                <w:b/>
                <w:sz w:val="16"/>
              </w:rPr>
              <w:t>PPC</w:t>
            </w:r>
            <w:r w:rsidRPr="00817216">
              <w:rPr>
                <w:sz w:val="16"/>
              </w:rPr>
              <w:t xml:space="preserve"> (dříve PCO)</w:t>
            </w:r>
            <w:r w:rsidRPr="00817216">
              <w:rPr>
                <w:b/>
                <w:sz w:val="16"/>
              </w:rPr>
              <w:t xml:space="preserve"> </w:t>
            </w:r>
            <w:r w:rsidRPr="00817216">
              <w:rPr>
                <w:i/>
                <w:sz w:val="16"/>
              </w:rPr>
              <w:t>nebo</w:t>
            </w:r>
          </w:p>
          <w:p w14:paraId="56151B5D" w14:textId="77777777" w:rsidR="00C17C89" w:rsidRPr="00817216" w:rsidRDefault="00C17C89" w:rsidP="00C17C89">
            <w:pPr>
              <w:keepLines/>
              <w:widowControl w:val="0"/>
              <w:rPr>
                <w:sz w:val="16"/>
                <w:szCs w:val="16"/>
              </w:rPr>
            </w:pPr>
            <w:r w:rsidRPr="00817216">
              <w:rPr>
                <w:sz w:val="16"/>
              </w:rPr>
              <w:t xml:space="preserve">- trvale střežen dvoučlennou </w:t>
            </w:r>
            <w:r w:rsidRPr="00817216">
              <w:rPr>
                <w:b/>
                <w:sz w:val="16"/>
              </w:rPr>
              <w:t>fyzickou ostrahou</w:t>
            </w:r>
          </w:p>
        </w:tc>
      </w:tr>
      <w:tr w:rsidR="00C17C89" w:rsidRPr="00817216" w14:paraId="64FCDA82" w14:textId="77777777" w:rsidTr="00F57646">
        <w:trPr>
          <w:cantSplit/>
        </w:trPr>
        <w:tc>
          <w:tcPr>
            <w:tcW w:w="637" w:type="dxa"/>
            <w:tcBorders>
              <w:top w:val="single" w:sz="6" w:space="0" w:color="auto"/>
              <w:left w:val="single" w:sz="12" w:space="0" w:color="auto"/>
              <w:bottom w:val="single" w:sz="12" w:space="0" w:color="auto"/>
              <w:right w:val="single" w:sz="6" w:space="0" w:color="auto"/>
            </w:tcBorders>
            <w:hideMark/>
          </w:tcPr>
          <w:p w14:paraId="3ED23CD0" w14:textId="77777777" w:rsidR="00C17C89" w:rsidRPr="00817216" w:rsidRDefault="00C17C89" w:rsidP="00C17C89">
            <w:pPr>
              <w:rPr>
                <w:b/>
                <w:sz w:val="16"/>
                <w:szCs w:val="16"/>
              </w:rPr>
            </w:pPr>
            <w:r w:rsidRPr="00817216">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14:paraId="2273D899" w14:textId="77777777" w:rsidR="00C17C89" w:rsidRPr="00817216" w:rsidRDefault="00C17C89" w:rsidP="00C17C89">
            <w:pPr>
              <w:rPr>
                <w:b/>
                <w:sz w:val="16"/>
                <w:szCs w:val="16"/>
              </w:rPr>
            </w:pPr>
            <w:r w:rsidRPr="00817216">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514938AD" w14:textId="77777777" w:rsidR="00C17C89" w:rsidRPr="00817216" w:rsidRDefault="00C17C89" w:rsidP="00C17C89">
            <w:pPr>
              <w:jc w:val="left"/>
              <w:rPr>
                <w:sz w:val="16"/>
                <w:szCs w:val="16"/>
              </w:rPr>
            </w:pPr>
            <w:r w:rsidRPr="00817216">
              <w:rPr>
                <w:sz w:val="16"/>
                <w:szCs w:val="16"/>
              </w:rPr>
              <w:t xml:space="preserve">Individuálně ujednaný způsob zabezpečení. </w:t>
            </w:r>
          </w:p>
          <w:p w14:paraId="01102F8D" w14:textId="77777777" w:rsidR="00C17C89" w:rsidRPr="00817216" w:rsidRDefault="00C17C89" w:rsidP="00C17C89">
            <w:pPr>
              <w:keepLines/>
              <w:suppressLineNumbers/>
              <w:rPr>
                <w:sz w:val="16"/>
                <w:szCs w:val="16"/>
              </w:rPr>
            </w:pPr>
            <w:r w:rsidRPr="00817216">
              <w:rPr>
                <w:sz w:val="16"/>
                <w:szCs w:val="16"/>
              </w:rPr>
              <w:t>V případě, že v pojistné smlouvě není individuální způsob zabezpečení ujednán, platí požadavky na způsob zabezpečení pro limit pojistného plnění do 10 000 000 Kč.</w:t>
            </w:r>
          </w:p>
        </w:tc>
      </w:tr>
    </w:tbl>
    <w:p w14:paraId="5357A676" w14:textId="77777777" w:rsidR="00C17C89" w:rsidRPr="00817216" w:rsidRDefault="00C17C89" w:rsidP="00C17C89">
      <w:pPr>
        <w:keepNext/>
        <w:tabs>
          <w:tab w:val="left" w:pos="1600"/>
        </w:tabs>
        <w:spacing w:after="200"/>
        <w:rPr>
          <w:rFonts w:cs="Arial"/>
          <w:sz w:val="18"/>
          <w:szCs w:val="18"/>
        </w:rPr>
      </w:pPr>
    </w:p>
    <w:p w14:paraId="6499DE1F" w14:textId="77777777" w:rsidR="00C17C89" w:rsidRPr="00817216" w:rsidRDefault="00C17C89" w:rsidP="00C17C89">
      <w:pPr>
        <w:tabs>
          <w:tab w:val="left" w:pos="-1440"/>
        </w:tabs>
        <w:spacing w:after="200"/>
        <w:jc w:val="left"/>
        <w:rPr>
          <w:b/>
          <w:bCs/>
          <w:sz w:val="18"/>
          <w:szCs w:val="18"/>
        </w:rPr>
      </w:pPr>
      <w:r w:rsidRPr="00817216">
        <w:rPr>
          <w:b/>
          <w:bCs/>
          <w:sz w:val="18"/>
          <w:szCs w:val="18"/>
        </w:rPr>
        <w:t>Pojištěné věci uložené v uzavřeném prostoru typu „B“.</w:t>
      </w:r>
    </w:p>
    <w:p w14:paraId="7DEB429E" w14:textId="77777777" w:rsidR="00C17C89" w:rsidRPr="00817216" w:rsidRDefault="00C17C89" w:rsidP="00C17C89">
      <w:pPr>
        <w:tabs>
          <w:tab w:val="left" w:pos="284"/>
        </w:tabs>
        <w:rPr>
          <w:sz w:val="18"/>
          <w:szCs w:val="18"/>
        </w:rPr>
      </w:pPr>
      <w:r w:rsidRPr="00817216">
        <w:rPr>
          <w:b/>
          <w:sz w:val="18"/>
          <w:szCs w:val="18"/>
        </w:rPr>
        <w:t xml:space="preserve">Tabulka č. </w:t>
      </w:r>
      <w:proofErr w:type="gramStart"/>
      <w:r w:rsidRPr="00817216">
        <w:rPr>
          <w:b/>
          <w:sz w:val="18"/>
          <w:szCs w:val="18"/>
        </w:rPr>
        <w:t>2</w:t>
      </w:r>
      <w:r w:rsidRPr="00817216">
        <w:rPr>
          <w:sz w:val="18"/>
          <w:szCs w:val="18"/>
        </w:rPr>
        <w:t xml:space="preserve">  Další</w:t>
      </w:r>
      <w:proofErr w:type="gramEnd"/>
      <w:r w:rsidRPr="00817216">
        <w:rPr>
          <w:sz w:val="18"/>
          <w:szCs w:val="18"/>
        </w:rPr>
        <w:t xml:space="preserve">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817216" w:rsidRPr="00817216" w14:paraId="5D06864F" w14:textId="77777777" w:rsidTr="00F57646">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14:paraId="4567B52A" w14:textId="77777777" w:rsidR="00C17C89" w:rsidRPr="00817216" w:rsidRDefault="00C17C89" w:rsidP="00C17C89">
            <w:pPr>
              <w:keepNext/>
              <w:rPr>
                <w:sz w:val="16"/>
                <w:szCs w:val="16"/>
              </w:rPr>
            </w:pPr>
            <w:r w:rsidRPr="00817216">
              <w:rPr>
                <w:rFonts w:cs="Arial"/>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14:paraId="369DD936" w14:textId="77777777" w:rsidR="00C17C89" w:rsidRPr="00817216" w:rsidRDefault="00C17C89" w:rsidP="00C17C89">
            <w:pPr>
              <w:keepNext/>
              <w:jc w:val="left"/>
              <w:rPr>
                <w:rFonts w:cs="Arial"/>
                <w:sz w:val="16"/>
                <w:szCs w:val="16"/>
              </w:rPr>
            </w:pPr>
            <w:r w:rsidRPr="00817216">
              <w:rPr>
                <w:rFonts w:cs="Arial"/>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14:paraId="60A2B4FF" w14:textId="77777777" w:rsidR="00C17C89" w:rsidRPr="00817216" w:rsidRDefault="00C17C89" w:rsidP="00C17C89">
            <w:pPr>
              <w:keepNext/>
              <w:rPr>
                <w:rFonts w:cs="Arial"/>
                <w:sz w:val="16"/>
                <w:szCs w:val="16"/>
              </w:rPr>
            </w:pPr>
            <w:r w:rsidRPr="00817216">
              <w:rPr>
                <w:rFonts w:cs="Arial"/>
                <w:sz w:val="16"/>
                <w:szCs w:val="16"/>
              </w:rPr>
              <w:t>Požadovaný minimální způsob zabezpečení uzavřeného prostoru</w:t>
            </w:r>
          </w:p>
        </w:tc>
      </w:tr>
      <w:tr w:rsidR="00817216" w:rsidRPr="00817216" w14:paraId="2DE35580" w14:textId="77777777" w:rsidTr="00F57646">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14:paraId="5E5B5F36" w14:textId="77777777" w:rsidR="00C17C89" w:rsidRPr="00817216" w:rsidRDefault="00C17C89" w:rsidP="00C17C89">
            <w:pPr>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14:paraId="726084A3" w14:textId="77777777" w:rsidR="00C17C89" w:rsidRPr="00817216" w:rsidRDefault="00C17C89" w:rsidP="00C17C89">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14:paraId="7BCD623D" w14:textId="77777777" w:rsidR="00C17C89" w:rsidRPr="00817216" w:rsidRDefault="00C17C89" w:rsidP="00C17C89">
            <w:pPr>
              <w:keepNext/>
              <w:rPr>
                <w:rFonts w:cs="Arial"/>
                <w:sz w:val="16"/>
                <w:szCs w:val="16"/>
              </w:rPr>
            </w:pPr>
            <w:r w:rsidRPr="00817216">
              <w:rPr>
                <w:rFonts w:cs="Arial"/>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14:paraId="113EB646" w14:textId="77777777" w:rsidR="00C17C89" w:rsidRPr="00817216" w:rsidRDefault="00C17C89" w:rsidP="00C17C89">
            <w:pPr>
              <w:keepNext/>
              <w:rPr>
                <w:rFonts w:cs="Arial"/>
                <w:sz w:val="16"/>
                <w:szCs w:val="16"/>
              </w:rPr>
            </w:pPr>
            <w:r w:rsidRPr="00817216">
              <w:rPr>
                <w:rFonts w:cs="Arial"/>
                <w:sz w:val="16"/>
                <w:szCs w:val="16"/>
              </w:rPr>
              <w:t>kvalita prvku zabezpečení</w:t>
            </w:r>
          </w:p>
        </w:tc>
      </w:tr>
      <w:tr w:rsidR="00817216" w:rsidRPr="00817216" w14:paraId="63F11A93" w14:textId="77777777" w:rsidTr="00F57646">
        <w:trPr>
          <w:cantSplit/>
        </w:trPr>
        <w:tc>
          <w:tcPr>
            <w:tcW w:w="637" w:type="dxa"/>
            <w:tcBorders>
              <w:top w:val="single" w:sz="6" w:space="0" w:color="auto"/>
              <w:left w:val="single" w:sz="12" w:space="0" w:color="auto"/>
              <w:bottom w:val="single" w:sz="6" w:space="0" w:color="auto"/>
              <w:right w:val="single" w:sz="6" w:space="0" w:color="auto"/>
            </w:tcBorders>
            <w:hideMark/>
          </w:tcPr>
          <w:p w14:paraId="0553E094" w14:textId="77777777" w:rsidR="00C17C89" w:rsidRPr="00817216" w:rsidRDefault="00C17C89" w:rsidP="00C17C89">
            <w:pPr>
              <w:rPr>
                <w:rFonts w:ascii="Times New Roman" w:hAnsi="Times New Roman" w:cs="Arial"/>
                <w:sz w:val="16"/>
                <w:szCs w:val="16"/>
              </w:rPr>
            </w:pPr>
            <w:r w:rsidRPr="00817216">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14:paraId="7DDB2F68" w14:textId="77777777" w:rsidR="00C17C89" w:rsidRPr="00817216" w:rsidRDefault="00C17C89" w:rsidP="00C17C89">
            <w:pPr>
              <w:rPr>
                <w:b/>
                <w:sz w:val="16"/>
                <w:szCs w:val="16"/>
              </w:rPr>
            </w:pPr>
            <w:r w:rsidRPr="00817216">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14:paraId="5CB697F9" w14:textId="77777777" w:rsidR="00C17C89" w:rsidRPr="00817216" w:rsidRDefault="00C17C89" w:rsidP="00C17C89">
            <w:pPr>
              <w:keepLines/>
              <w:rPr>
                <w:sz w:val="16"/>
                <w:szCs w:val="16"/>
              </w:rPr>
            </w:pPr>
            <w:r w:rsidRPr="00817216">
              <w:rPr>
                <w:sz w:val="16"/>
                <w:szCs w:val="16"/>
              </w:rPr>
              <w:t>dále nespecifikováno</w:t>
            </w:r>
          </w:p>
        </w:tc>
      </w:tr>
      <w:tr w:rsidR="00817216" w:rsidRPr="00817216" w14:paraId="1A7BE5CC"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3395618E"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04CC4A7F"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2C52AFAC"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7B2A2289" w14:textId="77777777" w:rsidR="00C17C89" w:rsidRPr="00817216" w:rsidRDefault="00C17C89" w:rsidP="00C17C89">
            <w:pPr>
              <w:suppressLineNumbers/>
              <w:rPr>
                <w:b/>
                <w:bCs/>
                <w:sz w:val="16"/>
                <w:szCs w:val="16"/>
              </w:rPr>
            </w:pPr>
          </w:p>
        </w:tc>
      </w:tr>
      <w:tr w:rsidR="00817216" w:rsidRPr="00817216" w14:paraId="25DE077E"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1E2B78AF" w14:textId="77777777" w:rsidR="00C17C89" w:rsidRPr="00817216" w:rsidRDefault="00C17C89" w:rsidP="00C17C89">
            <w:pPr>
              <w:rPr>
                <w:b/>
                <w:sz w:val="16"/>
                <w:szCs w:val="16"/>
              </w:rPr>
            </w:pPr>
            <w:r w:rsidRPr="00817216">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14:paraId="04C1A68C" w14:textId="77777777" w:rsidR="00C17C89" w:rsidRPr="00817216" w:rsidRDefault="00C17C89" w:rsidP="00C17C89">
            <w:pPr>
              <w:rPr>
                <w:b/>
                <w:sz w:val="16"/>
                <w:szCs w:val="16"/>
              </w:rPr>
            </w:pPr>
            <w:r w:rsidRPr="00817216">
              <w:rPr>
                <w:b/>
                <w:sz w:val="16"/>
                <w:szCs w:val="16"/>
              </w:rPr>
              <w:t>do 50 000</w:t>
            </w:r>
          </w:p>
        </w:tc>
        <w:tc>
          <w:tcPr>
            <w:tcW w:w="1842" w:type="dxa"/>
            <w:tcBorders>
              <w:top w:val="nil"/>
              <w:left w:val="single" w:sz="6" w:space="0" w:color="auto"/>
              <w:bottom w:val="single" w:sz="6" w:space="0" w:color="auto"/>
              <w:right w:val="single" w:sz="4" w:space="0" w:color="auto"/>
            </w:tcBorders>
            <w:hideMark/>
          </w:tcPr>
          <w:p w14:paraId="141EFB97"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03A68236" w14:textId="77777777" w:rsidR="00C17C89" w:rsidRPr="00817216" w:rsidRDefault="00C17C89" w:rsidP="00C17C89">
            <w:pPr>
              <w:keepLines/>
              <w:suppressLineNumbers/>
              <w:rPr>
                <w:sz w:val="16"/>
                <w:szCs w:val="16"/>
              </w:rPr>
            </w:pPr>
            <w:r w:rsidRPr="00817216">
              <w:rPr>
                <w:b/>
                <w:bCs/>
                <w:sz w:val="16"/>
                <w:szCs w:val="16"/>
              </w:rPr>
              <w:t>běžné</w:t>
            </w:r>
          </w:p>
        </w:tc>
      </w:tr>
      <w:tr w:rsidR="00817216" w:rsidRPr="00817216" w14:paraId="3EAE9DEA"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51D23740"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089E8139"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3D01B8F"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1BE0B1A" w14:textId="77777777" w:rsidR="00C17C89" w:rsidRPr="00817216" w:rsidRDefault="00C17C89" w:rsidP="00C17C89">
            <w:pPr>
              <w:keepLines/>
              <w:suppressLineNumbers/>
              <w:tabs>
                <w:tab w:val="num" w:pos="781"/>
              </w:tabs>
              <w:rPr>
                <w:sz w:val="16"/>
                <w:szCs w:val="16"/>
              </w:rPr>
            </w:pPr>
            <w:r w:rsidRPr="00817216">
              <w:rPr>
                <w:b/>
                <w:bCs/>
                <w:sz w:val="16"/>
                <w:szCs w:val="16"/>
              </w:rPr>
              <w:t>- dozický</w:t>
            </w:r>
            <w:r w:rsidRPr="00817216">
              <w:rPr>
                <w:sz w:val="16"/>
                <w:szCs w:val="16"/>
              </w:rPr>
              <w:t xml:space="preserve"> </w:t>
            </w:r>
            <w:r w:rsidRPr="00817216">
              <w:rPr>
                <w:i/>
                <w:iCs/>
                <w:sz w:val="16"/>
                <w:szCs w:val="16"/>
              </w:rPr>
              <w:t>nebo</w:t>
            </w:r>
          </w:p>
          <w:p w14:paraId="12BCA93C" w14:textId="77777777" w:rsidR="00C17C89" w:rsidRPr="00817216" w:rsidRDefault="00C17C89" w:rsidP="00C17C89">
            <w:pPr>
              <w:keepLines/>
              <w:suppressLineNumbers/>
              <w:tabs>
                <w:tab w:val="num" w:pos="781"/>
              </w:tabs>
              <w:rPr>
                <w:sz w:val="16"/>
                <w:szCs w:val="16"/>
              </w:rPr>
            </w:pPr>
            <w:r w:rsidRPr="00817216">
              <w:rPr>
                <w:b/>
                <w:bCs/>
                <w:sz w:val="16"/>
                <w:szCs w:val="16"/>
              </w:rPr>
              <w:t>- bezpečnostní visací</w:t>
            </w:r>
            <w:r w:rsidRPr="00817216">
              <w:rPr>
                <w:sz w:val="16"/>
                <w:szCs w:val="16"/>
              </w:rPr>
              <w:t xml:space="preserve"> </w:t>
            </w:r>
            <w:r w:rsidRPr="00817216">
              <w:rPr>
                <w:i/>
                <w:iCs/>
                <w:sz w:val="16"/>
                <w:szCs w:val="16"/>
              </w:rPr>
              <w:t>nebo</w:t>
            </w:r>
          </w:p>
          <w:p w14:paraId="6AB50C88" w14:textId="77777777" w:rsidR="00C17C89" w:rsidRPr="00817216" w:rsidRDefault="00C17C89" w:rsidP="00C17C89">
            <w:pPr>
              <w:keepLines/>
              <w:suppressLineNumbers/>
              <w:tabs>
                <w:tab w:val="num" w:pos="781"/>
              </w:tabs>
              <w:rPr>
                <w:sz w:val="16"/>
                <w:szCs w:val="16"/>
              </w:rPr>
            </w:pPr>
            <w:r w:rsidRPr="00817216">
              <w:rPr>
                <w:sz w:val="16"/>
                <w:szCs w:val="16"/>
              </w:rPr>
              <w:t>- zámek s </w:t>
            </w:r>
            <w:r w:rsidRPr="00817216">
              <w:rPr>
                <w:b/>
                <w:bCs/>
                <w:sz w:val="16"/>
                <w:szCs w:val="16"/>
              </w:rPr>
              <w:t>bezpečnostní cylindrickou vložkou</w:t>
            </w:r>
          </w:p>
        </w:tc>
      </w:tr>
      <w:tr w:rsidR="00817216" w:rsidRPr="00817216" w14:paraId="136F8101" w14:textId="77777777" w:rsidTr="00F57646">
        <w:trPr>
          <w:cantSplit/>
          <w:trHeight w:hRule="exact" w:val="20"/>
        </w:trPr>
        <w:tc>
          <w:tcPr>
            <w:tcW w:w="637" w:type="dxa"/>
            <w:tcBorders>
              <w:top w:val="nil"/>
              <w:left w:val="single" w:sz="12" w:space="0" w:color="auto"/>
              <w:bottom w:val="nil"/>
              <w:right w:val="single" w:sz="6" w:space="0" w:color="auto"/>
            </w:tcBorders>
          </w:tcPr>
          <w:p w14:paraId="4BECF20C" w14:textId="77777777" w:rsidR="00C17C89" w:rsidRPr="00817216" w:rsidRDefault="00C17C89" w:rsidP="00C17C89">
            <w:pPr>
              <w:rPr>
                <w:b/>
                <w:sz w:val="16"/>
                <w:szCs w:val="16"/>
              </w:rPr>
            </w:pPr>
          </w:p>
        </w:tc>
        <w:tc>
          <w:tcPr>
            <w:tcW w:w="1560" w:type="dxa"/>
            <w:tcBorders>
              <w:top w:val="single" w:sz="4" w:space="0" w:color="auto"/>
              <w:left w:val="single" w:sz="6" w:space="0" w:color="auto"/>
              <w:bottom w:val="nil"/>
              <w:right w:val="single" w:sz="6" w:space="0" w:color="auto"/>
            </w:tcBorders>
          </w:tcPr>
          <w:p w14:paraId="5C0EA09B"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383449E1"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490301F9" w14:textId="77777777" w:rsidR="00C17C89" w:rsidRPr="00817216" w:rsidRDefault="00C17C89" w:rsidP="00C17C89">
            <w:pPr>
              <w:suppressLineNumbers/>
              <w:rPr>
                <w:b/>
                <w:bCs/>
                <w:sz w:val="16"/>
                <w:szCs w:val="16"/>
              </w:rPr>
            </w:pPr>
          </w:p>
        </w:tc>
      </w:tr>
      <w:tr w:rsidR="00817216" w:rsidRPr="00817216" w14:paraId="43121239"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37B4CB25" w14:textId="77777777" w:rsidR="00C17C89" w:rsidRPr="00817216" w:rsidRDefault="00C17C89" w:rsidP="00C17C89">
            <w:pPr>
              <w:rPr>
                <w:b/>
                <w:sz w:val="16"/>
                <w:szCs w:val="16"/>
              </w:rPr>
            </w:pPr>
            <w:r w:rsidRPr="00817216">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14:paraId="2DE224BB" w14:textId="77777777" w:rsidR="00C17C89" w:rsidRPr="00817216" w:rsidRDefault="00C17C89" w:rsidP="00C17C89">
            <w:pPr>
              <w:rPr>
                <w:b/>
                <w:sz w:val="16"/>
                <w:szCs w:val="16"/>
              </w:rPr>
            </w:pPr>
            <w:r w:rsidRPr="00817216">
              <w:rPr>
                <w:b/>
                <w:sz w:val="16"/>
                <w:szCs w:val="16"/>
              </w:rPr>
              <w:t>do 100 000</w:t>
            </w:r>
          </w:p>
        </w:tc>
        <w:tc>
          <w:tcPr>
            <w:tcW w:w="1842" w:type="dxa"/>
            <w:tcBorders>
              <w:top w:val="nil"/>
              <w:left w:val="single" w:sz="6" w:space="0" w:color="auto"/>
              <w:bottom w:val="single" w:sz="6" w:space="0" w:color="auto"/>
              <w:right w:val="single" w:sz="4" w:space="0" w:color="auto"/>
            </w:tcBorders>
            <w:hideMark/>
          </w:tcPr>
          <w:p w14:paraId="57A7EF0D"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608AACBF" w14:textId="77777777" w:rsidR="00C17C89" w:rsidRPr="00817216" w:rsidRDefault="00C17C89" w:rsidP="00C17C89">
            <w:pPr>
              <w:keepLines/>
              <w:suppressLineNumbers/>
              <w:rPr>
                <w:sz w:val="16"/>
                <w:szCs w:val="16"/>
              </w:rPr>
            </w:pPr>
            <w:r w:rsidRPr="00817216">
              <w:rPr>
                <w:b/>
                <w:bCs/>
                <w:sz w:val="16"/>
                <w:szCs w:val="16"/>
              </w:rPr>
              <w:t>plné</w:t>
            </w:r>
          </w:p>
        </w:tc>
      </w:tr>
      <w:tr w:rsidR="00817216" w:rsidRPr="00817216" w14:paraId="46F08193"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2751F1B2"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0DB1FD1A"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00479435"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550D6CDA" w14:textId="77777777" w:rsidR="00C17C89" w:rsidRPr="00817216" w:rsidRDefault="00C17C89" w:rsidP="00C17C89">
            <w:pPr>
              <w:keepLines/>
              <w:suppressLineNumbers/>
              <w:tabs>
                <w:tab w:val="num" w:pos="781"/>
              </w:tabs>
              <w:rPr>
                <w:sz w:val="16"/>
                <w:szCs w:val="16"/>
              </w:rPr>
            </w:pPr>
            <w:r w:rsidRPr="00817216">
              <w:rPr>
                <w:b/>
                <w:bCs/>
                <w:sz w:val="16"/>
                <w:szCs w:val="16"/>
              </w:rPr>
              <w:t>- zámek s bezpečnostní cylindrickou vložkou a bezpečnostním kováním</w:t>
            </w:r>
            <w:r w:rsidRPr="00817216">
              <w:rPr>
                <w:sz w:val="16"/>
                <w:szCs w:val="16"/>
              </w:rPr>
              <w:t xml:space="preserve"> </w:t>
            </w:r>
            <w:r w:rsidRPr="00817216">
              <w:rPr>
                <w:i/>
                <w:iCs/>
                <w:sz w:val="16"/>
                <w:szCs w:val="16"/>
              </w:rPr>
              <w:t>nebo</w:t>
            </w:r>
          </w:p>
          <w:p w14:paraId="7F15B87E" w14:textId="77777777" w:rsidR="00C17C89" w:rsidRPr="00817216" w:rsidRDefault="00C17C89" w:rsidP="00C17C89">
            <w:pPr>
              <w:keepLines/>
              <w:suppressLineNumbers/>
              <w:tabs>
                <w:tab w:val="num" w:pos="781"/>
              </w:tabs>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 xml:space="preserve">funkční roleta </w:t>
            </w:r>
            <w:r w:rsidRPr="00817216">
              <w:rPr>
                <w:i/>
                <w:iCs/>
                <w:sz w:val="16"/>
                <w:szCs w:val="16"/>
              </w:rPr>
              <w:t>nebo</w:t>
            </w:r>
          </w:p>
          <w:p w14:paraId="7F53A511" w14:textId="77777777" w:rsidR="00C17C89" w:rsidRPr="00817216" w:rsidRDefault="00C17C89" w:rsidP="00C17C89">
            <w:pPr>
              <w:keepLines/>
              <w:suppressLineNumbers/>
              <w:tabs>
                <w:tab w:val="num" w:pos="781"/>
              </w:tabs>
              <w:rPr>
                <w:sz w:val="16"/>
                <w:szCs w:val="16"/>
              </w:rPr>
            </w:pPr>
            <w:r w:rsidRPr="00817216">
              <w:rPr>
                <w:sz w:val="16"/>
                <w:szCs w:val="16"/>
              </w:rPr>
              <w:t xml:space="preserve">- dva </w:t>
            </w:r>
            <w:r w:rsidRPr="00817216">
              <w:rPr>
                <w:b/>
                <w:bCs/>
                <w:sz w:val="16"/>
                <w:szCs w:val="16"/>
              </w:rPr>
              <w:t>bezpečnostní visací zámky</w:t>
            </w:r>
          </w:p>
        </w:tc>
      </w:tr>
      <w:tr w:rsidR="00817216" w:rsidRPr="00817216" w14:paraId="5C00BDEF"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13A7BCBF"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2500A4C9"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24BE6BBE"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38381EC2" w14:textId="77777777" w:rsidR="00C17C89" w:rsidRPr="00817216" w:rsidRDefault="00C17C89" w:rsidP="00C17C89">
            <w:pPr>
              <w:keepLines/>
              <w:suppressLineNumbers/>
              <w:rPr>
                <w:sz w:val="16"/>
                <w:szCs w:val="16"/>
              </w:rPr>
            </w:pPr>
            <w:r w:rsidRPr="00817216">
              <w:rPr>
                <w:sz w:val="16"/>
                <w:szCs w:val="16"/>
              </w:rPr>
              <w:t xml:space="preserve">zabezpečení prosklených částí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p>
        </w:tc>
      </w:tr>
      <w:tr w:rsidR="00817216" w:rsidRPr="00817216" w14:paraId="3BF92672"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23836247"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025DF937"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6A2E6807"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1159C577" w14:textId="77777777" w:rsidR="00C17C89" w:rsidRPr="00817216" w:rsidRDefault="00C17C89" w:rsidP="00C17C89">
            <w:pPr>
              <w:suppressLineNumbers/>
              <w:rPr>
                <w:b/>
                <w:bCs/>
                <w:sz w:val="16"/>
                <w:szCs w:val="16"/>
              </w:rPr>
            </w:pPr>
          </w:p>
        </w:tc>
      </w:tr>
      <w:tr w:rsidR="00817216" w:rsidRPr="00817216" w14:paraId="53C81BBD"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6044B070" w14:textId="77777777" w:rsidR="00C17C89" w:rsidRPr="00817216" w:rsidRDefault="00C17C89" w:rsidP="00C17C89">
            <w:pPr>
              <w:rPr>
                <w:b/>
                <w:sz w:val="16"/>
                <w:szCs w:val="16"/>
              </w:rPr>
            </w:pPr>
            <w:r w:rsidRPr="00817216">
              <w:rPr>
                <w:b/>
                <w:sz w:val="16"/>
                <w:szCs w:val="16"/>
              </w:rPr>
              <w:t>B4</w:t>
            </w:r>
          </w:p>
        </w:tc>
        <w:tc>
          <w:tcPr>
            <w:tcW w:w="1560" w:type="dxa"/>
            <w:vMerge w:val="restart"/>
            <w:tcBorders>
              <w:top w:val="nil"/>
              <w:left w:val="single" w:sz="6" w:space="0" w:color="auto"/>
              <w:bottom w:val="single" w:sz="6" w:space="0" w:color="auto"/>
              <w:right w:val="single" w:sz="6" w:space="0" w:color="auto"/>
            </w:tcBorders>
            <w:hideMark/>
          </w:tcPr>
          <w:p w14:paraId="4631AE66" w14:textId="77777777" w:rsidR="00C17C89" w:rsidRPr="00817216" w:rsidRDefault="00C17C89" w:rsidP="00C17C89">
            <w:pPr>
              <w:rPr>
                <w:b/>
                <w:sz w:val="16"/>
                <w:szCs w:val="16"/>
              </w:rPr>
            </w:pPr>
            <w:r w:rsidRPr="00817216">
              <w:rPr>
                <w:b/>
                <w:sz w:val="16"/>
                <w:szCs w:val="16"/>
              </w:rPr>
              <w:t>do 300 000</w:t>
            </w:r>
          </w:p>
        </w:tc>
        <w:tc>
          <w:tcPr>
            <w:tcW w:w="1842" w:type="dxa"/>
            <w:tcBorders>
              <w:top w:val="nil"/>
              <w:left w:val="single" w:sz="6" w:space="0" w:color="auto"/>
              <w:bottom w:val="single" w:sz="6" w:space="0" w:color="auto"/>
              <w:right w:val="single" w:sz="4" w:space="0" w:color="auto"/>
            </w:tcBorders>
            <w:hideMark/>
          </w:tcPr>
          <w:p w14:paraId="7AFC669A"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3FF92332" w14:textId="77777777" w:rsidR="00C17C89" w:rsidRPr="00817216" w:rsidRDefault="00C17C89" w:rsidP="00C17C89">
            <w:pPr>
              <w:keepLines/>
              <w:suppressLineNumbers/>
              <w:rPr>
                <w:sz w:val="16"/>
                <w:szCs w:val="16"/>
              </w:rPr>
            </w:pPr>
            <w:r w:rsidRPr="00817216">
              <w:rPr>
                <w:b/>
                <w:bCs/>
                <w:sz w:val="16"/>
                <w:szCs w:val="16"/>
              </w:rPr>
              <w:t>plné</w:t>
            </w:r>
          </w:p>
        </w:tc>
      </w:tr>
      <w:tr w:rsidR="00817216" w:rsidRPr="00817216" w14:paraId="602D0306"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3EDD150D"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427D6312"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F4E9117"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6420FA3E" w14:textId="77777777" w:rsidR="00C17C89" w:rsidRPr="00817216" w:rsidRDefault="00C17C89" w:rsidP="00C17C89">
            <w:pPr>
              <w:keepLines/>
              <w:suppressLineNumbers/>
              <w:ind w:left="-5"/>
              <w:rPr>
                <w:sz w:val="16"/>
                <w:szCs w:val="16"/>
              </w:rPr>
            </w:pPr>
            <w:r w:rsidRPr="00817216">
              <w:rPr>
                <w:b/>
                <w:bCs/>
                <w:sz w:val="16"/>
                <w:szCs w:val="16"/>
              </w:rPr>
              <w:t>bezpečnostní uzamykací systém</w:t>
            </w:r>
            <w:r w:rsidRPr="00817216">
              <w:rPr>
                <w:sz w:val="16"/>
                <w:szCs w:val="16"/>
              </w:rPr>
              <w:t xml:space="preserve"> 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47A3603C"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39D9E99A" w14:textId="77777777" w:rsidR="00C17C89" w:rsidRPr="00817216" w:rsidRDefault="00C17C89" w:rsidP="00C17C89">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14:paraId="77E38C6A"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6F8EA5AE"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4E77090F" w14:textId="77777777" w:rsidR="00C17C89" w:rsidRPr="00817216" w:rsidRDefault="00C17C89" w:rsidP="00C17C89">
            <w:pPr>
              <w:keepLines/>
              <w:suppressLineNumbers/>
              <w:rPr>
                <w:b/>
                <w:bCs/>
                <w:sz w:val="16"/>
                <w:szCs w:val="16"/>
                <w:vertAlign w:val="superscript"/>
              </w:rPr>
            </w:pPr>
            <w:r w:rsidRPr="00817216">
              <w:rPr>
                <w:sz w:val="16"/>
                <w:szCs w:val="16"/>
              </w:rPr>
              <w:t xml:space="preserve">v rozsahu </w:t>
            </w:r>
            <w:r w:rsidRPr="00817216">
              <w:rPr>
                <w:b/>
                <w:bCs/>
                <w:sz w:val="16"/>
                <w:szCs w:val="16"/>
              </w:rPr>
              <w:t>B3</w:t>
            </w:r>
          </w:p>
        </w:tc>
      </w:tr>
      <w:tr w:rsidR="00817216" w:rsidRPr="00817216" w14:paraId="63876314"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61AFCB31" w14:textId="77777777" w:rsidR="00C17C89" w:rsidRPr="00817216" w:rsidRDefault="00C17C89" w:rsidP="00C17C89">
            <w:pPr>
              <w:rPr>
                <w:b/>
                <w:sz w:val="16"/>
                <w:szCs w:val="16"/>
              </w:rPr>
            </w:pPr>
          </w:p>
        </w:tc>
        <w:tc>
          <w:tcPr>
            <w:tcW w:w="1560" w:type="dxa"/>
            <w:tcBorders>
              <w:top w:val="single" w:sz="6" w:space="0" w:color="auto"/>
              <w:left w:val="single" w:sz="6" w:space="0" w:color="auto"/>
              <w:bottom w:val="nil"/>
              <w:right w:val="single" w:sz="6" w:space="0" w:color="auto"/>
            </w:tcBorders>
          </w:tcPr>
          <w:p w14:paraId="3012F822" w14:textId="77777777" w:rsidR="00C17C89" w:rsidRPr="00817216" w:rsidRDefault="00C17C89" w:rsidP="00C17C89">
            <w:pPr>
              <w:rPr>
                <w:b/>
                <w:sz w:val="16"/>
                <w:szCs w:val="16"/>
              </w:rPr>
            </w:pPr>
          </w:p>
        </w:tc>
        <w:tc>
          <w:tcPr>
            <w:tcW w:w="1842" w:type="dxa"/>
            <w:tcBorders>
              <w:top w:val="single" w:sz="6" w:space="0" w:color="auto"/>
              <w:left w:val="single" w:sz="6" w:space="0" w:color="auto"/>
              <w:bottom w:val="nil"/>
              <w:right w:val="single" w:sz="4" w:space="0" w:color="auto"/>
            </w:tcBorders>
          </w:tcPr>
          <w:p w14:paraId="62C60851" w14:textId="77777777" w:rsidR="00C17C89" w:rsidRPr="00817216" w:rsidRDefault="00C17C89" w:rsidP="00C17C89">
            <w:pPr>
              <w:suppressLineNumbers/>
              <w:rPr>
                <w:sz w:val="16"/>
                <w:szCs w:val="16"/>
              </w:rPr>
            </w:pPr>
          </w:p>
        </w:tc>
        <w:tc>
          <w:tcPr>
            <w:tcW w:w="5931" w:type="dxa"/>
            <w:tcBorders>
              <w:top w:val="single" w:sz="6" w:space="0" w:color="auto"/>
              <w:left w:val="single" w:sz="4" w:space="0" w:color="auto"/>
              <w:bottom w:val="nil"/>
              <w:right w:val="single" w:sz="12" w:space="0" w:color="auto"/>
            </w:tcBorders>
          </w:tcPr>
          <w:p w14:paraId="6239EEB4" w14:textId="77777777" w:rsidR="00C17C89" w:rsidRPr="00817216" w:rsidRDefault="00C17C89" w:rsidP="00C17C89">
            <w:pPr>
              <w:suppressLineNumbers/>
              <w:rPr>
                <w:b/>
                <w:bCs/>
                <w:sz w:val="16"/>
                <w:szCs w:val="16"/>
              </w:rPr>
            </w:pPr>
          </w:p>
        </w:tc>
      </w:tr>
      <w:tr w:rsidR="00817216" w:rsidRPr="00817216" w14:paraId="2E4C3F59" w14:textId="77777777" w:rsidTr="00F57646">
        <w:trPr>
          <w:cantSplit/>
        </w:trPr>
        <w:tc>
          <w:tcPr>
            <w:tcW w:w="637" w:type="dxa"/>
            <w:vMerge w:val="restart"/>
            <w:tcBorders>
              <w:top w:val="nil"/>
              <w:left w:val="single" w:sz="12" w:space="0" w:color="auto"/>
              <w:bottom w:val="single" w:sz="4" w:space="0" w:color="auto"/>
              <w:right w:val="single" w:sz="6" w:space="0" w:color="auto"/>
            </w:tcBorders>
            <w:hideMark/>
          </w:tcPr>
          <w:p w14:paraId="5BF0E17D" w14:textId="77777777" w:rsidR="00C17C89" w:rsidRPr="00817216" w:rsidRDefault="00C17C89" w:rsidP="00C17C89">
            <w:pPr>
              <w:rPr>
                <w:b/>
                <w:sz w:val="16"/>
                <w:szCs w:val="16"/>
              </w:rPr>
            </w:pPr>
            <w:r w:rsidRPr="00817216">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14:paraId="43074F7A" w14:textId="77777777" w:rsidR="00C17C89" w:rsidRPr="00817216" w:rsidRDefault="00C17C89" w:rsidP="00C17C89">
            <w:pPr>
              <w:rPr>
                <w:b/>
                <w:sz w:val="16"/>
                <w:szCs w:val="16"/>
              </w:rPr>
            </w:pPr>
            <w:r w:rsidRPr="00817216">
              <w:rPr>
                <w:b/>
                <w:sz w:val="16"/>
                <w:szCs w:val="16"/>
              </w:rPr>
              <w:t>do 500 000</w:t>
            </w:r>
          </w:p>
        </w:tc>
        <w:tc>
          <w:tcPr>
            <w:tcW w:w="1842" w:type="dxa"/>
            <w:tcBorders>
              <w:top w:val="nil"/>
              <w:left w:val="single" w:sz="6" w:space="0" w:color="auto"/>
              <w:bottom w:val="single" w:sz="6" w:space="0" w:color="auto"/>
              <w:right w:val="single" w:sz="4" w:space="0" w:color="auto"/>
            </w:tcBorders>
            <w:hideMark/>
          </w:tcPr>
          <w:p w14:paraId="0A80D7B6"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hideMark/>
          </w:tcPr>
          <w:p w14:paraId="0BE0132C" w14:textId="77777777" w:rsidR="00C17C89" w:rsidRPr="00817216" w:rsidRDefault="00C17C89" w:rsidP="00C17C89">
            <w:pPr>
              <w:keepLines/>
              <w:suppressLineNumbers/>
              <w:rPr>
                <w:b/>
                <w:bCs/>
                <w:sz w:val="16"/>
                <w:szCs w:val="16"/>
              </w:rPr>
            </w:pPr>
            <w:r w:rsidRPr="00817216">
              <w:rPr>
                <w:b/>
                <w:bCs/>
                <w:sz w:val="16"/>
                <w:szCs w:val="16"/>
              </w:rPr>
              <w:t>plné</w:t>
            </w:r>
          </w:p>
        </w:tc>
      </w:tr>
      <w:tr w:rsidR="00817216" w:rsidRPr="00817216" w14:paraId="394AE9DC"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3E27144C"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C426EB7"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1B9E4AC8"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22A7AE81" w14:textId="77777777" w:rsidR="00C17C89" w:rsidRPr="00817216" w:rsidRDefault="00C17C89" w:rsidP="00C17C89">
            <w:pPr>
              <w:suppressLineNumbers/>
              <w:rPr>
                <w:i/>
                <w:sz w:val="16"/>
                <w:szCs w:val="20"/>
              </w:rPr>
            </w:pPr>
            <w:r w:rsidRPr="00817216">
              <w:rPr>
                <w:b/>
                <w:sz w:val="16"/>
              </w:rPr>
              <w:t>- bezpečnostní uzamykací systém</w:t>
            </w:r>
            <w:r w:rsidRPr="00817216">
              <w:rPr>
                <w:sz w:val="16"/>
              </w:rPr>
              <w:t xml:space="preserve"> a současně </w:t>
            </w:r>
            <w:r w:rsidRPr="00817216">
              <w:rPr>
                <w:b/>
                <w:sz w:val="16"/>
              </w:rPr>
              <w:t xml:space="preserve">přídavný bezpečnostní zámek </w:t>
            </w:r>
            <w:r w:rsidRPr="00817216">
              <w:rPr>
                <w:sz w:val="16"/>
              </w:rPr>
              <w:t xml:space="preserve">a současně otevíratelná </w:t>
            </w:r>
            <w:r w:rsidRPr="00817216">
              <w:rPr>
                <w:b/>
                <w:sz w:val="16"/>
              </w:rPr>
              <w:t xml:space="preserve">funkční mříž </w:t>
            </w:r>
            <w:r w:rsidRPr="00817216">
              <w:rPr>
                <w:sz w:val="16"/>
              </w:rPr>
              <w:t xml:space="preserve">nebo </w:t>
            </w:r>
            <w:r w:rsidRPr="00817216">
              <w:rPr>
                <w:b/>
                <w:sz w:val="16"/>
              </w:rPr>
              <w:t xml:space="preserve">funkční roleta </w:t>
            </w:r>
            <w:r w:rsidRPr="00817216">
              <w:rPr>
                <w:i/>
                <w:sz w:val="16"/>
              </w:rPr>
              <w:t>nebo</w:t>
            </w:r>
          </w:p>
          <w:p w14:paraId="15DE4828" w14:textId="77777777" w:rsidR="00C17C89" w:rsidRPr="00817216" w:rsidRDefault="00C17C89" w:rsidP="00C17C89">
            <w:pPr>
              <w:suppressLineNumbers/>
              <w:rPr>
                <w:b/>
                <w:sz w:val="16"/>
                <w:szCs w:val="22"/>
              </w:rPr>
            </w:pPr>
            <w:r w:rsidRPr="00817216">
              <w:rPr>
                <w:b/>
                <w:sz w:val="16"/>
              </w:rPr>
              <w:t>- bezpečnostní min. tříbodový rozvorový zámek</w:t>
            </w:r>
            <w:r w:rsidRPr="00817216">
              <w:rPr>
                <w:sz w:val="16"/>
              </w:rPr>
              <w:t xml:space="preserve"> a současně otevíratelná </w:t>
            </w:r>
            <w:r w:rsidRPr="00817216">
              <w:rPr>
                <w:b/>
                <w:sz w:val="16"/>
              </w:rPr>
              <w:t xml:space="preserve">funkční mříž </w:t>
            </w:r>
            <w:r w:rsidRPr="00817216">
              <w:rPr>
                <w:sz w:val="16"/>
              </w:rPr>
              <w:t xml:space="preserve">nebo </w:t>
            </w:r>
            <w:r w:rsidRPr="00817216">
              <w:rPr>
                <w:b/>
                <w:sz w:val="16"/>
              </w:rPr>
              <w:t xml:space="preserve">funkční roleta </w:t>
            </w:r>
            <w:r w:rsidRPr="00817216">
              <w:rPr>
                <w:i/>
                <w:sz w:val="16"/>
              </w:rPr>
              <w:t>nebo</w:t>
            </w:r>
          </w:p>
          <w:p w14:paraId="0B82F057" w14:textId="77777777" w:rsidR="00C17C89" w:rsidRPr="00817216" w:rsidRDefault="00C17C89" w:rsidP="00C17C89">
            <w:pPr>
              <w:keepLines/>
              <w:suppressLineNumbers/>
              <w:tabs>
                <w:tab w:val="num" w:pos="781"/>
              </w:tabs>
              <w:rPr>
                <w:b/>
                <w:bCs/>
                <w:sz w:val="16"/>
                <w:szCs w:val="16"/>
              </w:rPr>
            </w:pPr>
            <w:r w:rsidRPr="00817216">
              <w:rPr>
                <w:sz w:val="16"/>
              </w:rPr>
              <w:t>- min.</w:t>
            </w:r>
            <w:r w:rsidRPr="00817216">
              <w:rPr>
                <w:b/>
                <w:sz w:val="16"/>
              </w:rPr>
              <w:t> </w:t>
            </w:r>
            <w:r w:rsidRPr="00817216">
              <w:rPr>
                <w:sz w:val="16"/>
              </w:rPr>
              <w:t xml:space="preserve">tříbodový rozvorový uzávěr dveří ovládaný </w:t>
            </w:r>
            <w:r w:rsidRPr="00817216">
              <w:rPr>
                <w:b/>
                <w:sz w:val="16"/>
              </w:rPr>
              <w:t>bezpečnostním uzamykacím systémem</w:t>
            </w:r>
            <w:r w:rsidRPr="00817216">
              <w:rPr>
                <w:sz w:val="16"/>
              </w:rPr>
              <w:t xml:space="preserve"> a současně otevíratelná </w:t>
            </w:r>
            <w:r w:rsidRPr="00817216">
              <w:rPr>
                <w:b/>
                <w:sz w:val="16"/>
              </w:rPr>
              <w:t xml:space="preserve">funkční mříž </w:t>
            </w:r>
            <w:r w:rsidRPr="00817216">
              <w:rPr>
                <w:sz w:val="16"/>
              </w:rPr>
              <w:t xml:space="preserve">nebo </w:t>
            </w:r>
            <w:r w:rsidRPr="00817216">
              <w:rPr>
                <w:b/>
                <w:sz w:val="16"/>
              </w:rPr>
              <w:t>funkční roleta</w:t>
            </w:r>
          </w:p>
        </w:tc>
      </w:tr>
      <w:tr w:rsidR="00817216" w:rsidRPr="00817216" w14:paraId="3DEDA078"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09FA75DE"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8886A10"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459CC4A" w14:textId="77777777" w:rsidR="00C17C89" w:rsidRPr="00817216" w:rsidRDefault="00C17C89" w:rsidP="00C17C89">
            <w:pPr>
              <w:keepLines/>
              <w:suppressLineNumbers/>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14:paraId="13FF22FB" w14:textId="77777777" w:rsidR="00C17C89" w:rsidRPr="00817216" w:rsidRDefault="00C17C89" w:rsidP="00C17C89">
            <w:pPr>
              <w:keepLines/>
              <w:suppressLineNumbers/>
              <w:rPr>
                <w:b/>
                <w:bCs/>
                <w:sz w:val="16"/>
                <w:szCs w:val="16"/>
              </w:rPr>
            </w:pPr>
            <w:r w:rsidRPr="00817216">
              <w:rPr>
                <w:sz w:val="16"/>
                <w:szCs w:val="16"/>
              </w:rPr>
              <w:t xml:space="preserve">v rozsahu </w:t>
            </w:r>
            <w:r w:rsidRPr="00817216">
              <w:rPr>
                <w:b/>
                <w:bCs/>
                <w:sz w:val="16"/>
                <w:szCs w:val="16"/>
              </w:rPr>
              <w:t>B3</w:t>
            </w:r>
          </w:p>
        </w:tc>
      </w:tr>
      <w:tr w:rsidR="00817216" w:rsidRPr="00817216" w14:paraId="4B34377D"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6031F8A7"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781D0F6F" w14:textId="77777777" w:rsidR="00C17C89" w:rsidRPr="00817216" w:rsidRDefault="00C17C89" w:rsidP="00C17C89">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14:paraId="0DE5FD54" w14:textId="77777777" w:rsidR="00C17C89" w:rsidRPr="00817216" w:rsidRDefault="00C17C89" w:rsidP="00C17C89">
            <w:pPr>
              <w:keepLines/>
              <w:suppressLineNumbers/>
              <w:ind w:left="-5"/>
              <w:rPr>
                <w:sz w:val="16"/>
                <w:szCs w:val="16"/>
              </w:rPr>
            </w:pPr>
            <w:r w:rsidRPr="00817216">
              <w:rPr>
                <w:b/>
                <w:bCs/>
                <w:sz w:val="16"/>
                <w:szCs w:val="16"/>
              </w:rPr>
              <w:t>nebo</w:t>
            </w:r>
          </w:p>
        </w:tc>
      </w:tr>
      <w:tr w:rsidR="00817216" w:rsidRPr="00817216" w14:paraId="70BD6089"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2D418430"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4578EDBE"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4B4576BA" w14:textId="77777777" w:rsidR="00C17C89" w:rsidRPr="00817216" w:rsidRDefault="00C17C89" w:rsidP="00C17C89">
            <w:pPr>
              <w:keepLines/>
              <w:suppressLineNumbers/>
              <w:rPr>
                <w:sz w:val="16"/>
                <w:szCs w:val="16"/>
              </w:rPr>
            </w:pPr>
            <w:r w:rsidRPr="00817216">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14:paraId="42E89C34" w14:textId="77777777" w:rsidR="00C17C89" w:rsidRPr="00817216" w:rsidRDefault="00C17C89" w:rsidP="00C17C89">
            <w:pPr>
              <w:keepLines/>
              <w:suppressLineNumbers/>
              <w:ind w:left="-5"/>
              <w:rPr>
                <w:b/>
                <w:bCs/>
                <w:sz w:val="16"/>
                <w:szCs w:val="16"/>
              </w:rPr>
            </w:pPr>
            <w:r w:rsidRPr="00817216">
              <w:rPr>
                <w:b/>
                <w:bCs/>
                <w:sz w:val="16"/>
                <w:szCs w:val="16"/>
              </w:rPr>
              <w:t>plné</w:t>
            </w:r>
          </w:p>
        </w:tc>
      </w:tr>
      <w:tr w:rsidR="00817216" w:rsidRPr="00817216" w14:paraId="4D987BA9"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2C2D6C52"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5A145B3"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76FBE1E7" w14:textId="77777777" w:rsidR="00C17C89" w:rsidRPr="00817216" w:rsidRDefault="00C17C89" w:rsidP="00C17C89">
            <w:pPr>
              <w:keepLines/>
              <w:suppressLineNumbers/>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14:paraId="3816611E" w14:textId="77777777" w:rsidR="00C17C89" w:rsidRPr="00817216" w:rsidRDefault="00C17C89" w:rsidP="00C17C89">
            <w:pPr>
              <w:keepLines/>
              <w:suppressLineNumbers/>
              <w:ind w:left="-5"/>
              <w:rPr>
                <w:sz w:val="16"/>
                <w:szCs w:val="16"/>
              </w:rPr>
            </w:pPr>
            <w:r w:rsidRPr="00817216">
              <w:rPr>
                <w:b/>
                <w:bCs/>
                <w:sz w:val="16"/>
                <w:szCs w:val="16"/>
              </w:rPr>
              <w:t xml:space="preserve">bezpečnostní uzamykací systém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084ED76E" w14:textId="77777777" w:rsidTr="00F57646">
        <w:trPr>
          <w:cantSplit/>
        </w:trPr>
        <w:tc>
          <w:tcPr>
            <w:tcW w:w="637" w:type="dxa"/>
            <w:vMerge/>
            <w:tcBorders>
              <w:top w:val="nil"/>
              <w:left w:val="single" w:sz="12" w:space="0" w:color="auto"/>
              <w:bottom w:val="single" w:sz="4" w:space="0" w:color="auto"/>
              <w:right w:val="single" w:sz="6" w:space="0" w:color="auto"/>
            </w:tcBorders>
            <w:vAlign w:val="center"/>
            <w:hideMark/>
          </w:tcPr>
          <w:p w14:paraId="6DCCF256" w14:textId="77777777" w:rsidR="00C17C89" w:rsidRPr="00817216" w:rsidRDefault="00C17C89" w:rsidP="00C17C89">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14:paraId="6A79B551" w14:textId="77777777" w:rsidR="00C17C89" w:rsidRPr="00817216" w:rsidRDefault="00C17C89" w:rsidP="00C17C89">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14:paraId="5A2DC9CD" w14:textId="77777777" w:rsidR="00C17C89" w:rsidRPr="00817216" w:rsidRDefault="00C17C89" w:rsidP="00C17C89">
            <w:pPr>
              <w:keepLines/>
              <w:suppressLineNumbers/>
              <w:rPr>
                <w:sz w:val="16"/>
                <w:szCs w:val="16"/>
              </w:rPr>
            </w:pPr>
            <w:r w:rsidRPr="00817216">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14:paraId="29A3B476" w14:textId="77777777" w:rsidR="00C17C89" w:rsidRPr="00817216" w:rsidRDefault="00C17C89" w:rsidP="00C17C89">
            <w:pPr>
              <w:keepLines/>
              <w:suppressLineNumbers/>
              <w:rPr>
                <w:sz w:val="16"/>
                <w:szCs w:val="16"/>
              </w:rPr>
            </w:pPr>
            <w:r w:rsidRPr="00817216">
              <w:rPr>
                <w:b/>
                <w:sz w:val="16"/>
              </w:rPr>
              <w:t xml:space="preserve">PZTS </w:t>
            </w:r>
            <w:r w:rsidRPr="00817216">
              <w:rPr>
                <w:sz w:val="16"/>
              </w:rPr>
              <w:t>(dříve EZS)</w:t>
            </w:r>
            <w:r w:rsidRPr="00817216">
              <w:rPr>
                <w:b/>
                <w:sz w:val="16"/>
              </w:rPr>
              <w:t xml:space="preserve"> </w:t>
            </w:r>
            <w:r w:rsidRPr="00817216">
              <w:rPr>
                <w:sz w:val="16"/>
              </w:rPr>
              <w:t>s plášťovou a prostorovou ochranou s vyvedením poplachového signálu na akustický hlásič</w:t>
            </w:r>
          </w:p>
        </w:tc>
      </w:tr>
      <w:tr w:rsidR="00C17C89" w:rsidRPr="00817216" w14:paraId="0AD5CB25" w14:textId="77777777" w:rsidTr="00F57646">
        <w:trPr>
          <w:cantSplit/>
        </w:trPr>
        <w:tc>
          <w:tcPr>
            <w:tcW w:w="637" w:type="dxa"/>
            <w:tcBorders>
              <w:top w:val="single" w:sz="4" w:space="0" w:color="auto"/>
              <w:left w:val="single" w:sz="12" w:space="0" w:color="auto"/>
              <w:bottom w:val="single" w:sz="12" w:space="0" w:color="auto"/>
              <w:right w:val="single" w:sz="6" w:space="0" w:color="auto"/>
            </w:tcBorders>
            <w:hideMark/>
          </w:tcPr>
          <w:p w14:paraId="53AB5227" w14:textId="77777777" w:rsidR="00C17C89" w:rsidRPr="00817216" w:rsidRDefault="00C17C89" w:rsidP="00C17C89">
            <w:pPr>
              <w:rPr>
                <w:b/>
                <w:sz w:val="16"/>
                <w:szCs w:val="16"/>
              </w:rPr>
            </w:pPr>
            <w:r w:rsidRPr="00817216">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14:paraId="6E7B8F09" w14:textId="77777777" w:rsidR="00C17C89" w:rsidRPr="00817216" w:rsidRDefault="00C17C89" w:rsidP="00C17C89">
            <w:pPr>
              <w:rPr>
                <w:b/>
                <w:sz w:val="16"/>
                <w:szCs w:val="16"/>
              </w:rPr>
            </w:pPr>
            <w:r w:rsidRPr="00817216">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14:paraId="152B498D" w14:textId="77777777" w:rsidR="00C17C89" w:rsidRPr="00817216" w:rsidRDefault="00C17C89" w:rsidP="00C17C89">
            <w:pPr>
              <w:jc w:val="left"/>
              <w:rPr>
                <w:sz w:val="16"/>
                <w:szCs w:val="16"/>
              </w:rPr>
            </w:pPr>
            <w:r w:rsidRPr="00817216">
              <w:rPr>
                <w:sz w:val="16"/>
                <w:szCs w:val="16"/>
              </w:rPr>
              <w:t xml:space="preserve">Individuálně ujednaný způsob zabezpečení. </w:t>
            </w:r>
          </w:p>
          <w:p w14:paraId="38B174AC" w14:textId="77777777" w:rsidR="00C17C89" w:rsidRPr="00817216" w:rsidRDefault="00C17C89" w:rsidP="00C17C89">
            <w:pPr>
              <w:keepLines/>
              <w:suppressLineNumbers/>
              <w:rPr>
                <w:sz w:val="16"/>
                <w:szCs w:val="16"/>
              </w:rPr>
            </w:pPr>
            <w:r w:rsidRPr="00817216">
              <w:rPr>
                <w:sz w:val="16"/>
                <w:szCs w:val="16"/>
              </w:rPr>
              <w:t>V případě, že v pojistné smlouvě není individuální způsob zabezpečení ujednán, platí požadavky na způsob zabezpečení pro limit pojistného plnění do 500 000 Kč.</w:t>
            </w:r>
          </w:p>
        </w:tc>
      </w:tr>
    </w:tbl>
    <w:p w14:paraId="46DF0A0E" w14:textId="77777777" w:rsidR="00C17C89" w:rsidRPr="00817216" w:rsidRDefault="00C17C89" w:rsidP="00C17C89">
      <w:pPr>
        <w:keepNext/>
        <w:tabs>
          <w:tab w:val="left" w:pos="1600"/>
        </w:tabs>
        <w:spacing w:after="200"/>
        <w:rPr>
          <w:rFonts w:cs="Arial"/>
          <w:sz w:val="18"/>
          <w:szCs w:val="18"/>
        </w:rPr>
      </w:pPr>
    </w:p>
    <w:p w14:paraId="75919D17" w14:textId="77777777" w:rsidR="00C17C89" w:rsidRPr="00817216" w:rsidRDefault="00C17C89" w:rsidP="00C17C89">
      <w:pPr>
        <w:tabs>
          <w:tab w:val="left" w:pos="-1440"/>
        </w:tabs>
        <w:spacing w:after="200"/>
        <w:jc w:val="left"/>
        <w:rPr>
          <w:b/>
          <w:bCs/>
          <w:sz w:val="18"/>
          <w:szCs w:val="18"/>
        </w:rPr>
      </w:pPr>
      <w:r w:rsidRPr="00817216">
        <w:rPr>
          <w:b/>
          <w:bCs/>
          <w:sz w:val="18"/>
          <w:szCs w:val="18"/>
        </w:rPr>
        <w:t>Pojištěné věci uložené v uzavřeném prostoru typu „C“</w:t>
      </w:r>
    </w:p>
    <w:p w14:paraId="6E446BAC" w14:textId="77777777" w:rsidR="00C17C89" w:rsidRPr="00817216" w:rsidRDefault="00C17C89" w:rsidP="00C17C89">
      <w:pPr>
        <w:tabs>
          <w:tab w:val="left" w:pos="284"/>
        </w:tabs>
        <w:rPr>
          <w:b/>
          <w:bCs/>
          <w:sz w:val="16"/>
          <w:szCs w:val="20"/>
        </w:rPr>
      </w:pPr>
      <w:r w:rsidRPr="00817216">
        <w:rPr>
          <w:b/>
          <w:sz w:val="18"/>
          <w:szCs w:val="18"/>
        </w:rPr>
        <w:t xml:space="preserve">Tabulka č. 3 </w:t>
      </w:r>
      <w:r w:rsidRPr="00817216">
        <w:rPr>
          <w:sz w:val="18"/>
          <w:szCs w:val="18"/>
        </w:rPr>
        <w:t>Další p</w:t>
      </w:r>
      <w:r w:rsidRPr="00817216">
        <w:rPr>
          <w:rFonts w:cs="Arial"/>
          <w:bCs/>
          <w:sz w:val="18"/>
          <w:szCs w:val="18"/>
        </w:rPr>
        <w:t xml:space="preserve">ožadavky na </w:t>
      </w:r>
      <w:r w:rsidRPr="00817216">
        <w:rPr>
          <w:sz w:val="18"/>
          <w:szCs w:val="18"/>
        </w:rPr>
        <w:t>způsoby</w:t>
      </w:r>
      <w:r w:rsidRPr="00817216">
        <w:rPr>
          <w:rFonts w:cs="Arial"/>
          <w:bCs/>
          <w:sz w:val="18"/>
          <w:szCs w:val="18"/>
        </w:rPr>
        <w:t xml:space="preserve"> zabezpečení proti</w:t>
      </w:r>
      <w:r w:rsidRPr="00817216">
        <w:rPr>
          <w:rFonts w:cs="Arial"/>
          <w:b/>
          <w:bCs/>
          <w:sz w:val="18"/>
          <w:szCs w:val="18"/>
        </w:rPr>
        <w:t xml:space="preserve"> </w:t>
      </w:r>
      <w:r w:rsidRPr="00817216">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817216" w:rsidRPr="00817216" w14:paraId="49B4174F" w14:textId="77777777" w:rsidTr="00F57646">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51E38A1D" w14:textId="77777777" w:rsidR="00C17C89" w:rsidRPr="00817216" w:rsidRDefault="00C17C89" w:rsidP="00C17C89">
            <w:pPr>
              <w:keepNext/>
              <w:rPr>
                <w:rFonts w:ascii="Arial" w:hAnsi="Arial" w:cs="Arial"/>
                <w:sz w:val="16"/>
                <w:szCs w:val="16"/>
              </w:rPr>
            </w:pPr>
            <w:r w:rsidRPr="00817216">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21365247" w14:textId="77777777" w:rsidR="00C17C89" w:rsidRPr="00817216" w:rsidRDefault="00C17C89" w:rsidP="00C17C89">
            <w:pPr>
              <w:keepNext/>
              <w:jc w:val="left"/>
              <w:rPr>
                <w:sz w:val="16"/>
                <w:szCs w:val="16"/>
              </w:rPr>
            </w:pPr>
            <w:r w:rsidRPr="00817216">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3BFF3C2B" w14:textId="77777777" w:rsidR="00C17C89" w:rsidRPr="00817216" w:rsidRDefault="00C17C89" w:rsidP="00C17C89">
            <w:pPr>
              <w:keepNext/>
              <w:rPr>
                <w:sz w:val="16"/>
                <w:szCs w:val="16"/>
              </w:rPr>
            </w:pPr>
            <w:r w:rsidRPr="00817216">
              <w:rPr>
                <w:sz w:val="16"/>
                <w:szCs w:val="16"/>
              </w:rPr>
              <w:t>Požadovaný minimální způsob zabezpečení uzavřeného prostoru</w:t>
            </w:r>
          </w:p>
        </w:tc>
      </w:tr>
      <w:tr w:rsidR="00817216" w:rsidRPr="00817216" w14:paraId="31B7CF6F" w14:textId="77777777" w:rsidTr="00F57646">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14:paraId="1CEF1BCD" w14:textId="77777777" w:rsidR="00C17C89" w:rsidRPr="00817216" w:rsidRDefault="00C17C89" w:rsidP="00C17C89">
            <w:pPr>
              <w:rPr>
                <w:rFonts w:ascii="Arial" w:hAnsi="Arial" w:cs="Arial"/>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14:paraId="1C0A42BE" w14:textId="77777777" w:rsidR="00C17C89" w:rsidRPr="00817216" w:rsidRDefault="00C17C89" w:rsidP="00C17C89">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50AF4080" w14:textId="77777777" w:rsidR="00C17C89" w:rsidRPr="00817216" w:rsidRDefault="00C17C89" w:rsidP="00C17C89">
            <w:pPr>
              <w:keepNext/>
              <w:rPr>
                <w:sz w:val="16"/>
                <w:szCs w:val="16"/>
              </w:rPr>
            </w:pPr>
            <w:r w:rsidRPr="00817216">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6E4A414B" w14:textId="77777777" w:rsidR="00C17C89" w:rsidRPr="00817216" w:rsidRDefault="00C17C89" w:rsidP="00C17C89">
            <w:pPr>
              <w:keepNext/>
              <w:rPr>
                <w:sz w:val="16"/>
                <w:szCs w:val="16"/>
              </w:rPr>
            </w:pPr>
            <w:r w:rsidRPr="00817216">
              <w:rPr>
                <w:sz w:val="16"/>
                <w:szCs w:val="16"/>
              </w:rPr>
              <w:t>kvalita prvku zabezpečení</w:t>
            </w:r>
          </w:p>
        </w:tc>
      </w:tr>
      <w:tr w:rsidR="00817216" w:rsidRPr="00817216" w14:paraId="31DC0016" w14:textId="77777777" w:rsidTr="00F57646">
        <w:trPr>
          <w:cantSplit/>
        </w:trPr>
        <w:tc>
          <w:tcPr>
            <w:tcW w:w="637" w:type="dxa"/>
            <w:tcBorders>
              <w:top w:val="single" w:sz="6" w:space="0" w:color="auto"/>
              <w:left w:val="single" w:sz="12" w:space="0" w:color="auto"/>
              <w:bottom w:val="single" w:sz="6" w:space="0" w:color="auto"/>
              <w:right w:val="single" w:sz="6" w:space="0" w:color="auto"/>
            </w:tcBorders>
            <w:hideMark/>
          </w:tcPr>
          <w:p w14:paraId="739DB275" w14:textId="77777777" w:rsidR="00C17C89" w:rsidRPr="00817216" w:rsidRDefault="00C17C89" w:rsidP="00C17C89">
            <w:pPr>
              <w:rPr>
                <w:b/>
                <w:sz w:val="16"/>
                <w:szCs w:val="16"/>
              </w:rPr>
            </w:pPr>
            <w:r w:rsidRPr="00817216">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14:paraId="03D42A3E" w14:textId="77777777" w:rsidR="00C17C89" w:rsidRPr="00817216" w:rsidRDefault="00C17C89" w:rsidP="00C17C89">
            <w:pPr>
              <w:rPr>
                <w:b/>
                <w:sz w:val="16"/>
                <w:szCs w:val="16"/>
              </w:rPr>
            </w:pPr>
            <w:r w:rsidRPr="00817216">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14:paraId="7D654A30" w14:textId="77777777" w:rsidR="00C17C89" w:rsidRPr="00817216" w:rsidRDefault="00C17C89" w:rsidP="00C17C89">
            <w:pPr>
              <w:keepLines/>
              <w:rPr>
                <w:sz w:val="16"/>
                <w:szCs w:val="16"/>
              </w:rPr>
            </w:pPr>
            <w:r w:rsidRPr="00817216">
              <w:rPr>
                <w:sz w:val="16"/>
                <w:szCs w:val="16"/>
              </w:rPr>
              <w:t>dále nespecifikováno</w:t>
            </w:r>
          </w:p>
        </w:tc>
      </w:tr>
      <w:tr w:rsidR="00817216" w:rsidRPr="00817216" w14:paraId="5EFE0BFD"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5FFC0E27" w14:textId="77777777" w:rsidR="00C17C89" w:rsidRPr="00817216" w:rsidRDefault="00C17C89" w:rsidP="00C17C89">
            <w:pPr>
              <w:rPr>
                <w:b/>
                <w:sz w:val="16"/>
                <w:szCs w:val="16"/>
              </w:rPr>
            </w:pPr>
          </w:p>
        </w:tc>
        <w:tc>
          <w:tcPr>
            <w:tcW w:w="1053" w:type="dxa"/>
            <w:tcBorders>
              <w:top w:val="single" w:sz="6" w:space="0" w:color="auto"/>
              <w:left w:val="single" w:sz="6" w:space="0" w:color="auto"/>
              <w:bottom w:val="nil"/>
              <w:right w:val="single" w:sz="6" w:space="0" w:color="auto"/>
            </w:tcBorders>
          </w:tcPr>
          <w:p w14:paraId="63B7D6EA" w14:textId="77777777" w:rsidR="00C17C89" w:rsidRPr="00817216" w:rsidRDefault="00C17C89" w:rsidP="00C17C89">
            <w:pPr>
              <w:rPr>
                <w:b/>
                <w:sz w:val="16"/>
                <w:szCs w:val="16"/>
              </w:rPr>
            </w:pPr>
          </w:p>
        </w:tc>
        <w:tc>
          <w:tcPr>
            <w:tcW w:w="1620" w:type="dxa"/>
            <w:tcBorders>
              <w:top w:val="single" w:sz="6" w:space="0" w:color="auto"/>
              <w:left w:val="single" w:sz="6" w:space="0" w:color="auto"/>
              <w:bottom w:val="nil"/>
              <w:right w:val="single" w:sz="6" w:space="0" w:color="auto"/>
            </w:tcBorders>
          </w:tcPr>
          <w:p w14:paraId="1EBCCCAA" w14:textId="77777777" w:rsidR="00C17C89" w:rsidRPr="00817216" w:rsidRDefault="00C17C89" w:rsidP="00C17C89">
            <w:pPr>
              <w:suppressLineNumbers/>
              <w:rPr>
                <w:sz w:val="16"/>
                <w:szCs w:val="16"/>
              </w:rPr>
            </w:pPr>
          </w:p>
        </w:tc>
        <w:tc>
          <w:tcPr>
            <w:tcW w:w="6660" w:type="dxa"/>
            <w:tcBorders>
              <w:top w:val="single" w:sz="6" w:space="0" w:color="auto"/>
              <w:left w:val="single" w:sz="6" w:space="0" w:color="auto"/>
              <w:bottom w:val="nil"/>
              <w:right w:val="single" w:sz="12" w:space="0" w:color="auto"/>
            </w:tcBorders>
          </w:tcPr>
          <w:p w14:paraId="4C0460B0" w14:textId="77777777" w:rsidR="00C17C89" w:rsidRPr="00817216" w:rsidRDefault="00C17C89" w:rsidP="00C17C89">
            <w:pPr>
              <w:suppressLineNumbers/>
              <w:rPr>
                <w:b/>
                <w:bCs/>
                <w:sz w:val="16"/>
                <w:szCs w:val="16"/>
              </w:rPr>
            </w:pPr>
          </w:p>
        </w:tc>
      </w:tr>
      <w:tr w:rsidR="00817216" w:rsidRPr="00817216" w14:paraId="6C49DF73"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531ED0C3" w14:textId="77777777" w:rsidR="00C17C89" w:rsidRPr="00817216" w:rsidRDefault="00C17C89" w:rsidP="00C17C89">
            <w:pPr>
              <w:rPr>
                <w:b/>
                <w:sz w:val="16"/>
                <w:szCs w:val="16"/>
              </w:rPr>
            </w:pPr>
            <w:r w:rsidRPr="00817216">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14:paraId="603B993C" w14:textId="77777777" w:rsidR="00C17C89" w:rsidRPr="00817216" w:rsidRDefault="00C17C89" w:rsidP="00C17C89">
            <w:pPr>
              <w:rPr>
                <w:b/>
                <w:sz w:val="16"/>
                <w:szCs w:val="16"/>
              </w:rPr>
            </w:pPr>
            <w:r w:rsidRPr="00817216">
              <w:rPr>
                <w:b/>
                <w:sz w:val="16"/>
                <w:szCs w:val="16"/>
              </w:rPr>
              <w:t>do 50 000</w:t>
            </w:r>
          </w:p>
        </w:tc>
        <w:tc>
          <w:tcPr>
            <w:tcW w:w="1620" w:type="dxa"/>
            <w:tcBorders>
              <w:top w:val="nil"/>
              <w:left w:val="single" w:sz="6" w:space="0" w:color="auto"/>
              <w:bottom w:val="single" w:sz="6" w:space="0" w:color="auto"/>
              <w:right w:val="single" w:sz="6" w:space="0" w:color="auto"/>
            </w:tcBorders>
            <w:hideMark/>
          </w:tcPr>
          <w:p w14:paraId="69728F2D" w14:textId="77777777" w:rsidR="00C17C89" w:rsidRPr="00817216" w:rsidRDefault="00C17C89" w:rsidP="00C17C89">
            <w:pPr>
              <w:rPr>
                <w:sz w:val="16"/>
                <w:szCs w:val="16"/>
              </w:rPr>
            </w:pPr>
            <w:r w:rsidRPr="00817216">
              <w:rPr>
                <w:sz w:val="16"/>
                <w:szCs w:val="16"/>
              </w:rPr>
              <w:t>dveře</w:t>
            </w:r>
          </w:p>
        </w:tc>
        <w:tc>
          <w:tcPr>
            <w:tcW w:w="6660" w:type="dxa"/>
            <w:tcBorders>
              <w:top w:val="nil"/>
              <w:left w:val="single" w:sz="6" w:space="0" w:color="auto"/>
              <w:bottom w:val="single" w:sz="6" w:space="0" w:color="auto"/>
              <w:right w:val="single" w:sz="12" w:space="0" w:color="auto"/>
            </w:tcBorders>
            <w:hideMark/>
          </w:tcPr>
          <w:p w14:paraId="6AEB9F44" w14:textId="77777777" w:rsidR="00C17C89" w:rsidRPr="00817216" w:rsidRDefault="00C17C89" w:rsidP="00C17C89">
            <w:pPr>
              <w:keepLines/>
              <w:suppressLineNumbers/>
              <w:rPr>
                <w:sz w:val="16"/>
                <w:szCs w:val="16"/>
              </w:rPr>
            </w:pPr>
            <w:r w:rsidRPr="00817216">
              <w:rPr>
                <w:b/>
                <w:bCs/>
                <w:sz w:val="16"/>
                <w:szCs w:val="16"/>
              </w:rPr>
              <w:t>běžné</w:t>
            </w:r>
          </w:p>
        </w:tc>
      </w:tr>
      <w:tr w:rsidR="00817216" w:rsidRPr="00817216" w14:paraId="4B648C89"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690E2068"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5DFE29B2"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7A926B6D" w14:textId="77777777" w:rsidR="00C17C89" w:rsidRPr="00817216" w:rsidRDefault="00C17C89" w:rsidP="00C17C89">
            <w:pPr>
              <w:rPr>
                <w:sz w:val="16"/>
                <w:szCs w:val="16"/>
              </w:rPr>
            </w:pPr>
            <w:r w:rsidRPr="00817216">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5E3025AA" w14:textId="77777777" w:rsidR="00C17C89" w:rsidRPr="00817216" w:rsidRDefault="00C17C89" w:rsidP="00C17C89">
            <w:pPr>
              <w:keepLines/>
              <w:suppressLineNumbers/>
              <w:rPr>
                <w:sz w:val="16"/>
                <w:szCs w:val="16"/>
              </w:rPr>
            </w:pPr>
            <w:r w:rsidRPr="00817216">
              <w:rPr>
                <w:b/>
                <w:bCs/>
                <w:sz w:val="16"/>
                <w:szCs w:val="16"/>
              </w:rPr>
              <w:t>- dozický</w:t>
            </w:r>
            <w:r w:rsidRPr="00817216">
              <w:rPr>
                <w:sz w:val="16"/>
                <w:szCs w:val="16"/>
              </w:rPr>
              <w:t xml:space="preserve"> </w:t>
            </w:r>
            <w:r w:rsidRPr="00817216">
              <w:rPr>
                <w:i/>
                <w:iCs/>
                <w:sz w:val="16"/>
                <w:szCs w:val="16"/>
              </w:rPr>
              <w:t>nebo</w:t>
            </w:r>
          </w:p>
          <w:p w14:paraId="7821C857" w14:textId="77777777" w:rsidR="00C17C89" w:rsidRPr="00817216" w:rsidRDefault="00C17C89" w:rsidP="00C17C89">
            <w:pPr>
              <w:keepLines/>
              <w:suppressLineNumbers/>
              <w:rPr>
                <w:sz w:val="16"/>
                <w:szCs w:val="16"/>
              </w:rPr>
            </w:pPr>
            <w:r w:rsidRPr="00817216">
              <w:rPr>
                <w:b/>
                <w:bCs/>
                <w:sz w:val="16"/>
                <w:szCs w:val="16"/>
              </w:rPr>
              <w:t>- bezpečnostní visací</w:t>
            </w:r>
            <w:r w:rsidRPr="00817216">
              <w:rPr>
                <w:sz w:val="16"/>
                <w:szCs w:val="16"/>
              </w:rPr>
              <w:t xml:space="preserve"> </w:t>
            </w:r>
            <w:r w:rsidRPr="00817216">
              <w:rPr>
                <w:i/>
                <w:iCs/>
                <w:sz w:val="16"/>
                <w:szCs w:val="16"/>
              </w:rPr>
              <w:t>nebo</w:t>
            </w:r>
          </w:p>
          <w:p w14:paraId="430FACCA" w14:textId="77777777" w:rsidR="00C17C89" w:rsidRPr="00817216" w:rsidRDefault="00C17C89" w:rsidP="00C17C89">
            <w:pPr>
              <w:keepLines/>
              <w:suppressLineNumbers/>
              <w:rPr>
                <w:sz w:val="16"/>
                <w:szCs w:val="16"/>
              </w:rPr>
            </w:pPr>
            <w:r w:rsidRPr="00817216">
              <w:rPr>
                <w:sz w:val="16"/>
                <w:szCs w:val="16"/>
              </w:rPr>
              <w:t>- zámek s </w:t>
            </w:r>
            <w:r w:rsidRPr="00817216">
              <w:rPr>
                <w:b/>
                <w:bCs/>
                <w:sz w:val="16"/>
                <w:szCs w:val="16"/>
              </w:rPr>
              <w:t>bezpečnostní cylindrickou vložkou</w:t>
            </w:r>
          </w:p>
        </w:tc>
      </w:tr>
      <w:tr w:rsidR="00817216" w:rsidRPr="00817216" w14:paraId="0536B502"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6B7044B9" w14:textId="77777777" w:rsidR="00C17C89" w:rsidRPr="00817216" w:rsidRDefault="00C17C89" w:rsidP="00C17C89">
            <w:pPr>
              <w:rPr>
                <w:b/>
                <w:sz w:val="16"/>
                <w:szCs w:val="16"/>
              </w:rPr>
            </w:pPr>
          </w:p>
        </w:tc>
        <w:tc>
          <w:tcPr>
            <w:tcW w:w="1053" w:type="dxa"/>
            <w:tcBorders>
              <w:top w:val="single" w:sz="6" w:space="0" w:color="auto"/>
              <w:left w:val="single" w:sz="6" w:space="0" w:color="auto"/>
              <w:bottom w:val="nil"/>
              <w:right w:val="single" w:sz="6" w:space="0" w:color="auto"/>
            </w:tcBorders>
          </w:tcPr>
          <w:p w14:paraId="4D096F0F" w14:textId="77777777" w:rsidR="00C17C89" w:rsidRPr="00817216" w:rsidRDefault="00C17C89" w:rsidP="00C17C89">
            <w:pPr>
              <w:rPr>
                <w:b/>
                <w:sz w:val="16"/>
                <w:szCs w:val="16"/>
              </w:rPr>
            </w:pPr>
          </w:p>
        </w:tc>
        <w:tc>
          <w:tcPr>
            <w:tcW w:w="1620" w:type="dxa"/>
            <w:tcBorders>
              <w:top w:val="single" w:sz="6" w:space="0" w:color="auto"/>
              <w:left w:val="single" w:sz="6" w:space="0" w:color="auto"/>
              <w:bottom w:val="nil"/>
              <w:right w:val="single" w:sz="6" w:space="0" w:color="auto"/>
            </w:tcBorders>
          </w:tcPr>
          <w:p w14:paraId="7DF6640B" w14:textId="77777777" w:rsidR="00C17C89" w:rsidRPr="00817216" w:rsidRDefault="00C17C89" w:rsidP="00C17C89">
            <w:pPr>
              <w:rPr>
                <w:sz w:val="16"/>
                <w:szCs w:val="16"/>
              </w:rPr>
            </w:pPr>
          </w:p>
        </w:tc>
        <w:tc>
          <w:tcPr>
            <w:tcW w:w="6660" w:type="dxa"/>
            <w:tcBorders>
              <w:top w:val="single" w:sz="6" w:space="0" w:color="auto"/>
              <w:left w:val="single" w:sz="6" w:space="0" w:color="auto"/>
              <w:bottom w:val="nil"/>
              <w:right w:val="single" w:sz="12" w:space="0" w:color="auto"/>
            </w:tcBorders>
          </w:tcPr>
          <w:p w14:paraId="7068F2C7" w14:textId="77777777" w:rsidR="00C17C89" w:rsidRPr="00817216" w:rsidRDefault="00C17C89" w:rsidP="00C17C89">
            <w:pPr>
              <w:suppressLineNumbers/>
              <w:rPr>
                <w:b/>
                <w:bCs/>
                <w:sz w:val="16"/>
                <w:szCs w:val="16"/>
              </w:rPr>
            </w:pPr>
          </w:p>
        </w:tc>
      </w:tr>
      <w:tr w:rsidR="00817216" w:rsidRPr="00817216" w14:paraId="7F766F4D"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1ECAB2D2" w14:textId="77777777" w:rsidR="00C17C89" w:rsidRPr="00817216" w:rsidRDefault="00C17C89" w:rsidP="00C17C89">
            <w:pPr>
              <w:rPr>
                <w:b/>
                <w:sz w:val="16"/>
                <w:szCs w:val="16"/>
              </w:rPr>
            </w:pPr>
            <w:r w:rsidRPr="00817216">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14:paraId="613AD264" w14:textId="77777777" w:rsidR="00C17C89" w:rsidRPr="00817216" w:rsidRDefault="00C17C89" w:rsidP="00C17C89">
            <w:pPr>
              <w:rPr>
                <w:b/>
                <w:sz w:val="16"/>
                <w:szCs w:val="16"/>
              </w:rPr>
            </w:pPr>
            <w:r w:rsidRPr="00817216">
              <w:rPr>
                <w:b/>
                <w:sz w:val="16"/>
                <w:szCs w:val="16"/>
              </w:rPr>
              <w:t>do 100 000</w:t>
            </w:r>
          </w:p>
        </w:tc>
        <w:tc>
          <w:tcPr>
            <w:tcW w:w="1620" w:type="dxa"/>
            <w:tcBorders>
              <w:top w:val="nil"/>
              <w:left w:val="single" w:sz="6" w:space="0" w:color="auto"/>
              <w:bottom w:val="single" w:sz="6" w:space="0" w:color="auto"/>
              <w:right w:val="single" w:sz="6" w:space="0" w:color="auto"/>
            </w:tcBorders>
            <w:hideMark/>
          </w:tcPr>
          <w:p w14:paraId="28A637B2" w14:textId="77777777" w:rsidR="00C17C89" w:rsidRPr="00817216" w:rsidRDefault="00C17C89" w:rsidP="00C17C89">
            <w:pPr>
              <w:rPr>
                <w:sz w:val="16"/>
                <w:szCs w:val="16"/>
              </w:rPr>
            </w:pPr>
            <w:r w:rsidRPr="00817216">
              <w:rPr>
                <w:sz w:val="16"/>
                <w:szCs w:val="16"/>
              </w:rPr>
              <w:t>dveře</w:t>
            </w:r>
          </w:p>
        </w:tc>
        <w:tc>
          <w:tcPr>
            <w:tcW w:w="6660" w:type="dxa"/>
            <w:tcBorders>
              <w:top w:val="nil"/>
              <w:left w:val="single" w:sz="6" w:space="0" w:color="auto"/>
              <w:bottom w:val="single" w:sz="6" w:space="0" w:color="auto"/>
              <w:right w:val="single" w:sz="12" w:space="0" w:color="auto"/>
            </w:tcBorders>
            <w:hideMark/>
          </w:tcPr>
          <w:p w14:paraId="0BB37AB0" w14:textId="77777777" w:rsidR="00C17C89" w:rsidRPr="00817216" w:rsidRDefault="00C17C89" w:rsidP="00C17C89">
            <w:pPr>
              <w:keepLines/>
              <w:suppressLineNumbers/>
              <w:rPr>
                <w:sz w:val="16"/>
                <w:szCs w:val="16"/>
              </w:rPr>
            </w:pPr>
            <w:r w:rsidRPr="00817216">
              <w:rPr>
                <w:b/>
                <w:bCs/>
                <w:sz w:val="16"/>
                <w:szCs w:val="16"/>
              </w:rPr>
              <w:t>plné</w:t>
            </w:r>
          </w:p>
        </w:tc>
      </w:tr>
      <w:tr w:rsidR="00817216" w:rsidRPr="00817216" w14:paraId="55C6CC27"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7D98D41B"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6B0E08D1"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14752141" w14:textId="77777777" w:rsidR="00C17C89" w:rsidRPr="00817216" w:rsidRDefault="00C17C89" w:rsidP="00C17C89">
            <w:pPr>
              <w:rPr>
                <w:sz w:val="16"/>
                <w:szCs w:val="16"/>
              </w:rPr>
            </w:pPr>
            <w:r w:rsidRPr="00817216">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6C8980AB" w14:textId="77777777" w:rsidR="00C17C89" w:rsidRPr="00817216" w:rsidRDefault="00C17C89" w:rsidP="00C17C89">
            <w:pPr>
              <w:keepLines/>
              <w:suppressLineNumbers/>
              <w:rPr>
                <w:sz w:val="16"/>
                <w:szCs w:val="16"/>
              </w:rPr>
            </w:pPr>
            <w:r w:rsidRPr="00817216">
              <w:rPr>
                <w:b/>
                <w:bCs/>
                <w:sz w:val="16"/>
                <w:szCs w:val="16"/>
              </w:rPr>
              <w:t>- zámek s bezpečnostní cylindrickou vložkou a bezpečnostním kováním</w:t>
            </w:r>
            <w:r w:rsidRPr="00817216">
              <w:rPr>
                <w:sz w:val="16"/>
                <w:szCs w:val="16"/>
              </w:rPr>
              <w:t xml:space="preserve"> </w:t>
            </w:r>
            <w:r w:rsidRPr="00817216">
              <w:rPr>
                <w:i/>
                <w:iCs/>
                <w:sz w:val="16"/>
                <w:szCs w:val="16"/>
              </w:rPr>
              <w:t>nebo</w:t>
            </w:r>
          </w:p>
          <w:p w14:paraId="721A19F4" w14:textId="77777777" w:rsidR="00C17C89" w:rsidRPr="00817216" w:rsidRDefault="00C17C89" w:rsidP="00C17C89">
            <w:pPr>
              <w:keepLines/>
              <w:suppressLineNumbers/>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 xml:space="preserve">funkční roleta </w:t>
            </w:r>
            <w:r w:rsidRPr="00817216">
              <w:rPr>
                <w:i/>
                <w:iCs/>
                <w:sz w:val="16"/>
                <w:szCs w:val="16"/>
              </w:rPr>
              <w:t>nebo</w:t>
            </w:r>
          </w:p>
          <w:p w14:paraId="6E628CF7" w14:textId="77777777" w:rsidR="00C17C89" w:rsidRPr="00817216" w:rsidRDefault="00C17C89" w:rsidP="00C17C89">
            <w:pPr>
              <w:keepLines/>
              <w:suppressLineNumbers/>
              <w:rPr>
                <w:sz w:val="16"/>
                <w:szCs w:val="16"/>
              </w:rPr>
            </w:pPr>
            <w:r w:rsidRPr="00817216">
              <w:rPr>
                <w:sz w:val="16"/>
                <w:szCs w:val="16"/>
              </w:rPr>
              <w:t xml:space="preserve">- dva </w:t>
            </w:r>
            <w:r w:rsidRPr="00817216">
              <w:rPr>
                <w:b/>
                <w:bCs/>
                <w:sz w:val="16"/>
                <w:szCs w:val="16"/>
              </w:rPr>
              <w:t>bezpečnostní visací zámky</w:t>
            </w:r>
          </w:p>
        </w:tc>
      </w:tr>
      <w:tr w:rsidR="00817216" w:rsidRPr="00817216" w14:paraId="138AA157"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4692C7B7"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08047F44"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2F9307A1" w14:textId="77777777" w:rsidR="00C17C89" w:rsidRPr="00817216" w:rsidRDefault="00C17C89" w:rsidP="00C17C89">
            <w:pPr>
              <w:rPr>
                <w:sz w:val="16"/>
                <w:szCs w:val="16"/>
              </w:rPr>
            </w:pPr>
            <w:r w:rsidRPr="00817216">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3698809C" w14:textId="77777777" w:rsidR="00C17C89" w:rsidRPr="00817216" w:rsidRDefault="00C17C89" w:rsidP="00C17C89">
            <w:pPr>
              <w:keepLines/>
              <w:suppressLineNumbers/>
              <w:rPr>
                <w:sz w:val="16"/>
                <w:szCs w:val="16"/>
              </w:rPr>
            </w:pPr>
            <w:r w:rsidRPr="00817216">
              <w:rPr>
                <w:b/>
                <w:sz w:val="16"/>
                <w:szCs w:val="16"/>
              </w:rPr>
              <w:t xml:space="preserve">zabezpečení prosklených částí </w:t>
            </w:r>
            <w:r w:rsidRPr="00817216">
              <w:rPr>
                <w:b/>
                <w:bCs/>
                <w:sz w:val="16"/>
                <w:szCs w:val="16"/>
              </w:rPr>
              <w:t>dveří</w:t>
            </w:r>
          </w:p>
        </w:tc>
      </w:tr>
      <w:tr w:rsidR="00817216" w:rsidRPr="00817216" w14:paraId="579503B7"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485C30B7" w14:textId="77777777" w:rsidR="00C17C89" w:rsidRPr="00817216" w:rsidRDefault="00C17C89" w:rsidP="00C17C89">
            <w:pPr>
              <w:rPr>
                <w:b/>
                <w:sz w:val="16"/>
                <w:szCs w:val="16"/>
              </w:rPr>
            </w:pPr>
          </w:p>
        </w:tc>
        <w:tc>
          <w:tcPr>
            <w:tcW w:w="1053" w:type="dxa"/>
            <w:tcBorders>
              <w:top w:val="single" w:sz="6" w:space="0" w:color="auto"/>
              <w:left w:val="single" w:sz="6" w:space="0" w:color="auto"/>
              <w:bottom w:val="nil"/>
              <w:right w:val="single" w:sz="6" w:space="0" w:color="auto"/>
            </w:tcBorders>
          </w:tcPr>
          <w:p w14:paraId="13C5B978" w14:textId="77777777" w:rsidR="00C17C89" w:rsidRPr="00817216" w:rsidRDefault="00C17C89" w:rsidP="00C17C89">
            <w:pPr>
              <w:rPr>
                <w:b/>
                <w:sz w:val="16"/>
                <w:szCs w:val="16"/>
              </w:rPr>
            </w:pPr>
          </w:p>
        </w:tc>
        <w:tc>
          <w:tcPr>
            <w:tcW w:w="1620" w:type="dxa"/>
            <w:tcBorders>
              <w:top w:val="single" w:sz="6" w:space="0" w:color="auto"/>
              <w:left w:val="single" w:sz="6" w:space="0" w:color="auto"/>
              <w:bottom w:val="nil"/>
              <w:right w:val="single" w:sz="6" w:space="0" w:color="auto"/>
            </w:tcBorders>
          </w:tcPr>
          <w:p w14:paraId="2368F408" w14:textId="77777777" w:rsidR="00C17C89" w:rsidRPr="00817216" w:rsidRDefault="00C17C89" w:rsidP="00C17C89">
            <w:pPr>
              <w:rPr>
                <w:sz w:val="16"/>
                <w:szCs w:val="16"/>
              </w:rPr>
            </w:pPr>
          </w:p>
        </w:tc>
        <w:tc>
          <w:tcPr>
            <w:tcW w:w="6660" w:type="dxa"/>
            <w:tcBorders>
              <w:top w:val="single" w:sz="6" w:space="0" w:color="auto"/>
              <w:left w:val="single" w:sz="6" w:space="0" w:color="auto"/>
              <w:bottom w:val="nil"/>
              <w:right w:val="single" w:sz="12" w:space="0" w:color="auto"/>
            </w:tcBorders>
          </w:tcPr>
          <w:p w14:paraId="0C669CAB" w14:textId="77777777" w:rsidR="00C17C89" w:rsidRPr="00817216" w:rsidRDefault="00C17C89" w:rsidP="00C17C89">
            <w:pPr>
              <w:suppressLineNumbers/>
              <w:rPr>
                <w:b/>
                <w:bCs/>
                <w:sz w:val="16"/>
                <w:szCs w:val="16"/>
              </w:rPr>
            </w:pPr>
          </w:p>
        </w:tc>
      </w:tr>
      <w:tr w:rsidR="00817216" w:rsidRPr="00817216" w14:paraId="7EFA315F"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0ABC7B25" w14:textId="77777777" w:rsidR="00C17C89" w:rsidRPr="00817216" w:rsidRDefault="00C17C89" w:rsidP="00C17C89">
            <w:pPr>
              <w:rPr>
                <w:b/>
                <w:sz w:val="16"/>
                <w:szCs w:val="16"/>
              </w:rPr>
            </w:pPr>
            <w:r w:rsidRPr="00817216">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14:paraId="7BCCF0FC" w14:textId="77777777" w:rsidR="00C17C89" w:rsidRPr="00817216" w:rsidRDefault="00C17C89" w:rsidP="00C17C89">
            <w:pPr>
              <w:rPr>
                <w:b/>
                <w:sz w:val="16"/>
                <w:szCs w:val="16"/>
              </w:rPr>
            </w:pPr>
            <w:r w:rsidRPr="00817216">
              <w:rPr>
                <w:b/>
                <w:sz w:val="16"/>
                <w:szCs w:val="16"/>
              </w:rPr>
              <w:t>do 300 000</w:t>
            </w:r>
          </w:p>
        </w:tc>
        <w:tc>
          <w:tcPr>
            <w:tcW w:w="1620" w:type="dxa"/>
            <w:tcBorders>
              <w:top w:val="nil"/>
              <w:left w:val="single" w:sz="6" w:space="0" w:color="auto"/>
              <w:bottom w:val="single" w:sz="6" w:space="0" w:color="auto"/>
              <w:right w:val="single" w:sz="6" w:space="0" w:color="auto"/>
            </w:tcBorders>
            <w:hideMark/>
          </w:tcPr>
          <w:p w14:paraId="0045FCBF" w14:textId="77777777" w:rsidR="00C17C89" w:rsidRPr="00817216" w:rsidRDefault="00C17C89" w:rsidP="00C17C89">
            <w:pPr>
              <w:rPr>
                <w:sz w:val="16"/>
                <w:szCs w:val="16"/>
              </w:rPr>
            </w:pPr>
            <w:r w:rsidRPr="00817216">
              <w:rPr>
                <w:sz w:val="16"/>
                <w:szCs w:val="16"/>
              </w:rPr>
              <w:t>dveře</w:t>
            </w:r>
          </w:p>
        </w:tc>
        <w:tc>
          <w:tcPr>
            <w:tcW w:w="6660" w:type="dxa"/>
            <w:tcBorders>
              <w:top w:val="nil"/>
              <w:left w:val="single" w:sz="6" w:space="0" w:color="auto"/>
              <w:bottom w:val="single" w:sz="6" w:space="0" w:color="auto"/>
              <w:right w:val="single" w:sz="12" w:space="0" w:color="auto"/>
            </w:tcBorders>
            <w:hideMark/>
          </w:tcPr>
          <w:p w14:paraId="17FDCEFB" w14:textId="77777777" w:rsidR="00C17C89" w:rsidRPr="00817216" w:rsidRDefault="00C17C89" w:rsidP="00C17C89">
            <w:pPr>
              <w:keepLines/>
              <w:suppressLineNumbers/>
              <w:rPr>
                <w:b/>
                <w:bCs/>
                <w:sz w:val="16"/>
                <w:szCs w:val="16"/>
              </w:rPr>
            </w:pPr>
            <w:r w:rsidRPr="00817216">
              <w:rPr>
                <w:b/>
                <w:bCs/>
                <w:sz w:val="16"/>
                <w:szCs w:val="16"/>
              </w:rPr>
              <w:t>plné</w:t>
            </w:r>
          </w:p>
        </w:tc>
      </w:tr>
      <w:tr w:rsidR="00817216" w:rsidRPr="00817216" w14:paraId="105227DD"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5F450EF0"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775B0226"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796E5A65" w14:textId="77777777" w:rsidR="00C17C89" w:rsidRPr="00817216" w:rsidRDefault="00C17C89" w:rsidP="00C17C89">
            <w:pPr>
              <w:rPr>
                <w:sz w:val="16"/>
                <w:szCs w:val="16"/>
              </w:rPr>
            </w:pPr>
            <w:r w:rsidRPr="00817216">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198ED8CB" w14:textId="77777777" w:rsidR="00C17C89" w:rsidRPr="00817216" w:rsidRDefault="00C17C89" w:rsidP="00C17C89">
            <w:pPr>
              <w:keepLines/>
              <w:suppressLineNumbers/>
              <w:rPr>
                <w:sz w:val="16"/>
                <w:szCs w:val="16"/>
              </w:rPr>
            </w:pPr>
            <w:r w:rsidRPr="00817216">
              <w:rPr>
                <w:b/>
                <w:bCs/>
                <w:sz w:val="16"/>
                <w:szCs w:val="16"/>
              </w:rPr>
              <w:t>- bezpečnostní uzamykací systém</w:t>
            </w:r>
            <w:r w:rsidRPr="00817216">
              <w:rPr>
                <w:sz w:val="16"/>
                <w:szCs w:val="16"/>
              </w:rPr>
              <w:t xml:space="preserve"> </w:t>
            </w:r>
            <w:r w:rsidRPr="00817216">
              <w:rPr>
                <w:i/>
                <w:iCs/>
                <w:sz w:val="16"/>
                <w:szCs w:val="16"/>
              </w:rPr>
              <w:t>nebo</w:t>
            </w:r>
          </w:p>
          <w:p w14:paraId="181FA037" w14:textId="77777777" w:rsidR="00C17C89" w:rsidRPr="00817216" w:rsidRDefault="00C17C89" w:rsidP="00C17C89">
            <w:pPr>
              <w:keepLines/>
              <w:suppressLineNumbers/>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601E2F7F"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3AD00082"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58B0500B"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7EFBA782" w14:textId="77777777" w:rsidR="00C17C89" w:rsidRPr="00817216" w:rsidRDefault="00C17C89" w:rsidP="00C17C89">
            <w:pPr>
              <w:rPr>
                <w:sz w:val="16"/>
                <w:szCs w:val="16"/>
              </w:rPr>
            </w:pPr>
            <w:r w:rsidRPr="00817216">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17562D8D" w14:textId="77777777" w:rsidR="00C17C89" w:rsidRPr="00817216" w:rsidRDefault="00C17C89" w:rsidP="00C17C89">
            <w:pPr>
              <w:keepLines/>
              <w:suppressLineNumbers/>
              <w:rPr>
                <w:sz w:val="16"/>
                <w:szCs w:val="16"/>
                <w:vertAlign w:val="superscript"/>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p>
        </w:tc>
      </w:tr>
      <w:tr w:rsidR="00817216" w:rsidRPr="00817216" w14:paraId="50D50B9E"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0110FA99"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036A82CC"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28287CF7" w14:textId="77777777" w:rsidR="00C17C89" w:rsidRPr="00817216" w:rsidRDefault="00C17C89" w:rsidP="00C17C89">
            <w:pPr>
              <w:rPr>
                <w:sz w:val="16"/>
                <w:szCs w:val="16"/>
              </w:rPr>
            </w:pPr>
            <w:r w:rsidRPr="00817216">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14:paraId="344EDF30" w14:textId="77777777" w:rsidR="00C17C89" w:rsidRPr="00817216" w:rsidRDefault="00C17C89" w:rsidP="00C17C89">
            <w:pPr>
              <w:keepLines/>
              <w:suppressLineNumbers/>
              <w:rPr>
                <w:sz w:val="16"/>
                <w:szCs w:val="16"/>
              </w:rPr>
            </w:pPr>
            <w:r w:rsidRPr="00817216">
              <w:rPr>
                <w:b/>
                <w:sz w:val="16"/>
                <w:szCs w:val="16"/>
              </w:rPr>
              <w:t xml:space="preserve">PZTS </w:t>
            </w:r>
            <w:r w:rsidRPr="00817216">
              <w:rPr>
                <w:sz w:val="16"/>
                <w:szCs w:val="16"/>
              </w:rPr>
              <w:t>(dříve EZS)</w:t>
            </w:r>
            <w:r w:rsidRPr="00817216">
              <w:rPr>
                <w:b/>
                <w:sz w:val="16"/>
                <w:szCs w:val="16"/>
              </w:rPr>
              <w:t xml:space="preserve"> </w:t>
            </w:r>
            <w:r w:rsidRPr="00817216">
              <w:rPr>
                <w:sz w:val="16"/>
                <w:szCs w:val="16"/>
              </w:rPr>
              <w:t>s plášťovou a prostorovou ochranou s vyvedením poplachového signálu na akustický hlásič</w:t>
            </w:r>
          </w:p>
        </w:tc>
      </w:tr>
      <w:tr w:rsidR="00817216" w:rsidRPr="00817216" w14:paraId="1BD031A9"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182B800F" w14:textId="77777777" w:rsidR="00C17C89" w:rsidRPr="00817216" w:rsidRDefault="00C17C89" w:rsidP="00C17C89">
            <w:pPr>
              <w:rPr>
                <w:b/>
                <w:sz w:val="16"/>
                <w:szCs w:val="16"/>
              </w:rPr>
            </w:pPr>
          </w:p>
        </w:tc>
        <w:tc>
          <w:tcPr>
            <w:tcW w:w="1053" w:type="dxa"/>
            <w:tcBorders>
              <w:top w:val="single" w:sz="6" w:space="0" w:color="auto"/>
              <w:left w:val="single" w:sz="6" w:space="0" w:color="auto"/>
              <w:bottom w:val="nil"/>
              <w:right w:val="single" w:sz="6" w:space="0" w:color="auto"/>
            </w:tcBorders>
          </w:tcPr>
          <w:p w14:paraId="57DC7E8A" w14:textId="77777777" w:rsidR="00C17C89" w:rsidRPr="00817216" w:rsidRDefault="00C17C89" w:rsidP="00C17C89">
            <w:pPr>
              <w:rPr>
                <w:b/>
                <w:sz w:val="16"/>
                <w:szCs w:val="16"/>
              </w:rPr>
            </w:pPr>
          </w:p>
        </w:tc>
        <w:tc>
          <w:tcPr>
            <w:tcW w:w="1620" w:type="dxa"/>
            <w:tcBorders>
              <w:top w:val="single" w:sz="6" w:space="0" w:color="auto"/>
              <w:left w:val="single" w:sz="6" w:space="0" w:color="auto"/>
              <w:bottom w:val="nil"/>
              <w:right w:val="single" w:sz="6" w:space="0" w:color="auto"/>
            </w:tcBorders>
          </w:tcPr>
          <w:p w14:paraId="40EF4BB9" w14:textId="77777777" w:rsidR="00C17C89" w:rsidRPr="00817216" w:rsidRDefault="00C17C89" w:rsidP="00C17C89">
            <w:pPr>
              <w:rPr>
                <w:sz w:val="16"/>
                <w:szCs w:val="16"/>
              </w:rPr>
            </w:pPr>
          </w:p>
        </w:tc>
        <w:tc>
          <w:tcPr>
            <w:tcW w:w="6660" w:type="dxa"/>
            <w:tcBorders>
              <w:top w:val="single" w:sz="6" w:space="0" w:color="auto"/>
              <w:left w:val="single" w:sz="6" w:space="0" w:color="auto"/>
              <w:bottom w:val="nil"/>
              <w:right w:val="single" w:sz="12" w:space="0" w:color="auto"/>
            </w:tcBorders>
          </w:tcPr>
          <w:p w14:paraId="3738DF02" w14:textId="77777777" w:rsidR="00C17C89" w:rsidRPr="00817216" w:rsidRDefault="00C17C89" w:rsidP="00C17C89">
            <w:pPr>
              <w:suppressLineNumbers/>
              <w:rPr>
                <w:b/>
                <w:bCs/>
                <w:sz w:val="16"/>
                <w:szCs w:val="16"/>
              </w:rPr>
            </w:pPr>
          </w:p>
        </w:tc>
      </w:tr>
      <w:tr w:rsidR="00817216" w:rsidRPr="00817216" w14:paraId="184B2637" w14:textId="77777777" w:rsidTr="00F57646">
        <w:trPr>
          <w:cantSplit/>
        </w:trPr>
        <w:tc>
          <w:tcPr>
            <w:tcW w:w="637" w:type="dxa"/>
            <w:vMerge w:val="restart"/>
            <w:tcBorders>
              <w:top w:val="nil"/>
              <w:left w:val="single" w:sz="12" w:space="0" w:color="auto"/>
              <w:bottom w:val="single" w:sz="6" w:space="0" w:color="auto"/>
              <w:right w:val="single" w:sz="6" w:space="0" w:color="auto"/>
            </w:tcBorders>
            <w:hideMark/>
          </w:tcPr>
          <w:p w14:paraId="1D0DE362" w14:textId="77777777" w:rsidR="00C17C89" w:rsidRPr="00817216" w:rsidRDefault="00C17C89" w:rsidP="00C17C89">
            <w:pPr>
              <w:rPr>
                <w:b/>
                <w:sz w:val="16"/>
                <w:szCs w:val="16"/>
              </w:rPr>
            </w:pPr>
            <w:r w:rsidRPr="00817216">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14:paraId="38D8E8EA" w14:textId="77777777" w:rsidR="00C17C89" w:rsidRPr="00817216" w:rsidRDefault="00C17C89" w:rsidP="00C17C89">
            <w:pPr>
              <w:rPr>
                <w:b/>
                <w:sz w:val="16"/>
                <w:szCs w:val="16"/>
              </w:rPr>
            </w:pPr>
            <w:r w:rsidRPr="00817216">
              <w:rPr>
                <w:b/>
                <w:sz w:val="16"/>
                <w:szCs w:val="16"/>
              </w:rPr>
              <w:t>do 500 000</w:t>
            </w:r>
          </w:p>
        </w:tc>
        <w:tc>
          <w:tcPr>
            <w:tcW w:w="1620" w:type="dxa"/>
            <w:tcBorders>
              <w:top w:val="nil"/>
              <w:left w:val="single" w:sz="6" w:space="0" w:color="auto"/>
              <w:bottom w:val="single" w:sz="6" w:space="0" w:color="auto"/>
              <w:right w:val="single" w:sz="6" w:space="0" w:color="auto"/>
            </w:tcBorders>
            <w:hideMark/>
          </w:tcPr>
          <w:p w14:paraId="746C2954" w14:textId="77777777" w:rsidR="00C17C89" w:rsidRPr="00817216" w:rsidRDefault="00C17C89" w:rsidP="00C17C89">
            <w:pPr>
              <w:rPr>
                <w:sz w:val="16"/>
                <w:szCs w:val="16"/>
              </w:rPr>
            </w:pPr>
            <w:r w:rsidRPr="00817216">
              <w:rPr>
                <w:sz w:val="16"/>
                <w:szCs w:val="16"/>
              </w:rPr>
              <w:t>dveře</w:t>
            </w:r>
          </w:p>
        </w:tc>
        <w:tc>
          <w:tcPr>
            <w:tcW w:w="6660" w:type="dxa"/>
            <w:tcBorders>
              <w:top w:val="nil"/>
              <w:left w:val="single" w:sz="6" w:space="0" w:color="auto"/>
              <w:bottom w:val="single" w:sz="6" w:space="0" w:color="auto"/>
              <w:right w:val="single" w:sz="12" w:space="0" w:color="auto"/>
            </w:tcBorders>
            <w:hideMark/>
          </w:tcPr>
          <w:p w14:paraId="747A70ED" w14:textId="77777777" w:rsidR="00C17C89" w:rsidRPr="00817216" w:rsidRDefault="00C17C89" w:rsidP="00C17C89">
            <w:pPr>
              <w:keepLines/>
              <w:suppressLineNumbers/>
              <w:rPr>
                <w:b/>
                <w:bCs/>
                <w:sz w:val="16"/>
                <w:szCs w:val="16"/>
              </w:rPr>
            </w:pPr>
            <w:r w:rsidRPr="00817216">
              <w:rPr>
                <w:b/>
                <w:bCs/>
                <w:sz w:val="16"/>
                <w:szCs w:val="16"/>
              </w:rPr>
              <w:t>plné</w:t>
            </w:r>
          </w:p>
        </w:tc>
      </w:tr>
      <w:tr w:rsidR="00817216" w:rsidRPr="00817216" w14:paraId="18B46327"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1605D809"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793D92C1"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4A33ECE0" w14:textId="77777777" w:rsidR="00C17C89" w:rsidRPr="00817216" w:rsidRDefault="00C17C89" w:rsidP="00C17C89">
            <w:pPr>
              <w:rPr>
                <w:sz w:val="16"/>
                <w:szCs w:val="16"/>
              </w:rPr>
            </w:pPr>
            <w:r w:rsidRPr="00817216">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14:paraId="45132378" w14:textId="77777777" w:rsidR="00C17C89" w:rsidRPr="00817216" w:rsidRDefault="00C17C89" w:rsidP="00C17C89">
            <w:pPr>
              <w:suppressLineNumbers/>
              <w:rPr>
                <w:sz w:val="16"/>
                <w:szCs w:val="20"/>
              </w:rPr>
            </w:pPr>
            <w:r w:rsidRPr="00817216">
              <w:rPr>
                <w:b/>
                <w:sz w:val="16"/>
              </w:rPr>
              <w:t>- bezpečnostní uzamykací systém</w:t>
            </w:r>
            <w:r w:rsidRPr="00817216">
              <w:rPr>
                <w:sz w:val="16"/>
              </w:rPr>
              <w:t xml:space="preserve"> a současně </w:t>
            </w:r>
            <w:r w:rsidRPr="00817216">
              <w:rPr>
                <w:b/>
                <w:sz w:val="16"/>
              </w:rPr>
              <w:t xml:space="preserve">přídavný bezpečnostní zámek </w:t>
            </w:r>
            <w:r w:rsidRPr="00817216">
              <w:rPr>
                <w:i/>
                <w:sz w:val="16"/>
              </w:rPr>
              <w:t>nebo</w:t>
            </w:r>
          </w:p>
          <w:p w14:paraId="0A44811F" w14:textId="77777777" w:rsidR="00C17C89" w:rsidRPr="00817216" w:rsidRDefault="00C17C89" w:rsidP="00C17C89">
            <w:pPr>
              <w:suppressLineNumbers/>
              <w:rPr>
                <w:b/>
                <w:sz w:val="16"/>
                <w:szCs w:val="22"/>
              </w:rPr>
            </w:pPr>
            <w:r w:rsidRPr="00817216">
              <w:rPr>
                <w:b/>
                <w:sz w:val="16"/>
              </w:rPr>
              <w:t xml:space="preserve">- bezpečnostní min. tříbodový rozvorový zámek </w:t>
            </w:r>
            <w:r w:rsidRPr="00817216">
              <w:rPr>
                <w:i/>
                <w:sz w:val="16"/>
              </w:rPr>
              <w:t>nebo</w:t>
            </w:r>
          </w:p>
          <w:p w14:paraId="011A4387" w14:textId="77777777" w:rsidR="00C17C89" w:rsidRPr="00817216" w:rsidRDefault="00C17C89" w:rsidP="00C17C89">
            <w:pPr>
              <w:suppressLineNumbers/>
              <w:rPr>
                <w:b/>
                <w:sz w:val="16"/>
              </w:rPr>
            </w:pPr>
            <w:r w:rsidRPr="00817216">
              <w:rPr>
                <w:sz w:val="16"/>
              </w:rPr>
              <w:t>- min.</w:t>
            </w:r>
            <w:r w:rsidRPr="00817216">
              <w:rPr>
                <w:b/>
                <w:sz w:val="16"/>
              </w:rPr>
              <w:t> </w:t>
            </w:r>
            <w:r w:rsidRPr="00817216">
              <w:rPr>
                <w:sz w:val="16"/>
              </w:rPr>
              <w:t xml:space="preserve">tříbodový rozvorový uzávěr dveří ovládaný </w:t>
            </w:r>
            <w:r w:rsidRPr="00817216">
              <w:rPr>
                <w:b/>
                <w:sz w:val="16"/>
              </w:rPr>
              <w:t>bezpečnostním uzamykacím systémem</w:t>
            </w:r>
            <w:r w:rsidRPr="00817216">
              <w:rPr>
                <w:sz w:val="16"/>
              </w:rPr>
              <w:t xml:space="preserve"> </w:t>
            </w:r>
            <w:r w:rsidRPr="00817216">
              <w:rPr>
                <w:i/>
                <w:sz w:val="16"/>
              </w:rPr>
              <w:t>nebo</w:t>
            </w:r>
          </w:p>
          <w:p w14:paraId="679D4D89" w14:textId="77777777" w:rsidR="00C17C89" w:rsidRPr="00817216" w:rsidRDefault="00C17C89" w:rsidP="00C17C89">
            <w:pPr>
              <w:suppressLineNumbers/>
              <w:tabs>
                <w:tab w:val="num" w:pos="781"/>
              </w:tabs>
              <w:rPr>
                <w:b/>
                <w:bCs/>
                <w:sz w:val="16"/>
                <w:szCs w:val="16"/>
              </w:rPr>
            </w:pPr>
            <w:r w:rsidRPr="00817216">
              <w:rPr>
                <w:b/>
                <w:sz w:val="16"/>
              </w:rPr>
              <w:t>- bezpečnostní uzamykací systém</w:t>
            </w:r>
            <w:r w:rsidRPr="00817216">
              <w:rPr>
                <w:sz w:val="16"/>
              </w:rPr>
              <w:t xml:space="preserve"> a současně otevíratelná </w:t>
            </w:r>
            <w:r w:rsidRPr="00817216">
              <w:rPr>
                <w:b/>
                <w:sz w:val="16"/>
              </w:rPr>
              <w:t xml:space="preserve">funkční mříž </w:t>
            </w:r>
            <w:r w:rsidRPr="00817216">
              <w:rPr>
                <w:sz w:val="16"/>
              </w:rPr>
              <w:t xml:space="preserve">nebo </w:t>
            </w:r>
            <w:r w:rsidRPr="00817216">
              <w:rPr>
                <w:b/>
                <w:sz w:val="16"/>
              </w:rPr>
              <w:t>funkční roleta</w:t>
            </w:r>
          </w:p>
        </w:tc>
      </w:tr>
      <w:tr w:rsidR="00817216" w:rsidRPr="00817216" w14:paraId="1490EA38"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5B4CA110"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25CBD11C"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1721E109" w14:textId="77777777" w:rsidR="00C17C89" w:rsidRPr="00817216" w:rsidRDefault="00C17C89" w:rsidP="00C17C89">
            <w:pPr>
              <w:rPr>
                <w:sz w:val="16"/>
                <w:szCs w:val="16"/>
              </w:rPr>
            </w:pPr>
            <w:r w:rsidRPr="00817216">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14:paraId="09C2E326" w14:textId="77777777" w:rsidR="00C17C89" w:rsidRPr="00817216" w:rsidRDefault="00C17C89" w:rsidP="00C17C89">
            <w:pPr>
              <w:keepLines/>
              <w:suppressLineNumbers/>
              <w:rPr>
                <w:b/>
                <w:bCs/>
                <w:sz w:val="16"/>
                <w:szCs w:val="16"/>
              </w:rPr>
            </w:pPr>
            <w:r w:rsidRPr="00817216">
              <w:rPr>
                <w:sz w:val="16"/>
                <w:szCs w:val="16"/>
              </w:rPr>
              <w:t xml:space="preserve">v rozsahu </w:t>
            </w:r>
            <w:r w:rsidRPr="00817216">
              <w:rPr>
                <w:b/>
                <w:bCs/>
                <w:sz w:val="16"/>
                <w:szCs w:val="16"/>
              </w:rPr>
              <w:t>C4</w:t>
            </w:r>
          </w:p>
        </w:tc>
      </w:tr>
      <w:tr w:rsidR="00817216" w:rsidRPr="00817216" w14:paraId="64796042" w14:textId="77777777" w:rsidTr="00F57646">
        <w:trPr>
          <w:cantSplit/>
        </w:trPr>
        <w:tc>
          <w:tcPr>
            <w:tcW w:w="637" w:type="dxa"/>
            <w:vMerge/>
            <w:tcBorders>
              <w:top w:val="nil"/>
              <w:left w:val="single" w:sz="12" w:space="0" w:color="auto"/>
              <w:bottom w:val="single" w:sz="6" w:space="0" w:color="auto"/>
              <w:right w:val="single" w:sz="6" w:space="0" w:color="auto"/>
            </w:tcBorders>
            <w:vAlign w:val="center"/>
            <w:hideMark/>
          </w:tcPr>
          <w:p w14:paraId="16762FC7" w14:textId="77777777" w:rsidR="00C17C89" w:rsidRPr="00817216" w:rsidRDefault="00C17C89" w:rsidP="00C17C89">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14:paraId="4F139911" w14:textId="77777777" w:rsidR="00C17C89" w:rsidRPr="00817216" w:rsidRDefault="00C17C89" w:rsidP="00C17C89">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14:paraId="3DE40EB9" w14:textId="77777777" w:rsidR="00C17C89" w:rsidRPr="00817216" w:rsidRDefault="00C17C89" w:rsidP="00C17C89">
            <w:pPr>
              <w:rPr>
                <w:sz w:val="16"/>
                <w:szCs w:val="16"/>
              </w:rPr>
            </w:pPr>
            <w:r w:rsidRPr="00817216">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14:paraId="7115981C" w14:textId="77777777" w:rsidR="00C17C89" w:rsidRPr="00817216" w:rsidRDefault="00C17C89" w:rsidP="00C17C89">
            <w:pPr>
              <w:keepLines/>
              <w:suppressLineNumbers/>
              <w:rPr>
                <w:sz w:val="16"/>
                <w:szCs w:val="16"/>
              </w:rPr>
            </w:pPr>
            <w:r w:rsidRPr="00817216">
              <w:rPr>
                <w:b/>
                <w:sz w:val="16"/>
                <w:szCs w:val="16"/>
              </w:rPr>
              <w:t xml:space="preserve">PZTS </w:t>
            </w:r>
            <w:r w:rsidRPr="00817216">
              <w:rPr>
                <w:sz w:val="16"/>
                <w:szCs w:val="16"/>
              </w:rPr>
              <w:t>(dříve EZS)</w:t>
            </w:r>
            <w:r w:rsidRPr="00817216">
              <w:rPr>
                <w:b/>
                <w:sz w:val="16"/>
                <w:szCs w:val="16"/>
              </w:rPr>
              <w:t xml:space="preserve"> </w:t>
            </w:r>
            <w:r w:rsidRPr="00817216">
              <w:rPr>
                <w:sz w:val="16"/>
                <w:szCs w:val="16"/>
              </w:rPr>
              <w:t xml:space="preserve">s plášťovou a prostorovou ochranou s vyvedením poplachového signálu do </w:t>
            </w:r>
            <w:r w:rsidRPr="00817216">
              <w:rPr>
                <w:b/>
                <w:sz w:val="16"/>
                <w:szCs w:val="16"/>
              </w:rPr>
              <w:t xml:space="preserve">PPC </w:t>
            </w:r>
            <w:r w:rsidRPr="00817216">
              <w:rPr>
                <w:sz w:val="16"/>
                <w:szCs w:val="16"/>
              </w:rPr>
              <w:t>(dříve PCO)</w:t>
            </w:r>
            <w:r w:rsidRPr="00817216">
              <w:rPr>
                <w:b/>
                <w:sz w:val="16"/>
                <w:szCs w:val="16"/>
              </w:rPr>
              <w:t xml:space="preserve"> </w:t>
            </w:r>
            <w:r w:rsidRPr="00817216">
              <w:rPr>
                <w:sz w:val="16"/>
                <w:szCs w:val="16"/>
              </w:rPr>
              <w:t xml:space="preserve">nebo do </w:t>
            </w:r>
            <w:r w:rsidRPr="00817216">
              <w:rPr>
                <w:b/>
                <w:sz w:val="16"/>
                <w:szCs w:val="16"/>
              </w:rPr>
              <w:t>místa s nepřetržitou službou</w:t>
            </w:r>
          </w:p>
        </w:tc>
      </w:tr>
      <w:tr w:rsidR="00C17C89" w:rsidRPr="00817216" w14:paraId="0B378762" w14:textId="77777777" w:rsidTr="00F57646">
        <w:trPr>
          <w:cantSplit/>
        </w:trPr>
        <w:tc>
          <w:tcPr>
            <w:tcW w:w="637" w:type="dxa"/>
            <w:tcBorders>
              <w:top w:val="single" w:sz="6" w:space="0" w:color="auto"/>
              <w:left w:val="single" w:sz="12" w:space="0" w:color="auto"/>
              <w:bottom w:val="single" w:sz="12" w:space="0" w:color="auto"/>
              <w:right w:val="single" w:sz="6" w:space="0" w:color="auto"/>
            </w:tcBorders>
            <w:hideMark/>
          </w:tcPr>
          <w:p w14:paraId="1F6EA802" w14:textId="77777777" w:rsidR="00C17C89" w:rsidRPr="00817216" w:rsidRDefault="00C17C89" w:rsidP="00C17C89">
            <w:pPr>
              <w:rPr>
                <w:b/>
                <w:sz w:val="16"/>
                <w:szCs w:val="16"/>
              </w:rPr>
            </w:pPr>
            <w:r w:rsidRPr="00817216">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14:paraId="73301B02" w14:textId="77777777" w:rsidR="00C17C89" w:rsidRPr="00817216" w:rsidRDefault="00C17C89" w:rsidP="00C17C89">
            <w:pPr>
              <w:rPr>
                <w:b/>
                <w:sz w:val="16"/>
                <w:szCs w:val="16"/>
              </w:rPr>
            </w:pPr>
            <w:r w:rsidRPr="00817216">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14:paraId="1789041B" w14:textId="77777777" w:rsidR="00C17C89" w:rsidRPr="00817216" w:rsidRDefault="00C17C89" w:rsidP="00C17C89">
            <w:pPr>
              <w:jc w:val="left"/>
              <w:rPr>
                <w:sz w:val="16"/>
                <w:szCs w:val="16"/>
              </w:rPr>
            </w:pPr>
            <w:r w:rsidRPr="00817216">
              <w:rPr>
                <w:sz w:val="16"/>
                <w:szCs w:val="16"/>
              </w:rPr>
              <w:t xml:space="preserve">Individuálně ujednaný způsob zabezpečení. </w:t>
            </w:r>
          </w:p>
          <w:p w14:paraId="7E6F3454" w14:textId="77777777" w:rsidR="00C17C89" w:rsidRPr="00817216" w:rsidRDefault="00C17C89" w:rsidP="00C17C89">
            <w:pPr>
              <w:keepLines/>
              <w:suppressLineNumbers/>
              <w:rPr>
                <w:sz w:val="16"/>
                <w:szCs w:val="16"/>
              </w:rPr>
            </w:pPr>
            <w:r w:rsidRPr="00817216">
              <w:rPr>
                <w:sz w:val="16"/>
                <w:szCs w:val="16"/>
              </w:rPr>
              <w:t>V případě, že v pojistné smlouvě není individuální způsob zabezpečení ujednán, platí požadavky na způsob zabezpečení pro limit pojistného plnění do 500 000 Kč.</w:t>
            </w:r>
          </w:p>
        </w:tc>
      </w:tr>
    </w:tbl>
    <w:p w14:paraId="6C5180A8" w14:textId="77777777" w:rsidR="00C17C89" w:rsidRPr="00817216" w:rsidRDefault="00C17C89" w:rsidP="00C17C89">
      <w:pPr>
        <w:keepNext/>
        <w:tabs>
          <w:tab w:val="left" w:pos="1600"/>
        </w:tabs>
        <w:spacing w:after="200"/>
        <w:rPr>
          <w:rFonts w:cs="Arial"/>
          <w:sz w:val="18"/>
          <w:szCs w:val="18"/>
        </w:rPr>
      </w:pPr>
    </w:p>
    <w:p w14:paraId="0DC1A6DE" w14:textId="77777777" w:rsidR="00C17C89" w:rsidRPr="00817216" w:rsidRDefault="00C17C89" w:rsidP="00C17C89">
      <w:pPr>
        <w:keepNext/>
        <w:tabs>
          <w:tab w:val="left" w:pos="1600"/>
        </w:tabs>
        <w:spacing w:after="200"/>
        <w:rPr>
          <w:rFonts w:cs="Arial"/>
          <w:sz w:val="18"/>
          <w:szCs w:val="18"/>
        </w:rPr>
      </w:pPr>
      <w:r w:rsidRPr="00817216">
        <w:rPr>
          <w:rFonts w:cs="Arial"/>
          <w:b/>
          <w:sz w:val="18"/>
          <w:szCs w:val="18"/>
        </w:rPr>
        <w:t>Pojištěné věci uložené mimo uzavřený prostor na oploceném prostranství</w:t>
      </w:r>
    </w:p>
    <w:p w14:paraId="592B539C" w14:textId="77777777" w:rsidR="00C17C89" w:rsidRPr="00817216" w:rsidRDefault="00C17C89" w:rsidP="00C17C89">
      <w:pPr>
        <w:keepNext/>
        <w:keepLines/>
        <w:rPr>
          <w:spacing w:val="1"/>
          <w:sz w:val="18"/>
          <w:szCs w:val="18"/>
        </w:rPr>
      </w:pPr>
      <w:r w:rsidRPr="00817216">
        <w:rPr>
          <w:spacing w:val="1"/>
          <w:sz w:val="18"/>
          <w:szCs w:val="18"/>
        </w:rPr>
        <w:t xml:space="preserve">Pojištění se </w:t>
      </w:r>
      <w:r w:rsidRPr="00817216">
        <w:rPr>
          <w:spacing w:val="-1"/>
          <w:sz w:val="18"/>
          <w:szCs w:val="18"/>
        </w:rPr>
        <w:t>vztahuje</w:t>
      </w:r>
      <w:r w:rsidRPr="00817216">
        <w:rPr>
          <w:spacing w:val="1"/>
          <w:sz w:val="18"/>
          <w:szCs w:val="18"/>
        </w:rPr>
        <w:t xml:space="preserve"> </w:t>
      </w:r>
      <w:r w:rsidRPr="00817216">
        <w:rPr>
          <w:sz w:val="18"/>
          <w:szCs w:val="18"/>
        </w:rPr>
        <w:t>na</w:t>
      </w:r>
      <w:r w:rsidRPr="00817216">
        <w:rPr>
          <w:spacing w:val="1"/>
          <w:sz w:val="18"/>
          <w:szCs w:val="18"/>
        </w:rPr>
        <w:t xml:space="preserve"> škody vzniklé krádeží </w:t>
      </w:r>
      <w:r w:rsidRPr="00817216">
        <w:rPr>
          <w:sz w:val="18"/>
          <w:szCs w:val="18"/>
        </w:rPr>
        <w:t xml:space="preserve">s překonáním překážky </w:t>
      </w:r>
      <w:r w:rsidRPr="00817216">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14:paraId="6E337404" w14:textId="77777777" w:rsidR="00C17C89" w:rsidRPr="00817216" w:rsidRDefault="00C17C89" w:rsidP="00C17C89">
      <w:pPr>
        <w:tabs>
          <w:tab w:val="left" w:pos="284"/>
        </w:tabs>
        <w:rPr>
          <w:sz w:val="18"/>
          <w:szCs w:val="18"/>
        </w:rPr>
      </w:pPr>
      <w:r w:rsidRPr="00817216">
        <w:rPr>
          <w:b/>
          <w:sz w:val="18"/>
          <w:szCs w:val="18"/>
        </w:rPr>
        <w:t>Tabulka č. 4</w:t>
      </w:r>
      <w:r w:rsidRPr="00817216">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817216" w:rsidRPr="00817216" w14:paraId="51D8D5AE" w14:textId="77777777" w:rsidTr="00F57646">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14:paraId="46F6B051" w14:textId="77777777" w:rsidR="00C17C89" w:rsidRPr="00817216" w:rsidRDefault="00C17C89" w:rsidP="00C17C89">
            <w:pPr>
              <w:keepNext/>
              <w:keepLines/>
              <w:spacing w:after="120"/>
              <w:rPr>
                <w:sz w:val="16"/>
                <w:szCs w:val="16"/>
              </w:rPr>
            </w:pPr>
            <w:r w:rsidRPr="00817216">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14:paraId="00D6FECD" w14:textId="77777777" w:rsidR="00C17C89" w:rsidRPr="00817216" w:rsidRDefault="00C17C89" w:rsidP="00C17C89">
            <w:pPr>
              <w:keepNext/>
              <w:keepLines/>
              <w:spacing w:after="120"/>
              <w:jc w:val="left"/>
              <w:rPr>
                <w:sz w:val="16"/>
                <w:szCs w:val="16"/>
              </w:rPr>
            </w:pPr>
            <w:r w:rsidRPr="00817216">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14:paraId="52F9BD1D" w14:textId="77777777" w:rsidR="00C17C89" w:rsidRPr="00817216" w:rsidRDefault="00C17C89" w:rsidP="00C17C89">
            <w:pPr>
              <w:keepNext/>
              <w:keepLines/>
              <w:spacing w:after="120"/>
              <w:rPr>
                <w:sz w:val="16"/>
                <w:szCs w:val="16"/>
              </w:rPr>
            </w:pPr>
            <w:r w:rsidRPr="00817216">
              <w:rPr>
                <w:sz w:val="16"/>
                <w:szCs w:val="16"/>
              </w:rPr>
              <w:t>Požadovaný minimální způsob zabezpečení oploceného prostranství</w:t>
            </w:r>
          </w:p>
        </w:tc>
      </w:tr>
      <w:tr w:rsidR="00817216" w:rsidRPr="00817216" w14:paraId="573E6772" w14:textId="77777777" w:rsidTr="00F57646">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14:paraId="068A58D8" w14:textId="77777777" w:rsidR="00C17C89" w:rsidRPr="00817216" w:rsidRDefault="00C17C89" w:rsidP="00C17C89">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14:paraId="047F07C7" w14:textId="77777777" w:rsidR="00C17C89" w:rsidRPr="00817216" w:rsidRDefault="00C17C89" w:rsidP="00C17C89">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14:paraId="1859FE57" w14:textId="77777777" w:rsidR="00C17C89" w:rsidRPr="00817216" w:rsidRDefault="00C17C89" w:rsidP="00C17C89">
            <w:pPr>
              <w:keepNext/>
              <w:keepLines/>
              <w:spacing w:after="120"/>
              <w:rPr>
                <w:sz w:val="16"/>
                <w:szCs w:val="16"/>
              </w:rPr>
            </w:pPr>
            <w:r w:rsidRPr="00817216">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14:paraId="4F7F070D" w14:textId="77777777" w:rsidR="00C17C89" w:rsidRPr="00817216" w:rsidRDefault="00C17C89" w:rsidP="00C17C89">
            <w:pPr>
              <w:keepNext/>
              <w:keepLines/>
              <w:spacing w:after="120"/>
              <w:rPr>
                <w:sz w:val="16"/>
                <w:szCs w:val="16"/>
              </w:rPr>
            </w:pPr>
            <w:r w:rsidRPr="00817216">
              <w:rPr>
                <w:sz w:val="16"/>
                <w:szCs w:val="16"/>
              </w:rPr>
              <w:t>kvalita prvku zabezpečení</w:t>
            </w:r>
          </w:p>
        </w:tc>
      </w:tr>
      <w:tr w:rsidR="00817216" w:rsidRPr="00817216" w14:paraId="72F02D7B" w14:textId="77777777" w:rsidTr="00F57646">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14:paraId="10136592" w14:textId="77777777" w:rsidR="00C17C89" w:rsidRPr="00817216" w:rsidRDefault="00C17C89" w:rsidP="00C17C89">
            <w:pPr>
              <w:rPr>
                <w:b/>
                <w:sz w:val="16"/>
                <w:szCs w:val="16"/>
              </w:rPr>
            </w:pPr>
            <w:r w:rsidRPr="00817216">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14:paraId="532C4DC2" w14:textId="77777777" w:rsidR="00C17C89" w:rsidRPr="00817216" w:rsidRDefault="00C17C89" w:rsidP="00C17C89">
            <w:pPr>
              <w:rPr>
                <w:b/>
                <w:sz w:val="16"/>
                <w:szCs w:val="16"/>
              </w:rPr>
            </w:pPr>
            <w:r w:rsidRPr="00817216">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14:paraId="65AFDC66" w14:textId="77777777" w:rsidR="00C17C89" w:rsidRPr="00817216" w:rsidRDefault="00C17C89" w:rsidP="00C17C89">
            <w:pPr>
              <w:rPr>
                <w:sz w:val="16"/>
                <w:szCs w:val="16"/>
              </w:rPr>
            </w:pPr>
            <w:r w:rsidRPr="00817216">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14:paraId="26A7157D" w14:textId="77777777" w:rsidR="00C17C89" w:rsidRPr="00817216" w:rsidRDefault="00C17C89" w:rsidP="00C17C89">
            <w:pPr>
              <w:keepLines/>
              <w:rPr>
                <w:sz w:val="16"/>
                <w:szCs w:val="16"/>
              </w:rPr>
            </w:pPr>
            <w:r w:rsidRPr="00817216">
              <w:rPr>
                <w:sz w:val="16"/>
                <w:szCs w:val="16"/>
              </w:rPr>
              <w:t xml:space="preserve">výška </w:t>
            </w:r>
            <w:smartTag w:uri="urn:schemas-microsoft-com:office:smarttags" w:element="metricconverter">
              <w:smartTagPr>
                <w:attr w:name="ProductID" w:val="160 cm"/>
              </w:smartTagPr>
              <w:r w:rsidRPr="00817216">
                <w:rPr>
                  <w:sz w:val="16"/>
                  <w:szCs w:val="16"/>
                </w:rPr>
                <w:t>160 cm</w:t>
              </w:r>
            </w:smartTag>
          </w:p>
        </w:tc>
      </w:tr>
      <w:tr w:rsidR="00817216" w:rsidRPr="00817216" w14:paraId="13B27D77" w14:textId="77777777" w:rsidTr="00F57646">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14:paraId="030DB60F" w14:textId="77777777" w:rsidR="00C17C89" w:rsidRPr="00817216" w:rsidRDefault="00C17C89" w:rsidP="00C17C89">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14:paraId="400DFFFE"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42282FF" w14:textId="77777777" w:rsidR="00C17C89" w:rsidRPr="00817216" w:rsidRDefault="00C17C89" w:rsidP="00C17C89">
            <w:pPr>
              <w:rPr>
                <w:sz w:val="16"/>
                <w:szCs w:val="16"/>
              </w:rPr>
            </w:pPr>
            <w:r w:rsidRPr="00817216">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6B086BAB" w14:textId="77777777" w:rsidR="00C17C89" w:rsidRPr="00817216" w:rsidRDefault="00C17C89" w:rsidP="00C17C89">
            <w:pPr>
              <w:keepLines/>
              <w:rPr>
                <w:sz w:val="16"/>
                <w:szCs w:val="16"/>
              </w:rPr>
            </w:pPr>
            <w:r w:rsidRPr="00817216">
              <w:rPr>
                <w:b/>
                <w:bCs/>
                <w:sz w:val="16"/>
                <w:szCs w:val="16"/>
              </w:rPr>
              <w:t xml:space="preserve">- zámek dozický </w:t>
            </w:r>
            <w:r w:rsidRPr="00817216">
              <w:rPr>
                <w:i/>
                <w:iCs/>
                <w:sz w:val="16"/>
                <w:szCs w:val="16"/>
              </w:rPr>
              <w:t>nebo</w:t>
            </w:r>
          </w:p>
          <w:p w14:paraId="3D1762DA" w14:textId="77777777" w:rsidR="00C17C89" w:rsidRPr="00817216" w:rsidRDefault="00C17C89" w:rsidP="00C17C89">
            <w:pPr>
              <w:keepLines/>
              <w:rPr>
                <w:sz w:val="16"/>
                <w:szCs w:val="16"/>
              </w:rPr>
            </w:pPr>
            <w:r w:rsidRPr="00817216">
              <w:rPr>
                <w:b/>
                <w:bCs/>
                <w:sz w:val="16"/>
                <w:szCs w:val="16"/>
              </w:rPr>
              <w:t>- zámek</w:t>
            </w:r>
            <w:r w:rsidRPr="00817216">
              <w:rPr>
                <w:sz w:val="16"/>
                <w:szCs w:val="16"/>
              </w:rPr>
              <w:t xml:space="preserve"> s</w:t>
            </w:r>
            <w:r w:rsidRPr="00817216">
              <w:rPr>
                <w:b/>
                <w:bCs/>
                <w:sz w:val="16"/>
                <w:szCs w:val="16"/>
              </w:rPr>
              <w:t xml:space="preserve"> bezpečnostní cylindrickou vložkou</w:t>
            </w:r>
            <w:r w:rsidRPr="00817216">
              <w:rPr>
                <w:i/>
                <w:iCs/>
                <w:sz w:val="16"/>
                <w:szCs w:val="16"/>
              </w:rPr>
              <w:t xml:space="preserve"> nebo</w:t>
            </w:r>
          </w:p>
          <w:p w14:paraId="4538160B" w14:textId="77777777" w:rsidR="00C17C89" w:rsidRPr="00817216" w:rsidRDefault="00C17C89" w:rsidP="00C17C89">
            <w:pPr>
              <w:keepLines/>
              <w:rPr>
                <w:sz w:val="16"/>
                <w:szCs w:val="16"/>
              </w:rPr>
            </w:pPr>
            <w:r w:rsidRPr="00817216">
              <w:rPr>
                <w:b/>
                <w:bCs/>
                <w:sz w:val="16"/>
                <w:szCs w:val="16"/>
              </w:rPr>
              <w:t>- bezpečnostní visací zámek</w:t>
            </w:r>
          </w:p>
        </w:tc>
      </w:tr>
      <w:tr w:rsidR="00817216" w:rsidRPr="00817216" w14:paraId="217B2D76" w14:textId="77777777" w:rsidTr="00F57646">
        <w:trPr>
          <w:cantSplit/>
          <w:trHeight w:hRule="exact" w:val="20"/>
        </w:trPr>
        <w:tc>
          <w:tcPr>
            <w:tcW w:w="610" w:type="dxa"/>
            <w:tcBorders>
              <w:top w:val="single" w:sz="6" w:space="0" w:color="auto"/>
              <w:left w:val="single" w:sz="12" w:space="0" w:color="auto"/>
              <w:bottom w:val="nil"/>
              <w:right w:val="single" w:sz="6" w:space="0" w:color="auto"/>
            </w:tcBorders>
          </w:tcPr>
          <w:p w14:paraId="4183ED10" w14:textId="77777777" w:rsidR="00C17C89" w:rsidRPr="00817216" w:rsidRDefault="00C17C89" w:rsidP="00C17C89">
            <w:pPr>
              <w:rPr>
                <w:b/>
                <w:sz w:val="16"/>
                <w:szCs w:val="16"/>
              </w:rPr>
            </w:pPr>
          </w:p>
        </w:tc>
        <w:tc>
          <w:tcPr>
            <w:tcW w:w="1235" w:type="dxa"/>
            <w:tcBorders>
              <w:top w:val="single" w:sz="6" w:space="0" w:color="auto"/>
              <w:left w:val="single" w:sz="6" w:space="0" w:color="auto"/>
              <w:bottom w:val="nil"/>
              <w:right w:val="single" w:sz="6" w:space="0" w:color="auto"/>
            </w:tcBorders>
          </w:tcPr>
          <w:p w14:paraId="7D2A4671" w14:textId="77777777" w:rsidR="00C17C89" w:rsidRPr="00817216" w:rsidRDefault="00C17C89" w:rsidP="00C17C89">
            <w:pPr>
              <w:rPr>
                <w:b/>
                <w:sz w:val="16"/>
                <w:szCs w:val="16"/>
              </w:rPr>
            </w:pPr>
          </w:p>
        </w:tc>
        <w:tc>
          <w:tcPr>
            <w:tcW w:w="1559" w:type="dxa"/>
            <w:tcBorders>
              <w:top w:val="single" w:sz="6" w:space="0" w:color="auto"/>
              <w:left w:val="single" w:sz="6" w:space="0" w:color="auto"/>
              <w:bottom w:val="nil"/>
              <w:right w:val="single" w:sz="6" w:space="0" w:color="auto"/>
            </w:tcBorders>
          </w:tcPr>
          <w:p w14:paraId="59DD4FC4" w14:textId="77777777" w:rsidR="00C17C89" w:rsidRPr="00817216" w:rsidRDefault="00C17C89" w:rsidP="00C17C89">
            <w:pPr>
              <w:rPr>
                <w:sz w:val="16"/>
                <w:szCs w:val="16"/>
              </w:rPr>
            </w:pPr>
          </w:p>
        </w:tc>
        <w:tc>
          <w:tcPr>
            <w:tcW w:w="6566" w:type="dxa"/>
            <w:tcBorders>
              <w:top w:val="single" w:sz="6" w:space="0" w:color="auto"/>
              <w:left w:val="single" w:sz="6" w:space="0" w:color="auto"/>
              <w:bottom w:val="nil"/>
              <w:right w:val="single" w:sz="12" w:space="0" w:color="auto"/>
            </w:tcBorders>
          </w:tcPr>
          <w:p w14:paraId="1A49EFA4" w14:textId="77777777" w:rsidR="00C17C89" w:rsidRPr="00817216" w:rsidRDefault="00C17C89" w:rsidP="00C17C89">
            <w:pPr>
              <w:rPr>
                <w:sz w:val="16"/>
                <w:szCs w:val="16"/>
              </w:rPr>
            </w:pPr>
          </w:p>
        </w:tc>
      </w:tr>
      <w:tr w:rsidR="00817216" w:rsidRPr="00817216" w14:paraId="466F0CBC" w14:textId="77777777" w:rsidTr="00F57646">
        <w:trPr>
          <w:cantSplit/>
        </w:trPr>
        <w:tc>
          <w:tcPr>
            <w:tcW w:w="610" w:type="dxa"/>
            <w:vMerge w:val="restart"/>
            <w:tcBorders>
              <w:top w:val="nil"/>
              <w:left w:val="single" w:sz="12" w:space="0" w:color="auto"/>
              <w:bottom w:val="single" w:sz="6" w:space="0" w:color="auto"/>
              <w:right w:val="single" w:sz="6" w:space="0" w:color="auto"/>
            </w:tcBorders>
            <w:hideMark/>
          </w:tcPr>
          <w:p w14:paraId="0D8BDB44" w14:textId="77777777" w:rsidR="00C17C89" w:rsidRPr="00817216" w:rsidRDefault="00C17C89" w:rsidP="00C17C89">
            <w:pPr>
              <w:rPr>
                <w:b/>
                <w:sz w:val="16"/>
                <w:szCs w:val="16"/>
              </w:rPr>
            </w:pPr>
            <w:r w:rsidRPr="00817216">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14:paraId="4967798C" w14:textId="77777777" w:rsidR="00C17C89" w:rsidRPr="00817216" w:rsidRDefault="00C17C89" w:rsidP="00C17C89">
            <w:pPr>
              <w:rPr>
                <w:b/>
                <w:sz w:val="16"/>
                <w:szCs w:val="16"/>
              </w:rPr>
            </w:pPr>
            <w:r w:rsidRPr="00817216">
              <w:rPr>
                <w:b/>
                <w:sz w:val="16"/>
                <w:szCs w:val="16"/>
              </w:rPr>
              <w:t>do 300 000</w:t>
            </w:r>
          </w:p>
        </w:tc>
        <w:tc>
          <w:tcPr>
            <w:tcW w:w="1559" w:type="dxa"/>
            <w:tcBorders>
              <w:top w:val="nil"/>
              <w:left w:val="single" w:sz="6" w:space="0" w:color="auto"/>
              <w:bottom w:val="single" w:sz="6" w:space="0" w:color="auto"/>
              <w:right w:val="single" w:sz="6" w:space="0" w:color="auto"/>
            </w:tcBorders>
            <w:hideMark/>
          </w:tcPr>
          <w:p w14:paraId="21AED264" w14:textId="77777777" w:rsidR="00C17C89" w:rsidRPr="00817216" w:rsidRDefault="00C17C89" w:rsidP="00C17C89">
            <w:pPr>
              <w:rPr>
                <w:sz w:val="16"/>
                <w:szCs w:val="16"/>
              </w:rPr>
            </w:pPr>
            <w:r w:rsidRPr="00817216">
              <w:rPr>
                <w:sz w:val="16"/>
                <w:szCs w:val="16"/>
              </w:rPr>
              <w:t>oplocení</w:t>
            </w:r>
          </w:p>
        </w:tc>
        <w:tc>
          <w:tcPr>
            <w:tcW w:w="6566" w:type="dxa"/>
            <w:tcBorders>
              <w:top w:val="nil"/>
              <w:left w:val="single" w:sz="6" w:space="0" w:color="auto"/>
              <w:bottom w:val="single" w:sz="6" w:space="0" w:color="auto"/>
              <w:right w:val="single" w:sz="12" w:space="0" w:color="auto"/>
            </w:tcBorders>
            <w:hideMark/>
          </w:tcPr>
          <w:p w14:paraId="4ACA1AB2" w14:textId="77777777" w:rsidR="00C17C89" w:rsidRPr="00817216" w:rsidRDefault="00C17C89" w:rsidP="00C17C89">
            <w:pPr>
              <w:keepLines/>
              <w:rPr>
                <w:sz w:val="16"/>
                <w:szCs w:val="16"/>
              </w:rPr>
            </w:pPr>
            <w:r w:rsidRPr="00817216">
              <w:rPr>
                <w:sz w:val="16"/>
                <w:szCs w:val="16"/>
              </w:rPr>
              <w:t xml:space="preserve">výška </w:t>
            </w:r>
            <w:smartTag w:uri="urn:schemas-microsoft-com:office:smarttags" w:element="metricconverter">
              <w:smartTagPr>
                <w:attr w:name="ProductID" w:val="180 cm"/>
              </w:smartTagPr>
              <w:r w:rsidRPr="00817216">
                <w:rPr>
                  <w:sz w:val="16"/>
                  <w:szCs w:val="16"/>
                </w:rPr>
                <w:t>180 cm</w:t>
              </w:r>
            </w:smartTag>
          </w:p>
        </w:tc>
      </w:tr>
      <w:tr w:rsidR="00817216" w:rsidRPr="00817216" w14:paraId="6D79C68B"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2D485B9E"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4BEF95A3"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414C74DE" w14:textId="77777777" w:rsidR="00C17C89" w:rsidRPr="00817216" w:rsidRDefault="00C17C89" w:rsidP="00C17C89">
            <w:pPr>
              <w:rPr>
                <w:sz w:val="16"/>
                <w:szCs w:val="16"/>
              </w:rPr>
            </w:pPr>
            <w:r w:rsidRPr="00817216">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2D2C3CA5" w14:textId="77777777" w:rsidR="00C17C89" w:rsidRPr="00817216" w:rsidRDefault="00C17C89" w:rsidP="00C17C89">
            <w:pPr>
              <w:keepLines/>
              <w:rPr>
                <w:sz w:val="16"/>
                <w:szCs w:val="16"/>
              </w:rPr>
            </w:pPr>
            <w:r w:rsidRPr="00817216">
              <w:rPr>
                <w:b/>
                <w:bCs/>
                <w:sz w:val="16"/>
                <w:szCs w:val="16"/>
              </w:rPr>
              <w:t>- zámek</w:t>
            </w:r>
            <w:r w:rsidRPr="00817216">
              <w:rPr>
                <w:sz w:val="16"/>
                <w:szCs w:val="16"/>
              </w:rPr>
              <w:t xml:space="preserve"> s </w:t>
            </w:r>
            <w:r w:rsidRPr="00817216">
              <w:rPr>
                <w:b/>
                <w:bCs/>
                <w:sz w:val="16"/>
                <w:szCs w:val="16"/>
              </w:rPr>
              <w:t xml:space="preserve">bezpečnostní cylindrickou vložkou </w:t>
            </w:r>
            <w:r w:rsidRPr="00817216">
              <w:rPr>
                <w:i/>
                <w:iCs/>
                <w:sz w:val="16"/>
                <w:szCs w:val="16"/>
              </w:rPr>
              <w:t>nebo</w:t>
            </w:r>
            <w:r w:rsidRPr="00817216">
              <w:rPr>
                <w:sz w:val="16"/>
                <w:szCs w:val="16"/>
              </w:rPr>
              <w:t xml:space="preserve">  </w:t>
            </w:r>
          </w:p>
          <w:p w14:paraId="151F512C" w14:textId="77777777" w:rsidR="00C17C89" w:rsidRPr="00817216" w:rsidRDefault="00C17C89" w:rsidP="00C17C89">
            <w:pPr>
              <w:keepLines/>
              <w:rPr>
                <w:sz w:val="16"/>
                <w:szCs w:val="16"/>
              </w:rPr>
            </w:pPr>
            <w:r w:rsidRPr="00817216">
              <w:rPr>
                <w:b/>
                <w:bCs/>
                <w:sz w:val="16"/>
                <w:szCs w:val="16"/>
              </w:rPr>
              <w:t>- bezpečnostní visací zámek</w:t>
            </w:r>
          </w:p>
        </w:tc>
      </w:tr>
      <w:tr w:rsidR="00817216" w:rsidRPr="00817216" w14:paraId="10AE8EF5"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73C2C039"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1155431F"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0EFCABD8" w14:textId="77777777" w:rsidR="00C17C89" w:rsidRPr="00817216" w:rsidRDefault="00C17C89" w:rsidP="00C17C89">
            <w:pPr>
              <w:rPr>
                <w:sz w:val="16"/>
                <w:szCs w:val="16"/>
              </w:rPr>
            </w:pPr>
            <w:r w:rsidRPr="00817216">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14:paraId="0E593E0F" w14:textId="77777777" w:rsidR="00C17C89" w:rsidRPr="00817216" w:rsidRDefault="00C17C89" w:rsidP="00C17C89">
            <w:pPr>
              <w:keepLines/>
              <w:rPr>
                <w:sz w:val="16"/>
                <w:szCs w:val="16"/>
              </w:rPr>
            </w:pPr>
            <w:r w:rsidRPr="00817216">
              <w:rPr>
                <w:sz w:val="16"/>
                <w:szCs w:val="16"/>
              </w:rPr>
              <w:t>v mimopracovní době střežené volně pobíhajícím</w:t>
            </w:r>
            <w:r w:rsidRPr="00817216">
              <w:rPr>
                <w:b/>
                <w:bCs/>
                <w:sz w:val="16"/>
                <w:szCs w:val="16"/>
              </w:rPr>
              <w:t xml:space="preserve"> </w:t>
            </w:r>
            <w:r w:rsidRPr="00817216">
              <w:rPr>
                <w:b/>
                <w:sz w:val="16"/>
                <w:szCs w:val="16"/>
              </w:rPr>
              <w:t>hlídacím psem</w:t>
            </w:r>
          </w:p>
        </w:tc>
      </w:tr>
      <w:tr w:rsidR="00817216" w:rsidRPr="00817216" w14:paraId="7336CAE8" w14:textId="77777777" w:rsidTr="00F57646">
        <w:trPr>
          <w:cantSplit/>
          <w:trHeight w:hRule="exact" w:val="20"/>
        </w:trPr>
        <w:tc>
          <w:tcPr>
            <w:tcW w:w="610" w:type="dxa"/>
            <w:tcBorders>
              <w:top w:val="single" w:sz="6" w:space="0" w:color="auto"/>
              <w:left w:val="single" w:sz="12" w:space="0" w:color="auto"/>
              <w:bottom w:val="nil"/>
              <w:right w:val="single" w:sz="6" w:space="0" w:color="auto"/>
            </w:tcBorders>
          </w:tcPr>
          <w:p w14:paraId="13AF07C0" w14:textId="77777777" w:rsidR="00C17C89" w:rsidRPr="00817216" w:rsidRDefault="00C17C89" w:rsidP="00C17C89">
            <w:pPr>
              <w:rPr>
                <w:b/>
                <w:sz w:val="16"/>
                <w:szCs w:val="16"/>
              </w:rPr>
            </w:pPr>
          </w:p>
        </w:tc>
        <w:tc>
          <w:tcPr>
            <w:tcW w:w="1235" w:type="dxa"/>
            <w:tcBorders>
              <w:top w:val="single" w:sz="6" w:space="0" w:color="auto"/>
              <w:left w:val="single" w:sz="6" w:space="0" w:color="auto"/>
              <w:bottom w:val="nil"/>
              <w:right w:val="single" w:sz="6" w:space="0" w:color="auto"/>
            </w:tcBorders>
          </w:tcPr>
          <w:p w14:paraId="3CC913D0" w14:textId="77777777" w:rsidR="00C17C89" w:rsidRPr="00817216" w:rsidRDefault="00C17C89" w:rsidP="00C17C89">
            <w:pPr>
              <w:rPr>
                <w:b/>
                <w:sz w:val="16"/>
                <w:szCs w:val="16"/>
              </w:rPr>
            </w:pPr>
          </w:p>
        </w:tc>
        <w:tc>
          <w:tcPr>
            <w:tcW w:w="1559" w:type="dxa"/>
            <w:tcBorders>
              <w:top w:val="single" w:sz="6" w:space="0" w:color="auto"/>
              <w:left w:val="single" w:sz="6" w:space="0" w:color="auto"/>
              <w:bottom w:val="nil"/>
              <w:right w:val="single" w:sz="6" w:space="0" w:color="auto"/>
            </w:tcBorders>
          </w:tcPr>
          <w:p w14:paraId="0909DBD9" w14:textId="77777777" w:rsidR="00C17C89" w:rsidRPr="00817216" w:rsidRDefault="00C17C89" w:rsidP="00C17C89">
            <w:pPr>
              <w:rPr>
                <w:sz w:val="16"/>
                <w:szCs w:val="16"/>
              </w:rPr>
            </w:pPr>
          </w:p>
        </w:tc>
        <w:tc>
          <w:tcPr>
            <w:tcW w:w="6566" w:type="dxa"/>
            <w:tcBorders>
              <w:top w:val="single" w:sz="6" w:space="0" w:color="auto"/>
              <w:left w:val="single" w:sz="6" w:space="0" w:color="auto"/>
              <w:bottom w:val="nil"/>
              <w:right w:val="single" w:sz="12" w:space="0" w:color="auto"/>
            </w:tcBorders>
          </w:tcPr>
          <w:p w14:paraId="5A43B9AB" w14:textId="77777777" w:rsidR="00C17C89" w:rsidRPr="00817216" w:rsidRDefault="00C17C89" w:rsidP="00C17C89">
            <w:pPr>
              <w:rPr>
                <w:sz w:val="16"/>
                <w:szCs w:val="16"/>
              </w:rPr>
            </w:pPr>
          </w:p>
        </w:tc>
      </w:tr>
      <w:tr w:rsidR="00817216" w:rsidRPr="00817216" w14:paraId="10F8630E" w14:textId="77777777" w:rsidTr="00F57646">
        <w:trPr>
          <w:cantSplit/>
        </w:trPr>
        <w:tc>
          <w:tcPr>
            <w:tcW w:w="610" w:type="dxa"/>
            <w:vMerge w:val="restart"/>
            <w:tcBorders>
              <w:top w:val="nil"/>
              <w:left w:val="single" w:sz="12" w:space="0" w:color="auto"/>
              <w:bottom w:val="single" w:sz="6" w:space="0" w:color="auto"/>
              <w:right w:val="single" w:sz="6" w:space="0" w:color="auto"/>
            </w:tcBorders>
            <w:hideMark/>
          </w:tcPr>
          <w:p w14:paraId="181314CE" w14:textId="77777777" w:rsidR="00C17C89" w:rsidRPr="00817216" w:rsidRDefault="00C17C89" w:rsidP="00C17C89">
            <w:pPr>
              <w:rPr>
                <w:b/>
                <w:sz w:val="16"/>
                <w:szCs w:val="16"/>
              </w:rPr>
            </w:pPr>
            <w:r w:rsidRPr="00817216">
              <w:rPr>
                <w:b/>
                <w:sz w:val="16"/>
                <w:szCs w:val="16"/>
              </w:rPr>
              <w:t>D3</w:t>
            </w:r>
          </w:p>
        </w:tc>
        <w:tc>
          <w:tcPr>
            <w:tcW w:w="1235" w:type="dxa"/>
            <w:vMerge w:val="restart"/>
            <w:tcBorders>
              <w:top w:val="nil"/>
              <w:left w:val="single" w:sz="6" w:space="0" w:color="auto"/>
              <w:bottom w:val="single" w:sz="6" w:space="0" w:color="auto"/>
              <w:right w:val="single" w:sz="6" w:space="0" w:color="auto"/>
            </w:tcBorders>
            <w:hideMark/>
          </w:tcPr>
          <w:p w14:paraId="2F11D351" w14:textId="77777777" w:rsidR="00C17C89" w:rsidRPr="00817216" w:rsidRDefault="00C17C89" w:rsidP="00C17C89">
            <w:pPr>
              <w:rPr>
                <w:b/>
                <w:sz w:val="16"/>
                <w:szCs w:val="16"/>
              </w:rPr>
            </w:pPr>
            <w:r w:rsidRPr="00817216">
              <w:rPr>
                <w:b/>
                <w:sz w:val="16"/>
                <w:szCs w:val="16"/>
              </w:rPr>
              <w:t>do 500 000</w:t>
            </w:r>
          </w:p>
        </w:tc>
        <w:tc>
          <w:tcPr>
            <w:tcW w:w="1559" w:type="dxa"/>
            <w:tcBorders>
              <w:top w:val="nil"/>
              <w:left w:val="single" w:sz="6" w:space="0" w:color="auto"/>
              <w:bottom w:val="single" w:sz="6" w:space="0" w:color="auto"/>
              <w:right w:val="single" w:sz="6" w:space="0" w:color="auto"/>
            </w:tcBorders>
            <w:hideMark/>
          </w:tcPr>
          <w:p w14:paraId="59E491E8" w14:textId="77777777" w:rsidR="00C17C89" w:rsidRPr="00817216" w:rsidRDefault="00C17C89" w:rsidP="00C17C89">
            <w:pPr>
              <w:rPr>
                <w:sz w:val="16"/>
                <w:szCs w:val="16"/>
              </w:rPr>
            </w:pPr>
            <w:r w:rsidRPr="00817216">
              <w:rPr>
                <w:sz w:val="16"/>
                <w:szCs w:val="16"/>
              </w:rPr>
              <w:t>oplocení</w:t>
            </w:r>
          </w:p>
        </w:tc>
        <w:tc>
          <w:tcPr>
            <w:tcW w:w="6566" w:type="dxa"/>
            <w:tcBorders>
              <w:top w:val="nil"/>
              <w:left w:val="single" w:sz="6" w:space="0" w:color="auto"/>
              <w:bottom w:val="single" w:sz="6" w:space="0" w:color="auto"/>
              <w:right w:val="single" w:sz="12" w:space="0" w:color="auto"/>
            </w:tcBorders>
            <w:hideMark/>
          </w:tcPr>
          <w:p w14:paraId="30BE5610" w14:textId="77777777" w:rsidR="00C17C89" w:rsidRPr="00817216" w:rsidRDefault="00C17C89" w:rsidP="00C17C89">
            <w:pPr>
              <w:keepLines/>
              <w:rPr>
                <w:sz w:val="16"/>
                <w:szCs w:val="16"/>
              </w:rPr>
            </w:pPr>
            <w:r w:rsidRPr="00817216">
              <w:rPr>
                <w:sz w:val="16"/>
                <w:szCs w:val="16"/>
              </w:rPr>
              <w:t xml:space="preserve">výška </w:t>
            </w:r>
            <w:smartTag w:uri="urn:schemas-microsoft-com:office:smarttags" w:element="metricconverter">
              <w:smartTagPr>
                <w:attr w:name="ProductID" w:val="180 cm"/>
              </w:smartTagPr>
              <w:r w:rsidRPr="00817216">
                <w:rPr>
                  <w:sz w:val="16"/>
                  <w:szCs w:val="16"/>
                </w:rPr>
                <w:t>180 cm</w:t>
              </w:r>
            </w:smartTag>
          </w:p>
        </w:tc>
      </w:tr>
      <w:tr w:rsidR="00817216" w:rsidRPr="00817216" w14:paraId="682B86CB"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23FCCF41"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34A7A8CF"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1F03EFE2" w14:textId="77777777" w:rsidR="00C17C89" w:rsidRPr="00817216" w:rsidRDefault="00C17C89" w:rsidP="00C17C89">
            <w:pPr>
              <w:rPr>
                <w:sz w:val="16"/>
                <w:szCs w:val="16"/>
              </w:rPr>
            </w:pPr>
            <w:r w:rsidRPr="00817216">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75166D0B" w14:textId="77777777" w:rsidR="00C17C89" w:rsidRPr="00817216" w:rsidRDefault="00C17C89" w:rsidP="00C17C89">
            <w:pPr>
              <w:keepLines/>
              <w:rPr>
                <w:sz w:val="16"/>
                <w:szCs w:val="16"/>
              </w:rPr>
            </w:pPr>
            <w:r w:rsidRPr="00817216">
              <w:rPr>
                <w:b/>
                <w:bCs/>
                <w:sz w:val="16"/>
                <w:szCs w:val="16"/>
              </w:rPr>
              <w:t>- zámek</w:t>
            </w:r>
            <w:r w:rsidRPr="00817216">
              <w:rPr>
                <w:sz w:val="16"/>
                <w:szCs w:val="16"/>
              </w:rPr>
              <w:t xml:space="preserve"> s </w:t>
            </w:r>
            <w:r w:rsidRPr="00817216">
              <w:rPr>
                <w:b/>
                <w:bCs/>
                <w:sz w:val="16"/>
                <w:szCs w:val="16"/>
              </w:rPr>
              <w:t xml:space="preserve">bezpečnostní cylindrickou vložkou </w:t>
            </w:r>
            <w:r w:rsidRPr="00817216">
              <w:rPr>
                <w:i/>
                <w:iCs/>
                <w:sz w:val="16"/>
                <w:szCs w:val="16"/>
              </w:rPr>
              <w:t>nebo</w:t>
            </w:r>
            <w:r w:rsidRPr="00817216">
              <w:rPr>
                <w:sz w:val="16"/>
                <w:szCs w:val="16"/>
              </w:rPr>
              <w:t xml:space="preserve"> </w:t>
            </w:r>
          </w:p>
          <w:p w14:paraId="786224D2" w14:textId="77777777" w:rsidR="00C17C89" w:rsidRPr="00817216" w:rsidRDefault="00C17C89" w:rsidP="00C17C89">
            <w:pPr>
              <w:keepLines/>
              <w:rPr>
                <w:sz w:val="16"/>
                <w:szCs w:val="16"/>
              </w:rPr>
            </w:pPr>
            <w:r w:rsidRPr="00817216">
              <w:rPr>
                <w:b/>
                <w:bCs/>
                <w:sz w:val="16"/>
                <w:szCs w:val="16"/>
              </w:rPr>
              <w:t>- bezpečnostní visací zámek</w:t>
            </w:r>
          </w:p>
        </w:tc>
      </w:tr>
      <w:tr w:rsidR="00817216" w:rsidRPr="00817216" w14:paraId="5DED57B7"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68DF1959"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51DC51FC"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0C42048C" w14:textId="77777777" w:rsidR="00C17C89" w:rsidRPr="00817216" w:rsidRDefault="00C17C89" w:rsidP="00C17C89">
            <w:pPr>
              <w:rPr>
                <w:sz w:val="16"/>
                <w:szCs w:val="16"/>
              </w:rPr>
            </w:pPr>
            <w:r w:rsidRPr="00817216">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14:paraId="5BB513B9" w14:textId="77777777" w:rsidR="00C17C89" w:rsidRPr="00817216" w:rsidRDefault="00C17C89" w:rsidP="00C17C89">
            <w:pPr>
              <w:keepLines/>
              <w:rPr>
                <w:i/>
                <w:iCs/>
                <w:sz w:val="16"/>
                <w:szCs w:val="16"/>
              </w:rPr>
            </w:pPr>
            <w:r w:rsidRPr="00817216">
              <w:rPr>
                <w:sz w:val="16"/>
                <w:szCs w:val="16"/>
              </w:rPr>
              <w:t xml:space="preserve">- v mimopracovní době trvale střežené jednočlennou </w:t>
            </w:r>
            <w:r w:rsidRPr="00817216">
              <w:rPr>
                <w:b/>
                <w:bCs/>
                <w:sz w:val="16"/>
                <w:szCs w:val="16"/>
              </w:rPr>
              <w:t xml:space="preserve">fyzickou ostrahou </w:t>
            </w:r>
            <w:r w:rsidRPr="00817216">
              <w:rPr>
                <w:i/>
                <w:iCs/>
                <w:sz w:val="16"/>
                <w:szCs w:val="16"/>
              </w:rPr>
              <w:t>nebo</w:t>
            </w:r>
          </w:p>
          <w:p w14:paraId="4CC28822" w14:textId="77777777" w:rsidR="00C17C89" w:rsidRPr="00817216" w:rsidRDefault="00C17C89" w:rsidP="00C17C89">
            <w:pPr>
              <w:keepLines/>
              <w:rPr>
                <w:sz w:val="16"/>
                <w:szCs w:val="16"/>
              </w:rPr>
            </w:pPr>
            <w:r w:rsidRPr="00817216">
              <w:rPr>
                <w:sz w:val="16"/>
                <w:szCs w:val="16"/>
              </w:rPr>
              <w:t>-</w:t>
            </w:r>
            <w:r w:rsidRPr="00817216">
              <w:rPr>
                <w:rFonts w:ascii="Arial" w:hAnsi="Arial" w:cs="Arial"/>
                <w:sz w:val="16"/>
                <w:szCs w:val="16"/>
              </w:rPr>
              <w:t> </w:t>
            </w:r>
            <w:r w:rsidRPr="00817216">
              <w:rPr>
                <w:sz w:val="16"/>
                <w:szCs w:val="16"/>
              </w:rPr>
              <w:t xml:space="preserve">v mimopracovní době </w:t>
            </w:r>
            <w:r w:rsidRPr="00817216">
              <w:rPr>
                <w:b/>
                <w:bCs/>
                <w:sz w:val="16"/>
                <w:szCs w:val="16"/>
              </w:rPr>
              <w:t xml:space="preserve">oplocené prostranství </w:t>
            </w:r>
            <w:r w:rsidRPr="00817216">
              <w:rPr>
                <w:sz w:val="16"/>
                <w:szCs w:val="16"/>
              </w:rPr>
              <w:t xml:space="preserve">osvětlené a střežené volně pobíhajícím </w:t>
            </w:r>
            <w:r w:rsidRPr="00817216">
              <w:rPr>
                <w:b/>
                <w:sz w:val="16"/>
                <w:szCs w:val="16"/>
              </w:rPr>
              <w:t>hlídacím psem</w:t>
            </w:r>
          </w:p>
        </w:tc>
      </w:tr>
      <w:tr w:rsidR="00817216" w:rsidRPr="00817216" w14:paraId="0973D076" w14:textId="77777777" w:rsidTr="00F57646">
        <w:trPr>
          <w:cantSplit/>
          <w:trHeight w:hRule="exact" w:val="20"/>
        </w:trPr>
        <w:tc>
          <w:tcPr>
            <w:tcW w:w="610" w:type="dxa"/>
            <w:tcBorders>
              <w:top w:val="single" w:sz="6" w:space="0" w:color="auto"/>
              <w:left w:val="single" w:sz="12" w:space="0" w:color="auto"/>
              <w:bottom w:val="nil"/>
              <w:right w:val="single" w:sz="6" w:space="0" w:color="auto"/>
            </w:tcBorders>
          </w:tcPr>
          <w:p w14:paraId="754AFFBD" w14:textId="77777777" w:rsidR="00C17C89" w:rsidRPr="00817216" w:rsidRDefault="00C17C89" w:rsidP="00C17C89">
            <w:pPr>
              <w:rPr>
                <w:b/>
                <w:sz w:val="16"/>
                <w:szCs w:val="16"/>
              </w:rPr>
            </w:pPr>
          </w:p>
        </w:tc>
        <w:tc>
          <w:tcPr>
            <w:tcW w:w="1235" w:type="dxa"/>
            <w:tcBorders>
              <w:top w:val="single" w:sz="6" w:space="0" w:color="auto"/>
              <w:left w:val="single" w:sz="6" w:space="0" w:color="auto"/>
              <w:bottom w:val="nil"/>
              <w:right w:val="single" w:sz="6" w:space="0" w:color="auto"/>
            </w:tcBorders>
          </w:tcPr>
          <w:p w14:paraId="5941E3F4" w14:textId="77777777" w:rsidR="00C17C89" w:rsidRPr="00817216" w:rsidRDefault="00C17C89" w:rsidP="00C17C89">
            <w:pPr>
              <w:rPr>
                <w:b/>
                <w:sz w:val="16"/>
                <w:szCs w:val="16"/>
              </w:rPr>
            </w:pPr>
          </w:p>
        </w:tc>
        <w:tc>
          <w:tcPr>
            <w:tcW w:w="1559" w:type="dxa"/>
            <w:tcBorders>
              <w:top w:val="single" w:sz="6" w:space="0" w:color="auto"/>
              <w:left w:val="single" w:sz="6" w:space="0" w:color="auto"/>
              <w:bottom w:val="nil"/>
              <w:right w:val="single" w:sz="6" w:space="0" w:color="auto"/>
            </w:tcBorders>
          </w:tcPr>
          <w:p w14:paraId="4FD2EFDE" w14:textId="77777777" w:rsidR="00C17C89" w:rsidRPr="00817216" w:rsidRDefault="00C17C89" w:rsidP="00C17C89">
            <w:pPr>
              <w:rPr>
                <w:sz w:val="16"/>
                <w:szCs w:val="16"/>
              </w:rPr>
            </w:pPr>
          </w:p>
        </w:tc>
        <w:tc>
          <w:tcPr>
            <w:tcW w:w="6566" w:type="dxa"/>
            <w:tcBorders>
              <w:top w:val="single" w:sz="6" w:space="0" w:color="auto"/>
              <w:left w:val="single" w:sz="6" w:space="0" w:color="auto"/>
              <w:bottom w:val="nil"/>
              <w:right w:val="single" w:sz="12" w:space="0" w:color="auto"/>
            </w:tcBorders>
          </w:tcPr>
          <w:p w14:paraId="6A48E486" w14:textId="77777777" w:rsidR="00C17C89" w:rsidRPr="00817216" w:rsidRDefault="00C17C89" w:rsidP="00C17C89">
            <w:pPr>
              <w:rPr>
                <w:sz w:val="16"/>
                <w:szCs w:val="16"/>
              </w:rPr>
            </w:pPr>
          </w:p>
        </w:tc>
      </w:tr>
      <w:tr w:rsidR="00817216" w:rsidRPr="00817216" w14:paraId="361352BC" w14:textId="77777777" w:rsidTr="00F57646">
        <w:trPr>
          <w:cantSplit/>
        </w:trPr>
        <w:tc>
          <w:tcPr>
            <w:tcW w:w="610" w:type="dxa"/>
            <w:vMerge w:val="restart"/>
            <w:tcBorders>
              <w:top w:val="nil"/>
              <w:left w:val="single" w:sz="12" w:space="0" w:color="auto"/>
              <w:bottom w:val="single" w:sz="6" w:space="0" w:color="auto"/>
              <w:right w:val="single" w:sz="6" w:space="0" w:color="auto"/>
            </w:tcBorders>
            <w:hideMark/>
          </w:tcPr>
          <w:p w14:paraId="3B10E1EF" w14:textId="77777777" w:rsidR="00C17C89" w:rsidRPr="00817216" w:rsidRDefault="00C17C89" w:rsidP="00C17C89">
            <w:pPr>
              <w:rPr>
                <w:b/>
                <w:sz w:val="16"/>
                <w:szCs w:val="16"/>
              </w:rPr>
            </w:pPr>
            <w:r w:rsidRPr="00817216">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14:paraId="11B867F7" w14:textId="77777777" w:rsidR="00C17C89" w:rsidRPr="00817216" w:rsidRDefault="00C17C89" w:rsidP="00C17C89">
            <w:pPr>
              <w:rPr>
                <w:b/>
                <w:sz w:val="16"/>
                <w:szCs w:val="16"/>
              </w:rPr>
            </w:pPr>
            <w:r w:rsidRPr="00817216">
              <w:rPr>
                <w:b/>
                <w:sz w:val="16"/>
                <w:szCs w:val="16"/>
              </w:rPr>
              <w:t>do 2 000 000</w:t>
            </w:r>
          </w:p>
        </w:tc>
        <w:tc>
          <w:tcPr>
            <w:tcW w:w="1559" w:type="dxa"/>
            <w:tcBorders>
              <w:top w:val="nil"/>
              <w:left w:val="single" w:sz="6" w:space="0" w:color="auto"/>
              <w:bottom w:val="single" w:sz="6" w:space="0" w:color="auto"/>
              <w:right w:val="single" w:sz="6" w:space="0" w:color="auto"/>
            </w:tcBorders>
            <w:hideMark/>
          </w:tcPr>
          <w:p w14:paraId="6A7935E9" w14:textId="77777777" w:rsidR="00C17C89" w:rsidRPr="00817216" w:rsidRDefault="00C17C89" w:rsidP="00C17C89">
            <w:pPr>
              <w:rPr>
                <w:sz w:val="16"/>
                <w:szCs w:val="16"/>
              </w:rPr>
            </w:pPr>
            <w:r w:rsidRPr="00817216">
              <w:rPr>
                <w:sz w:val="16"/>
                <w:szCs w:val="16"/>
              </w:rPr>
              <w:t>oplocení</w:t>
            </w:r>
          </w:p>
        </w:tc>
        <w:tc>
          <w:tcPr>
            <w:tcW w:w="6566" w:type="dxa"/>
            <w:tcBorders>
              <w:top w:val="nil"/>
              <w:left w:val="single" w:sz="6" w:space="0" w:color="auto"/>
              <w:bottom w:val="single" w:sz="6" w:space="0" w:color="auto"/>
              <w:right w:val="single" w:sz="12" w:space="0" w:color="auto"/>
            </w:tcBorders>
            <w:hideMark/>
          </w:tcPr>
          <w:p w14:paraId="47161AEA" w14:textId="77777777" w:rsidR="00C17C89" w:rsidRPr="00817216" w:rsidRDefault="00C17C89" w:rsidP="00C17C89">
            <w:pPr>
              <w:keepLines/>
              <w:rPr>
                <w:sz w:val="16"/>
                <w:szCs w:val="16"/>
              </w:rPr>
            </w:pPr>
            <w:r w:rsidRPr="00817216">
              <w:rPr>
                <w:sz w:val="16"/>
                <w:szCs w:val="16"/>
              </w:rPr>
              <w:t xml:space="preserve">výška </w:t>
            </w:r>
            <w:smartTag w:uri="urn:schemas-microsoft-com:office:smarttags" w:element="metricconverter">
              <w:smartTagPr>
                <w:attr w:name="ProductID" w:val="180 cm"/>
              </w:smartTagPr>
              <w:r w:rsidRPr="00817216">
                <w:rPr>
                  <w:sz w:val="16"/>
                  <w:szCs w:val="16"/>
                </w:rPr>
                <w:t>180 cm</w:t>
              </w:r>
            </w:smartTag>
          </w:p>
        </w:tc>
      </w:tr>
      <w:tr w:rsidR="00817216" w:rsidRPr="00817216" w14:paraId="5E3C5E6C"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1E59B3F7"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7259D103"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AB44876" w14:textId="77777777" w:rsidR="00C17C89" w:rsidRPr="00817216" w:rsidRDefault="00C17C89" w:rsidP="00C17C89">
            <w:pPr>
              <w:rPr>
                <w:sz w:val="16"/>
                <w:szCs w:val="16"/>
              </w:rPr>
            </w:pPr>
            <w:r w:rsidRPr="00817216">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714CD81E" w14:textId="77777777" w:rsidR="00C17C89" w:rsidRPr="00817216" w:rsidRDefault="00C17C89" w:rsidP="00C17C89">
            <w:pPr>
              <w:rPr>
                <w:i/>
                <w:sz w:val="16"/>
                <w:szCs w:val="20"/>
              </w:rPr>
            </w:pPr>
            <w:r w:rsidRPr="00817216">
              <w:rPr>
                <w:b/>
                <w:sz w:val="16"/>
                <w:szCs w:val="20"/>
              </w:rPr>
              <w:t>- bezpečnostní uzamykací systém</w:t>
            </w:r>
            <w:r w:rsidRPr="00817216">
              <w:rPr>
                <w:i/>
                <w:sz w:val="16"/>
                <w:szCs w:val="20"/>
              </w:rPr>
              <w:t xml:space="preserve"> nebo</w:t>
            </w:r>
          </w:p>
          <w:p w14:paraId="2C0BDD7A" w14:textId="77777777" w:rsidR="00C17C89" w:rsidRPr="00817216" w:rsidRDefault="00C17C89" w:rsidP="00C17C89">
            <w:pPr>
              <w:keepLines/>
              <w:rPr>
                <w:sz w:val="16"/>
                <w:szCs w:val="16"/>
              </w:rPr>
            </w:pPr>
            <w:r w:rsidRPr="00817216">
              <w:rPr>
                <w:rFonts w:cs="Arial"/>
                <w:b/>
                <w:sz w:val="16"/>
                <w:szCs w:val="16"/>
              </w:rPr>
              <w:t>- bezpečnostní visací zámek se zvýšenou ochranou třmene</w:t>
            </w:r>
            <w:r w:rsidRPr="00817216">
              <w:rPr>
                <w:rFonts w:cs="Arial"/>
                <w:sz w:val="16"/>
                <w:szCs w:val="16"/>
              </w:rPr>
              <w:t xml:space="preserve"> visacího zámku</w:t>
            </w:r>
          </w:p>
        </w:tc>
      </w:tr>
      <w:tr w:rsidR="00817216" w:rsidRPr="00817216" w14:paraId="6FDFE8A4"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4CFF2B8D"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7436A3A6"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6F3118EE" w14:textId="77777777" w:rsidR="00C17C89" w:rsidRPr="00817216" w:rsidRDefault="00C17C89" w:rsidP="00C17C89">
            <w:pPr>
              <w:rPr>
                <w:sz w:val="16"/>
                <w:szCs w:val="16"/>
              </w:rPr>
            </w:pPr>
            <w:r w:rsidRPr="00817216">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49964597" w14:textId="77777777" w:rsidR="00C17C89" w:rsidRPr="00817216" w:rsidRDefault="00C17C89" w:rsidP="00C17C89">
            <w:pPr>
              <w:rPr>
                <w:sz w:val="16"/>
                <w:szCs w:val="20"/>
              </w:rPr>
            </w:pPr>
            <w:r w:rsidRPr="00817216">
              <w:rPr>
                <w:sz w:val="16"/>
                <w:szCs w:val="20"/>
              </w:rPr>
              <w:t xml:space="preserve">- v mimopracovní době osvětlené, trvale střežené jednočlennou </w:t>
            </w:r>
            <w:r w:rsidRPr="00817216">
              <w:rPr>
                <w:b/>
                <w:sz w:val="16"/>
                <w:szCs w:val="20"/>
              </w:rPr>
              <w:t xml:space="preserve">fyzickou ostrahou </w:t>
            </w:r>
            <w:r w:rsidRPr="00817216">
              <w:rPr>
                <w:i/>
                <w:sz w:val="16"/>
                <w:szCs w:val="20"/>
              </w:rPr>
              <w:t>nebo</w:t>
            </w:r>
          </w:p>
          <w:p w14:paraId="24F897AF" w14:textId="77777777" w:rsidR="00C17C89" w:rsidRPr="00817216" w:rsidRDefault="00C17C89" w:rsidP="00C17C89">
            <w:pPr>
              <w:keepLines/>
              <w:rPr>
                <w:sz w:val="16"/>
                <w:szCs w:val="16"/>
              </w:rPr>
            </w:pPr>
            <w:r w:rsidRPr="00817216">
              <w:rPr>
                <w:rFonts w:cs="Arial"/>
                <w:sz w:val="16"/>
                <w:szCs w:val="16"/>
              </w:rPr>
              <w:t xml:space="preserve">- v mimopracovní době chráněné </w:t>
            </w:r>
            <w:r w:rsidRPr="00817216">
              <w:rPr>
                <w:rFonts w:cs="Arial"/>
                <w:b/>
                <w:sz w:val="16"/>
                <w:szCs w:val="16"/>
              </w:rPr>
              <w:t xml:space="preserve">PZTS </w:t>
            </w:r>
            <w:r w:rsidRPr="00817216">
              <w:rPr>
                <w:rFonts w:cs="Arial"/>
                <w:sz w:val="16"/>
                <w:szCs w:val="16"/>
              </w:rPr>
              <w:t>(dříve EZS)</w:t>
            </w:r>
            <w:r w:rsidRPr="00817216">
              <w:rPr>
                <w:rFonts w:cs="Arial"/>
                <w:b/>
                <w:sz w:val="16"/>
                <w:szCs w:val="16"/>
              </w:rPr>
              <w:t xml:space="preserve"> </w:t>
            </w:r>
            <w:r w:rsidRPr="00817216">
              <w:rPr>
                <w:rFonts w:cs="Arial"/>
                <w:sz w:val="16"/>
                <w:szCs w:val="16"/>
              </w:rPr>
              <w:t>s obvodovou (perimetrickou) ochranou</w:t>
            </w:r>
            <w:r w:rsidRPr="00817216">
              <w:rPr>
                <w:rFonts w:cs="Arial"/>
                <w:b/>
                <w:sz w:val="16"/>
                <w:szCs w:val="16"/>
              </w:rPr>
              <w:t>,</w:t>
            </w:r>
            <w:r w:rsidRPr="00817216">
              <w:rPr>
                <w:rFonts w:cs="Arial"/>
                <w:sz w:val="16"/>
                <w:szCs w:val="16"/>
              </w:rPr>
              <w:t xml:space="preserve"> jejíž poplachový signál je vyveden do </w:t>
            </w:r>
            <w:r w:rsidRPr="00817216">
              <w:rPr>
                <w:rFonts w:cs="Arial"/>
                <w:b/>
                <w:sz w:val="16"/>
                <w:szCs w:val="16"/>
              </w:rPr>
              <w:t>PPC</w:t>
            </w:r>
            <w:r w:rsidRPr="00817216">
              <w:rPr>
                <w:rFonts w:cs="Arial"/>
                <w:sz w:val="16"/>
                <w:szCs w:val="16"/>
              </w:rPr>
              <w:t xml:space="preserve"> (dříve PCO)</w:t>
            </w:r>
          </w:p>
        </w:tc>
      </w:tr>
      <w:tr w:rsidR="00817216" w:rsidRPr="00817216" w14:paraId="039E1F70" w14:textId="77777777" w:rsidTr="00F57646">
        <w:trPr>
          <w:cantSplit/>
          <w:trHeight w:hRule="exact" w:val="20"/>
        </w:trPr>
        <w:tc>
          <w:tcPr>
            <w:tcW w:w="610" w:type="dxa"/>
            <w:tcBorders>
              <w:top w:val="single" w:sz="6" w:space="0" w:color="auto"/>
              <w:left w:val="single" w:sz="12" w:space="0" w:color="auto"/>
              <w:bottom w:val="nil"/>
              <w:right w:val="single" w:sz="6" w:space="0" w:color="auto"/>
            </w:tcBorders>
          </w:tcPr>
          <w:p w14:paraId="7BECD422" w14:textId="77777777" w:rsidR="00C17C89" w:rsidRPr="00817216" w:rsidRDefault="00C17C89" w:rsidP="00C17C89">
            <w:pPr>
              <w:rPr>
                <w:b/>
                <w:sz w:val="16"/>
                <w:szCs w:val="16"/>
              </w:rPr>
            </w:pPr>
          </w:p>
        </w:tc>
        <w:tc>
          <w:tcPr>
            <w:tcW w:w="1235" w:type="dxa"/>
            <w:tcBorders>
              <w:top w:val="single" w:sz="6" w:space="0" w:color="auto"/>
              <w:left w:val="single" w:sz="6" w:space="0" w:color="auto"/>
              <w:bottom w:val="nil"/>
              <w:right w:val="single" w:sz="6" w:space="0" w:color="auto"/>
            </w:tcBorders>
          </w:tcPr>
          <w:p w14:paraId="47932698" w14:textId="77777777" w:rsidR="00C17C89" w:rsidRPr="00817216" w:rsidRDefault="00C17C89" w:rsidP="00C17C89">
            <w:pPr>
              <w:rPr>
                <w:b/>
                <w:sz w:val="16"/>
                <w:szCs w:val="16"/>
              </w:rPr>
            </w:pPr>
          </w:p>
        </w:tc>
        <w:tc>
          <w:tcPr>
            <w:tcW w:w="1559" w:type="dxa"/>
            <w:tcBorders>
              <w:top w:val="single" w:sz="6" w:space="0" w:color="auto"/>
              <w:left w:val="single" w:sz="6" w:space="0" w:color="auto"/>
              <w:bottom w:val="nil"/>
              <w:right w:val="single" w:sz="6" w:space="0" w:color="auto"/>
            </w:tcBorders>
          </w:tcPr>
          <w:p w14:paraId="733C7400" w14:textId="77777777" w:rsidR="00C17C89" w:rsidRPr="00817216" w:rsidRDefault="00C17C89" w:rsidP="00C17C89">
            <w:pPr>
              <w:rPr>
                <w:sz w:val="16"/>
                <w:szCs w:val="16"/>
              </w:rPr>
            </w:pPr>
          </w:p>
        </w:tc>
        <w:tc>
          <w:tcPr>
            <w:tcW w:w="6566" w:type="dxa"/>
            <w:tcBorders>
              <w:top w:val="single" w:sz="6" w:space="0" w:color="auto"/>
              <w:left w:val="single" w:sz="6" w:space="0" w:color="auto"/>
              <w:bottom w:val="nil"/>
              <w:right w:val="single" w:sz="12" w:space="0" w:color="auto"/>
            </w:tcBorders>
          </w:tcPr>
          <w:p w14:paraId="713B1B95" w14:textId="77777777" w:rsidR="00C17C89" w:rsidRPr="00817216" w:rsidRDefault="00C17C89" w:rsidP="00C17C89">
            <w:pPr>
              <w:rPr>
                <w:sz w:val="16"/>
                <w:szCs w:val="16"/>
              </w:rPr>
            </w:pPr>
          </w:p>
        </w:tc>
      </w:tr>
      <w:tr w:rsidR="00817216" w:rsidRPr="00817216" w14:paraId="435656EE" w14:textId="77777777" w:rsidTr="00F57646">
        <w:trPr>
          <w:cantSplit/>
        </w:trPr>
        <w:tc>
          <w:tcPr>
            <w:tcW w:w="610" w:type="dxa"/>
            <w:vMerge w:val="restart"/>
            <w:tcBorders>
              <w:top w:val="nil"/>
              <w:left w:val="single" w:sz="12" w:space="0" w:color="auto"/>
              <w:bottom w:val="single" w:sz="6" w:space="0" w:color="auto"/>
              <w:right w:val="single" w:sz="6" w:space="0" w:color="auto"/>
            </w:tcBorders>
            <w:hideMark/>
          </w:tcPr>
          <w:p w14:paraId="6428CC59" w14:textId="77777777" w:rsidR="00C17C89" w:rsidRPr="00817216" w:rsidRDefault="00C17C89" w:rsidP="00C17C89">
            <w:pPr>
              <w:rPr>
                <w:b/>
                <w:sz w:val="16"/>
                <w:szCs w:val="16"/>
              </w:rPr>
            </w:pPr>
            <w:r w:rsidRPr="00817216">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14:paraId="0C34692C" w14:textId="77777777" w:rsidR="00C17C89" w:rsidRPr="00817216" w:rsidRDefault="00C17C89" w:rsidP="00C17C89">
            <w:pPr>
              <w:rPr>
                <w:b/>
                <w:sz w:val="16"/>
                <w:szCs w:val="16"/>
              </w:rPr>
            </w:pPr>
            <w:r w:rsidRPr="00817216">
              <w:rPr>
                <w:b/>
                <w:sz w:val="16"/>
                <w:szCs w:val="16"/>
              </w:rPr>
              <w:t>do 5 000 000</w:t>
            </w:r>
          </w:p>
        </w:tc>
        <w:tc>
          <w:tcPr>
            <w:tcW w:w="1559" w:type="dxa"/>
            <w:tcBorders>
              <w:top w:val="nil"/>
              <w:left w:val="single" w:sz="6" w:space="0" w:color="auto"/>
              <w:bottom w:val="single" w:sz="6" w:space="0" w:color="auto"/>
              <w:right w:val="single" w:sz="6" w:space="0" w:color="auto"/>
            </w:tcBorders>
            <w:hideMark/>
          </w:tcPr>
          <w:p w14:paraId="51B3739B" w14:textId="77777777" w:rsidR="00C17C89" w:rsidRPr="00817216" w:rsidRDefault="00C17C89" w:rsidP="00C17C89">
            <w:pPr>
              <w:rPr>
                <w:sz w:val="16"/>
                <w:szCs w:val="16"/>
              </w:rPr>
            </w:pPr>
            <w:r w:rsidRPr="00817216">
              <w:rPr>
                <w:sz w:val="16"/>
                <w:szCs w:val="16"/>
              </w:rPr>
              <w:t>oplocení</w:t>
            </w:r>
          </w:p>
        </w:tc>
        <w:tc>
          <w:tcPr>
            <w:tcW w:w="6566" w:type="dxa"/>
            <w:tcBorders>
              <w:top w:val="nil"/>
              <w:left w:val="single" w:sz="6" w:space="0" w:color="auto"/>
              <w:bottom w:val="single" w:sz="6" w:space="0" w:color="auto"/>
              <w:right w:val="single" w:sz="12" w:space="0" w:color="auto"/>
            </w:tcBorders>
            <w:hideMark/>
          </w:tcPr>
          <w:p w14:paraId="6C66EB1B" w14:textId="77777777" w:rsidR="00C17C89" w:rsidRPr="00817216" w:rsidRDefault="00C17C89" w:rsidP="00C17C89">
            <w:pPr>
              <w:rPr>
                <w:sz w:val="16"/>
                <w:szCs w:val="16"/>
              </w:rPr>
            </w:pPr>
            <w:r w:rsidRPr="00817216">
              <w:rPr>
                <w:sz w:val="16"/>
                <w:szCs w:val="16"/>
              </w:rPr>
              <w:t xml:space="preserve">výška </w:t>
            </w:r>
            <w:smartTag w:uri="urn:schemas-microsoft-com:office:smarttags" w:element="metricconverter">
              <w:smartTagPr>
                <w:attr w:name="ProductID" w:val="180 cm"/>
              </w:smartTagPr>
              <w:r w:rsidRPr="00817216">
                <w:rPr>
                  <w:sz w:val="16"/>
                  <w:szCs w:val="16"/>
                </w:rPr>
                <w:t>180 cm</w:t>
              </w:r>
            </w:smartTag>
            <w:r w:rsidRPr="00817216">
              <w:rPr>
                <w:sz w:val="16"/>
                <w:szCs w:val="16"/>
              </w:rPr>
              <w:t>, po celém obvodě s vrcholovou ochranou (ostnatý drát apod.)</w:t>
            </w:r>
          </w:p>
        </w:tc>
      </w:tr>
      <w:tr w:rsidR="00817216" w:rsidRPr="00817216" w14:paraId="4FBB4ED0"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6251C67F"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7638CE66"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7C531E34" w14:textId="77777777" w:rsidR="00C17C89" w:rsidRPr="00817216" w:rsidRDefault="00C17C89" w:rsidP="00C17C89">
            <w:pPr>
              <w:rPr>
                <w:sz w:val="16"/>
                <w:szCs w:val="16"/>
              </w:rPr>
            </w:pPr>
            <w:r w:rsidRPr="00817216">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14:paraId="1BBABA89" w14:textId="77777777" w:rsidR="00C17C89" w:rsidRPr="00817216" w:rsidRDefault="00C17C89" w:rsidP="00C17C89">
            <w:pPr>
              <w:rPr>
                <w:i/>
                <w:iCs/>
                <w:sz w:val="16"/>
                <w:szCs w:val="16"/>
              </w:rPr>
            </w:pPr>
            <w:r w:rsidRPr="00817216">
              <w:rPr>
                <w:sz w:val="16"/>
                <w:szCs w:val="16"/>
              </w:rPr>
              <w:t xml:space="preserve">- </w:t>
            </w:r>
            <w:r w:rsidRPr="00817216">
              <w:rPr>
                <w:b/>
                <w:bCs/>
                <w:sz w:val="16"/>
                <w:szCs w:val="16"/>
              </w:rPr>
              <w:t xml:space="preserve">bezpečnostní uzamykací systém </w:t>
            </w:r>
            <w:r w:rsidRPr="00817216">
              <w:rPr>
                <w:i/>
                <w:iCs/>
                <w:sz w:val="16"/>
                <w:szCs w:val="16"/>
              </w:rPr>
              <w:t>nebo</w:t>
            </w:r>
          </w:p>
          <w:p w14:paraId="6592E72B" w14:textId="77777777" w:rsidR="00C17C89" w:rsidRPr="00817216" w:rsidRDefault="00C17C89" w:rsidP="00C17C89">
            <w:pPr>
              <w:rPr>
                <w:sz w:val="16"/>
                <w:szCs w:val="16"/>
              </w:rPr>
            </w:pPr>
            <w:r w:rsidRPr="00817216">
              <w:rPr>
                <w:sz w:val="16"/>
                <w:szCs w:val="16"/>
              </w:rPr>
              <w:t xml:space="preserve">- </w:t>
            </w:r>
            <w:r w:rsidRPr="00817216">
              <w:rPr>
                <w:b/>
                <w:bCs/>
                <w:sz w:val="16"/>
                <w:szCs w:val="16"/>
              </w:rPr>
              <w:t>bezpečnostní visací zámek se zvýšenou ochranou třmene</w:t>
            </w:r>
            <w:r w:rsidRPr="00817216">
              <w:rPr>
                <w:bCs/>
                <w:sz w:val="16"/>
                <w:szCs w:val="16"/>
              </w:rPr>
              <w:t xml:space="preserve"> visacího zámku</w:t>
            </w:r>
          </w:p>
        </w:tc>
      </w:tr>
      <w:tr w:rsidR="00817216" w:rsidRPr="00817216" w14:paraId="26012BF8" w14:textId="77777777" w:rsidTr="00F57646">
        <w:trPr>
          <w:cantSplit/>
        </w:trPr>
        <w:tc>
          <w:tcPr>
            <w:tcW w:w="610" w:type="dxa"/>
            <w:vMerge/>
            <w:tcBorders>
              <w:top w:val="nil"/>
              <w:left w:val="single" w:sz="12" w:space="0" w:color="auto"/>
              <w:bottom w:val="single" w:sz="6" w:space="0" w:color="auto"/>
              <w:right w:val="single" w:sz="6" w:space="0" w:color="auto"/>
            </w:tcBorders>
            <w:vAlign w:val="center"/>
            <w:hideMark/>
          </w:tcPr>
          <w:p w14:paraId="5FCB5482" w14:textId="77777777" w:rsidR="00C17C89" w:rsidRPr="00817216" w:rsidRDefault="00C17C89" w:rsidP="00C17C89">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14:paraId="1675DBFE" w14:textId="77777777" w:rsidR="00C17C89" w:rsidRPr="00817216" w:rsidRDefault="00C17C89" w:rsidP="00C17C89">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14:paraId="42854DCE" w14:textId="77777777" w:rsidR="00C17C89" w:rsidRPr="00817216" w:rsidRDefault="00C17C89" w:rsidP="00C17C89">
            <w:pPr>
              <w:rPr>
                <w:sz w:val="16"/>
                <w:szCs w:val="16"/>
              </w:rPr>
            </w:pPr>
            <w:r w:rsidRPr="00817216">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14:paraId="0F06A9F6" w14:textId="77777777" w:rsidR="00C17C89" w:rsidRPr="00817216" w:rsidRDefault="00C17C89" w:rsidP="00C17C89">
            <w:pPr>
              <w:rPr>
                <w:i/>
                <w:sz w:val="16"/>
                <w:szCs w:val="16"/>
              </w:rPr>
            </w:pPr>
            <w:r w:rsidRPr="00817216">
              <w:rPr>
                <w:sz w:val="16"/>
                <w:szCs w:val="20"/>
              </w:rPr>
              <w:t xml:space="preserve">- v mimopracovní době osvětlené, trvale střežené dvoučlennou </w:t>
            </w:r>
            <w:r w:rsidRPr="00817216">
              <w:rPr>
                <w:b/>
                <w:sz w:val="16"/>
                <w:szCs w:val="20"/>
              </w:rPr>
              <w:t>fyzickou ostrahou</w:t>
            </w:r>
            <w:r w:rsidRPr="00817216">
              <w:rPr>
                <w:i/>
                <w:sz w:val="16"/>
                <w:szCs w:val="20"/>
              </w:rPr>
              <w:t xml:space="preserve"> nebo </w:t>
            </w:r>
          </w:p>
          <w:p w14:paraId="0DB2F8D8" w14:textId="77777777" w:rsidR="00C17C89" w:rsidRPr="00817216" w:rsidRDefault="00C17C89" w:rsidP="00C17C89">
            <w:pPr>
              <w:rPr>
                <w:sz w:val="16"/>
                <w:szCs w:val="16"/>
              </w:rPr>
            </w:pPr>
            <w:r w:rsidRPr="00817216">
              <w:rPr>
                <w:rFonts w:cs="Arial"/>
                <w:sz w:val="16"/>
                <w:szCs w:val="16"/>
              </w:rPr>
              <w:t xml:space="preserve">- chráněné </w:t>
            </w:r>
            <w:r w:rsidRPr="00817216">
              <w:rPr>
                <w:rFonts w:cs="Arial"/>
                <w:b/>
                <w:sz w:val="16"/>
                <w:szCs w:val="16"/>
              </w:rPr>
              <w:t xml:space="preserve">PZTS </w:t>
            </w:r>
            <w:r w:rsidRPr="00817216">
              <w:rPr>
                <w:rFonts w:cs="Arial"/>
                <w:sz w:val="16"/>
                <w:szCs w:val="16"/>
              </w:rPr>
              <w:t xml:space="preserve">(dříve EZS) </w:t>
            </w:r>
            <w:r w:rsidRPr="00817216">
              <w:rPr>
                <w:rFonts w:cs="Arial"/>
                <w:b/>
                <w:sz w:val="16"/>
                <w:szCs w:val="16"/>
              </w:rPr>
              <w:t xml:space="preserve">min. ve stupni zabezpečení </w:t>
            </w:r>
            <w:r w:rsidRPr="00817216">
              <w:rPr>
                <w:rFonts w:cs="Arial"/>
                <w:sz w:val="16"/>
                <w:szCs w:val="16"/>
              </w:rPr>
              <w:t>3</w:t>
            </w:r>
            <w:r w:rsidRPr="00817216">
              <w:rPr>
                <w:rFonts w:cs="Arial"/>
                <w:b/>
                <w:sz w:val="16"/>
                <w:szCs w:val="16"/>
              </w:rPr>
              <w:t xml:space="preserve"> </w:t>
            </w:r>
            <w:r w:rsidRPr="00817216">
              <w:rPr>
                <w:rFonts w:cs="Arial"/>
                <w:sz w:val="16"/>
                <w:szCs w:val="16"/>
              </w:rPr>
              <w:t xml:space="preserve">s obvodovou (perimetrickou) ochranou, jejíž poplachový signál je vyveden do </w:t>
            </w:r>
            <w:r w:rsidRPr="00817216">
              <w:rPr>
                <w:rFonts w:cs="Arial"/>
                <w:b/>
                <w:sz w:val="16"/>
                <w:szCs w:val="16"/>
              </w:rPr>
              <w:t xml:space="preserve">PPC </w:t>
            </w:r>
            <w:r w:rsidRPr="00817216">
              <w:rPr>
                <w:rFonts w:cs="Arial"/>
                <w:sz w:val="16"/>
                <w:szCs w:val="16"/>
              </w:rPr>
              <w:t xml:space="preserve">(dříve PCO) a prostranství je monitorováno </w:t>
            </w:r>
            <w:r w:rsidRPr="00817216">
              <w:rPr>
                <w:rFonts w:cs="Arial"/>
                <w:b/>
                <w:sz w:val="16"/>
                <w:szCs w:val="16"/>
              </w:rPr>
              <w:t>systémem CCTV</w:t>
            </w:r>
            <w:r w:rsidRPr="00817216">
              <w:rPr>
                <w:rFonts w:cs="Arial"/>
                <w:sz w:val="16"/>
                <w:szCs w:val="16"/>
              </w:rPr>
              <w:t xml:space="preserve"> se záznamem</w:t>
            </w:r>
          </w:p>
        </w:tc>
      </w:tr>
      <w:tr w:rsidR="00C17C89" w:rsidRPr="00817216" w14:paraId="7E829084" w14:textId="77777777" w:rsidTr="00F57646">
        <w:trPr>
          <w:cantSplit/>
        </w:trPr>
        <w:tc>
          <w:tcPr>
            <w:tcW w:w="610" w:type="dxa"/>
            <w:tcBorders>
              <w:top w:val="single" w:sz="6" w:space="0" w:color="auto"/>
              <w:left w:val="single" w:sz="12" w:space="0" w:color="auto"/>
              <w:bottom w:val="single" w:sz="12" w:space="0" w:color="auto"/>
              <w:right w:val="single" w:sz="6" w:space="0" w:color="auto"/>
            </w:tcBorders>
            <w:hideMark/>
          </w:tcPr>
          <w:p w14:paraId="16009719" w14:textId="77777777" w:rsidR="00C17C89" w:rsidRPr="00817216" w:rsidRDefault="00C17C89" w:rsidP="00C17C89">
            <w:pPr>
              <w:rPr>
                <w:b/>
                <w:sz w:val="16"/>
                <w:szCs w:val="16"/>
              </w:rPr>
            </w:pPr>
            <w:r w:rsidRPr="00817216">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14:paraId="2FB150EE" w14:textId="77777777" w:rsidR="00C17C89" w:rsidRPr="00817216" w:rsidRDefault="00C17C89" w:rsidP="00C17C89">
            <w:pPr>
              <w:rPr>
                <w:b/>
                <w:sz w:val="16"/>
                <w:szCs w:val="16"/>
              </w:rPr>
            </w:pPr>
            <w:r w:rsidRPr="00817216">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14:paraId="407A92CD" w14:textId="77777777" w:rsidR="00C17C89" w:rsidRPr="00817216" w:rsidRDefault="00C17C89" w:rsidP="00C17C89">
            <w:pPr>
              <w:jc w:val="left"/>
              <w:rPr>
                <w:sz w:val="16"/>
                <w:szCs w:val="20"/>
              </w:rPr>
            </w:pPr>
            <w:r w:rsidRPr="00817216">
              <w:rPr>
                <w:sz w:val="16"/>
                <w:szCs w:val="20"/>
              </w:rPr>
              <w:t xml:space="preserve">Individuálně ujednaný způsob zabezpečení. </w:t>
            </w:r>
          </w:p>
          <w:p w14:paraId="395EA23B" w14:textId="77777777" w:rsidR="00C17C89" w:rsidRPr="00817216" w:rsidRDefault="00C17C89" w:rsidP="00C17C89">
            <w:pPr>
              <w:keepLines/>
              <w:rPr>
                <w:sz w:val="16"/>
                <w:szCs w:val="16"/>
              </w:rPr>
            </w:pPr>
            <w:r w:rsidRPr="00817216">
              <w:rPr>
                <w:rFonts w:cs="Arial"/>
                <w:sz w:val="16"/>
                <w:szCs w:val="16"/>
              </w:rPr>
              <w:t>V případě, že v pojistné smlouvě není individuální způsob zabezpečení ujednán, platí požadavky na způsob zabezpečení pro limit pojistného plnění do 5 mil. Kč.</w:t>
            </w:r>
          </w:p>
        </w:tc>
      </w:tr>
    </w:tbl>
    <w:p w14:paraId="71EF050C" w14:textId="77777777" w:rsidR="00C17C89" w:rsidRPr="00817216" w:rsidRDefault="00C17C89" w:rsidP="00C17C89">
      <w:pPr>
        <w:keepNext/>
        <w:tabs>
          <w:tab w:val="left" w:pos="1600"/>
        </w:tabs>
        <w:spacing w:after="200"/>
        <w:rPr>
          <w:rFonts w:cs="Arial"/>
          <w:sz w:val="18"/>
          <w:szCs w:val="18"/>
        </w:rPr>
      </w:pPr>
    </w:p>
    <w:p w14:paraId="79A1892E" w14:textId="77777777" w:rsidR="00C17C89" w:rsidRPr="00817216" w:rsidRDefault="00C17C89" w:rsidP="00C17C89">
      <w:pPr>
        <w:spacing w:after="60"/>
        <w:rPr>
          <w:b/>
          <w:bCs/>
          <w:sz w:val="18"/>
          <w:szCs w:val="18"/>
        </w:rPr>
      </w:pPr>
      <w:bookmarkStart w:id="28" w:name="DOZ105"/>
      <w:bookmarkEnd w:id="27"/>
      <w:r w:rsidRPr="00817216">
        <w:rPr>
          <w:b/>
          <w:bCs/>
          <w:sz w:val="18"/>
          <w:szCs w:val="18"/>
        </w:rPr>
        <w:t xml:space="preserve">Doložka </w:t>
      </w:r>
      <w:proofErr w:type="gramStart"/>
      <w:r w:rsidRPr="00817216">
        <w:rPr>
          <w:b/>
          <w:bCs/>
          <w:sz w:val="18"/>
          <w:szCs w:val="18"/>
        </w:rPr>
        <w:t>DOZ105 - Předepsané</w:t>
      </w:r>
      <w:proofErr w:type="gramEnd"/>
      <w:r w:rsidRPr="00817216">
        <w:rPr>
          <w:b/>
          <w:bCs/>
          <w:sz w:val="18"/>
          <w:szCs w:val="18"/>
        </w:rPr>
        <w:t xml:space="preserve"> způsoby </w:t>
      </w:r>
      <w:proofErr w:type="gramStart"/>
      <w:r w:rsidRPr="00817216">
        <w:rPr>
          <w:b/>
          <w:bCs/>
          <w:sz w:val="18"/>
          <w:szCs w:val="18"/>
        </w:rPr>
        <w:t>zabezpečení</w:t>
      </w:r>
      <w:r w:rsidRPr="00817216">
        <w:rPr>
          <w:bCs/>
          <w:sz w:val="18"/>
          <w:szCs w:val="18"/>
        </w:rPr>
        <w:t xml:space="preserve"> - </w:t>
      </w:r>
      <w:r w:rsidRPr="00817216">
        <w:rPr>
          <w:sz w:val="18"/>
          <w:szCs w:val="18"/>
        </w:rPr>
        <w:t>Výklad</w:t>
      </w:r>
      <w:proofErr w:type="gramEnd"/>
      <w:r w:rsidRPr="00817216">
        <w:rPr>
          <w:sz w:val="18"/>
          <w:szCs w:val="18"/>
        </w:rPr>
        <w:t xml:space="preserve"> pojmů (1401)</w:t>
      </w:r>
    </w:p>
    <w:p w14:paraId="4518923C" w14:textId="77777777" w:rsidR="00C17C89" w:rsidRPr="00817216" w:rsidRDefault="00C17C89" w:rsidP="00C17C89">
      <w:pPr>
        <w:rPr>
          <w:sz w:val="18"/>
          <w:szCs w:val="18"/>
        </w:rPr>
      </w:pPr>
      <w:r w:rsidRPr="00817216">
        <w:rPr>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5AAEF09F" w14:textId="77777777" w:rsidR="00C17C89" w:rsidRPr="00817216" w:rsidRDefault="00C17C89" w:rsidP="00C17C89">
      <w:pPr>
        <w:shd w:val="clear" w:color="auto" w:fill="FFFFFF"/>
        <w:tabs>
          <w:tab w:val="left" w:pos="426"/>
        </w:tabs>
        <w:rPr>
          <w:spacing w:val="-4"/>
          <w:sz w:val="18"/>
          <w:szCs w:val="18"/>
        </w:rPr>
      </w:pPr>
      <w:r w:rsidRPr="00817216">
        <w:rPr>
          <w:spacing w:val="-1"/>
          <w:sz w:val="18"/>
          <w:szCs w:val="18"/>
        </w:rPr>
        <w:t>U prvků mechanických zábranných prostředků uvedených v odst. 1.</w:t>
      </w:r>
      <w:r w:rsidRPr="00817216">
        <w:rPr>
          <w:spacing w:val="-5"/>
          <w:sz w:val="18"/>
          <w:szCs w:val="18"/>
        </w:rPr>
        <w:t> až 8.</w:t>
      </w:r>
      <w:r w:rsidRPr="00817216">
        <w:rPr>
          <w:spacing w:val="-1"/>
          <w:sz w:val="18"/>
          <w:szCs w:val="18"/>
        </w:rPr>
        <w:t xml:space="preserve"> a části odst. 10. je požadováno, aby jejich bezpečnostní úroveň byla ověřena certifikátem shody, vydaným certifikačním orgánem akreditovaným</w:t>
      </w:r>
      <w:r w:rsidRPr="00817216">
        <w:rPr>
          <w:spacing w:val="-3"/>
          <w:sz w:val="18"/>
          <w:szCs w:val="18"/>
        </w:rPr>
        <w:t xml:space="preserve"> Českým institutem pro akreditaci (dále jen „ČIA“) </w:t>
      </w:r>
      <w:r w:rsidRPr="00817216">
        <w:rPr>
          <w:i/>
          <w:spacing w:val="-3"/>
          <w:sz w:val="18"/>
          <w:szCs w:val="18"/>
        </w:rPr>
        <w:t>nebo</w:t>
      </w:r>
      <w:r w:rsidRPr="00817216">
        <w:rPr>
          <w:spacing w:val="-3"/>
          <w:sz w:val="18"/>
          <w:szCs w:val="18"/>
        </w:rPr>
        <w:t xml:space="preserve"> obdobným zahraničním certifikačním orgánem na základě zkoušek provedených akreditovanou zkušební laboratoří. Bezpečnostní úroveň </w:t>
      </w:r>
      <w:r w:rsidRPr="00817216">
        <w:rPr>
          <w:spacing w:val="-5"/>
          <w:sz w:val="18"/>
          <w:szCs w:val="18"/>
        </w:rPr>
        <w:t xml:space="preserve">výrobku je dána jeho zařazením do příslušné bezpečnostní třídy (dále jen </w:t>
      </w:r>
      <w:r w:rsidRPr="00817216">
        <w:rPr>
          <w:b/>
          <w:spacing w:val="-5"/>
          <w:sz w:val="18"/>
          <w:szCs w:val="18"/>
        </w:rPr>
        <w:t>„BT“</w:t>
      </w:r>
      <w:r w:rsidRPr="00817216">
        <w:rPr>
          <w:spacing w:val="-5"/>
          <w:sz w:val="18"/>
          <w:szCs w:val="18"/>
        </w:rPr>
        <w:t xml:space="preserve">) podle ČSN EN 1627 nebo dle předchozí ČSN P ENV 1627. Odpovídající je též zařazení výrobku </w:t>
      </w:r>
      <w:r w:rsidRPr="00817216">
        <w:rPr>
          <w:spacing w:val="-4"/>
          <w:sz w:val="18"/>
          <w:szCs w:val="18"/>
        </w:rPr>
        <w:t xml:space="preserve">do Pyramidy bezpečnosti (dále jen </w:t>
      </w:r>
      <w:r w:rsidRPr="00817216">
        <w:rPr>
          <w:b/>
          <w:spacing w:val="-4"/>
          <w:sz w:val="18"/>
          <w:szCs w:val="18"/>
        </w:rPr>
        <w:t>„PB“</w:t>
      </w:r>
      <w:r w:rsidRPr="00817216">
        <w:rPr>
          <w:spacing w:val="-4"/>
          <w:sz w:val="18"/>
          <w:szCs w:val="18"/>
        </w:rPr>
        <w:t>), pokud je k dispozici. Pokud není uvedeno jinak, požaduje pojistitel výrobky zařazené</w:t>
      </w:r>
      <w:r w:rsidRPr="00817216">
        <w:rPr>
          <w:b/>
          <w:i/>
          <w:spacing w:val="-4"/>
          <w:sz w:val="18"/>
          <w:szCs w:val="18"/>
        </w:rPr>
        <w:t xml:space="preserve"> </w:t>
      </w:r>
      <w:r w:rsidRPr="00817216">
        <w:rPr>
          <w:spacing w:val="-4"/>
          <w:sz w:val="18"/>
          <w:szCs w:val="18"/>
        </w:rPr>
        <w:t>min. do BT 3.</w:t>
      </w:r>
    </w:p>
    <w:p w14:paraId="0451E207" w14:textId="77777777" w:rsidR="00C17C89" w:rsidRPr="00817216" w:rsidRDefault="00C17C89" w:rsidP="00C17C89">
      <w:pPr>
        <w:shd w:val="clear" w:color="auto" w:fill="FFFFFF"/>
        <w:tabs>
          <w:tab w:val="left" w:pos="426"/>
        </w:tabs>
        <w:rPr>
          <w:spacing w:val="-5"/>
          <w:sz w:val="18"/>
          <w:szCs w:val="18"/>
        </w:rPr>
      </w:pPr>
      <w:r w:rsidRPr="00817216">
        <w:rPr>
          <w:spacing w:val="-5"/>
          <w:sz w:val="18"/>
          <w:szCs w:val="18"/>
        </w:rPr>
        <w:t xml:space="preserve">Nebude-li bezpečnostní úroveň výrobku ověřena certifikátem, popř. nebude-li tuto skutečnost </w:t>
      </w:r>
      <w:r w:rsidRPr="00817216">
        <w:rPr>
          <w:spacing w:val="-3"/>
          <w:sz w:val="18"/>
          <w:szCs w:val="18"/>
        </w:rPr>
        <w:t xml:space="preserve">možné ověřit, bude pojistitel za výrobky odpovídající výše uvedeným podmínkám </w:t>
      </w:r>
      <w:r w:rsidRPr="00817216">
        <w:rPr>
          <w:spacing w:val="-5"/>
          <w:sz w:val="18"/>
          <w:szCs w:val="18"/>
        </w:rPr>
        <w:t xml:space="preserve">považovat pouze takové, které splňují minimálně požadavky uvedené v odst. 1. až 8. a části odst. 10. </w:t>
      </w:r>
    </w:p>
    <w:p w14:paraId="5458C6FC" w14:textId="77777777" w:rsidR="00C17C89" w:rsidRPr="00817216" w:rsidRDefault="00C17C89" w:rsidP="00C17C89">
      <w:pPr>
        <w:shd w:val="clear" w:color="auto" w:fill="FFFFFF"/>
        <w:tabs>
          <w:tab w:val="left" w:pos="426"/>
        </w:tabs>
        <w:rPr>
          <w:spacing w:val="-5"/>
          <w:sz w:val="18"/>
          <w:szCs w:val="18"/>
        </w:rPr>
      </w:pPr>
      <w:r w:rsidRPr="00817216">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817216">
        <w:rPr>
          <w:b/>
          <w:spacing w:val="-5"/>
          <w:sz w:val="18"/>
          <w:szCs w:val="18"/>
        </w:rPr>
        <w:t>PZTS</w:t>
      </w:r>
      <w:r w:rsidRPr="00817216">
        <w:rPr>
          <w:spacing w:val="-5"/>
          <w:sz w:val="18"/>
          <w:szCs w:val="18"/>
        </w:rPr>
        <w:t xml:space="preserve"> je-li vyžadován.</w:t>
      </w:r>
    </w:p>
    <w:p w14:paraId="6CD6A456" w14:textId="77777777" w:rsidR="00C17C89" w:rsidRPr="00817216" w:rsidRDefault="00C17C89" w:rsidP="00C17C89">
      <w:pPr>
        <w:tabs>
          <w:tab w:val="num" w:pos="540"/>
        </w:tabs>
        <w:ind w:left="272" w:hanging="272"/>
        <w:contextualSpacing/>
        <w:rPr>
          <w:sz w:val="18"/>
          <w:szCs w:val="18"/>
        </w:rPr>
      </w:pPr>
      <w:r w:rsidRPr="00817216">
        <w:rPr>
          <w:spacing w:val="-1"/>
          <w:sz w:val="18"/>
          <w:szCs w:val="18"/>
        </w:rPr>
        <w:t>1.</w:t>
      </w:r>
      <w:r w:rsidRPr="00817216">
        <w:rPr>
          <w:spacing w:val="-1"/>
          <w:sz w:val="18"/>
          <w:szCs w:val="18"/>
        </w:rPr>
        <w:tab/>
      </w:r>
      <w:r w:rsidRPr="00817216">
        <w:rPr>
          <w:b/>
          <w:spacing w:val="-1"/>
          <w:sz w:val="18"/>
          <w:szCs w:val="18"/>
        </w:rPr>
        <w:t>Bezpečnostní cylindrická vložka</w:t>
      </w:r>
      <w:r w:rsidRPr="00817216">
        <w:rPr>
          <w:spacing w:val="-1"/>
          <w:sz w:val="18"/>
          <w:szCs w:val="18"/>
        </w:rPr>
        <w:t xml:space="preserve"> je </w:t>
      </w:r>
      <w:r w:rsidRPr="00817216">
        <w:rPr>
          <w:sz w:val="18"/>
          <w:szCs w:val="18"/>
        </w:rPr>
        <w:t>vložka</w:t>
      </w:r>
      <w:r w:rsidRPr="00817216">
        <w:rPr>
          <w:spacing w:val="-1"/>
          <w:sz w:val="18"/>
          <w:szCs w:val="18"/>
        </w:rPr>
        <w:t xml:space="preserve"> zadlabacího zámku min. s překrytým profilem chránícím vložku před jejím překonáním tzv. vyhmatáním.</w:t>
      </w:r>
    </w:p>
    <w:p w14:paraId="016B5B93" w14:textId="77777777" w:rsidR="00C17C89" w:rsidRPr="00817216" w:rsidRDefault="00C17C89" w:rsidP="00C17C89">
      <w:pPr>
        <w:tabs>
          <w:tab w:val="num" w:pos="540"/>
        </w:tabs>
        <w:ind w:left="272" w:hanging="272"/>
        <w:contextualSpacing/>
        <w:rPr>
          <w:spacing w:val="-1"/>
          <w:sz w:val="18"/>
          <w:szCs w:val="18"/>
        </w:rPr>
      </w:pPr>
      <w:r w:rsidRPr="00817216">
        <w:rPr>
          <w:sz w:val="18"/>
          <w:szCs w:val="18"/>
        </w:rPr>
        <w:t>2.</w:t>
      </w:r>
      <w:r w:rsidRPr="00817216">
        <w:rPr>
          <w:sz w:val="18"/>
          <w:szCs w:val="18"/>
        </w:rPr>
        <w:tab/>
      </w:r>
      <w:r w:rsidRPr="00817216">
        <w:rPr>
          <w:b/>
          <w:sz w:val="18"/>
          <w:szCs w:val="18"/>
        </w:rPr>
        <w:t>Bezpečnostní dveře</w:t>
      </w:r>
      <w:r w:rsidRPr="00817216">
        <w:rPr>
          <w:sz w:val="18"/>
          <w:szCs w:val="18"/>
        </w:rPr>
        <w:t xml:space="preserve"> jsou dveře </w:t>
      </w:r>
      <w:r w:rsidRPr="00817216">
        <w:rPr>
          <w:spacing w:val="-1"/>
          <w:sz w:val="18"/>
          <w:szCs w:val="18"/>
        </w:rPr>
        <w:t>profesionálně</w:t>
      </w:r>
      <w:r w:rsidRPr="00817216">
        <w:rPr>
          <w:sz w:val="18"/>
          <w:szCs w:val="18"/>
        </w:rPr>
        <w:t xml:space="preserve"> vyrobené nebo upravené, s vícebodovým uzávěrem ovládaným </w:t>
      </w:r>
      <w:r w:rsidRPr="00817216">
        <w:rPr>
          <w:b/>
          <w:sz w:val="18"/>
          <w:szCs w:val="18"/>
        </w:rPr>
        <w:t>bezpečnostním uzamykacím systémem</w:t>
      </w:r>
      <w:r w:rsidRPr="00817216">
        <w:rPr>
          <w:sz w:val="18"/>
          <w:szCs w:val="18"/>
        </w:rPr>
        <w:t xml:space="preserve">, odolné proti vysazení. Mají tuhou a pevnou konstrukci zesílenou výztuhami, plechem nebo mříží. Případně jsou to </w:t>
      </w:r>
      <w:r w:rsidRPr="00817216">
        <w:rPr>
          <w:b/>
          <w:sz w:val="18"/>
          <w:szCs w:val="18"/>
        </w:rPr>
        <w:t>dveře plné</w:t>
      </w:r>
      <w:r w:rsidRPr="00817216">
        <w:rPr>
          <w:sz w:val="18"/>
          <w:szCs w:val="18"/>
        </w:rPr>
        <w:t xml:space="preserve">, opatřené </w:t>
      </w:r>
      <w:r w:rsidRPr="00817216">
        <w:rPr>
          <w:b/>
          <w:sz w:val="18"/>
          <w:szCs w:val="18"/>
        </w:rPr>
        <w:t>bezpečnostním min. tříbodovým rozvorovým zámkem</w:t>
      </w:r>
      <w:r w:rsidRPr="00817216">
        <w:rPr>
          <w:sz w:val="18"/>
          <w:szCs w:val="18"/>
        </w:rPr>
        <w:t xml:space="preserve"> (uzamykání dveřního křídla min. do tří stran) ovládaným </w:t>
      </w:r>
      <w:r w:rsidRPr="00817216">
        <w:rPr>
          <w:b/>
          <w:sz w:val="18"/>
          <w:szCs w:val="18"/>
        </w:rPr>
        <w:t>bezpečnostním přídavným zámkem</w:t>
      </w:r>
      <w:r w:rsidRPr="00817216">
        <w:rPr>
          <w:sz w:val="18"/>
          <w:szCs w:val="18"/>
        </w:rPr>
        <w:t xml:space="preserve">, zábranami proti vysazení a vyražení nebo je jejich uzávěr řešen jako min. tříbodový rozvorový, ovládaný </w:t>
      </w:r>
      <w:r w:rsidRPr="00817216">
        <w:rPr>
          <w:b/>
          <w:sz w:val="18"/>
          <w:szCs w:val="18"/>
        </w:rPr>
        <w:t>bezpečnostním uzamykacím systémem</w:t>
      </w:r>
      <w:r w:rsidRPr="00817216">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817216">
        <w:rPr>
          <w:b/>
          <w:sz w:val="18"/>
          <w:szCs w:val="18"/>
        </w:rPr>
        <w:t>bezpečnostním uzamykacím systémem</w:t>
      </w:r>
      <w:r w:rsidRPr="00817216">
        <w:rPr>
          <w:sz w:val="18"/>
          <w:szCs w:val="18"/>
        </w:rPr>
        <w:t>, u dvoukřídlých vrat musí být instalovány ochrany zástrčí proti jejich vyháčkování (např. visacím zámkem, příčnou závorou apod.).</w:t>
      </w:r>
    </w:p>
    <w:p w14:paraId="0EA4D246" w14:textId="77777777" w:rsidR="00C17C89" w:rsidRPr="00817216" w:rsidRDefault="00C17C89" w:rsidP="00C17C89">
      <w:pPr>
        <w:tabs>
          <w:tab w:val="num" w:pos="540"/>
        </w:tabs>
        <w:ind w:left="272" w:hanging="272"/>
        <w:contextualSpacing/>
        <w:rPr>
          <w:sz w:val="18"/>
          <w:szCs w:val="18"/>
        </w:rPr>
      </w:pPr>
      <w:r w:rsidRPr="00817216">
        <w:rPr>
          <w:spacing w:val="-1"/>
          <w:sz w:val="18"/>
          <w:szCs w:val="18"/>
        </w:rPr>
        <w:t>3.</w:t>
      </w:r>
      <w:r w:rsidRPr="00817216">
        <w:rPr>
          <w:spacing w:val="-1"/>
          <w:sz w:val="18"/>
          <w:szCs w:val="18"/>
        </w:rPr>
        <w:tab/>
      </w:r>
      <w:r w:rsidRPr="00817216">
        <w:rPr>
          <w:b/>
          <w:spacing w:val="-1"/>
          <w:sz w:val="18"/>
          <w:szCs w:val="18"/>
        </w:rPr>
        <w:t xml:space="preserve">Bezpečnostní kování </w:t>
      </w:r>
      <w:r w:rsidRPr="00817216">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64237FED" w14:textId="77777777" w:rsidR="00C17C89" w:rsidRPr="00817216" w:rsidRDefault="00C17C89" w:rsidP="00C17C89">
      <w:pPr>
        <w:tabs>
          <w:tab w:val="num" w:pos="540"/>
        </w:tabs>
        <w:ind w:left="272" w:hanging="272"/>
        <w:contextualSpacing/>
        <w:rPr>
          <w:sz w:val="18"/>
          <w:szCs w:val="18"/>
        </w:rPr>
      </w:pPr>
      <w:r w:rsidRPr="00817216">
        <w:rPr>
          <w:sz w:val="18"/>
          <w:szCs w:val="18"/>
        </w:rPr>
        <w:t>4.</w:t>
      </w:r>
      <w:r w:rsidRPr="00817216">
        <w:rPr>
          <w:b/>
          <w:sz w:val="18"/>
          <w:szCs w:val="18"/>
        </w:rPr>
        <w:tab/>
        <w:t>Bezpečnostní kufřík</w:t>
      </w:r>
      <w:r w:rsidRPr="00817216">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40EF8ACA" w14:textId="77777777" w:rsidR="00C17C89" w:rsidRPr="00817216" w:rsidRDefault="00C17C89" w:rsidP="00C17C89">
      <w:pPr>
        <w:ind w:left="272" w:hanging="272"/>
        <w:contextualSpacing/>
        <w:rPr>
          <w:spacing w:val="-1"/>
          <w:sz w:val="18"/>
          <w:szCs w:val="18"/>
        </w:rPr>
      </w:pPr>
      <w:r w:rsidRPr="00817216">
        <w:rPr>
          <w:sz w:val="18"/>
          <w:szCs w:val="18"/>
        </w:rPr>
        <w:t>5.</w:t>
      </w:r>
      <w:r w:rsidRPr="00817216">
        <w:rPr>
          <w:sz w:val="18"/>
          <w:szCs w:val="18"/>
        </w:rPr>
        <w:tab/>
      </w:r>
      <w:r w:rsidRPr="00817216">
        <w:rPr>
          <w:b/>
          <w:sz w:val="18"/>
          <w:szCs w:val="18"/>
        </w:rPr>
        <w:t>Bezpečnostní min. tříbodový rozvorový zámek</w:t>
      </w:r>
      <w:r w:rsidRPr="00817216">
        <w:rPr>
          <w:sz w:val="18"/>
          <w:szCs w:val="18"/>
        </w:rPr>
        <w:t xml:space="preserve"> je samostatný </w:t>
      </w:r>
      <w:r w:rsidRPr="00817216">
        <w:rPr>
          <w:b/>
          <w:sz w:val="18"/>
          <w:szCs w:val="18"/>
        </w:rPr>
        <w:t>bezpečnostním přídavným zámkem</w:t>
      </w:r>
      <w:r w:rsidRPr="00817216">
        <w:rPr>
          <w:sz w:val="18"/>
          <w:szCs w:val="18"/>
        </w:rPr>
        <w:t xml:space="preserve"> ovládaný systém uzamykající dveřní křídlo min. do tří stran a musí být připevněn z vnitřní strany dveří. </w:t>
      </w:r>
    </w:p>
    <w:p w14:paraId="40AC47E4" w14:textId="77777777" w:rsidR="00C17C89" w:rsidRPr="00817216" w:rsidRDefault="00C17C89" w:rsidP="00C17C89">
      <w:pPr>
        <w:tabs>
          <w:tab w:val="num" w:pos="540"/>
        </w:tabs>
        <w:ind w:left="272" w:hanging="272"/>
        <w:contextualSpacing/>
        <w:rPr>
          <w:spacing w:val="-1"/>
          <w:sz w:val="18"/>
          <w:szCs w:val="18"/>
        </w:rPr>
      </w:pPr>
      <w:r w:rsidRPr="00817216">
        <w:rPr>
          <w:spacing w:val="-1"/>
          <w:sz w:val="18"/>
          <w:szCs w:val="18"/>
        </w:rPr>
        <w:t>6.</w:t>
      </w:r>
      <w:r w:rsidRPr="00817216">
        <w:rPr>
          <w:spacing w:val="-1"/>
          <w:sz w:val="18"/>
          <w:szCs w:val="18"/>
        </w:rPr>
        <w:tab/>
      </w:r>
      <w:r w:rsidRPr="00817216">
        <w:rPr>
          <w:b/>
          <w:spacing w:val="-1"/>
          <w:sz w:val="18"/>
          <w:szCs w:val="18"/>
        </w:rPr>
        <w:t>Bezpečnostní přídavný zámek</w:t>
      </w:r>
      <w:r w:rsidRPr="00817216">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817216">
        <w:rPr>
          <w:spacing w:val="-1"/>
          <w:sz w:val="18"/>
          <w:szCs w:val="18"/>
        </w:rPr>
        <w:t>bezklíčovým</w:t>
      </w:r>
      <w:proofErr w:type="spellEnd"/>
      <w:r w:rsidRPr="00817216">
        <w:rPr>
          <w:spacing w:val="-1"/>
          <w:sz w:val="18"/>
          <w:szCs w:val="18"/>
        </w:rPr>
        <w:t xml:space="preserve"> způsobem.</w:t>
      </w:r>
    </w:p>
    <w:p w14:paraId="2C4ECDDF" w14:textId="77777777" w:rsidR="00C17C89" w:rsidRPr="00817216" w:rsidRDefault="00C17C89" w:rsidP="00C17C89">
      <w:pPr>
        <w:tabs>
          <w:tab w:val="num" w:pos="540"/>
        </w:tabs>
        <w:ind w:left="272" w:hanging="272"/>
        <w:contextualSpacing/>
        <w:rPr>
          <w:spacing w:val="-1"/>
          <w:sz w:val="18"/>
          <w:szCs w:val="18"/>
        </w:rPr>
      </w:pPr>
      <w:r w:rsidRPr="00817216">
        <w:rPr>
          <w:spacing w:val="-1"/>
          <w:sz w:val="18"/>
          <w:szCs w:val="18"/>
        </w:rPr>
        <w:t>7.</w:t>
      </w:r>
      <w:r w:rsidRPr="00817216">
        <w:rPr>
          <w:spacing w:val="-1"/>
          <w:sz w:val="18"/>
          <w:szCs w:val="18"/>
        </w:rPr>
        <w:tab/>
      </w:r>
      <w:r w:rsidRPr="00817216">
        <w:rPr>
          <w:b/>
          <w:spacing w:val="-1"/>
          <w:sz w:val="18"/>
          <w:szCs w:val="18"/>
        </w:rPr>
        <w:t>Bezpečnostní visací zámek</w:t>
      </w:r>
      <w:r w:rsidRPr="00817216">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663CA7E5" w14:textId="77777777" w:rsidR="00C17C89" w:rsidRPr="00817216" w:rsidRDefault="00C17C89" w:rsidP="00C17C89">
      <w:pPr>
        <w:ind w:left="272"/>
        <w:rPr>
          <w:spacing w:val="1"/>
          <w:sz w:val="18"/>
          <w:szCs w:val="18"/>
        </w:rPr>
      </w:pPr>
      <w:r w:rsidRPr="00817216">
        <w:rPr>
          <w:spacing w:val="-1"/>
          <w:sz w:val="18"/>
          <w:szCs w:val="18"/>
        </w:rPr>
        <w:t xml:space="preserve">Je-li požadován bezpečnostní visací zámek se </w:t>
      </w:r>
      <w:r w:rsidRPr="00817216">
        <w:rPr>
          <w:b/>
          <w:spacing w:val="-1"/>
          <w:sz w:val="18"/>
          <w:szCs w:val="18"/>
        </w:rPr>
        <w:t>zvýšenou ochranou třmenu</w:t>
      </w:r>
      <w:r w:rsidRPr="00817216">
        <w:rPr>
          <w:spacing w:val="-1"/>
          <w:sz w:val="18"/>
          <w:szCs w:val="18"/>
        </w:rPr>
        <w:t xml:space="preserve">, musí být instalován bezpečnostní visací zámek konstrukčně zhotovený tak, že vlastní těleso zámku </w:t>
      </w:r>
      <w:r w:rsidRPr="00817216">
        <w:rPr>
          <w:spacing w:val="2"/>
          <w:sz w:val="18"/>
          <w:szCs w:val="18"/>
        </w:rPr>
        <w:t xml:space="preserve">chrání třmen před jeho napadením (třmen ukrytý v tělese zámku), nebo je </w:t>
      </w:r>
      <w:r w:rsidRPr="00817216">
        <w:rPr>
          <w:spacing w:val="1"/>
          <w:sz w:val="18"/>
          <w:szCs w:val="18"/>
        </w:rPr>
        <w:t>instalován speciální ocelový kryt, chránící třmen i samotné těleso zámku.</w:t>
      </w:r>
    </w:p>
    <w:p w14:paraId="4001EBC3" w14:textId="77777777" w:rsidR="00C17C89" w:rsidRPr="00817216" w:rsidRDefault="00C17C89" w:rsidP="00C17C89">
      <w:pPr>
        <w:ind w:left="272" w:hanging="272"/>
        <w:contextualSpacing/>
        <w:rPr>
          <w:spacing w:val="-1"/>
          <w:sz w:val="18"/>
          <w:szCs w:val="18"/>
        </w:rPr>
      </w:pPr>
      <w:r w:rsidRPr="00817216">
        <w:rPr>
          <w:spacing w:val="-1"/>
          <w:sz w:val="18"/>
          <w:szCs w:val="18"/>
        </w:rPr>
        <w:t>8.</w:t>
      </w:r>
      <w:r w:rsidRPr="00817216">
        <w:rPr>
          <w:spacing w:val="-1"/>
          <w:sz w:val="18"/>
          <w:szCs w:val="18"/>
        </w:rPr>
        <w:tab/>
      </w:r>
      <w:r w:rsidRPr="00817216">
        <w:rPr>
          <w:b/>
          <w:spacing w:val="-1"/>
          <w:sz w:val="18"/>
          <w:szCs w:val="18"/>
        </w:rPr>
        <w:t>Bezpečnostní uzamykací systém</w:t>
      </w:r>
      <w:r w:rsidRPr="00817216">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24BE5D13" w14:textId="77777777" w:rsidR="00C17C89" w:rsidRPr="00817216" w:rsidRDefault="00C17C89" w:rsidP="00C17C89">
      <w:pPr>
        <w:ind w:left="272" w:hanging="272"/>
        <w:contextualSpacing/>
        <w:rPr>
          <w:spacing w:val="-1"/>
          <w:sz w:val="18"/>
          <w:szCs w:val="18"/>
        </w:rPr>
      </w:pPr>
      <w:r w:rsidRPr="00817216">
        <w:rPr>
          <w:spacing w:val="-3"/>
          <w:sz w:val="18"/>
          <w:szCs w:val="18"/>
        </w:rPr>
        <w:t>9.</w:t>
      </w:r>
      <w:r w:rsidRPr="00817216">
        <w:rPr>
          <w:spacing w:val="-3"/>
          <w:sz w:val="18"/>
          <w:szCs w:val="18"/>
        </w:rPr>
        <w:tab/>
      </w:r>
      <w:r w:rsidRPr="00817216">
        <w:rPr>
          <w:b/>
          <w:spacing w:val="-3"/>
          <w:sz w:val="18"/>
          <w:szCs w:val="18"/>
        </w:rPr>
        <w:t xml:space="preserve">Dozickým zámkem </w:t>
      </w:r>
      <w:r w:rsidRPr="00817216">
        <w:rPr>
          <w:spacing w:val="-3"/>
          <w:sz w:val="18"/>
          <w:szCs w:val="18"/>
        </w:rPr>
        <w:t xml:space="preserve">se </w:t>
      </w:r>
      <w:r w:rsidRPr="00817216">
        <w:rPr>
          <w:sz w:val="18"/>
          <w:szCs w:val="18"/>
        </w:rPr>
        <w:t>rozumí</w:t>
      </w:r>
      <w:r w:rsidRPr="00817216">
        <w:rPr>
          <w:spacing w:val="-3"/>
          <w:sz w:val="18"/>
          <w:szCs w:val="18"/>
        </w:rPr>
        <w:t xml:space="preserve"> zadlabací zámek, jehož </w:t>
      </w:r>
      <w:r w:rsidRPr="00817216">
        <w:rPr>
          <w:spacing w:val="-1"/>
          <w:sz w:val="18"/>
          <w:szCs w:val="18"/>
        </w:rPr>
        <w:t>uzamykací mechanismus je tvořen min. čtyřmi stavítky, která jsou ovládána jednostranně ozubeným klíčem.</w:t>
      </w:r>
    </w:p>
    <w:p w14:paraId="36057573" w14:textId="77777777" w:rsidR="00C17C89" w:rsidRPr="00817216" w:rsidRDefault="00C17C89" w:rsidP="00C17C89">
      <w:pPr>
        <w:ind w:left="272" w:hanging="272"/>
        <w:contextualSpacing/>
        <w:rPr>
          <w:spacing w:val="-1"/>
          <w:sz w:val="18"/>
          <w:szCs w:val="18"/>
        </w:rPr>
      </w:pPr>
      <w:r w:rsidRPr="00817216">
        <w:rPr>
          <w:spacing w:val="-1"/>
          <w:sz w:val="18"/>
          <w:szCs w:val="18"/>
        </w:rPr>
        <w:t>10.</w:t>
      </w:r>
      <w:r w:rsidRPr="00817216">
        <w:rPr>
          <w:spacing w:val="-1"/>
          <w:sz w:val="18"/>
          <w:szCs w:val="18"/>
        </w:rPr>
        <w:tab/>
      </w:r>
      <w:r w:rsidRPr="00817216">
        <w:rPr>
          <w:b/>
          <w:spacing w:val="-1"/>
          <w:sz w:val="18"/>
          <w:szCs w:val="18"/>
        </w:rPr>
        <w:t xml:space="preserve">Dveřmi plnými </w:t>
      </w:r>
      <w:r w:rsidRPr="00817216">
        <w:rPr>
          <w:spacing w:val="-1"/>
          <w:sz w:val="18"/>
          <w:szCs w:val="18"/>
        </w:rPr>
        <w:t xml:space="preserve">se rozumí dveře, </w:t>
      </w:r>
      <w:r w:rsidRPr="00817216">
        <w:rPr>
          <w:spacing w:val="4"/>
          <w:sz w:val="18"/>
          <w:szCs w:val="18"/>
        </w:rPr>
        <w:t>vrata</w:t>
      </w:r>
      <w:r w:rsidRPr="00817216">
        <w:rPr>
          <w:spacing w:val="-1"/>
          <w:sz w:val="18"/>
          <w:szCs w:val="18"/>
        </w:rPr>
        <w:t>, vjezdy (dále jen dveře) pevné konstrukce, zhotovené z materiálu odolného proti vloupání (dřevo, plast, kov, sklo a jejich kombinace) o minimální tloušťce </w:t>
      </w:r>
      <w:r w:rsidRPr="00817216">
        <w:rPr>
          <w:b/>
          <w:spacing w:val="-1"/>
          <w:sz w:val="18"/>
          <w:szCs w:val="18"/>
        </w:rPr>
        <w:t xml:space="preserve">40 mm </w:t>
      </w:r>
      <w:r w:rsidRPr="00817216">
        <w:rPr>
          <w:spacing w:val="-1"/>
          <w:sz w:val="18"/>
          <w:szCs w:val="18"/>
        </w:rPr>
        <w:t xml:space="preserve">nebo dveře BT 2 podle </w:t>
      </w:r>
      <w:r w:rsidRPr="00817216">
        <w:rPr>
          <w:spacing w:val="-5"/>
          <w:sz w:val="18"/>
          <w:szCs w:val="18"/>
        </w:rPr>
        <w:t>ČSN EN 1627 nebo dle předchozí</w:t>
      </w:r>
      <w:r w:rsidRPr="00817216">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0A778490" w14:textId="77777777" w:rsidR="00C17C89" w:rsidRPr="00817216" w:rsidRDefault="00C17C89" w:rsidP="00C17C89">
      <w:pPr>
        <w:shd w:val="clear" w:color="auto" w:fill="FFFFFF"/>
        <w:ind w:left="272"/>
        <w:rPr>
          <w:b/>
          <w:spacing w:val="-1"/>
          <w:sz w:val="18"/>
          <w:szCs w:val="18"/>
        </w:rPr>
      </w:pPr>
      <w:r w:rsidRPr="00817216">
        <w:rPr>
          <w:spacing w:val="-1"/>
          <w:sz w:val="18"/>
          <w:szCs w:val="18"/>
        </w:rPr>
        <w:t>Prosklené</w:t>
      </w:r>
      <w:r w:rsidRPr="00817216">
        <w:rPr>
          <w:spacing w:val="-2"/>
          <w:sz w:val="18"/>
          <w:szCs w:val="18"/>
        </w:rPr>
        <w:t xml:space="preserve"> dveře v případě požadavku pojistitele na zabezpečení jejich prosklených částí musí být </w:t>
      </w:r>
      <w:r w:rsidRPr="00817216">
        <w:rPr>
          <w:spacing w:val="-1"/>
          <w:sz w:val="18"/>
          <w:szCs w:val="18"/>
        </w:rPr>
        <w:t>zabezpečeny ve smyslu odst. 30.</w:t>
      </w:r>
    </w:p>
    <w:p w14:paraId="26253C3D" w14:textId="77777777" w:rsidR="00C17C89" w:rsidRPr="00817216" w:rsidRDefault="00C17C89" w:rsidP="00C17C89">
      <w:pPr>
        <w:shd w:val="clear" w:color="auto" w:fill="FFFFFF"/>
        <w:ind w:left="272"/>
        <w:rPr>
          <w:spacing w:val="-5"/>
          <w:sz w:val="18"/>
          <w:szCs w:val="18"/>
        </w:rPr>
      </w:pPr>
      <w:r w:rsidRPr="00817216">
        <w:rPr>
          <w:spacing w:val="-4"/>
          <w:sz w:val="18"/>
          <w:szCs w:val="18"/>
        </w:rPr>
        <w:t xml:space="preserve">Dvoukřídlé dveře musí být zajištěny tak, aby obě křídla měla stejnou hodnotu odporu </w:t>
      </w:r>
      <w:r w:rsidRPr="00817216">
        <w:rPr>
          <w:spacing w:val="-5"/>
          <w:sz w:val="18"/>
          <w:szCs w:val="18"/>
        </w:rPr>
        <w:t xml:space="preserve">jako dveře jednokřídlé, a současně musí být zabezpečeny i proti tzv. vyháčkování (např. </w:t>
      </w:r>
      <w:r w:rsidRPr="00817216">
        <w:rPr>
          <w:spacing w:val="-2"/>
          <w:sz w:val="18"/>
          <w:szCs w:val="18"/>
        </w:rPr>
        <w:t xml:space="preserve">instalace pevných zástrčí na neotvíraném křídle dveří, které jsou zajištěny např. </w:t>
      </w:r>
      <w:r w:rsidRPr="00817216">
        <w:rPr>
          <w:spacing w:val="-4"/>
          <w:sz w:val="18"/>
          <w:szCs w:val="18"/>
        </w:rPr>
        <w:t xml:space="preserve">šroubem s maticí nebo visacím zámkem, ocelové čepy pevně zakotvené do dveřního </w:t>
      </w:r>
      <w:r w:rsidRPr="00817216">
        <w:rPr>
          <w:spacing w:val="-5"/>
          <w:sz w:val="18"/>
          <w:szCs w:val="18"/>
        </w:rPr>
        <w:t>rámu nebo zdiva, instalace příčné závory,</w:t>
      </w:r>
      <w:r w:rsidRPr="00817216">
        <w:rPr>
          <w:i/>
          <w:spacing w:val="-5"/>
          <w:sz w:val="18"/>
          <w:szCs w:val="18"/>
        </w:rPr>
        <w:t xml:space="preserve"> </w:t>
      </w:r>
      <w:r w:rsidRPr="00817216">
        <w:rPr>
          <w:spacing w:val="-5"/>
          <w:sz w:val="18"/>
          <w:szCs w:val="18"/>
        </w:rPr>
        <w:t xml:space="preserve">instalace vzpěry neotvíraného křídla apod.). </w:t>
      </w:r>
    </w:p>
    <w:p w14:paraId="7D84C546" w14:textId="77777777" w:rsidR="00C17C89" w:rsidRPr="00817216" w:rsidRDefault="00C17C89" w:rsidP="00C17C89">
      <w:pPr>
        <w:shd w:val="clear" w:color="auto" w:fill="FFFFFF"/>
        <w:ind w:left="272"/>
        <w:rPr>
          <w:sz w:val="18"/>
          <w:szCs w:val="18"/>
        </w:rPr>
      </w:pPr>
      <w:r w:rsidRPr="00817216">
        <w:rPr>
          <w:spacing w:val="-2"/>
          <w:sz w:val="18"/>
          <w:szCs w:val="18"/>
        </w:rPr>
        <w:t xml:space="preserve">Dveřní rámy (zárubně) musí být spolehlivě ukotveny ve zdivu. Pokud dveře nejsou zapuštěny do zárubně, musí </w:t>
      </w:r>
      <w:r w:rsidRPr="00817216">
        <w:rPr>
          <w:sz w:val="18"/>
          <w:szCs w:val="18"/>
        </w:rPr>
        <w:t>být opatřeny zábranami proti vysazení.</w:t>
      </w:r>
    </w:p>
    <w:p w14:paraId="69911BD1" w14:textId="77777777" w:rsidR="00C17C89" w:rsidRPr="00817216" w:rsidRDefault="00C17C89" w:rsidP="00C17C89">
      <w:pPr>
        <w:shd w:val="clear" w:color="auto" w:fill="FFFFFF"/>
        <w:ind w:left="272" w:hanging="272"/>
        <w:contextualSpacing/>
        <w:rPr>
          <w:sz w:val="18"/>
          <w:szCs w:val="18"/>
        </w:rPr>
      </w:pPr>
      <w:r w:rsidRPr="00817216">
        <w:rPr>
          <w:spacing w:val="1"/>
          <w:sz w:val="18"/>
          <w:szCs w:val="18"/>
        </w:rPr>
        <w:lastRenderedPageBreak/>
        <w:t>11.</w:t>
      </w:r>
      <w:r w:rsidRPr="00817216">
        <w:rPr>
          <w:spacing w:val="1"/>
          <w:sz w:val="18"/>
          <w:szCs w:val="18"/>
        </w:rPr>
        <w:tab/>
      </w:r>
      <w:r w:rsidRPr="00817216">
        <w:rPr>
          <w:b/>
          <w:spacing w:val="1"/>
          <w:sz w:val="18"/>
          <w:szCs w:val="18"/>
        </w:rPr>
        <w:t>Funkčním</w:t>
      </w:r>
      <w:r w:rsidRPr="00817216">
        <w:rPr>
          <w:spacing w:val="1"/>
          <w:sz w:val="18"/>
          <w:szCs w:val="18"/>
        </w:rPr>
        <w:t xml:space="preserve"> </w:t>
      </w:r>
      <w:r w:rsidRPr="00817216">
        <w:rPr>
          <w:b/>
          <w:spacing w:val="1"/>
          <w:sz w:val="18"/>
          <w:szCs w:val="18"/>
        </w:rPr>
        <w:t xml:space="preserve">poplachovým </w:t>
      </w:r>
      <w:r w:rsidRPr="00817216">
        <w:rPr>
          <w:b/>
          <w:spacing w:val="4"/>
          <w:sz w:val="18"/>
          <w:szCs w:val="18"/>
        </w:rPr>
        <w:t>zabezpečovacím</w:t>
      </w:r>
      <w:r w:rsidRPr="00817216">
        <w:rPr>
          <w:b/>
          <w:spacing w:val="1"/>
          <w:sz w:val="18"/>
          <w:szCs w:val="18"/>
        </w:rPr>
        <w:t xml:space="preserve"> a tísňovým systémem</w:t>
      </w:r>
      <w:r w:rsidRPr="00817216">
        <w:rPr>
          <w:spacing w:val="1"/>
          <w:sz w:val="18"/>
          <w:szCs w:val="18"/>
        </w:rPr>
        <w:t xml:space="preserve"> (dříve „elektrická zabezpečovací signalizace“ – „EZS“; dále jen </w:t>
      </w:r>
      <w:r w:rsidRPr="00817216">
        <w:rPr>
          <w:b/>
          <w:spacing w:val="1"/>
          <w:sz w:val="18"/>
          <w:szCs w:val="18"/>
        </w:rPr>
        <w:t>„PZTS“</w:t>
      </w:r>
      <w:r w:rsidRPr="00817216">
        <w:rPr>
          <w:spacing w:val="1"/>
          <w:sz w:val="18"/>
          <w:szCs w:val="18"/>
        </w:rPr>
        <w:t> </w:t>
      </w:r>
      <w:r w:rsidRPr="00817216">
        <w:rPr>
          <w:spacing w:val="1"/>
          <w:sz w:val="18"/>
          <w:szCs w:val="18"/>
          <w:vertAlign w:val="superscript"/>
        </w:rPr>
        <w:t>*)</w:t>
      </w:r>
      <w:r w:rsidRPr="00817216">
        <w:rPr>
          <w:b/>
          <w:spacing w:val="1"/>
          <w:sz w:val="18"/>
          <w:szCs w:val="18"/>
        </w:rPr>
        <w:t xml:space="preserve"> </w:t>
      </w:r>
      <w:r w:rsidRPr="00817216">
        <w:rPr>
          <w:spacing w:val="1"/>
          <w:sz w:val="18"/>
          <w:szCs w:val="18"/>
        </w:rPr>
        <w:t xml:space="preserve">se rozumí systém, který </w:t>
      </w:r>
      <w:r w:rsidRPr="00817216">
        <w:rPr>
          <w:spacing w:val="-1"/>
          <w:sz w:val="18"/>
          <w:szCs w:val="18"/>
        </w:rPr>
        <w:t>splňuje následující podmínky:</w:t>
      </w:r>
    </w:p>
    <w:p w14:paraId="7EE517D5" w14:textId="77777777" w:rsidR="00C17C89" w:rsidRPr="00817216" w:rsidRDefault="00C17C89" w:rsidP="00C17C89">
      <w:pPr>
        <w:ind w:left="544" w:hanging="272"/>
        <w:rPr>
          <w:sz w:val="18"/>
          <w:szCs w:val="18"/>
        </w:rPr>
      </w:pPr>
      <w:r w:rsidRPr="00817216">
        <w:rPr>
          <w:sz w:val="18"/>
          <w:szCs w:val="18"/>
        </w:rPr>
        <w:t>a)</w:t>
      </w:r>
      <w:r w:rsidRPr="00817216">
        <w:rPr>
          <w:sz w:val="18"/>
          <w:szCs w:val="18"/>
        </w:rPr>
        <w:tab/>
        <w:t xml:space="preserve">Komponenty PZTS musí splňovat kritéria minimálně stupně </w:t>
      </w:r>
      <w:r w:rsidRPr="00817216">
        <w:rPr>
          <w:spacing w:val="-2"/>
          <w:sz w:val="18"/>
          <w:szCs w:val="18"/>
        </w:rPr>
        <w:t xml:space="preserve">zabezpečení </w:t>
      </w:r>
      <w:r w:rsidRPr="00817216">
        <w:rPr>
          <w:sz w:val="18"/>
          <w:szCs w:val="18"/>
        </w:rPr>
        <w:t xml:space="preserve">2 </w:t>
      </w:r>
      <w:r w:rsidRPr="00817216">
        <w:rPr>
          <w:spacing w:val="-2"/>
          <w:sz w:val="18"/>
          <w:szCs w:val="18"/>
        </w:rPr>
        <w:t xml:space="preserve">podle ČSN EN 50131-1, není-li požadován stupeň zabezpečení vyšší, a musí ho mít doložen certifikátem shody vydaným </w:t>
      </w:r>
      <w:r w:rsidRPr="00817216">
        <w:rPr>
          <w:spacing w:val="-1"/>
          <w:sz w:val="18"/>
          <w:szCs w:val="18"/>
        </w:rPr>
        <w:t xml:space="preserve">certifikačním orgánem akreditovaným ČIA </w:t>
      </w:r>
      <w:r w:rsidRPr="00817216">
        <w:rPr>
          <w:i/>
          <w:spacing w:val="-1"/>
          <w:sz w:val="18"/>
          <w:szCs w:val="18"/>
        </w:rPr>
        <w:t>nebo</w:t>
      </w:r>
      <w:r w:rsidRPr="00817216">
        <w:rPr>
          <w:spacing w:val="-1"/>
          <w:sz w:val="18"/>
          <w:szCs w:val="18"/>
        </w:rPr>
        <w:t xml:space="preserve"> obdobným zahraničním certifikačním orgánem.</w:t>
      </w:r>
    </w:p>
    <w:p w14:paraId="35D050B3" w14:textId="77777777" w:rsidR="00C17C89" w:rsidRPr="00817216" w:rsidRDefault="00C17C89" w:rsidP="00C17C89">
      <w:pPr>
        <w:ind w:left="544" w:hanging="272"/>
        <w:rPr>
          <w:spacing w:val="1"/>
          <w:sz w:val="18"/>
          <w:szCs w:val="18"/>
        </w:rPr>
      </w:pPr>
      <w:r w:rsidRPr="00817216">
        <w:rPr>
          <w:spacing w:val="1"/>
          <w:sz w:val="18"/>
          <w:szCs w:val="18"/>
        </w:rPr>
        <w:t>b)</w:t>
      </w:r>
      <w:r w:rsidRPr="00817216">
        <w:rPr>
          <w:spacing w:val="1"/>
          <w:sz w:val="18"/>
          <w:szCs w:val="18"/>
        </w:rPr>
        <w:tab/>
        <w:t>Projekt a montáž PZTS musí být provedeny dle ČSN EN 50131-</w:t>
      </w:r>
      <w:smartTag w:uri="urn:schemas-microsoft-com:office:smarttags" w:element="metricconverter">
        <w:smartTagPr>
          <w:attr w:name="ProductID" w:val="1 a"/>
        </w:smartTagPr>
        <w:r w:rsidRPr="00817216">
          <w:rPr>
            <w:spacing w:val="1"/>
            <w:sz w:val="18"/>
            <w:szCs w:val="18"/>
          </w:rPr>
          <w:t>1 a</w:t>
        </w:r>
      </w:smartTag>
      <w:r w:rsidRPr="00817216">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817216">
        <w:rPr>
          <w:sz w:val="18"/>
          <w:szCs w:val="18"/>
        </w:rPr>
        <w:t>PZTS</w:t>
      </w:r>
      <w:r w:rsidRPr="00817216">
        <w:rPr>
          <w:spacing w:val="1"/>
          <w:sz w:val="18"/>
          <w:szCs w:val="18"/>
        </w:rPr>
        <w:t xml:space="preserve">, jehož technický stav a funkčnost </w:t>
      </w:r>
      <w:r w:rsidRPr="00817216">
        <w:rPr>
          <w:spacing w:val="-2"/>
          <w:sz w:val="18"/>
          <w:szCs w:val="18"/>
        </w:rPr>
        <w:t xml:space="preserve">individuálně posoudila odborná osoba určená pojistitelem. </w:t>
      </w:r>
      <w:r w:rsidRPr="00817216">
        <w:rPr>
          <w:sz w:val="18"/>
          <w:szCs w:val="18"/>
        </w:rPr>
        <w:t>V případě napadení zabezpečeného prostoru nebo samotného PZTS musí být prokazatelným způsobem vyvolán poplach.</w:t>
      </w:r>
    </w:p>
    <w:p w14:paraId="13B4A27F" w14:textId="77777777" w:rsidR="00C17C89" w:rsidRPr="00817216" w:rsidRDefault="00C17C89" w:rsidP="00C17C89">
      <w:pPr>
        <w:ind w:left="544" w:hanging="272"/>
        <w:rPr>
          <w:spacing w:val="1"/>
          <w:sz w:val="18"/>
          <w:szCs w:val="18"/>
        </w:rPr>
      </w:pPr>
      <w:r w:rsidRPr="00817216">
        <w:rPr>
          <w:spacing w:val="1"/>
          <w:sz w:val="18"/>
          <w:szCs w:val="18"/>
        </w:rPr>
        <w:t>c)</w:t>
      </w:r>
      <w:r w:rsidRPr="00817216">
        <w:rPr>
          <w:spacing w:val="1"/>
          <w:sz w:val="18"/>
          <w:szCs w:val="18"/>
        </w:rPr>
        <w:tab/>
        <w:t xml:space="preserve">Pokud je výstupní signál z </w:t>
      </w:r>
      <w:r w:rsidRPr="00817216">
        <w:rPr>
          <w:sz w:val="18"/>
          <w:szCs w:val="18"/>
        </w:rPr>
        <w:t xml:space="preserve">PZTS </w:t>
      </w:r>
      <w:r w:rsidRPr="00817216">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13CA8FD9" w14:textId="77777777" w:rsidR="00C17C89" w:rsidRPr="00817216" w:rsidRDefault="00C17C89" w:rsidP="00C17C89">
      <w:pPr>
        <w:spacing w:after="120"/>
        <w:ind w:left="272"/>
        <w:rPr>
          <w:sz w:val="18"/>
          <w:szCs w:val="18"/>
        </w:rPr>
      </w:pPr>
      <w:r w:rsidRPr="00817216">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5CFD23AA" w14:textId="77777777" w:rsidR="00C17C89" w:rsidRPr="00817216" w:rsidRDefault="00C17C89" w:rsidP="00C17C89">
      <w:pPr>
        <w:tabs>
          <w:tab w:val="num" w:pos="851"/>
        </w:tabs>
        <w:spacing w:after="120"/>
        <w:ind w:left="272"/>
        <w:rPr>
          <w:sz w:val="18"/>
          <w:szCs w:val="18"/>
        </w:rPr>
      </w:pPr>
      <w:r w:rsidRPr="00817216">
        <w:rPr>
          <w:sz w:val="18"/>
          <w:szCs w:val="18"/>
        </w:rPr>
        <w:t>Při nesplnění uvedených povinností má pojistitel právo považovat PZTS za nefunkční.</w:t>
      </w:r>
    </w:p>
    <w:p w14:paraId="764E148F" w14:textId="77777777" w:rsidR="00C17C89" w:rsidRPr="00817216" w:rsidRDefault="00C17C89" w:rsidP="00C17C89">
      <w:pPr>
        <w:tabs>
          <w:tab w:val="num" w:pos="540"/>
        </w:tabs>
        <w:ind w:left="272"/>
        <w:rPr>
          <w:i/>
          <w:sz w:val="18"/>
          <w:szCs w:val="18"/>
        </w:rPr>
      </w:pPr>
      <w:r w:rsidRPr="00817216">
        <w:rPr>
          <w:sz w:val="18"/>
          <w:szCs w:val="18"/>
          <w:vertAlign w:val="superscript"/>
        </w:rPr>
        <w:t>*</w:t>
      </w:r>
      <w:proofErr w:type="gramStart"/>
      <w:r w:rsidRPr="00817216">
        <w:rPr>
          <w:sz w:val="18"/>
          <w:szCs w:val="18"/>
          <w:vertAlign w:val="superscript"/>
        </w:rPr>
        <w:t>)</w:t>
      </w:r>
      <w:r w:rsidRPr="00817216">
        <w:rPr>
          <w:i/>
          <w:sz w:val="18"/>
          <w:szCs w:val="18"/>
          <w:vertAlign w:val="superscript"/>
        </w:rPr>
        <w:t> </w:t>
      </w:r>
      <w:r w:rsidRPr="00817216">
        <w:rPr>
          <w:i/>
          <w:sz w:val="18"/>
          <w:szCs w:val="18"/>
        </w:rPr>
        <w:t> V</w:t>
      </w:r>
      <w:proofErr w:type="gramEnd"/>
      <w:r w:rsidRPr="00817216">
        <w:rPr>
          <w:i/>
          <w:sz w:val="18"/>
          <w:szCs w:val="18"/>
        </w:rPr>
        <w:t> současných normách jsou užívány angl. zkratky „IAS“ pro poplachový zabezpečovací systém, „I&amp;HAS“ pro poplachový zabezpečovací a tísňový systém, příp. „HAS“ pro poplachový tísňový systém.</w:t>
      </w:r>
    </w:p>
    <w:p w14:paraId="2C77B00E" w14:textId="77777777" w:rsidR="00C17C89" w:rsidRPr="00817216" w:rsidRDefault="00C17C89" w:rsidP="00C17C89">
      <w:pPr>
        <w:tabs>
          <w:tab w:val="num" w:pos="540"/>
        </w:tabs>
        <w:ind w:left="272" w:hanging="272"/>
        <w:contextualSpacing/>
        <w:rPr>
          <w:spacing w:val="-4"/>
          <w:sz w:val="18"/>
          <w:szCs w:val="18"/>
        </w:rPr>
      </w:pPr>
      <w:r w:rsidRPr="00817216">
        <w:rPr>
          <w:spacing w:val="1"/>
          <w:sz w:val="18"/>
          <w:szCs w:val="18"/>
        </w:rPr>
        <w:t>12.</w:t>
      </w:r>
      <w:r w:rsidRPr="00817216">
        <w:rPr>
          <w:spacing w:val="1"/>
          <w:sz w:val="18"/>
          <w:szCs w:val="18"/>
        </w:rPr>
        <w:tab/>
      </w:r>
      <w:r w:rsidRPr="00817216">
        <w:rPr>
          <w:b/>
          <w:spacing w:val="1"/>
          <w:sz w:val="18"/>
          <w:szCs w:val="18"/>
        </w:rPr>
        <w:t>Funkčním oplocením</w:t>
      </w:r>
      <w:r w:rsidRPr="00817216">
        <w:rPr>
          <w:spacing w:val="1"/>
          <w:sz w:val="18"/>
          <w:szCs w:val="18"/>
        </w:rPr>
        <w:t xml:space="preserve"> se </w:t>
      </w:r>
      <w:r w:rsidRPr="00817216">
        <w:rPr>
          <w:sz w:val="18"/>
          <w:szCs w:val="18"/>
        </w:rPr>
        <w:t>rozumí</w:t>
      </w:r>
      <w:r w:rsidRPr="00817216">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817216">
        <w:rPr>
          <w:spacing w:val="-1"/>
          <w:sz w:val="18"/>
          <w:szCs w:val="18"/>
        </w:rPr>
        <w:t xml:space="preserve">Vzdálenost pevných opor (sloupů), jejich ukotvení </w:t>
      </w:r>
      <w:r w:rsidRPr="00817216">
        <w:rPr>
          <w:spacing w:val="-3"/>
          <w:sz w:val="18"/>
          <w:szCs w:val="18"/>
        </w:rPr>
        <w:t>a samotná montáž oplocení musí zabraňovat volnému vstupu, snadnému prolomení, podkopání a podlezení.</w:t>
      </w:r>
    </w:p>
    <w:p w14:paraId="06A9D78A" w14:textId="77777777" w:rsidR="00C17C89" w:rsidRPr="00817216" w:rsidRDefault="00C17C89" w:rsidP="00C17C89">
      <w:pPr>
        <w:tabs>
          <w:tab w:val="num" w:pos="540"/>
        </w:tabs>
        <w:ind w:left="272" w:hanging="272"/>
        <w:contextualSpacing/>
        <w:rPr>
          <w:sz w:val="18"/>
          <w:szCs w:val="18"/>
        </w:rPr>
      </w:pPr>
      <w:r w:rsidRPr="00817216">
        <w:rPr>
          <w:sz w:val="18"/>
          <w:szCs w:val="18"/>
        </w:rPr>
        <w:t>13.</w:t>
      </w:r>
      <w:r w:rsidRPr="00817216">
        <w:rPr>
          <w:sz w:val="18"/>
          <w:szCs w:val="18"/>
        </w:rPr>
        <w:tab/>
      </w:r>
      <w:r w:rsidRPr="00817216">
        <w:rPr>
          <w:b/>
          <w:sz w:val="18"/>
          <w:szCs w:val="18"/>
        </w:rPr>
        <w:t>Fyzickou ostrahou</w:t>
      </w:r>
      <w:r w:rsidRPr="00817216">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817216">
        <w:rPr>
          <w:b/>
          <w:sz w:val="18"/>
          <w:szCs w:val="18"/>
        </w:rPr>
        <w:t>obranným prostředkem</w:t>
      </w:r>
      <w:r w:rsidRPr="00817216">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3CBE836D" w14:textId="77777777" w:rsidR="00C17C89" w:rsidRPr="00817216" w:rsidRDefault="00C17C89" w:rsidP="00C17C89">
      <w:pPr>
        <w:tabs>
          <w:tab w:val="num" w:pos="540"/>
        </w:tabs>
        <w:ind w:left="272" w:hanging="272"/>
        <w:contextualSpacing/>
        <w:rPr>
          <w:sz w:val="18"/>
          <w:szCs w:val="18"/>
        </w:rPr>
      </w:pPr>
      <w:r w:rsidRPr="00817216">
        <w:rPr>
          <w:sz w:val="18"/>
          <w:szCs w:val="18"/>
        </w:rPr>
        <w:t>14.</w:t>
      </w:r>
      <w:r w:rsidRPr="00817216">
        <w:rPr>
          <w:sz w:val="18"/>
          <w:szCs w:val="18"/>
        </w:rPr>
        <w:tab/>
      </w:r>
      <w:r w:rsidRPr="00817216">
        <w:rPr>
          <w:b/>
          <w:sz w:val="18"/>
          <w:szCs w:val="18"/>
        </w:rPr>
        <w:t>Hlídacím psem</w:t>
      </w:r>
      <w:r w:rsidRPr="00817216">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817216">
          <w:rPr>
            <w:sz w:val="18"/>
            <w:szCs w:val="18"/>
          </w:rPr>
          <w:t>45 cm</w:t>
        </w:r>
      </w:smartTag>
      <w:r w:rsidRPr="00817216">
        <w:rPr>
          <w:sz w:val="18"/>
          <w:szCs w:val="18"/>
        </w:rPr>
        <w:t xml:space="preserve"> </w:t>
      </w:r>
      <w:r w:rsidRPr="00817216">
        <w:rPr>
          <w:i/>
          <w:sz w:val="18"/>
          <w:szCs w:val="18"/>
        </w:rPr>
        <w:t>(vyloučení psů malých plemen, viz Národní zkušební řád ČMKU).</w:t>
      </w:r>
      <w:r w:rsidRPr="00817216">
        <w:rPr>
          <w:sz w:val="18"/>
          <w:szCs w:val="18"/>
        </w:rPr>
        <w:t xml:space="preserve"> </w:t>
      </w:r>
    </w:p>
    <w:p w14:paraId="73C4D292" w14:textId="77777777" w:rsidR="00C17C89" w:rsidRPr="00817216" w:rsidRDefault="00C17C89" w:rsidP="00C17C89">
      <w:pPr>
        <w:tabs>
          <w:tab w:val="num" w:pos="540"/>
        </w:tabs>
        <w:ind w:left="272" w:hanging="272"/>
        <w:contextualSpacing/>
        <w:rPr>
          <w:spacing w:val="-4"/>
          <w:sz w:val="18"/>
          <w:szCs w:val="18"/>
        </w:rPr>
      </w:pPr>
      <w:r w:rsidRPr="00817216">
        <w:rPr>
          <w:sz w:val="18"/>
          <w:szCs w:val="18"/>
        </w:rPr>
        <w:t>15.</w:t>
      </w:r>
      <w:r w:rsidRPr="00817216">
        <w:rPr>
          <w:sz w:val="18"/>
          <w:szCs w:val="18"/>
        </w:rPr>
        <w:tab/>
      </w:r>
      <w:r w:rsidRPr="00817216">
        <w:rPr>
          <w:b/>
          <w:sz w:val="18"/>
          <w:szCs w:val="18"/>
        </w:rPr>
        <w:t>Krátkou kulovou zbraní</w:t>
      </w:r>
      <w:r w:rsidRPr="00817216">
        <w:rPr>
          <w:sz w:val="18"/>
          <w:szCs w:val="18"/>
        </w:rPr>
        <w:t xml:space="preserve"> se pro účely pojištění rozumí krátká kulová zbraň kategorie B nebo kategorie A dle § 4 zákona č. 119/2002 Sb. ve znění pozdějších předpisů (zákon o střelných zbraních a střelivu). </w:t>
      </w:r>
    </w:p>
    <w:p w14:paraId="60CF3368" w14:textId="77777777" w:rsidR="00C17C89" w:rsidRPr="00817216" w:rsidRDefault="00C17C89" w:rsidP="00C17C89">
      <w:pPr>
        <w:tabs>
          <w:tab w:val="num" w:pos="540"/>
        </w:tabs>
        <w:ind w:left="272" w:hanging="272"/>
        <w:contextualSpacing/>
        <w:rPr>
          <w:spacing w:val="-4"/>
          <w:sz w:val="18"/>
          <w:szCs w:val="18"/>
        </w:rPr>
      </w:pPr>
      <w:r w:rsidRPr="00817216">
        <w:rPr>
          <w:sz w:val="18"/>
          <w:szCs w:val="18"/>
        </w:rPr>
        <w:t>16.</w:t>
      </w:r>
      <w:r w:rsidRPr="00817216">
        <w:rPr>
          <w:sz w:val="18"/>
          <w:szCs w:val="18"/>
        </w:rPr>
        <w:tab/>
      </w:r>
      <w:r w:rsidRPr="00817216">
        <w:rPr>
          <w:b/>
          <w:sz w:val="18"/>
          <w:szCs w:val="18"/>
        </w:rPr>
        <w:t xml:space="preserve">Místem s nepřetržitou službou </w:t>
      </w:r>
      <w:r w:rsidRPr="00817216">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07F40D1A" w14:textId="77777777" w:rsidR="00C17C89" w:rsidRPr="00817216" w:rsidRDefault="00C17C89" w:rsidP="00C17C89">
      <w:pPr>
        <w:tabs>
          <w:tab w:val="num" w:pos="540"/>
        </w:tabs>
        <w:ind w:left="272" w:hanging="272"/>
        <w:contextualSpacing/>
        <w:rPr>
          <w:sz w:val="18"/>
          <w:szCs w:val="18"/>
        </w:rPr>
      </w:pPr>
      <w:r w:rsidRPr="00817216">
        <w:rPr>
          <w:sz w:val="18"/>
          <w:szCs w:val="18"/>
        </w:rPr>
        <w:t>17.</w:t>
      </w:r>
      <w:r w:rsidRPr="00817216">
        <w:rPr>
          <w:sz w:val="18"/>
          <w:szCs w:val="18"/>
        </w:rPr>
        <w:tab/>
      </w:r>
      <w:r w:rsidRPr="00817216">
        <w:rPr>
          <w:b/>
          <w:sz w:val="18"/>
          <w:szCs w:val="18"/>
        </w:rPr>
        <w:t xml:space="preserve">Obranným prostředkem </w:t>
      </w:r>
      <w:r w:rsidRPr="00817216">
        <w:rPr>
          <w:sz w:val="18"/>
          <w:szCs w:val="18"/>
        </w:rPr>
        <w:t>je zařízení, které slouží k osobní ochraně neozbrojeným způsobem a má pachatele odradit od útoku nebo ho paralyzovat (např. sprej, el. paralyzér).</w:t>
      </w:r>
    </w:p>
    <w:p w14:paraId="38A75CA3" w14:textId="77777777" w:rsidR="00C17C89" w:rsidRPr="00817216" w:rsidRDefault="00C17C89" w:rsidP="00C17C89">
      <w:pPr>
        <w:tabs>
          <w:tab w:val="num" w:pos="540"/>
        </w:tabs>
        <w:ind w:left="272" w:hanging="272"/>
        <w:contextualSpacing/>
        <w:rPr>
          <w:sz w:val="18"/>
          <w:szCs w:val="18"/>
        </w:rPr>
      </w:pPr>
      <w:r w:rsidRPr="00817216">
        <w:rPr>
          <w:spacing w:val="-2"/>
          <w:sz w:val="18"/>
          <w:szCs w:val="18"/>
        </w:rPr>
        <w:t>18.</w:t>
      </w:r>
      <w:r w:rsidRPr="00817216">
        <w:rPr>
          <w:spacing w:val="-2"/>
          <w:sz w:val="18"/>
          <w:szCs w:val="18"/>
        </w:rPr>
        <w:tab/>
      </w:r>
      <w:r w:rsidRPr="00817216">
        <w:rPr>
          <w:b/>
          <w:spacing w:val="-2"/>
          <w:sz w:val="18"/>
          <w:szCs w:val="18"/>
        </w:rPr>
        <w:t>Oploceným prostranstvím</w:t>
      </w:r>
      <w:r w:rsidRPr="00817216">
        <w:rPr>
          <w:spacing w:val="-2"/>
          <w:sz w:val="18"/>
          <w:szCs w:val="18"/>
        </w:rPr>
        <w:t xml:space="preserve"> se </w:t>
      </w:r>
      <w:r w:rsidRPr="00817216">
        <w:rPr>
          <w:sz w:val="18"/>
          <w:szCs w:val="18"/>
        </w:rPr>
        <w:t>rozumí</w:t>
      </w:r>
      <w:r w:rsidRPr="00817216">
        <w:rPr>
          <w:spacing w:val="-2"/>
          <w:sz w:val="18"/>
          <w:szCs w:val="18"/>
        </w:rPr>
        <w:t xml:space="preserve"> </w:t>
      </w:r>
      <w:r w:rsidRPr="00817216">
        <w:rPr>
          <w:spacing w:val="4"/>
          <w:sz w:val="18"/>
          <w:szCs w:val="18"/>
        </w:rPr>
        <w:t xml:space="preserve">volné prostranství (areál, místo pojištění) celistvě ohraničené </w:t>
      </w:r>
      <w:r w:rsidRPr="00817216">
        <w:rPr>
          <w:b/>
          <w:spacing w:val="4"/>
          <w:sz w:val="18"/>
          <w:szCs w:val="18"/>
        </w:rPr>
        <w:t>funkčním oplocením či pevnou bariérou</w:t>
      </w:r>
      <w:r w:rsidRPr="00817216">
        <w:rPr>
          <w:spacing w:val="4"/>
          <w:sz w:val="18"/>
          <w:szCs w:val="18"/>
        </w:rPr>
        <w:t>;</w:t>
      </w:r>
      <w:r w:rsidRPr="00817216">
        <w:rPr>
          <w:b/>
          <w:spacing w:val="4"/>
          <w:sz w:val="18"/>
          <w:szCs w:val="18"/>
        </w:rPr>
        <w:t xml:space="preserve"> </w:t>
      </w:r>
      <w:r w:rsidRPr="00817216">
        <w:rPr>
          <w:spacing w:val="4"/>
          <w:sz w:val="18"/>
          <w:szCs w:val="18"/>
        </w:rPr>
        <w:t>vstupy (</w:t>
      </w:r>
      <w:r w:rsidRPr="00817216">
        <w:rPr>
          <w:sz w:val="18"/>
          <w:szCs w:val="18"/>
        </w:rPr>
        <w:t>dveře, vrata, vjezdy apod.) mají min. stejnou výšku jako požadované oplocení.</w:t>
      </w:r>
    </w:p>
    <w:p w14:paraId="0799A9EB" w14:textId="77777777" w:rsidR="00C17C89" w:rsidRPr="00817216" w:rsidRDefault="00C17C89" w:rsidP="00C17C89">
      <w:pPr>
        <w:ind w:left="272" w:hanging="272"/>
        <w:rPr>
          <w:spacing w:val="-3"/>
          <w:sz w:val="18"/>
          <w:szCs w:val="18"/>
        </w:rPr>
      </w:pPr>
      <w:r w:rsidRPr="00817216">
        <w:rPr>
          <w:sz w:val="18"/>
          <w:szCs w:val="18"/>
        </w:rPr>
        <w:t>Za věci uložené</w:t>
      </w:r>
      <w:r w:rsidRPr="00817216">
        <w:rPr>
          <w:b/>
          <w:sz w:val="18"/>
          <w:szCs w:val="18"/>
        </w:rPr>
        <w:t xml:space="preserve"> na oploceném prostranství</w:t>
      </w:r>
      <w:r w:rsidRPr="00817216">
        <w:rPr>
          <w:sz w:val="18"/>
          <w:szCs w:val="18"/>
        </w:rPr>
        <w:t xml:space="preserve"> se považují i věci uložené ve skladovacích </w:t>
      </w:r>
      <w:r w:rsidRPr="00817216">
        <w:rPr>
          <w:spacing w:val="4"/>
          <w:sz w:val="18"/>
          <w:szCs w:val="18"/>
        </w:rPr>
        <w:t>halách</w:t>
      </w:r>
      <w:r w:rsidRPr="00817216">
        <w:rPr>
          <w:sz w:val="18"/>
          <w:szCs w:val="18"/>
        </w:rPr>
        <w:t xml:space="preserve">, jejich plášť je tvořen z lehkých </w:t>
      </w:r>
      <w:r w:rsidRPr="00817216">
        <w:rPr>
          <w:spacing w:val="1"/>
          <w:sz w:val="18"/>
          <w:szCs w:val="18"/>
        </w:rPr>
        <w:t xml:space="preserve">konstrukcí, které neodpovídají </w:t>
      </w:r>
      <w:r w:rsidRPr="00817216">
        <w:rPr>
          <w:b/>
          <w:spacing w:val="1"/>
          <w:sz w:val="18"/>
          <w:szCs w:val="18"/>
        </w:rPr>
        <w:t>uzavřenému prostoru typu</w:t>
      </w:r>
      <w:r w:rsidRPr="00817216">
        <w:rPr>
          <w:spacing w:val="1"/>
          <w:sz w:val="18"/>
          <w:szCs w:val="18"/>
        </w:rPr>
        <w:t xml:space="preserve"> </w:t>
      </w:r>
      <w:r w:rsidRPr="00817216">
        <w:rPr>
          <w:b/>
          <w:spacing w:val="1"/>
          <w:sz w:val="18"/>
          <w:szCs w:val="18"/>
        </w:rPr>
        <w:t>A, B nebo C</w:t>
      </w:r>
      <w:r w:rsidRPr="00817216">
        <w:rPr>
          <w:spacing w:val="1"/>
          <w:sz w:val="18"/>
          <w:szCs w:val="18"/>
        </w:rPr>
        <w:t xml:space="preserve"> (např. plášť montovaný z plechů tloušťky do 0,6 mm, pláště plachtového </w:t>
      </w:r>
      <w:proofErr w:type="gramStart"/>
      <w:r w:rsidRPr="00817216">
        <w:rPr>
          <w:spacing w:val="1"/>
          <w:sz w:val="18"/>
          <w:szCs w:val="18"/>
        </w:rPr>
        <w:t>typu - polyetylenové</w:t>
      </w:r>
      <w:proofErr w:type="gramEnd"/>
      <w:r w:rsidRPr="00817216">
        <w:rPr>
          <w:spacing w:val="1"/>
          <w:sz w:val="18"/>
          <w:szCs w:val="18"/>
        </w:rPr>
        <w:t>, z PVC, z gumotextilních materiálů apod.).</w:t>
      </w:r>
    </w:p>
    <w:p w14:paraId="2D184189" w14:textId="77777777" w:rsidR="00C17C89" w:rsidRPr="00817216" w:rsidRDefault="00C17C89" w:rsidP="00C17C89">
      <w:pPr>
        <w:ind w:left="272" w:hanging="272"/>
        <w:contextualSpacing/>
        <w:rPr>
          <w:spacing w:val="1"/>
          <w:sz w:val="18"/>
          <w:szCs w:val="18"/>
        </w:rPr>
      </w:pPr>
      <w:r w:rsidRPr="00817216">
        <w:rPr>
          <w:sz w:val="18"/>
          <w:szCs w:val="18"/>
        </w:rPr>
        <w:t>19.</w:t>
      </w:r>
      <w:r w:rsidRPr="00817216">
        <w:rPr>
          <w:sz w:val="18"/>
          <w:szCs w:val="18"/>
        </w:rPr>
        <w:tab/>
      </w:r>
      <w:r w:rsidRPr="00817216">
        <w:rPr>
          <w:b/>
          <w:sz w:val="18"/>
          <w:szCs w:val="18"/>
        </w:rPr>
        <w:t>Osobou doprovázející</w:t>
      </w:r>
      <w:r w:rsidRPr="00817216">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16970235" w14:textId="77777777" w:rsidR="00C17C89" w:rsidRPr="00817216" w:rsidRDefault="00C17C89" w:rsidP="00C17C89">
      <w:pPr>
        <w:ind w:left="272" w:hanging="272"/>
        <w:contextualSpacing/>
        <w:rPr>
          <w:spacing w:val="-4"/>
          <w:sz w:val="18"/>
          <w:szCs w:val="18"/>
        </w:rPr>
      </w:pPr>
      <w:r w:rsidRPr="00817216">
        <w:rPr>
          <w:spacing w:val="1"/>
          <w:sz w:val="18"/>
          <w:szCs w:val="18"/>
        </w:rPr>
        <w:t>20.</w:t>
      </w:r>
      <w:r w:rsidRPr="00817216">
        <w:rPr>
          <w:spacing w:val="1"/>
          <w:sz w:val="18"/>
          <w:szCs w:val="18"/>
        </w:rPr>
        <w:tab/>
      </w:r>
      <w:r w:rsidRPr="00817216">
        <w:rPr>
          <w:b/>
          <w:spacing w:val="1"/>
          <w:sz w:val="18"/>
          <w:szCs w:val="18"/>
        </w:rPr>
        <w:t xml:space="preserve">Pevnou bariérou </w:t>
      </w:r>
      <w:r w:rsidRPr="00817216">
        <w:rPr>
          <w:spacing w:val="1"/>
          <w:sz w:val="18"/>
          <w:szCs w:val="18"/>
        </w:rPr>
        <w:t>se rozumí</w:t>
      </w:r>
      <w:r w:rsidRPr="00817216">
        <w:rPr>
          <w:b/>
          <w:spacing w:val="1"/>
          <w:sz w:val="18"/>
          <w:szCs w:val="18"/>
        </w:rPr>
        <w:t xml:space="preserve"> </w:t>
      </w:r>
      <w:r w:rsidRPr="00817216">
        <w:rPr>
          <w:spacing w:val="1"/>
          <w:sz w:val="18"/>
          <w:szCs w:val="18"/>
        </w:rPr>
        <w:t xml:space="preserve">oplocení z pevného a neprůhledného materiálu, které má ve všech místech požadovanou min. výšku s případnou vrcholovou ochranou podle požadavku na zabezpečení. </w:t>
      </w:r>
      <w:r w:rsidRPr="00817216">
        <w:rPr>
          <w:spacing w:val="-1"/>
          <w:sz w:val="18"/>
          <w:szCs w:val="18"/>
        </w:rPr>
        <w:t xml:space="preserve">Vzdálenost pevných opor (sloupů), jejich ukotvení </w:t>
      </w:r>
      <w:r w:rsidRPr="00817216">
        <w:rPr>
          <w:spacing w:val="-3"/>
          <w:sz w:val="18"/>
          <w:szCs w:val="18"/>
        </w:rPr>
        <w:t>a samotná montáž oplocení musí zabraňovat volnému vstupu, snadnému prolomení, podkopání a podlezení.</w:t>
      </w:r>
    </w:p>
    <w:p w14:paraId="3A3C7223" w14:textId="77777777" w:rsidR="00C17C89" w:rsidRPr="00817216" w:rsidRDefault="00C17C89" w:rsidP="00C17C89">
      <w:pPr>
        <w:ind w:left="272" w:hanging="272"/>
        <w:contextualSpacing/>
        <w:rPr>
          <w:spacing w:val="-4"/>
          <w:sz w:val="18"/>
          <w:szCs w:val="18"/>
        </w:rPr>
      </w:pPr>
      <w:r w:rsidRPr="00817216">
        <w:rPr>
          <w:sz w:val="18"/>
          <w:szCs w:val="18"/>
        </w:rPr>
        <w:t>21.</w:t>
      </w:r>
      <w:r w:rsidRPr="00817216">
        <w:rPr>
          <w:sz w:val="18"/>
          <w:szCs w:val="18"/>
        </w:rPr>
        <w:tab/>
      </w:r>
      <w:r w:rsidRPr="00817216">
        <w:rPr>
          <w:b/>
          <w:sz w:val="18"/>
          <w:szCs w:val="18"/>
        </w:rPr>
        <w:t xml:space="preserve">Poplachové přijímací centrum </w:t>
      </w:r>
      <w:r w:rsidRPr="00817216">
        <w:rPr>
          <w:sz w:val="18"/>
          <w:szCs w:val="18"/>
        </w:rPr>
        <w:t xml:space="preserve">(dříve pult centralizované ochrany – „PCO“, dále jen </w:t>
      </w:r>
      <w:r w:rsidRPr="00817216">
        <w:rPr>
          <w:b/>
          <w:sz w:val="18"/>
          <w:szCs w:val="18"/>
        </w:rPr>
        <w:t>„PPC“</w:t>
      </w:r>
      <w:r w:rsidRPr="00817216">
        <w:rPr>
          <w:spacing w:val="1"/>
          <w:sz w:val="18"/>
          <w:szCs w:val="18"/>
        </w:rPr>
        <w:t> </w:t>
      </w:r>
      <w:r w:rsidRPr="00817216">
        <w:rPr>
          <w:spacing w:val="1"/>
          <w:sz w:val="18"/>
          <w:szCs w:val="18"/>
          <w:vertAlign w:val="superscript"/>
        </w:rPr>
        <w:t>**</w:t>
      </w:r>
      <w:r w:rsidRPr="00817216">
        <w:rPr>
          <w:sz w:val="18"/>
          <w:szCs w:val="18"/>
        </w:rPr>
        <w:t>) je trvale obsluhované dohledové pracoviště, které</w:t>
      </w:r>
      <w:r w:rsidRPr="00817216">
        <w:rPr>
          <w:b/>
          <w:sz w:val="18"/>
          <w:szCs w:val="18"/>
        </w:rPr>
        <w:t xml:space="preserve"> </w:t>
      </w:r>
      <w:r w:rsidRPr="00817216">
        <w:rPr>
          <w:sz w:val="18"/>
          <w:szCs w:val="18"/>
        </w:rPr>
        <w:t xml:space="preserve">pomocí linek telekomunikační sítě, rádiově sítě, GSM či ISDN sítě </w:t>
      </w:r>
      <w:r w:rsidRPr="00817216">
        <w:rPr>
          <w:spacing w:val="2"/>
          <w:sz w:val="18"/>
          <w:szCs w:val="18"/>
        </w:rPr>
        <w:t>nebo jiného obdobného přenosu</w:t>
      </w:r>
      <w:r w:rsidRPr="00817216">
        <w:rPr>
          <w:sz w:val="18"/>
          <w:szCs w:val="18"/>
        </w:rPr>
        <w:t xml:space="preserve"> přijímá informace týkající se stavů jednoho nebo více PZTS (zejména poplachové) o narušení zabezpečených prostor, zobrazuje, vyhodnocuje a archivuje tyto informace. M</w:t>
      </w:r>
      <w:r w:rsidRPr="00817216">
        <w:rPr>
          <w:spacing w:val="2"/>
          <w:sz w:val="18"/>
          <w:szCs w:val="18"/>
        </w:rPr>
        <w:t xml:space="preserve">usí být trvale provozováno policií nebo </w:t>
      </w:r>
      <w:r w:rsidRPr="00817216">
        <w:rPr>
          <w:spacing w:val="-1"/>
          <w:sz w:val="18"/>
          <w:szCs w:val="18"/>
        </w:rPr>
        <w:t xml:space="preserve">koncesovanou soukromou bezpečnostní službou, mající pro tuto činnost </w:t>
      </w:r>
      <w:r w:rsidRPr="00817216">
        <w:rPr>
          <w:spacing w:val="-4"/>
          <w:sz w:val="18"/>
          <w:szCs w:val="18"/>
        </w:rPr>
        <w:t xml:space="preserve">oprávnění, která </w:t>
      </w:r>
      <w:r w:rsidRPr="00817216">
        <w:rPr>
          <w:sz w:val="18"/>
          <w:szCs w:val="18"/>
        </w:rPr>
        <w:t xml:space="preserve">zajišťuje zásah v místě střeženého objektu s dobou dojezdu do 10 minut od přijetí poplachového signálu přenosovým zařízením </w:t>
      </w:r>
      <w:r w:rsidRPr="00817216">
        <w:rPr>
          <w:b/>
          <w:sz w:val="18"/>
          <w:szCs w:val="18"/>
        </w:rPr>
        <w:t>PPC</w:t>
      </w:r>
      <w:r w:rsidRPr="00817216">
        <w:rPr>
          <w:sz w:val="18"/>
          <w:szCs w:val="18"/>
        </w:rPr>
        <w:t xml:space="preserve">. Doba mezi přijímanými hlášeními kontrolních zpráv konkrétního PZTS střežícího objekt pojištění nesmí překročit 3 minuty, případné překročení této doby musí být kvalifikováno jako ztráta spojení </w:t>
      </w:r>
      <w:r w:rsidRPr="00817216">
        <w:rPr>
          <w:sz w:val="18"/>
          <w:szCs w:val="18"/>
        </w:rPr>
        <w:lastRenderedPageBreak/>
        <w:t>s PZTS. V případě ztráty spojení PPC s PZTS musí být v PPC prokazatelným způsobem vyvolán poplach s následným zásahem v místě střeženého objektu.</w:t>
      </w:r>
    </w:p>
    <w:p w14:paraId="3BF37C1C" w14:textId="77777777" w:rsidR="00C17C89" w:rsidRPr="00817216" w:rsidRDefault="00C17C89" w:rsidP="00C17C89">
      <w:pPr>
        <w:tabs>
          <w:tab w:val="num" w:pos="540"/>
        </w:tabs>
        <w:ind w:left="272" w:hanging="272"/>
        <w:rPr>
          <w:i/>
          <w:sz w:val="18"/>
          <w:szCs w:val="18"/>
        </w:rPr>
      </w:pPr>
      <w:r w:rsidRPr="00817216">
        <w:rPr>
          <w:sz w:val="18"/>
          <w:szCs w:val="18"/>
          <w:vertAlign w:val="superscript"/>
        </w:rPr>
        <w:tab/>
        <w:t>**</w:t>
      </w:r>
      <w:proofErr w:type="gramStart"/>
      <w:r w:rsidRPr="00817216">
        <w:rPr>
          <w:sz w:val="18"/>
          <w:szCs w:val="18"/>
          <w:vertAlign w:val="superscript"/>
        </w:rPr>
        <w:t>)</w:t>
      </w:r>
      <w:r w:rsidRPr="00817216">
        <w:rPr>
          <w:i/>
          <w:sz w:val="18"/>
          <w:szCs w:val="18"/>
        </w:rPr>
        <w:t>  V</w:t>
      </w:r>
      <w:proofErr w:type="gramEnd"/>
      <w:r w:rsidRPr="00817216">
        <w:rPr>
          <w:i/>
          <w:sz w:val="18"/>
          <w:szCs w:val="18"/>
        </w:rPr>
        <w:t> současných normách je pro poplachové přijímací centrum užívána angl. zkratka „ARC“.</w:t>
      </w:r>
    </w:p>
    <w:p w14:paraId="06ED1E62" w14:textId="77777777" w:rsidR="00C17C89" w:rsidRPr="00817216" w:rsidRDefault="00C17C89" w:rsidP="00C17C89">
      <w:pPr>
        <w:tabs>
          <w:tab w:val="num" w:pos="540"/>
        </w:tabs>
        <w:ind w:left="272" w:hanging="272"/>
        <w:contextualSpacing/>
        <w:rPr>
          <w:spacing w:val="-4"/>
          <w:sz w:val="18"/>
          <w:szCs w:val="18"/>
        </w:rPr>
      </w:pPr>
      <w:r w:rsidRPr="00817216">
        <w:rPr>
          <w:sz w:val="18"/>
          <w:szCs w:val="18"/>
        </w:rPr>
        <w:t>22.</w:t>
      </w:r>
      <w:r w:rsidRPr="00817216">
        <w:rPr>
          <w:b/>
          <w:sz w:val="18"/>
          <w:szCs w:val="18"/>
        </w:rPr>
        <w:tab/>
        <w:t>Schránkou</w:t>
      </w:r>
      <w:r w:rsidRPr="00817216">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51B351C5" w14:textId="77777777" w:rsidR="00C17C89" w:rsidRPr="00817216" w:rsidRDefault="00C17C89" w:rsidP="00C17C89">
      <w:pPr>
        <w:tabs>
          <w:tab w:val="num" w:pos="540"/>
        </w:tabs>
        <w:ind w:left="272" w:hanging="272"/>
        <w:contextualSpacing/>
        <w:rPr>
          <w:spacing w:val="-4"/>
          <w:sz w:val="18"/>
          <w:szCs w:val="18"/>
        </w:rPr>
      </w:pPr>
      <w:r w:rsidRPr="00817216">
        <w:rPr>
          <w:spacing w:val="-4"/>
          <w:sz w:val="18"/>
          <w:szCs w:val="18"/>
        </w:rPr>
        <w:t>23.</w:t>
      </w:r>
      <w:r w:rsidRPr="00817216">
        <w:rPr>
          <w:spacing w:val="-4"/>
          <w:sz w:val="18"/>
          <w:szCs w:val="18"/>
        </w:rPr>
        <w:tab/>
      </w:r>
      <w:r w:rsidRPr="00817216">
        <w:rPr>
          <w:b/>
          <w:spacing w:val="-4"/>
          <w:sz w:val="18"/>
          <w:szCs w:val="18"/>
        </w:rPr>
        <w:t>Služebním psem</w:t>
      </w:r>
      <w:r w:rsidRPr="00817216">
        <w:rPr>
          <w:spacing w:val="-4"/>
          <w:sz w:val="18"/>
          <w:szCs w:val="18"/>
        </w:rPr>
        <w:t xml:space="preserve"> se rozumí pes</w:t>
      </w:r>
      <w:r w:rsidRPr="00817216">
        <w:rPr>
          <w:sz w:val="18"/>
          <w:szCs w:val="18"/>
        </w:rPr>
        <w:t xml:space="preserve"> </w:t>
      </w:r>
      <w:r w:rsidRPr="00817216">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8" w:history="1">
        <w:r w:rsidRPr="00817216">
          <w:rPr>
            <w:rFonts w:ascii="Calibri" w:hAnsi="Calibri"/>
            <w:spacing w:val="-4"/>
            <w:sz w:val="18"/>
            <w:szCs w:val="18"/>
            <w:u w:val="single"/>
          </w:rPr>
          <w:t>http://www.vycvikpsa.cz</w:t>
        </w:r>
      </w:hyperlink>
      <w:r w:rsidRPr="00817216">
        <w:rPr>
          <w:spacing w:val="-4"/>
          <w:sz w:val="18"/>
          <w:szCs w:val="18"/>
        </w:rPr>
        <w:t>) nebo jiné zkoušky v obdobném doložitelném rozsahu. O vykonání těchto zkoušek musí být vedena písemná evidence formou zápisu do výkonnostní knížky psa nebo jiného obdobného certifikátu.</w:t>
      </w:r>
    </w:p>
    <w:p w14:paraId="6754C6EF" w14:textId="77777777" w:rsidR="00C17C89" w:rsidRPr="00817216" w:rsidRDefault="00C17C89" w:rsidP="00C17C89">
      <w:pPr>
        <w:tabs>
          <w:tab w:val="num" w:pos="540"/>
        </w:tabs>
        <w:ind w:left="272" w:hanging="272"/>
        <w:contextualSpacing/>
        <w:rPr>
          <w:spacing w:val="-4"/>
          <w:sz w:val="18"/>
          <w:szCs w:val="18"/>
        </w:rPr>
      </w:pPr>
      <w:r w:rsidRPr="00817216">
        <w:rPr>
          <w:spacing w:val="-4"/>
          <w:sz w:val="18"/>
          <w:szCs w:val="18"/>
        </w:rPr>
        <w:t>24.</w:t>
      </w:r>
      <w:r w:rsidRPr="00817216">
        <w:rPr>
          <w:spacing w:val="-4"/>
          <w:sz w:val="18"/>
          <w:szCs w:val="18"/>
        </w:rPr>
        <w:tab/>
      </w:r>
      <w:r w:rsidRPr="00817216">
        <w:rPr>
          <w:b/>
          <w:spacing w:val="-4"/>
          <w:sz w:val="18"/>
          <w:szCs w:val="18"/>
        </w:rPr>
        <w:t>Systém CCTV</w:t>
      </w:r>
      <w:r w:rsidRPr="00817216">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3A60ACE5" w14:textId="77777777" w:rsidR="00C17C89" w:rsidRPr="00817216" w:rsidRDefault="00C17C89" w:rsidP="00C17C89">
      <w:pPr>
        <w:tabs>
          <w:tab w:val="num" w:pos="540"/>
        </w:tabs>
        <w:ind w:left="272" w:hanging="272"/>
        <w:contextualSpacing/>
        <w:rPr>
          <w:spacing w:val="-1"/>
          <w:sz w:val="18"/>
          <w:szCs w:val="18"/>
        </w:rPr>
      </w:pPr>
      <w:r w:rsidRPr="00817216">
        <w:rPr>
          <w:spacing w:val="-4"/>
          <w:sz w:val="18"/>
          <w:szCs w:val="18"/>
        </w:rPr>
        <w:t>25.</w:t>
      </w:r>
      <w:r w:rsidRPr="00817216">
        <w:rPr>
          <w:spacing w:val="-4"/>
          <w:sz w:val="18"/>
          <w:szCs w:val="18"/>
        </w:rPr>
        <w:tab/>
      </w:r>
      <w:r w:rsidRPr="00817216">
        <w:rPr>
          <w:b/>
          <w:spacing w:val="-4"/>
          <w:sz w:val="18"/>
          <w:szCs w:val="18"/>
        </w:rPr>
        <w:t>Tísňový prostředek</w:t>
      </w:r>
      <w:r w:rsidRPr="00817216">
        <w:rPr>
          <w:spacing w:val="-4"/>
          <w:sz w:val="18"/>
          <w:szCs w:val="18"/>
        </w:rPr>
        <w:t xml:space="preserve"> (např. tlačítko, lišta, kobereček apod.) je zařízení </w:t>
      </w:r>
      <w:r w:rsidRPr="00817216">
        <w:rPr>
          <w:sz w:val="18"/>
          <w:szCs w:val="18"/>
        </w:rPr>
        <w:t>PZTS</w:t>
      </w:r>
      <w:r w:rsidRPr="00817216">
        <w:rPr>
          <w:spacing w:val="-4"/>
          <w:sz w:val="18"/>
          <w:szCs w:val="18"/>
        </w:rPr>
        <w:t>, jehož aktivací je generován tísňový poplachový signál nebo zpráva (např. v případě napadení).</w:t>
      </w:r>
    </w:p>
    <w:p w14:paraId="29D5A083" w14:textId="77777777" w:rsidR="00C17C89" w:rsidRPr="00817216" w:rsidRDefault="00C17C89" w:rsidP="00C17C89">
      <w:pPr>
        <w:tabs>
          <w:tab w:val="num" w:pos="540"/>
        </w:tabs>
        <w:ind w:left="272" w:hanging="272"/>
        <w:contextualSpacing/>
        <w:rPr>
          <w:spacing w:val="-1"/>
          <w:sz w:val="18"/>
          <w:szCs w:val="18"/>
        </w:rPr>
      </w:pPr>
      <w:r w:rsidRPr="00817216">
        <w:rPr>
          <w:sz w:val="18"/>
          <w:szCs w:val="18"/>
        </w:rPr>
        <w:t>26.</w:t>
      </w:r>
      <w:r w:rsidRPr="00817216">
        <w:rPr>
          <w:sz w:val="18"/>
          <w:szCs w:val="18"/>
        </w:rPr>
        <w:tab/>
      </w:r>
      <w:r w:rsidRPr="00817216">
        <w:rPr>
          <w:b/>
          <w:sz w:val="18"/>
          <w:szCs w:val="18"/>
        </w:rPr>
        <w:t>Trezorem</w:t>
      </w:r>
      <w:r w:rsidRPr="00817216">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817216">
          <w:rPr>
            <w:sz w:val="18"/>
            <w:szCs w:val="18"/>
          </w:rPr>
          <w:t>1 a</w:t>
        </w:r>
      </w:smartTag>
      <w:r w:rsidRPr="00817216">
        <w:rPr>
          <w:sz w:val="18"/>
          <w:szCs w:val="18"/>
        </w:rPr>
        <w:t xml:space="preserve"> norem s ní souvisejících, který vydal certifikační orgán akreditovaný ČIA </w:t>
      </w:r>
      <w:r w:rsidRPr="00817216">
        <w:rPr>
          <w:i/>
          <w:spacing w:val="-1"/>
          <w:sz w:val="18"/>
          <w:szCs w:val="18"/>
        </w:rPr>
        <w:t>nebo</w:t>
      </w:r>
      <w:r w:rsidRPr="00817216">
        <w:rPr>
          <w:spacing w:val="-1"/>
          <w:sz w:val="18"/>
          <w:szCs w:val="18"/>
        </w:rPr>
        <w:t xml:space="preserve"> obdobný zahraniční certifikační orgán</w:t>
      </w:r>
      <w:r w:rsidRPr="00817216">
        <w:rPr>
          <w:sz w:val="18"/>
          <w:szCs w:val="18"/>
        </w:rPr>
        <w:t>. Za trezor se nepovažuje ohnivzdorná skříň.</w:t>
      </w:r>
    </w:p>
    <w:p w14:paraId="037B9AD5" w14:textId="77777777" w:rsidR="00C17C89" w:rsidRPr="00817216" w:rsidRDefault="00C17C89" w:rsidP="00C17C89">
      <w:pPr>
        <w:ind w:left="272"/>
        <w:rPr>
          <w:spacing w:val="-1"/>
          <w:sz w:val="18"/>
          <w:szCs w:val="18"/>
        </w:rPr>
      </w:pPr>
      <w:r w:rsidRPr="00817216">
        <w:rPr>
          <w:spacing w:val="-1"/>
          <w:sz w:val="18"/>
          <w:szCs w:val="18"/>
        </w:rPr>
        <w:t xml:space="preserve">Trezor o hmotnosti do 100 kg musí být pevně zabudovaný do zdiva, </w:t>
      </w:r>
      <w:r w:rsidRPr="00817216">
        <w:rPr>
          <w:spacing w:val="-3"/>
          <w:sz w:val="18"/>
          <w:szCs w:val="18"/>
        </w:rPr>
        <w:t xml:space="preserve">podlahy nebo nábytku takovým způsobem, že jej lze odnést pouze po jeho otevření </w:t>
      </w:r>
      <w:r w:rsidRPr="00817216">
        <w:rPr>
          <w:spacing w:val="2"/>
          <w:sz w:val="18"/>
          <w:szCs w:val="18"/>
        </w:rPr>
        <w:t>nebo po vybourání ze zdi či podlahy. Trezor musí být ukotven či zazděn v souladu s pokyny výrobce.</w:t>
      </w:r>
    </w:p>
    <w:p w14:paraId="37EF9DAB" w14:textId="77777777" w:rsidR="00C17C89" w:rsidRPr="00817216" w:rsidRDefault="00C17C89" w:rsidP="00C17C89">
      <w:pPr>
        <w:ind w:left="272"/>
        <w:rPr>
          <w:sz w:val="18"/>
          <w:szCs w:val="18"/>
        </w:rPr>
      </w:pPr>
      <w:r w:rsidRPr="00817216">
        <w:rPr>
          <w:sz w:val="18"/>
          <w:szCs w:val="18"/>
        </w:rPr>
        <w:t>Za uzamykací mechanismus se považuje mechanický klíčový zámek, mechanický kódový zámek, elektronický klíčový zámek nebo elektronický kódový zámek.</w:t>
      </w:r>
    </w:p>
    <w:p w14:paraId="7E807D1D" w14:textId="77777777" w:rsidR="00C17C89" w:rsidRPr="00817216" w:rsidRDefault="00C17C89" w:rsidP="00C17C89">
      <w:pPr>
        <w:ind w:left="272" w:hanging="272"/>
        <w:contextualSpacing/>
        <w:rPr>
          <w:spacing w:val="-4"/>
          <w:sz w:val="18"/>
          <w:szCs w:val="18"/>
        </w:rPr>
      </w:pPr>
      <w:r w:rsidRPr="00817216">
        <w:rPr>
          <w:sz w:val="18"/>
          <w:szCs w:val="18"/>
        </w:rPr>
        <w:t>27.</w:t>
      </w:r>
      <w:r w:rsidRPr="00817216">
        <w:rPr>
          <w:sz w:val="18"/>
          <w:szCs w:val="18"/>
        </w:rPr>
        <w:tab/>
      </w:r>
      <w:r w:rsidRPr="00817216">
        <w:rPr>
          <w:b/>
          <w:sz w:val="18"/>
          <w:szCs w:val="18"/>
        </w:rPr>
        <w:t>Uzavřená kabela nebo kufřík</w:t>
      </w:r>
      <w:r w:rsidRPr="00817216">
        <w:rPr>
          <w:sz w:val="18"/>
          <w:szCs w:val="18"/>
        </w:rPr>
        <w:t xml:space="preserve"> musí být opatřena minimálně jedním uzávěrem nebo zámkem a nesmí být zhotovena z látky, silonu a obdobných měkkých materiálů.</w:t>
      </w:r>
    </w:p>
    <w:p w14:paraId="224CB321" w14:textId="77777777" w:rsidR="00C17C89" w:rsidRPr="00817216" w:rsidRDefault="00C17C89" w:rsidP="00C17C89">
      <w:pPr>
        <w:ind w:left="272" w:hanging="272"/>
        <w:contextualSpacing/>
        <w:rPr>
          <w:spacing w:val="-4"/>
          <w:sz w:val="18"/>
          <w:szCs w:val="18"/>
        </w:rPr>
      </w:pPr>
      <w:r w:rsidRPr="00817216">
        <w:rPr>
          <w:sz w:val="18"/>
          <w:szCs w:val="18"/>
        </w:rPr>
        <w:t>28.</w:t>
      </w:r>
      <w:r w:rsidRPr="00817216">
        <w:rPr>
          <w:sz w:val="18"/>
          <w:szCs w:val="18"/>
        </w:rPr>
        <w:tab/>
        <w:t xml:space="preserve">Za </w:t>
      </w:r>
      <w:r w:rsidRPr="00817216">
        <w:rPr>
          <w:b/>
          <w:sz w:val="18"/>
          <w:szCs w:val="18"/>
        </w:rPr>
        <w:t>uzavřený osobní automobil</w:t>
      </w:r>
      <w:r w:rsidRPr="00817216">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7380BA8C" w14:textId="77777777" w:rsidR="00C17C89" w:rsidRPr="00817216" w:rsidRDefault="00C17C89" w:rsidP="00C17C89">
      <w:pPr>
        <w:ind w:left="272" w:hanging="272"/>
        <w:contextualSpacing/>
        <w:rPr>
          <w:spacing w:val="-4"/>
          <w:sz w:val="18"/>
          <w:szCs w:val="18"/>
        </w:rPr>
      </w:pPr>
      <w:r w:rsidRPr="00817216">
        <w:rPr>
          <w:spacing w:val="-1"/>
          <w:sz w:val="18"/>
          <w:szCs w:val="18"/>
        </w:rPr>
        <w:t>29.</w:t>
      </w:r>
      <w:r w:rsidRPr="00817216">
        <w:rPr>
          <w:spacing w:val="-1"/>
          <w:sz w:val="18"/>
          <w:szCs w:val="18"/>
        </w:rPr>
        <w:tab/>
      </w:r>
      <w:r w:rsidRPr="00817216">
        <w:rPr>
          <w:b/>
          <w:spacing w:val="-1"/>
          <w:sz w:val="18"/>
          <w:szCs w:val="18"/>
        </w:rPr>
        <w:t>Uzavřeným prostorem</w:t>
      </w:r>
      <w:r w:rsidRPr="00817216">
        <w:rPr>
          <w:spacing w:val="-1"/>
          <w:sz w:val="18"/>
          <w:szCs w:val="18"/>
        </w:rPr>
        <w:t xml:space="preserve"> se rozumí prostor, ve kterém jsou uloženy pojištěné věci a který pojistník nebo pojištěný užívá sám a po právu. </w:t>
      </w:r>
      <w:r w:rsidRPr="00817216">
        <w:rPr>
          <w:sz w:val="18"/>
          <w:szCs w:val="18"/>
        </w:rPr>
        <w:t xml:space="preserve">Prvky zabezpečující uzavřený prostor musí být provedeny tak, </w:t>
      </w:r>
      <w:r w:rsidRPr="00817216">
        <w:rPr>
          <w:spacing w:val="-2"/>
          <w:sz w:val="18"/>
          <w:szCs w:val="18"/>
        </w:rPr>
        <w:t xml:space="preserve">že z vnější přístupové strany je nelze demontovat běžnými nástroji, jako jsou šroubováky, kleště, montážní </w:t>
      </w:r>
      <w:r w:rsidRPr="00817216">
        <w:rPr>
          <w:sz w:val="18"/>
          <w:szCs w:val="18"/>
        </w:rPr>
        <w:t>klíče apod., a nelze je z vnější přístupové strany překonat bez destruktivních metod.</w:t>
      </w:r>
      <w:r w:rsidRPr="00817216">
        <w:rPr>
          <w:spacing w:val="-1"/>
          <w:sz w:val="18"/>
          <w:szCs w:val="18"/>
        </w:rPr>
        <w:t xml:space="preserve"> Podle charakteru materiálu, ze kterého jsou provedeny ohraničující konstrukce příslušného uzavřeného prostoru (plášť tvořený stěnami, podlahou, stropem, </w:t>
      </w:r>
      <w:r w:rsidRPr="00817216">
        <w:rPr>
          <w:spacing w:val="1"/>
          <w:sz w:val="18"/>
          <w:szCs w:val="18"/>
        </w:rPr>
        <w:t xml:space="preserve">střechou, vstupními dveřmi, okny atd.), se </w:t>
      </w:r>
      <w:r w:rsidRPr="00817216">
        <w:rPr>
          <w:b/>
          <w:spacing w:val="1"/>
          <w:sz w:val="18"/>
          <w:szCs w:val="18"/>
        </w:rPr>
        <w:t>uzavřený prostor</w:t>
      </w:r>
      <w:r w:rsidRPr="00817216">
        <w:rPr>
          <w:spacing w:val="1"/>
          <w:sz w:val="18"/>
          <w:szCs w:val="18"/>
        </w:rPr>
        <w:t xml:space="preserve"> stavby nebo místnosti z hlediska odolnosti proti násilnému vniknutí rozlišuje na:</w:t>
      </w:r>
    </w:p>
    <w:p w14:paraId="2C818A97" w14:textId="77777777" w:rsidR="00C17C89" w:rsidRPr="00817216" w:rsidRDefault="00C17C89" w:rsidP="00C17C89">
      <w:pPr>
        <w:ind w:left="544" w:hanging="272"/>
        <w:rPr>
          <w:sz w:val="18"/>
          <w:szCs w:val="18"/>
        </w:rPr>
      </w:pPr>
      <w:r w:rsidRPr="00817216">
        <w:rPr>
          <w:sz w:val="18"/>
          <w:szCs w:val="18"/>
        </w:rPr>
        <w:t>a)</w:t>
      </w:r>
      <w:r w:rsidRPr="00817216">
        <w:rPr>
          <w:sz w:val="18"/>
          <w:szCs w:val="18"/>
        </w:rPr>
        <w:tab/>
      </w:r>
      <w:r w:rsidRPr="00817216">
        <w:rPr>
          <w:b/>
          <w:sz w:val="18"/>
          <w:szCs w:val="18"/>
        </w:rPr>
        <w:t>Typ A,</w:t>
      </w:r>
      <w:r w:rsidRPr="00817216">
        <w:rPr>
          <w:sz w:val="18"/>
          <w:szCs w:val="18"/>
        </w:rPr>
        <w:t xml:space="preserve"> uzavřený prostor </w:t>
      </w:r>
      <w:proofErr w:type="gramStart"/>
      <w:r w:rsidRPr="00817216">
        <w:rPr>
          <w:sz w:val="18"/>
          <w:szCs w:val="18"/>
        </w:rPr>
        <w:t>běžný - stavebně</w:t>
      </w:r>
      <w:proofErr w:type="gramEnd"/>
      <w:r w:rsidRPr="00817216">
        <w:rPr>
          <w:sz w:val="18"/>
          <w:szCs w:val="18"/>
        </w:rPr>
        <w:t xml:space="preserve">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00AE94E8" w14:textId="77777777" w:rsidR="00C17C89" w:rsidRPr="00817216" w:rsidRDefault="00C17C89" w:rsidP="00C17C89">
      <w:pPr>
        <w:ind w:left="544" w:hanging="272"/>
        <w:rPr>
          <w:sz w:val="18"/>
          <w:szCs w:val="18"/>
        </w:rPr>
      </w:pPr>
      <w:r w:rsidRPr="00817216">
        <w:rPr>
          <w:sz w:val="18"/>
          <w:szCs w:val="18"/>
        </w:rPr>
        <w:t>b)</w:t>
      </w:r>
      <w:r w:rsidRPr="00817216">
        <w:rPr>
          <w:sz w:val="18"/>
          <w:szCs w:val="18"/>
        </w:rPr>
        <w:tab/>
      </w:r>
      <w:r w:rsidRPr="00817216">
        <w:rPr>
          <w:b/>
          <w:sz w:val="18"/>
          <w:szCs w:val="18"/>
        </w:rPr>
        <w:t>Typ B,</w:t>
      </w:r>
      <w:r w:rsidRPr="00817216">
        <w:rPr>
          <w:sz w:val="18"/>
          <w:szCs w:val="18"/>
        </w:rPr>
        <w:t xml:space="preserve"> uzavřený prostor typu stánek, </w:t>
      </w:r>
      <w:proofErr w:type="gramStart"/>
      <w:r w:rsidRPr="00817216">
        <w:rPr>
          <w:sz w:val="18"/>
          <w:szCs w:val="18"/>
        </w:rPr>
        <w:t>buňka - prostor</w:t>
      </w:r>
      <w:proofErr w:type="gramEnd"/>
      <w:r w:rsidRPr="00817216">
        <w:rPr>
          <w:sz w:val="18"/>
          <w:szCs w:val="18"/>
        </w:rPr>
        <w:t xml:space="preserve">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449337C9" w14:textId="77777777" w:rsidR="00C17C89" w:rsidRPr="00817216" w:rsidRDefault="00C17C89" w:rsidP="00C17C89">
      <w:pPr>
        <w:ind w:left="544" w:hanging="272"/>
        <w:rPr>
          <w:sz w:val="18"/>
          <w:szCs w:val="18"/>
        </w:rPr>
      </w:pPr>
      <w:r w:rsidRPr="00817216">
        <w:rPr>
          <w:sz w:val="18"/>
          <w:szCs w:val="18"/>
        </w:rPr>
        <w:t>c)</w:t>
      </w:r>
      <w:r w:rsidRPr="00817216">
        <w:rPr>
          <w:sz w:val="18"/>
          <w:szCs w:val="18"/>
        </w:rPr>
        <w:tab/>
      </w:r>
      <w:r w:rsidRPr="00817216">
        <w:rPr>
          <w:b/>
          <w:sz w:val="18"/>
          <w:szCs w:val="18"/>
        </w:rPr>
        <w:t>Typ C,</w:t>
      </w:r>
      <w:r w:rsidRPr="00817216">
        <w:rPr>
          <w:sz w:val="18"/>
          <w:szCs w:val="18"/>
        </w:rPr>
        <w:t xml:space="preserve"> uzavřený prostor </w:t>
      </w:r>
      <w:proofErr w:type="gramStart"/>
      <w:r w:rsidRPr="00817216">
        <w:rPr>
          <w:sz w:val="18"/>
          <w:szCs w:val="18"/>
        </w:rPr>
        <w:t>vnitřní - stavebně</w:t>
      </w:r>
      <w:proofErr w:type="gramEnd"/>
      <w:r w:rsidRPr="00817216">
        <w:rPr>
          <w:sz w:val="18"/>
          <w:szCs w:val="18"/>
        </w:rPr>
        <w:t xml:space="preserve">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5ECFFA01" w14:textId="77777777" w:rsidR="00C17C89" w:rsidRPr="00817216" w:rsidRDefault="00C17C89" w:rsidP="00C17C89">
      <w:pPr>
        <w:ind w:left="544" w:hanging="272"/>
        <w:rPr>
          <w:sz w:val="18"/>
          <w:szCs w:val="18"/>
        </w:rPr>
      </w:pPr>
      <w:r w:rsidRPr="00817216">
        <w:rPr>
          <w:sz w:val="18"/>
          <w:szCs w:val="18"/>
        </w:rPr>
        <w:t>d)</w:t>
      </w:r>
      <w:r w:rsidRPr="00817216">
        <w:rPr>
          <w:sz w:val="18"/>
          <w:szCs w:val="18"/>
        </w:rPr>
        <w:tab/>
      </w:r>
      <w:r w:rsidRPr="00817216">
        <w:rPr>
          <w:b/>
          <w:sz w:val="18"/>
          <w:szCs w:val="18"/>
        </w:rPr>
        <w:t xml:space="preserve">Speciální uzavřený prostor </w:t>
      </w:r>
      <w:r w:rsidRPr="00817216">
        <w:rPr>
          <w:sz w:val="18"/>
          <w:szCs w:val="18"/>
        </w:rPr>
        <w:t xml:space="preserve">je stavebně ohraničený prostor, který tvoří řádně uzavřená a uzamčená místnost.  Stěny tohoto prostoru mají min. tloušťku 300 mm a jsou zhotoveny z plných </w:t>
      </w:r>
      <w:proofErr w:type="gramStart"/>
      <w:r w:rsidRPr="00817216">
        <w:rPr>
          <w:sz w:val="18"/>
          <w:szCs w:val="18"/>
        </w:rPr>
        <w:t>cihel  nebo</w:t>
      </w:r>
      <w:proofErr w:type="gramEnd"/>
      <w:r w:rsidRPr="00817216">
        <w:rPr>
          <w:sz w:val="18"/>
          <w:szCs w:val="18"/>
        </w:rPr>
        <w:t xml:space="preserve"> - z hlediska mechanické </w:t>
      </w:r>
      <w:proofErr w:type="gramStart"/>
      <w:r w:rsidRPr="00817216">
        <w:rPr>
          <w:sz w:val="18"/>
          <w:szCs w:val="18"/>
        </w:rPr>
        <w:t>odolnosti - z</w:t>
      </w:r>
      <w:proofErr w:type="gramEnd"/>
      <w:r w:rsidRPr="00817216">
        <w:rPr>
          <w:sz w:val="18"/>
          <w:szCs w:val="18"/>
        </w:rPr>
        <w:t> jiného ekvivalentního materiálu. Stropy a podlahy musí vykazovat shodné vlastnosti.</w:t>
      </w:r>
    </w:p>
    <w:p w14:paraId="6BB6D173" w14:textId="77777777" w:rsidR="00C17C89" w:rsidRPr="00817216" w:rsidRDefault="00C17C89" w:rsidP="00C17C89">
      <w:pPr>
        <w:shd w:val="clear" w:color="auto" w:fill="FFFFFF"/>
        <w:ind w:left="272"/>
        <w:rPr>
          <w:spacing w:val="-1"/>
          <w:sz w:val="18"/>
          <w:szCs w:val="18"/>
        </w:rPr>
      </w:pPr>
      <w:r w:rsidRPr="00817216">
        <w:rPr>
          <w:spacing w:val="-2"/>
          <w:sz w:val="18"/>
          <w:szCs w:val="18"/>
        </w:rPr>
        <w:t>Za uzavřený prostor se nepovažuje prostor motorového vozidla.</w:t>
      </w:r>
    </w:p>
    <w:p w14:paraId="5F8E27DB" w14:textId="77777777" w:rsidR="00C17C89" w:rsidRPr="00817216" w:rsidRDefault="00C17C89" w:rsidP="00C17C89">
      <w:pPr>
        <w:tabs>
          <w:tab w:val="num" w:pos="540"/>
        </w:tabs>
        <w:ind w:left="272" w:hanging="272"/>
        <w:rPr>
          <w:spacing w:val="-1"/>
          <w:sz w:val="18"/>
          <w:szCs w:val="18"/>
        </w:rPr>
      </w:pPr>
      <w:r w:rsidRPr="00817216">
        <w:rPr>
          <w:spacing w:val="-1"/>
          <w:sz w:val="18"/>
          <w:szCs w:val="18"/>
        </w:rPr>
        <w:t>30.</w:t>
      </w:r>
      <w:r w:rsidRPr="00817216">
        <w:rPr>
          <w:spacing w:val="-1"/>
          <w:sz w:val="18"/>
          <w:szCs w:val="18"/>
        </w:rPr>
        <w:tab/>
      </w:r>
      <w:r w:rsidRPr="00817216">
        <w:rPr>
          <w:b/>
          <w:spacing w:val="-1"/>
          <w:sz w:val="18"/>
          <w:szCs w:val="18"/>
        </w:rPr>
        <w:t>Zabezpečením prosklených částí oken, dveří a jiných technických otvorů</w:t>
      </w:r>
      <w:r w:rsidRPr="00817216">
        <w:rPr>
          <w:spacing w:val="-1"/>
          <w:sz w:val="18"/>
          <w:szCs w:val="18"/>
        </w:rPr>
        <w:t xml:space="preserve"> s plochou větší než 600 cm</w:t>
      </w:r>
      <w:r w:rsidRPr="00817216">
        <w:rPr>
          <w:spacing w:val="-1"/>
          <w:sz w:val="18"/>
          <w:szCs w:val="18"/>
          <w:vertAlign w:val="superscript"/>
        </w:rPr>
        <w:t>2</w:t>
      </w:r>
      <w:r w:rsidRPr="00817216">
        <w:rPr>
          <w:spacing w:val="-1"/>
          <w:sz w:val="18"/>
          <w:szCs w:val="18"/>
        </w:rPr>
        <w:t xml:space="preserve"> se rozumí, že jakákoli okna, prosklené dveře nebo jejich části, světlíky, větrací šachty, výlohy, vitríny, prosklené stěny apod. s plochou větší než 600 cm</w:t>
      </w:r>
      <w:r w:rsidRPr="00817216">
        <w:rPr>
          <w:spacing w:val="-1"/>
          <w:sz w:val="18"/>
          <w:szCs w:val="18"/>
          <w:vertAlign w:val="superscript"/>
        </w:rPr>
        <w:t>2</w:t>
      </w:r>
      <w:r w:rsidRPr="00817216">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6B9BD8CB" w14:textId="77777777" w:rsidR="00C17C89" w:rsidRPr="00817216" w:rsidRDefault="00C17C89" w:rsidP="00C17C89">
      <w:pPr>
        <w:ind w:left="544" w:hanging="272"/>
        <w:rPr>
          <w:sz w:val="18"/>
          <w:szCs w:val="18"/>
        </w:rPr>
      </w:pPr>
      <w:r w:rsidRPr="00817216">
        <w:rPr>
          <w:sz w:val="18"/>
          <w:szCs w:val="18"/>
        </w:rPr>
        <w:t>a)</w:t>
      </w:r>
      <w:r w:rsidRPr="00817216">
        <w:rPr>
          <w:sz w:val="18"/>
          <w:szCs w:val="18"/>
        </w:rPr>
        <w:tab/>
      </w:r>
      <w:r w:rsidRPr="00817216">
        <w:rPr>
          <w:b/>
          <w:spacing w:val="-1"/>
          <w:sz w:val="18"/>
          <w:szCs w:val="18"/>
        </w:rPr>
        <w:t>Funkční mříží</w:t>
      </w:r>
      <w:r w:rsidRPr="00817216">
        <w:rPr>
          <w:spacing w:val="-1"/>
          <w:sz w:val="18"/>
          <w:szCs w:val="18"/>
        </w:rPr>
        <w:t>, jejíž ocelové prvky (pruty) jsou z plného materiálu, min. průřezu </w:t>
      </w:r>
      <w:r w:rsidRPr="00817216">
        <w:rPr>
          <w:spacing w:val="5"/>
          <w:sz w:val="18"/>
          <w:szCs w:val="18"/>
        </w:rPr>
        <w:t>1 cm</w:t>
      </w:r>
      <w:r w:rsidRPr="00817216">
        <w:rPr>
          <w:spacing w:val="5"/>
          <w:sz w:val="18"/>
          <w:szCs w:val="18"/>
          <w:vertAlign w:val="superscript"/>
        </w:rPr>
        <w:t>2</w:t>
      </w:r>
      <w:r w:rsidRPr="00817216">
        <w:rPr>
          <w:spacing w:val="5"/>
          <w:sz w:val="18"/>
          <w:szCs w:val="18"/>
        </w:rPr>
        <w:t>, osová vzdálenost prutů mřížových ok max.</w:t>
      </w:r>
      <w:r w:rsidRPr="00817216">
        <w:rPr>
          <w:sz w:val="18"/>
          <w:szCs w:val="18"/>
        </w:rPr>
        <w:t> </w:t>
      </w:r>
      <w:r w:rsidRPr="00817216">
        <w:rPr>
          <w:spacing w:val="5"/>
          <w:sz w:val="18"/>
          <w:szCs w:val="18"/>
        </w:rPr>
        <w:t>20 </w:t>
      </w:r>
      <w:r w:rsidRPr="00817216">
        <w:rPr>
          <w:sz w:val="18"/>
          <w:szCs w:val="18"/>
        </w:rPr>
        <w:t>x 20</w:t>
      </w:r>
      <w:r w:rsidRPr="00817216">
        <w:rPr>
          <w:spacing w:val="5"/>
          <w:sz w:val="18"/>
          <w:szCs w:val="18"/>
        </w:rPr>
        <w:t xml:space="preserve"> cm (nebo jiná </w:t>
      </w:r>
      <w:r w:rsidRPr="00817216">
        <w:rPr>
          <w:spacing w:val="2"/>
          <w:sz w:val="18"/>
          <w:szCs w:val="18"/>
        </w:rPr>
        <w:t>vzdálenost nepřevyšující však hodnotu plochy čtverce 400 cm</w:t>
      </w:r>
      <w:r w:rsidRPr="00817216">
        <w:rPr>
          <w:spacing w:val="2"/>
          <w:sz w:val="18"/>
          <w:szCs w:val="18"/>
          <w:vertAlign w:val="superscript"/>
        </w:rPr>
        <w:t>2</w:t>
      </w:r>
      <w:r w:rsidRPr="00817216">
        <w:rPr>
          <w:spacing w:val="2"/>
          <w:sz w:val="18"/>
          <w:szCs w:val="18"/>
        </w:rPr>
        <w:t>, tedy např. </w:t>
      </w:r>
      <w:r w:rsidRPr="00817216">
        <w:rPr>
          <w:spacing w:val="-2"/>
          <w:sz w:val="18"/>
          <w:szCs w:val="18"/>
        </w:rPr>
        <w:t>25 x 15 cm). Mříž musí být dostatečně tuhá, odolná proti roztažení, pruty spojeny nerozebíratelně</w:t>
      </w:r>
      <w:r w:rsidRPr="00817216">
        <w:rPr>
          <w:spacing w:val="-3"/>
          <w:sz w:val="18"/>
          <w:szCs w:val="18"/>
        </w:rPr>
        <w:t xml:space="preserve"> (svařením, snýtováním), z vnější strany musí být </w:t>
      </w:r>
      <w:r w:rsidRPr="00817216">
        <w:rPr>
          <w:spacing w:val="-2"/>
          <w:sz w:val="18"/>
          <w:szCs w:val="18"/>
        </w:rPr>
        <w:t xml:space="preserve">pevně, nerozebíratelným způsobem ukotvena (zazděna, zabetonována, </w:t>
      </w:r>
      <w:r w:rsidRPr="00817216">
        <w:rPr>
          <w:sz w:val="18"/>
          <w:szCs w:val="18"/>
        </w:rPr>
        <w:t xml:space="preserve">připevněna) ve zdi nebo neotevíratelném rámu okna (či jiného otvoru) </w:t>
      </w:r>
      <w:r w:rsidRPr="00817216">
        <w:rPr>
          <w:spacing w:val="-2"/>
          <w:sz w:val="18"/>
          <w:szCs w:val="18"/>
        </w:rPr>
        <w:t xml:space="preserve">minimálně ve čtyřech kotevních bodech do hloubky min. 80 mm. V případě odnímatelné mříže musí být </w:t>
      </w:r>
      <w:r w:rsidRPr="00817216">
        <w:rPr>
          <w:spacing w:val="-3"/>
          <w:sz w:val="18"/>
          <w:szCs w:val="18"/>
        </w:rPr>
        <w:t xml:space="preserve">mříž uzamčena čtyřmi bezpečnostními visacími zámky (viz odst. 7.) Mříž opatřená </w:t>
      </w:r>
      <w:r w:rsidRPr="00817216">
        <w:rPr>
          <w:spacing w:val="-2"/>
          <w:sz w:val="18"/>
          <w:szCs w:val="18"/>
        </w:rPr>
        <w:t>dveřními závěsy nebo mříž navíjecí musí být uzamčena</w:t>
      </w:r>
      <w:r w:rsidRPr="00817216">
        <w:rPr>
          <w:i/>
          <w:spacing w:val="-1"/>
          <w:sz w:val="18"/>
          <w:szCs w:val="18"/>
        </w:rPr>
        <w:t xml:space="preserve"> </w:t>
      </w:r>
      <w:r w:rsidRPr="00817216">
        <w:rPr>
          <w:spacing w:val="-1"/>
          <w:sz w:val="18"/>
          <w:szCs w:val="18"/>
        </w:rPr>
        <w:t xml:space="preserve">jedním bezpečnostním uzamykacím systémem (viz odst. 8.) </w:t>
      </w:r>
      <w:r w:rsidRPr="00817216">
        <w:rPr>
          <w:i/>
          <w:spacing w:val="-1"/>
          <w:sz w:val="18"/>
          <w:szCs w:val="18"/>
        </w:rPr>
        <w:t xml:space="preserve">nebo </w:t>
      </w:r>
      <w:r w:rsidRPr="00817216">
        <w:rPr>
          <w:spacing w:val="-1"/>
          <w:sz w:val="18"/>
          <w:szCs w:val="18"/>
        </w:rPr>
        <w:t>dvěma bezpečnostními visacími zámky (viz odst. 7) n</w:t>
      </w:r>
      <w:r w:rsidRPr="00817216">
        <w:rPr>
          <w:i/>
          <w:sz w:val="18"/>
          <w:szCs w:val="18"/>
        </w:rPr>
        <w:t>ebo</w:t>
      </w:r>
      <w:r w:rsidRPr="00817216">
        <w:rPr>
          <w:sz w:val="18"/>
          <w:szCs w:val="18"/>
        </w:rPr>
        <w:t xml:space="preserve"> je navíjecí mříž vybavena mechanismem (např. u elektricky ovládané), </w:t>
      </w:r>
      <w:r w:rsidRPr="00817216">
        <w:rPr>
          <w:spacing w:val="1"/>
          <w:sz w:val="18"/>
          <w:szCs w:val="18"/>
        </w:rPr>
        <w:t xml:space="preserve">který zabraňuje neoprávněné manipulaci </w:t>
      </w:r>
      <w:r w:rsidRPr="00817216">
        <w:rPr>
          <w:spacing w:val="1"/>
          <w:sz w:val="18"/>
          <w:szCs w:val="18"/>
        </w:rPr>
        <w:lastRenderedPageBreak/>
        <w:t xml:space="preserve">a jejímu nadzvednutí. Mříž a její příslušenství lze z vnější strany demontovat pouze hrubým násilím (kladivo, sekáč, pilka na železo, rozbrušovačka apod.). </w:t>
      </w:r>
    </w:p>
    <w:p w14:paraId="54D8D496" w14:textId="77777777" w:rsidR="00C17C89" w:rsidRPr="00817216" w:rsidRDefault="00C17C89" w:rsidP="00C17C89">
      <w:pPr>
        <w:tabs>
          <w:tab w:val="num" w:pos="709"/>
        </w:tabs>
        <w:ind w:left="544" w:hanging="272"/>
        <w:rPr>
          <w:sz w:val="18"/>
          <w:szCs w:val="18"/>
        </w:rPr>
      </w:pPr>
      <w:r w:rsidRPr="00817216">
        <w:rPr>
          <w:spacing w:val="1"/>
          <w:sz w:val="18"/>
          <w:szCs w:val="18"/>
        </w:rPr>
        <w:tab/>
        <w:t xml:space="preserve">Nebude-li mříž splňovat výše </w:t>
      </w:r>
      <w:r w:rsidRPr="00817216">
        <w:rPr>
          <w:spacing w:val="-4"/>
          <w:sz w:val="18"/>
          <w:szCs w:val="18"/>
        </w:rPr>
        <w:t xml:space="preserve">uvedené požadavky, bude pojistitel za funkční mříž považovat pouze takovou </w:t>
      </w:r>
      <w:r w:rsidRPr="00817216">
        <w:rPr>
          <w:sz w:val="18"/>
          <w:szCs w:val="18"/>
        </w:rPr>
        <w:t xml:space="preserve">mříž, která má mechanickou odolnost proti vloupání doloženou certifikátem a bude splňovat požadavky min. BT 3 podle </w:t>
      </w:r>
      <w:r w:rsidRPr="00817216">
        <w:rPr>
          <w:spacing w:val="-5"/>
          <w:sz w:val="18"/>
          <w:szCs w:val="18"/>
        </w:rPr>
        <w:t xml:space="preserve">ČSN EN 1627 nebo dle předchozí </w:t>
      </w:r>
      <w:r w:rsidRPr="00817216">
        <w:rPr>
          <w:sz w:val="18"/>
          <w:szCs w:val="18"/>
        </w:rPr>
        <w:t>ČSN P ENV 1627.</w:t>
      </w:r>
    </w:p>
    <w:p w14:paraId="1D606D9D" w14:textId="77777777" w:rsidR="00C17C89" w:rsidRPr="00817216" w:rsidRDefault="00C17C89" w:rsidP="00C17C89">
      <w:pPr>
        <w:tabs>
          <w:tab w:val="num" w:pos="709"/>
        </w:tabs>
        <w:ind w:left="544" w:hanging="272"/>
        <w:rPr>
          <w:sz w:val="18"/>
          <w:szCs w:val="18"/>
        </w:rPr>
      </w:pPr>
      <w:r w:rsidRPr="00817216">
        <w:rPr>
          <w:spacing w:val="1"/>
          <w:sz w:val="18"/>
          <w:szCs w:val="18"/>
        </w:rPr>
        <w:tab/>
        <w:t xml:space="preserve">Výše uvedené požadavky platí i pro mříže instalované v prostoru vstupních </w:t>
      </w:r>
      <w:r w:rsidRPr="00817216">
        <w:rPr>
          <w:spacing w:val="-1"/>
          <w:sz w:val="18"/>
          <w:szCs w:val="18"/>
        </w:rPr>
        <w:t>otvorů (dveří).</w:t>
      </w:r>
    </w:p>
    <w:p w14:paraId="1759E1D3" w14:textId="77777777" w:rsidR="00C17C89" w:rsidRPr="00817216" w:rsidRDefault="00C17C89" w:rsidP="00C17C89">
      <w:pPr>
        <w:ind w:left="544" w:hanging="272"/>
        <w:rPr>
          <w:sz w:val="18"/>
          <w:szCs w:val="18"/>
        </w:rPr>
      </w:pPr>
      <w:r w:rsidRPr="00817216">
        <w:rPr>
          <w:sz w:val="18"/>
          <w:szCs w:val="18"/>
        </w:rPr>
        <w:t>b)</w:t>
      </w:r>
      <w:r w:rsidRPr="00817216">
        <w:rPr>
          <w:sz w:val="18"/>
          <w:szCs w:val="18"/>
        </w:rPr>
        <w:tab/>
      </w:r>
      <w:r w:rsidRPr="00817216">
        <w:rPr>
          <w:b/>
          <w:sz w:val="18"/>
          <w:szCs w:val="18"/>
        </w:rPr>
        <w:t>Funkční roletou</w:t>
      </w:r>
      <w:r w:rsidRPr="00817216">
        <w:rPr>
          <w:sz w:val="18"/>
          <w:szCs w:val="18"/>
        </w:rPr>
        <w:t xml:space="preserve"> z vlnitého plechu nebo z ocelových či hliníkových lamel v bezpečnostním provedení doloženém certifikátem, jež bude splňovat požadavky min. BT 3 podle </w:t>
      </w:r>
      <w:r w:rsidRPr="00817216">
        <w:rPr>
          <w:spacing w:val="-5"/>
          <w:sz w:val="18"/>
          <w:szCs w:val="18"/>
        </w:rPr>
        <w:t xml:space="preserve">ČSN EN 1627 nebo dle předchozí </w:t>
      </w:r>
      <w:r w:rsidRPr="00817216">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6E39218F" w14:textId="77777777" w:rsidR="00C17C89" w:rsidRPr="00817216" w:rsidRDefault="00C17C89" w:rsidP="00C17C89">
      <w:pPr>
        <w:ind w:left="544" w:hanging="272"/>
        <w:rPr>
          <w:sz w:val="18"/>
          <w:szCs w:val="18"/>
        </w:rPr>
      </w:pPr>
      <w:r w:rsidRPr="00817216">
        <w:rPr>
          <w:sz w:val="18"/>
          <w:szCs w:val="18"/>
        </w:rPr>
        <w:t>c)</w:t>
      </w:r>
      <w:r w:rsidRPr="00817216">
        <w:rPr>
          <w:sz w:val="18"/>
          <w:szCs w:val="18"/>
        </w:rPr>
        <w:tab/>
      </w:r>
      <w:r w:rsidRPr="00817216">
        <w:rPr>
          <w:b/>
          <w:sz w:val="18"/>
          <w:szCs w:val="18"/>
        </w:rPr>
        <w:t>Funkční okenicí</w:t>
      </w:r>
      <w:r w:rsidRPr="00817216">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20C956D9" w14:textId="77777777" w:rsidR="00C17C89" w:rsidRPr="00817216" w:rsidRDefault="00C17C89" w:rsidP="00C17C89">
      <w:pPr>
        <w:ind w:left="544" w:hanging="272"/>
        <w:rPr>
          <w:sz w:val="18"/>
          <w:szCs w:val="18"/>
        </w:rPr>
      </w:pPr>
      <w:r w:rsidRPr="00817216">
        <w:rPr>
          <w:sz w:val="18"/>
          <w:szCs w:val="18"/>
        </w:rPr>
        <w:t>d)</w:t>
      </w:r>
      <w:r w:rsidRPr="00817216">
        <w:rPr>
          <w:sz w:val="18"/>
          <w:szCs w:val="18"/>
        </w:rPr>
        <w:tab/>
      </w:r>
      <w:r w:rsidRPr="00817216">
        <w:rPr>
          <w:b/>
          <w:sz w:val="18"/>
          <w:szCs w:val="18"/>
        </w:rPr>
        <w:t>Bezpečnostním zasklením</w:t>
      </w:r>
      <w:r w:rsidRPr="00817216">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67158BE3" w14:textId="77777777" w:rsidR="00C17C89" w:rsidRPr="00817216" w:rsidRDefault="00C17C89" w:rsidP="00C17C89">
      <w:pPr>
        <w:ind w:left="544" w:hanging="272"/>
        <w:rPr>
          <w:sz w:val="18"/>
          <w:szCs w:val="18"/>
        </w:rPr>
      </w:pPr>
      <w:r w:rsidRPr="00817216">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817216">
          <w:rPr>
            <w:sz w:val="18"/>
            <w:szCs w:val="18"/>
          </w:rPr>
          <w:t>4 mm a více)</w:t>
        </w:r>
      </w:smartTag>
      <w:r w:rsidRPr="00817216">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14:paraId="40A46120" w14:textId="77777777" w:rsidR="00C17C89" w:rsidRPr="00817216" w:rsidRDefault="00C17C89" w:rsidP="00C17C89">
      <w:pPr>
        <w:ind w:left="544"/>
        <w:rPr>
          <w:sz w:val="18"/>
          <w:szCs w:val="18"/>
        </w:rPr>
      </w:pPr>
      <w:r w:rsidRPr="00817216">
        <w:rPr>
          <w:sz w:val="18"/>
          <w:szCs w:val="18"/>
        </w:rPr>
        <w:t xml:space="preserve">Bezpečnostní úroveň výše uvedených výrobků musí být ověřena zkušební laboratoří akreditovanou ČIA </w:t>
      </w:r>
      <w:r w:rsidRPr="00817216">
        <w:rPr>
          <w:i/>
          <w:spacing w:val="-1"/>
          <w:sz w:val="18"/>
          <w:szCs w:val="18"/>
        </w:rPr>
        <w:t>nebo</w:t>
      </w:r>
      <w:r w:rsidRPr="00817216">
        <w:rPr>
          <w:spacing w:val="-1"/>
          <w:sz w:val="18"/>
          <w:szCs w:val="18"/>
        </w:rPr>
        <w:t xml:space="preserve"> obdobným zahraničním certifikačním orgánem</w:t>
      </w:r>
      <w:r w:rsidRPr="00817216">
        <w:rPr>
          <w:sz w:val="18"/>
          <w:szCs w:val="18"/>
        </w:rPr>
        <w:t xml:space="preserve"> a doložena příslušným osvědčením (protokol o zkoušce).</w:t>
      </w:r>
    </w:p>
    <w:p w14:paraId="7D2EE469" w14:textId="77777777" w:rsidR="00C17C89" w:rsidRPr="00817216" w:rsidRDefault="00C17C89" w:rsidP="00C17C89">
      <w:pPr>
        <w:ind w:left="544" w:hanging="272"/>
        <w:rPr>
          <w:sz w:val="18"/>
          <w:szCs w:val="18"/>
        </w:rPr>
      </w:pPr>
      <w:r w:rsidRPr="00817216">
        <w:rPr>
          <w:sz w:val="18"/>
          <w:szCs w:val="18"/>
        </w:rPr>
        <w:t>e)</w:t>
      </w:r>
      <w:r w:rsidRPr="00817216">
        <w:rPr>
          <w:sz w:val="18"/>
          <w:szCs w:val="18"/>
        </w:rPr>
        <w:tab/>
      </w:r>
      <w:r w:rsidRPr="00817216">
        <w:rPr>
          <w:b/>
          <w:sz w:val="18"/>
          <w:szCs w:val="18"/>
        </w:rPr>
        <w:t>Funkčním PZTS</w:t>
      </w:r>
      <w:r w:rsidRPr="00817216">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0AFD7D8B" w14:textId="77777777" w:rsidR="00C17C89" w:rsidRPr="00817216" w:rsidRDefault="00C17C89" w:rsidP="00C17C89">
      <w:pPr>
        <w:ind w:left="544" w:hanging="272"/>
        <w:rPr>
          <w:sz w:val="18"/>
          <w:szCs w:val="18"/>
        </w:rPr>
      </w:pPr>
    </w:p>
    <w:bookmarkEnd w:id="28"/>
    <w:p w14:paraId="39C5F877" w14:textId="77777777" w:rsidR="00C17C89" w:rsidRPr="00817216" w:rsidRDefault="00C17C89" w:rsidP="00C17C89">
      <w:pPr>
        <w:spacing w:after="60"/>
        <w:rPr>
          <w:b/>
          <w:sz w:val="18"/>
          <w:szCs w:val="18"/>
        </w:rPr>
      </w:pPr>
      <w:r w:rsidRPr="00817216">
        <w:rPr>
          <w:b/>
          <w:bCs/>
          <w:sz w:val="18"/>
          <w:szCs w:val="18"/>
        </w:rPr>
        <w:t xml:space="preserve">Doložka </w:t>
      </w:r>
      <w:proofErr w:type="gramStart"/>
      <w:r w:rsidRPr="00817216">
        <w:rPr>
          <w:b/>
          <w:bCs/>
          <w:sz w:val="18"/>
          <w:szCs w:val="18"/>
        </w:rPr>
        <w:t>DOZ108 - Předepsané</w:t>
      </w:r>
      <w:proofErr w:type="gramEnd"/>
      <w:r w:rsidRPr="00817216">
        <w:rPr>
          <w:b/>
          <w:bCs/>
          <w:sz w:val="18"/>
          <w:szCs w:val="18"/>
        </w:rPr>
        <w:t xml:space="preserve"> způsoby zabezpečení mobilních strojů</w:t>
      </w:r>
      <w:r w:rsidRPr="00817216">
        <w:rPr>
          <w:bCs/>
          <w:sz w:val="18"/>
          <w:szCs w:val="18"/>
        </w:rPr>
        <w:t xml:space="preserve"> (1606)</w:t>
      </w:r>
    </w:p>
    <w:p w14:paraId="7AD9C531"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1.</w:t>
      </w:r>
      <w:r w:rsidRPr="00817216">
        <w:rPr>
          <w:rFonts w:cs="Arial"/>
          <w:sz w:val="18"/>
          <w:szCs w:val="18"/>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14:paraId="0F6EF273"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2.</w:t>
      </w:r>
      <w:r w:rsidRPr="00817216">
        <w:rPr>
          <w:rFonts w:cs="Arial"/>
          <w:sz w:val="18"/>
          <w:szCs w:val="18"/>
        </w:rPr>
        <w:tab/>
        <w:t>Pojištěný je povinen zajistit, aby v době škodné události nastalé na pojištěném mobilním stroji uloženém v </w:t>
      </w:r>
      <w:r w:rsidRPr="00817216">
        <w:rPr>
          <w:rFonts w:cs="Arial"/>
          <w:b/>
          <w:sz w:val="18"/>
          <w:szCs w:val="18"/>
        </w:rPr>
        <w:t>uzavřeném prostoru</w:t>
      </w:r>
      <w:r w:rsidRPr="00817216">
        <w:rPr>
          <w:rFonts w:cs="Arial"/>
          <w:sz w:val="18"/>
          <w:szCs w:val="18"/>
        </w:rPr>
        <w:t xml:space="preserve"> byly splněny následující podmínky:</w:t>
      </w:r>
    </w:p>
    <w:p w14:paraId="2E57CCD1" w14:textId="77777777" w:rsidR="00C17C89" w:rsidRPr="00817216" w:rsidRDefault="00C17C89" w:rsidP="00C17C89">
      <w:pPr>
        <w:ind w:left="544" w:hanging="272"/>
        <w:rPr>
          <w:sz w:val="18"/>
          <w:szCs w:val="18"/>
        </w:rPr>
      </w:pPr>
      <w:r w:rsidRPr="00817216">
        <w:rPr>
          <w:sz w:val="18"/>
          <w:szCs w:val="18"/>
        </w:rPr>
        <w:t>a)</w:t>
      </w:r>
      <w:r w:rsidRPr="00817216">
        <w:rPr>
          <w:sz w:val="18"/>
          <w:szCs w:val="18"/>
        </w:rPr>
        <w:tab/>
        <w:t>otevíratelné otvory, jako jsou okna, výlohy, světlíky aj., zevnitř uzavřeny, pokud jsou otevíratelné zvenčí, uzamčeny; dveře, vrata, vstupy, vjezdy apod. řádně uzavřeny a uzamčeny; ostatní otvory o velikosti 600 cm</w:t>
      </w:r>
      <w:r w:rsidRPr="00817216">
        <w:rPr>
          <w:sz w:val="18"/>
          <w:szCs w:val="18"/>
          <w:vertAlign w:val="superscript"/>
        </w:rPr>
        <w:t>2</w:t>
      </w:r>
      <w:r w:rsidRPr="00817216">
        <w:rPr>
          <w:sz w:val="18"/>
          <w:szCs w:val="18"/>
        </w:rPr>
        <w:t xml:space="preserve"> a větší zevnitř zneprůchodněny,</w:t>
      </w:r>
    </w:p>
    <w:p w14:paraId="795939C0" w14:textId="77777777" w:rsidR="00C17C89" w:rsidRPr="00817216" w:rsidRDefault="00C17C89" w:rsidP="00C17C89">
      <w:pPr>
        <w:ind w:left="544" w:hanging="272"/>
        <w:rPr>
          <w:sz w:val="18"/>
          <w:szCs w:val="18"/>
        </w:rPr>
      </w:pPr>
      <w:r w:rsidRPr="00817216">
        <w:rPr>
          <w:sz w:val="18"/>
          <w:szCs w:val="18"/>
        </w:rPr>
        <w:t>b)</w:t>
      </w:r>
      <w:r w:rsidRPr="00817216">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6F09740E" w14:textId="77777777" w:rsidR="00C17C89" w:rsidRPr="00817216" w:rsidRDefault="00C17C89" w:rsidP="00C17C89">
      <w:pPr>
        <w:ind w:left="544" w:hanging="272"/>
        <w:rPr>
          <w:sz w:val="18"/>
          <w:szCs w:val="18"/>
        </w:rPr>
      </w:pPr>
      <w:r w:rsidRPr="00817216">
        <w:rPr>
          <w:sz w:val="18"/>
          <w:szCs w:val="18"/>
        </w:rPr>
        <w:t>c)</w:t>
      </w:r>
      <w:r w:rsidRPr="00817216">
        <w:rPr>
          <w:sz w:val="18"/>
          <w:szCs w:val="18"/>
        </w:rPr>
        <w:tab/>
        <w:t>v případě ztráty nebo odcizení klíče od dveří a vstupů nebo případného dalšího zabezpečovacího prvku uzavřeného prostoru byla provedena výměna zámku nebo přestavení příslušného prvku zabezpečení.</w:t>
      </w:r>
    </w:p>
    <w:p w14:paraId="58B64049"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3.</w:t>
      </w:r>
      <w:r w:rsidRPr="00817216">
        <w:rPr>
          <w:rFonts w:cs="Arial"/>
          <w:sz w:val="18"/>
          <w:szCs w:val="18"/>
        </w:rPr>
        <w:tab/>
        <w:t xml:space="preserve">Pojištěný je dále povinen zajistit, aby v době škodné události nastalé na pojištěném mobilním stroji uloženém v </w:t>
      </w:r>
      <w:r w:rsidRPr="00817216">
        <w:rPr>
          <w:rFonts w:cs="Arial"/>
          <w:b/>
          <w:sz w:val="18"/>
          <w:szCs w:val="18"/>
        </w:rPr>
        <w:t>oploceném prostranství</w:t>
      </w:r>
      <w:r w:rsidRPr="00817216">
        <w:rPr>
          <w:rFonts w:cs="Arial"/>
          <w:sz w:val="18"/>
          <w:szCs w:val="18"/>
        </w:rPr>
        <w:t xml:space="preserve"> byly splněny následující podmínky:</w:t>
      </w:r>
    </w:p>
    <w:p w14:paraId="62CD0C74" w14:textId="77777777" w:rsidR="00C17C89" w:rsidRPr="00817216" w:rsidRDefault="00C17C89" w:rsidP="00C17C89">
      <w:pPr>
        <w:tabs>
          <w:tab w:val="left" w:pos="426"/>
        </w:tabs>
        <w:ind w:left="544" w:hanging="272"/>
        <w:rPr>
          <w:sz w:val="18"/>
          <w:szCs w:val="18"/>
        </w:rPr>
      </w:pPr>
      <w:r w:rsidRPr="00817216">
        <w:rPr>
          <w:sz w:val="18"/>
          <w:szCs w:val="18"/>
        </w:rPr>
        <w:t>a)</w:t>
      </w:r>
      <w:r w:rsidRPr="00817216">
        <w:rPr>
          <w:sz w:val="18"/>
          <w:szCs w:val="18"/>
        </w:rPr>
        <w:tab/>
      </w:r>
      <w:r w:rsidRPr="00817216">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6F63B978" w14:textId="77777777" w:rsidR="00C17C89" w:rsidRPr="00817216" w:rsidRDefault="00C17C89" w:rsidP="00C17C89">
      <w:pPr>
        <w:ind w:left="544" w:hanging="272"/>
        <w:rPr>
          <w:sz w:val="18"/>
          <w:szCs w:val="18"/>
        </w:rPr>
      </w:pPr>
      <w:r w:rsidRPr="00817216">
        <w:rPr>
          <w:sz w:val="18"/>
          <w:szCs w:val="18"/>
        </w:rPr>
        <w:t>b)</w:t>
      </w:r>
      <w:r w:rsidRPr="00817216">
        <w:rPr>
          <w:sz w:val="18"/>
          <w:szCs w:val="18"/>
        </w:rPr>
        <w:tab/>
        <w:t>v případě ztráty nebo odcizení klíče od dveří a vstupů nebo případného dalšího zabezpečovacího prvku oploceného prostranství byla provedena výměna zámku nebo přestavení příslušného prvku zabezpečení.</w:t>
      </w:r>
    </w:p>
    <w:p w14:paraId="5FCF300C"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4.</w:t>
      </w:r>
      <w:r w:rsidRPr="00817216">
        <w:rPr>
          <w:rFonts w:cs="Arial"/>
          <w:sz w:val="18"/>
          <w:szCs w:val="18"/>
        </w:rPr>
        <w:tab/>
        <w:t xml:space="preserve">Pojištěný je dále povinen zajistit, aby v době škodné události na pojištěném mobilním stroji uloženém mimo </w:t>
      </w:r>
      <w:r w:rsidRPr="00817216">
        <w:rPr>
          <w:rFonts w:cs="Arial"/>
          <w:b/>
          <w:sz w:val="18"/>
          <w:szCs w:val="18"/>
        </w:rPr>
        <w:t xml:space="preserve">uzavřený </w:t>
      </w:r>
      <w:r w:rsidRPr="00817216">
        <w:rPr>
          <w:rFonts w:cs="Arial"/>
          <w:sz w:val="18"/>
          <w:szCs w:val="18"/>
        </w:rPr>
        <w:t xml:space="preserve">prostor nebo </w:t>
      </w:r>
      <w:r w:rsidRPr="00817216">
        <w:rPr>
          <w:rFonts w:cs="Arial"/>
          <w:b/>
          <w:sz w:val="18"/>
          <w:szCs w:val="18"/>
        </w:rPr>
        <w:t xml:space="preserve">oplocené prostranství </w:t>
      </w:r>
      <w:r w:rsidRPr="00817216">
        <w:rPr>
          <w:rFonts w:cs="Arial"/>
          <w:sz w:val="18"/>
          <w:szCs w:val="18"/>
        </w:rPr>
        <w:t xml:space="preserve">byly splněny následující podmínky: </w:t>
      </w:r>
    </w:p>
    <w:p w14:paraId="2A731527" w14:textId="77777777" w:rsidR="00C17C89" w:rsidRPr="00817216" w:rsidRDefault="00C17C89" w:rsidP="00C17C89">
      <w:pPr>
        <w:tabs>
          <w:tab w:val="left" w:pos="708"/>
        </w:tabs>
        <w:ind w:left="544" w:hanging="272"/>
        <w:rPr>
          <w:rFonts w:cs="Arial"/>
          <w:sz w:val="18"/>
          <w:szCs w:val="18"/>
        </w:rPr>
      </w:pPr>
      <w:r w:rsidRPr="00817216">
        <w:rPr>
          <w:rFonts w:cs="Arial"/>
          <w:sz w:val="18"/>
          <w:szCs w:val="18"/>
        </w:rPr>
        <w:t>a)</w:t>
      </w:r>
      <w:r w:rsidRPr="00817216">
        <w:rPr>
          <w:rFonts w:cs="Arial"/>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14:paraId="1BFF3603"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5.</w:t>
      </w:r>
      <w:r w:rsidRPr="00817216">
        <w:rPr>
          <w:rFonts w:cs="Arial"/>
          <w:sz w:val="18"/>
          <w:szCs w:val="18"/>
        </w:rPr>
        <w:tab/>
        <w:t>Mobilní stroje musí být řádně uzavřeny a uzamčeny, zabezpečeny proti samovolnému pohybu a všechny instalované bezpečnostní systémy v aktivním stavu.</w:t>
      </w:r>
    </w:p>
    <w:p w14:paraId="28C7D773"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6.</w:t>
      </w:r>
      <w:r w:rsidRPr="00817216">
        <w:rPr>
          <w:rFonts w:cs="Arial"/>
          <w:sz w:val="18"/>
          <w:szCs w:val="18"/>
        </w:rPr>
        <w:tab/>
        <w:t>Pro mobilní stroj s hodnotou vyšší než 10 mil. Kč je dalším požadavkem na zabezpečení instalovaný a funkční satelitní vyhledávací systém.</w:t>
      </w:r>
    </w:p>
    <w:p w14:paraId="15A11FC3"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 xml:space="preserve">7. </w:t>
      </w:r>
      <w:r w:rsidRPr="00817216">
        <w:rPr>
          <w:rFonts w:cs="Arial"/>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14:paraId="614C2C2B" w14:textId="77777777" w:rsidR="00C17C89" w:rsidRPr="00817216" w:rsidRDefault="00C17C89" w:rsidP="00C17C89">
      <w:pPr>
        <w:tabs>
          <w:tab w:val="left" w:pos="708"/>
        </w:tabs>
        <w:ind w:left="272" w:hanging="272"/>
        <w:rPr>
          <w:rFonts w:cs="Arial"/>
          <w:sz w:val="18"/>
          <w:szCs w:val="18"/>
        </w:rPr>
      </w:pPr>
      <w:r w:rsidRPr="00817216">
        <w:rPr>
          <w:rFonts w:cs="Arial"/>
          <w:sz w:val="18"/>
          <w:szCs w:val="18"/>
        </w:rPr>
        <w:t>8.</w:t>
      </w:r>
      <w:r w:rsidRPr="00817216">
        <w:rPr>
          <w:rFonts w:cs="Arial"/>
          <w:sz w:val="18"/>
          <w:szCs w:val="18"/>
        </w:rPr>
        <w:tab/>
        <w:t>Požadavky na další zabezpečení pojištěných mobilních strojů jsou uvedeny dále v tabulkách č. 1-5.</w:t>
      </w:r>
    </w:p>
    <w:p w14:paraId="42474D88" w14:textId="77777777" w:rsidR="00C17C89" w:rsidRPr="00817216" w:rsidRDefault="00C17C89" w:rsidP="00C17C89">
      <w:pPr>
        <w:tabs>
          <w:tab w:val="left" w:pos="708"/>
        </w:tabs>
        <w:spacing w:after="200"/>
        <w:ind w:left="272" w:hanging="272"/>
        <w:rPr>
          <w:rFonts w:cs="Arial"/>
          <w:sz w:val="18"/>
          <w:szCs w:val="18"/>
        </w:rPr>
      </w:pPr>
      <w:r w:rsidRPr="00817216">
        <w:rPr>
          <w:rFonts w:cs="Arial"/>
          <w:sz w:val="18"/>
          <w:szCs w:val="18"/>
        </w:rPr>
        <w:t>9.</w:t>
      </w:r>
      <w:r w:rsidRPr="00817216">
        <w:rPr>
          <w:rFonts w:cs="Arial"/>
          <w:sz w:val="18"/>
          <w:szCs w:val="18"/>
        </w:rPr>
        <w:tab/>
        <w:t>Nedílnou součástí této doložky je výklad pojmů uvedený v doložce DOZ105.</w:t>
      </w:r>
    </w:p>
    <w:p w14:paraId="44762110" w14:textId="77777777" w:rsidR="00C17C89" w:rsidRPr="00817216" w:rsidRDefault="00C17C89" w:rsidP="00C17C89">
      <w:pPr>
        <w:tabs>
          <w:tab w:val="left" w:pos="708"/>
        </w:tabs>
        <w:rPr>
          <w:rFonts w:cs="Arial"/>
          <w:b/>
          <w:sz w:val="18"/>
          <w:szCs w:val="18"/>
        </w:rPr>
      </w:pPr>
      <w:r w:rsidRPr="00817216">
        <w:rPr>
          <w:rFonts w:cs="Arial"/>
          <w:b/>
          <w:sz w:val="18"/>
          <w:szCs w:val="18"/>
        </w:rPr>
        <w:t>Další požadavky na způsoby zabezpečení mobilních strojů (kromě přípojných strojů) proti krádeži s překonáním překážky</w:t>
      </w:r>
    </w:p>
    <w:p w14:paraId="02DF47AC" w14:textId="77777777" w:rsidR="00C17C89" w:rsidRPr="00817216" w:rsidRDefault="00C17C89" w:rsidP="00C17C89">
      <w:pPr>
        <w:keepNext/>
        <w:rPr>
          <w:sz w:val="18"/>
          <w:szCs w:val="18"/>
        </w:rPr>
      </w:pPr>
      <w:r w:rsidRPr="00817216">
        <w:rPr>
          <w:b/>
          <w:sz w:val="18"/>
          <w:szCs w:val="18"/>
        </w:rPr>
        <w:lastRenderedPageBreak/>
        <w:t>Tab. č. 1</w:t>
      </w:r>
      <w:r w:rsidRPr="00817216">
        <w:rPr>
          <w:sz w:val="18"/>
          <w:szCs w:val="18"/>
        </w:rPr>
        <w:t xml:space="preserve"> Mobilní stroje s provozní hmotností do </w:t>
      </w:r>
      <w:smartTag w:uri="urn:schemas-microsoft-com:office:smarttags" w:element="metricconverter">
        <w:smartTagPr>
          <w:attr w:name="ProductID" w:val="1ﾠ000 kg"/>
        </w:smartTagPr>
        <w:r w:rsidRPr="00817216">
          <w:rPr>
            <w:sz w:val="18"/>
            <w:szCs w:val="18"/>
          </w:rPr>
          <w:t>1 000 kg</w:t>
        </w:r>
      </w:smartTag>
      <w:r w:rsidRPr="00817216">
        <w:rPr>
          <w:sz w:val="18"/>
          <w:szCs w:val="18"/>
        </w:rPr>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817216" w:rsidRPr="00817216" w14:paraId="026307AD" w14:textId="77777777" w:rsidTr="00F57646">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4ACD3154" w14:textId="77777777" w:rsidR="00C17C89" w:rsidRPr="00817216" w:rsidRDefault="00C17C89" w:rsidP="00C17C89">
            <w:pPr>
              <w:keepNext/>
              <w:spacing w:after="120"/>
              <w:jc w:val="center"/>
              <w:rPr>
                <w:sz w:val="16"/>
                <w:szCs w:val="16"/>
              </w:rPr>
            </w:pPr>
            <w:r w:rsidRPr="00817216">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3CEA44ED" w14:textId="77777777" w:rsidR="00C17C89" w:rsidRPr="00817216" w:rsidRDefault="00C17C89" w:rsidP="00C17C89">
            <w:pPr>
              <w:keepNext/>
              <w:spacing w:after="120"/>
              <w:jc w:val="center"/>
              <w:rPr>
                <w:sz w:val="16"/>
                <w:szCs w:val="16"/>
              </w:rPr>
            </w:pPr>
            <w:r w:rsidRPr="00817216">
              <w:rPr>
                <w:sz w:val="16"/>
                <w:szCs w:val="16"/>
              </w:rPr>
              <w:t xml:space="preserve">Požadovaný minimální způsob zabezpečení </w:t>
            </w:r>
          </w:p>
        </w:tc>
      </w:tr>
      <w:tr w:rsidR="00817216" w:rsidRPr="00817216" w14:paraId="1CCCBA62" w14:textId="77777777" w:rsidTr="00F57646">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2C2A2794"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683D274A" w14:textId="77777777" w:rsidR="00C17C89" w:rsidRPr="00817216" w:rsidRDefault="00C17C89" w:rsidP="00C17C89">
            <w:pPr>
              <w:keepNext/>
              <w:spacing w:after="120"/>
              <w:jc w:val="center"/>
              <w:rPr>
                <w:sz w:val="16"/>
                <w:szCs w:val="16"/>
              </w:rPr>
            </w:pPr>
            <w:r w:rsidRPr="00817216">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0D194084" w14:textId="77777777" w:rsidR="00C17C89" w:rsidRPr="00817216" w:rsidRDefault="00C17C89" w:rsidP="00C17C89">
            <w:pPr>
              <w:keepNext/>
              <w:spacing w:after="120"/>
              <w:jc w:val="center"/>
              <w:rPr>
                <w:sz w:val="16"/>
                <w:szCs w:val="16"/>
              </w:rPr>
            </w:pPr>
            <w:r w:rsidRPr="00817216">
              <w:rPr>
                <w:sz w:val="16"/>
                <w:szCs w:val="16"/>
              </w:rPr>
              <w:t>Kvalita prvku zabezpečení</w:t>
            </w:r>
          </w:p>
        </w:tc>
      </w:tr>
      <w:tr w:rsidR="00817216" w:rsidRPr="00817216" w14:paraId="1AD9AE36" w14:textId="77777777" w:rsidTr="00F57646">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7516FE71" w14:textId="77777777" w:rsidR="00C17C89" w:rsidRPr="00817216" w:rsidRDefault="00C17C89" w:rsidP="00C17C89">
            <w:pPr>
              <w:spacing w:after="120"/>
              <w:jc w:val="center"/>
              <w:rPr>
                <w:b/>
                <w:sz w:val="16"/>
                <w:szCs w:val="16"/>
              </w:rPr>
            </w:pPr>
            <w:r w:rsidRPr="00817216">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0E2C21C6" w14:textId="77777777" w:rsidR="00C17C89" w:rsidRPr="00817216" w:rsidRDefault="00C17C89" w:rsidP="00C17C89">
            <w:pPr>
              <w:spacing w:after="120"/>
              <w:jc w:val="center"/>
              <w:rPr>
                <w:sz w:val="16"/>
                <w:szCs w:val="16"/>
              </w:rPr>
            </w:pPr>
            <w:r w:rsidRPr="00817216">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4E1871FC" w14:textId="77777777" w:rsidR="00C17C89" w:rsidRPr="00817216" w:rsidRDefault="00C17C89" w:rsidP="00F77E27">
            <w:pPr>
              <w:keepNext/>
              <w:keepLines/>
              <w:numPr>
                <w:ilvl w:val="0"/>
                <w:numId w:val="26"/>
              </w:numPr>
              <w:suppressLineNumbers/>
              <w:tabs>
                <w:tab w:val="left" w:pos="215"/>
              </w:tabs>
              <w:ind w:left="215" w:hanging="215"/>
              <w:jc w:val="left"/>
              <w:rPr>
                <w:b/>
                <w:bCs/>
                <w:sz w:val="16"/>
                <w:szCs w:val="16"/>
              </w:rPr>
            </w:pPr>
            <w:r w:rsidRPr="00817216">
              <w:rPr>
                <w:b/>
                <w:bCs/>
                <w:sz w:val="16"/>
                <w:szCs w:val="16"/>
              </w:rPr>
              <w:t>plné</w:t>
            </w:r>
          </w:p>
        </w:tc>
      </w:tr>
      <w:tr w:rsidR="00817216" w:rsidRPr="00817216" w14:paraId="141663CB" w14:textId="77777777" w:rsidTr="00F57646">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2BFD030B"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246A8408"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557E1E0"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37812657" w14:textId="77777777" w:rsidR="00C17C89" w:rsidRPr="00817216" w:rsidRDefault="00C17C89" w:rsidP="00C17C89">
            <w:pPr>
              <w:rPr>
                <w:sz w:val="16"/>
                <w:szCs w:val="16"/>
              </w:rPr>
            </w:pPr>
            <w:r w:rsidRPr="00817216">
              <w:rPr>
                <w:i/>
                <w:sz w:val="16"/>
                <w:szCs w:val="16"/>
              </w:rPr>
              <w:t>nebo</w:t>
            </w:r>
          </w:p>
          <w:p w14:paraId="70A8BAE2"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817216" w:rsidRPr="00817216" w14:paraId="3BA8E1C1" w14:textId="77777777" w:rsidTr="00F57646">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39FF279B" w14:textId="77777777" w:rsidR="00C17C89" w:rsidRPr="00817216" w:rsidRDefault="00C17C89" w:rsidP="00C17C89">
            <w:pPr>
              <w:spacing w:after="120"/>
              <w:jc w:val="center"/>
              <w:rPr>
                <w:b/>
                <w:sz w:val="16"/>
                <w:szCs w:val="16"/>
              </w:rPr>
            </w:pP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0C9F3C61" w14:textId="77777777" w:rsidR="00C17C89" w:rsidRPr="00817216" w:rsidRDefault="00C17C89" w:rsidP="00C17C89">
            <w:pPr>
              <w:spacing w:after="120"/>
              <w:jc w:val="center"/>
              <w:rPr>
                <w:sz w:val="16"/>
                <w:szCs w:val="16"/>
              </w:rPr>
            </w:pPr>
            <w:r w:rsidRPr="00817216">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53DC0B43" w14:textId="77777777" w:rsidR="00C17C89" w:rsidRPr="00817216" w:rsidRDefault="00C17C89" w:rsidP="00F77E27">
            <w:pPr>
              <w:keepNext/>
              <w:keepLines/>
              <w:numPr>
                <w:ilvl w:val="0"/>
                <w:numId w:val="26"/>
              </w:numPr>
              <w:suppressLineNumbers/>
              <w:tabs>
                <w:tab w:val="left" w:pos="215"/>
              </w:tabs>
              <w:ind w:left="215" w:hanging="215"/>
              <w:jc w:val="left"/>
              <w:rPr>
                <w:bCs/>
                <w:sz w:val="16"/>
                <w:szCs w:val="16"/>
              </w:rPr>
            </w:pPr>
            <w:r w:rsidRPr="00817216">
              <w:rPr>
                <w:bCs/>
                <w:sz w:val="16"/>
                <w:szCs w:val="16"/>
              </w:rPr>
              <w:t xml:space="preserve">výška oplocení </w:t>
            </w:r>
            <w:smartTag w:uri="urn:schemas-microsoft-com:office:smarttags" w:element="metricconverter">
              <w:smartTagPr>
                <w:attr w:name="ProductID" w:val="180 cm"/>
              </w:smartTagPr>
              <w:r w:rsidRPr="00817216">
                <w:rPr>
                  <w:bCs/>
                  <w:sz w:val="16"/>
                  <w:szCs w:val="16"/>
                </w:rPr>
                <w:t>180 cm</w:t>
              </w:r>
            </w:smartTag>
          </w:p>
        </w:tc>
      </w:tr>
      <w:tr w:rsidR="00817216" w:rsidRPr="00817216" w14:paraId="444254CE" w14:textId="77777777" w:rsidTr="00F57646">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58E98FD7"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13400612"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1A35A7A6"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176D4D3F" w14:textId="77777777" w:rsidR="00C17C89" w:rsidRPr="00817216" w:rsidRDefault="00C17C89" w:rsidP="00C17C89">
            <w:pPr>
              <w:rPr>
                <w:sz w:val="16"/>
                <w:szCs w:val="16"/>
              </w:rPr>
            </w:pPr>
            <w:r w:rsidRPr="00817216">
              <w:rPr>
                <w:i/>
                <w:sz w:val="16"/>
                <w:szCs w:val="16"/>
              </w:rPr>
              <w:t>nebo</w:t>
            </w:r>
          </w:p>
          <w:p w14:paraId="5739175E" w14:textId="77777777" w:rsidR="00C17C89" w:rsidRPr="00817216" w:rsidRDefault="00C17C89" w:rsidP="00F77E27">
            <w:pPr>
              <w:keepNext/>
              <w:keepLines/>
              <w:numPr>
                <w:ilvl w:val="0"/>
                <w:numId w:val="26"/>
              </w:numPr>
              <w:tabs>
                <w:tab w:val="left" w:pos="215"/>
              </w:tabs>
              <w:jc w:val="left"/>
              <w:rPr>
                <w:bCs/>
                <w:sz w:val="16"/>
                <w:szCs w:val="16"/>
              </w:rPr>
            </w:pPr>
            <w:r w:rsidRPr="00817216">
              <w:rPr>
                <w:b/>
                <w:sz w:val="16"/>
                <w:szCs w:val="16"/>
              </w:rPr>
              <w:t>bezpečnostní visací zámek</w:t>
            </w:r>
          </w:p>
        </w:tc>
      </w:tr>
      <w:tr w:rsidR="00817216" w:rsidRPr="00817216" w14:paraId="010D8797" w14:textId="77777777" w:rsidTr="00F57646">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3FBC2CA4"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31096632" w14:textId="77777777" w:rsidR="00C17C89" w:rsidRPr="00817216" w:rsidRDefault="00C17C89" w:rsidP="00C17C89">
            <w:pPr>
              <w:spacing w:after="120"/>
              <w:jc w:val="center"/>
              <w:rPr>
                <w:sz w:val="16"/>
                <w:szCs w:val="16"/>
              </w:rPr>
            </w:pPr>
            <w:r w:rsidRPr="00817216">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50A2651A" w14:textId="77777777" w:rsidR="00C17C89" w:rsidRPr="00817216" w:rsidRDefault="00C17C89" w:rsidP="00F77E27">
            <w:pPr>
              <w:keepNext/>
              <w:keepLines/>
              <w:numPr>
                <w:ilvl w:val="0"/>
                <w:numId w:val="26"/>
              </w:numPr>
              <w:tabs>
                <w:tab w:val="left" w:pos="215"/>
              </w:tabs>
              <w:ind w:left="215" w:hanging="215"/>
              <w:jc w:val="left"/>
              <w:rPr>
                <w:sz w:val="16"/>
                <w:szCs w:val="16"/>
              </w:rPr>
            </w:pPr>
            <w:r w:rsidRPr="00817216">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817216">
                <w:rPr>
                  <w:bCs/>
                  <w:sz w:val="16"/>
                  <w:szCs w:val="16"/>
                </w:rPr>
                <w:t>1 000 kg</w:t>
              </w:r>
            </w:smartTag>
            <w:r w:rsidRPr="00817216">
              <w:rPr>
                <w:bCs/>
                <w:sz w:val="16"/>
                <w:szCs w:val="16"/>
              </w:rPr>
              <w:t xml:space="preserve">, </w:t>
            </w:r>
            <w:r w:rsidRPr="00817216">
              <w:rPr>
                <w:sz w:val="16"/>
                <w:szCs w:val="16"/>
              </w:rPr>
              <w:t xml:space="preserve">uzamčení provedeno </w:t>
            </w:r>
            <w:r w:rsidRPr="00817216">
              <w:rPr>
                <w:b/>
                <w:sz w:val="16"/>
                <w:szCs w:val="16"/>
              </w:rPr>
              <w:t>bezpečnostním visacím zámkem</w:t>
            </w:r>
            <w:r w:rsidRPr="00817216">
              <w:rPr>
                <w:sz w:val="16"/>
                <w:szCs w:val="16"/>
              </w:rPr>
              <w:t xml:space="preserve"> </w:t>
            </w:r>
          </w:p>
        </w:tc>
      </w:tr>
    </w:tbl>
    <w:p w14:paraId="7F1769F8" w14:textId="77777777" w:rsidR="00C17C89" w:rsidRPr="00817216" w:rsidRDefault="00C17C89" w:rsidP="00C17C89">
      <w:pPr>
        <w:rPr>
          <w:sz w:val="18"/>
          <w:szCs w:val="18"/>
        </w:rPr>
      </w:pPr>
      <w:r w:rsidRPr="00817216">
        <w:rPr>
          <w:sz w:val="18"/>
          <w:szCs w:val="18"/>
        </w:rPr>
        <w:t xml:space="preserve">Na mobilní stroje s provozní hmotností do </w:t>
      </w:r>
      <w:smartTag w:uri="urn:schemas-microsoft-com:office:smarttags" w:element="metricconverter">
        <w:smartTagPr>
          <w:attr w:name="ProductID" w:val="1ﾠ000 kg"/>
        </w:smartTagPr>
        <w:r w:rsidRPr="00817216">
          <w:rPr>
            <w:sz w:val="18"/>
            <w:szCs w:val="18"/>
          </w:rPr>
          <w:t>1 000 kg</w:t>
        </w:r>
      </w:smartTag>
      <w:r w:rsidRPr="00817216">
        <w:rPr>
          <w:sz w:val="18"/>
          <w:szCs w:val="18"/>
        </w:rPr>
        <w:t xml:space="preserve"> uložené mimo uzavřený prostor nebo oplocené prostranství se pojistné nebezpečí pro případ odcizení nevztahuje.</w:t>
      </w:r>
    </w:p>
    <w:p w14:paraId="40493F30" w14:textId="77777777" w:rsidR="00C17C89" w:rsidRPr="00817216" w:rsidRDefault="00C17C89" w:rsidP="00C17C89">
      <w:pPr>
        <w:keepNext/>
        <w:rPr>
          <w:sz w:val="18"/>
          <w:szCs w:val="18"/>
        </w:rPr>
      </w:pPr>
      <w:r w:rsidRPr="00817216">
        <w:rPr>
          <w:b/>
          <w:sz w:val="18"/>
          <w:szCs w:val="18"/>
        </w:rPr>
        <w:t>Tab. č. 2</w:t>
      </w:r>
      <w:r w:rsidRPr="00817216">
        <w:rPr>
          <w:sz w:val="18"/>
          <w:szCs w:val="18"/>
        </w:rPr>
        <w:t xml:space="preserve"> Mobilní stroje s provozní hmotností od </w:t>
      </w:r>
      <w:smartTag w:uri="urn:schemas-microsoft-com:office:smarttags" w:element="metricconverter">
        <w:smartTagPr>
          <w:attr w:name="ProductID" w:val="1ﾠ000 kg"/>
        </w:smartTagPr>
        <w:r w:rsidRPr="00817216">
          <w:rPr>
            <w:sz w:val="18"/>
            <w:szCs w:val="18"/>
          </w:rPr>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817216" w:rsidRPr="00817216" w14:paraId="5A777FA7" w14:textId="77777777" w:rsidTr="00F57646">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5509EFA0" w14:textId="77777777" w:rsidR="00C17C89" w:rsidRPr="00817216" w:rsidRDefault="00C17C89" w:rsidP="00C17C89">
            <w:pPr>
              <w:keepNext/>
              <w:spacing w:after="120"/>
              <w:jc w:val="center"/>
              <w:rPr>
                <w:sz w:val="16"/>
                <w:szCs w:val="16"/>
              </w:rPr>
            </w:pPr>
            <w:r w:rsidRPr="00817216">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793AA922" w14:textId="77777777" w:rsidR="00C17C89" w:rsidRPr="00817216" w:rsidRDefault="00C17C89" w:rsidP="00C17C89">
            <w:pPr>
              <w:keepNext/>
              <w:spacing w:after="120"/>
              <w:jc w:val="center"/>
              <w:rPr>
                <w:sz w:val="16"/>
                <w:szCs w:val="16"/>
              </w:rPr>
            </w:pPr>
            <w:r w:rsidRPr="00817216">
              <w:rPr>
                <w:sz w:val="16"/>
                <w:szCs w:val="16"/>
              </w:rPr>
              <w:t>Požadovaný minimální způsob zabezpečení</w:t>
            </w:r>
          </w:p>
        </w:tc>
      </w:tr>
      <w:tr w:rsidR="00817216" w:rsidRPr="00817216" w14:paraId="1509D02A" w14:textId="77777777" w:rsidTr="00F57646">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3568FEB6"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18006C2E" w14:textId="77777777" w:rsidR="00C17C89" w:rsidRPr="00817216" w:rsidRDefault="00C17C89" w:rsidP="00C17C89">
            <w:pPr>
              <w:keepNext/>
              <w:spacing w:after="120"/>
              <w:jc w:val="center"/>
              <w:rPr>
                <w:sz w:val="16"/>
                <w:szCs w:val="16"/>
              </w:rPr>
            </w:pPr>
            <w:r w:rsidRPr="00817216">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6342CEF1" w14:textId="77777777" w:rsidR="00C17C89" w:rsidRPr="00817216" w:rsidRDefault="00C17C89" w:rsidP="00C17C89">
            <w:pPr>
              <w:keepNext/>
              <w:spacing w:after="120"/>
              <w:jc w:val="center"/>
              <w:rPr>
                <w:sz w:val="16"/>
                <w:szCs w:val="16"/>
              </w:rPr>
            </w:pPr>
            <w:r w:rsidRPr="00817216">
              <w:rPr>
                <w:sz w:val="16"/>
                <w:szCs w:val="16"/>
              </w:rPr>
              <w:t>Kvalita prvku zabezpečení</w:t>
            </w:r>
          </w:p>
        </w:tc>
      </w:tr>
      <w:tr w:rsidR="00817216" w:rsidRPr="00817216" w14:paraId="72B759FD" w14:textId="77777777" w:rsidTr="00F57646">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3483A237" w14:textId="77777777" w:rsidR="00C17C89" w:rsidRPr="00817216" w:rsidRDefault="00C17C89" w:rsidP="00C17C89">
            <w:pPr>
              <w:spacing w:after="120"/>
              <w:jc w:val="center"/>
              <w:rPr>
                <w:b/>
                <w:sz w:val="16"/>
                <w:szCs w:val="16"/>
              </w:rPr>
            </w:pPr>
            <w:r w:rsidRPr="00817216">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38F2F258" w14:textId="77777777" w:rsidR="00C17C89" w:rsidRPr="00817216" w:rsidRDefault="00C17C89" w:rsidP="00C17C89">
            <w:pPr>
              <w:spacing w:after="120"/>
              <w:jc w:val="center"/>
              <w:rPr>
                <w:sz w:val="16"/>
                <w:szCs w:val="16"/>
              </w:rPr>
            </w:pPr>
            <w:r w:rsidRPr="00817216">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5B47F60E" w14:textId="77777777" w:rsidR="00C17C89" w:rsidRPr="00817216" w:rsidRDefault="00C17C89" w:rsidP="00F77E27">
            <w:pPr>
              <w:keepNext/>
              <w:keepLines/>
              <w:numPr>
                <w:ilvl w:val="0"/>
                <w:numId w:val="26"/>
              </w:numPr>
              <w:suppressLineNumbers/>
              <w:tabs>
                <w:tab w:val="left" w:pos="215"/>
              </w:tabs>
              <w:ind w:left="215" w:hanging="215"/>
              <w:jc w:val="left"/>
              <w:rPr>
                <w:b/>
                <w:bCs/>
                <w:sz w:val="16"/>
                <w:szCs w:val="16"/>
              </w:rPr>
            </w:pPr>
            <w:r w:rsidRPr="00817216">
              <w:rPr>
                <w:b/>
                <w:bCs/>
                <w:sz w:val="16"/>
                <w:szCs w:val="16"/>
              </w:rPr>
              <w:t>plné</w:t>
            </w:r>
          </w:p>
        </w:tc>
      </w:tr>
      <w:tr w:rsidR="00817216" w:rsidRPr="00817216" w14:paraId="6F5779A6" w14:textId="77777777" w:rsidTr="00F57646">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7F04361E"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5F9D1CCD"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966C0B6"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p>
          <w:p w14:paraId="65FBD098" w14:textId="77777777" w:rsidR="00C17C89" w:rsidRPr="00817216" w:rsidRDefault="00C17C89" w:rsidP="00C17C89">
            <w:pPr>
              <w:rPr>
                <w:sz w:val="16"/>
                <w:szCs w:val="16"/>
              </w:rPr>
            </w:pPr>
            <w:r w:rsidRPr="00817216">
              <w:rPr>
                <w:i/>
                <w:sz w:val="16"/>
                <w:szCs w:val="16"/>
              </w:rPr>
              <w:t>nebo</w:t>
            </w:r>
          </w:p>
          <w:p w14:paraId="087E4631"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817216" w:rsidRPr="00817216" w14:paraId="3C548166" w14:textId="77777777" w:rsidTr="00F57646">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09E2C9D2" w14:textId="77777777" w:rsidR="00C17C89" w:rsidRPr="00817216" w:rsidRDefault="00C17C89" w:rsidP="00C17C89">
            <w:pPr>
              <w:spacing w:after="120"/>
              <w:jc w:val="center"/>
              <w:rPr>
                <w:b/>
                <w:sz w:val="16"/>
                <w:szCs w:val="16"/>
              </w:rPr>
            </w:pP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5C654226" w14:textId="77777777" w:rsidR="00C17C89" w:rsidRPr="00817216" w:rsidRDefault="00C17C89" w:rsidP="00C17C89">
            <w:pPr>
              <w:spacing w:after="120"/>
              <w:jc w:val="center"/>
              <w:rPr>
                <w:sz w:val="16"/>
                <w:szCs w:val="16"/>
              </w:rPr>
            </w:pPr>
            <w:r w:rsidRPr="00817216">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3A782DF" w14:textId="77777777" w:rsidR="00C17C89" w:rsidRPr="00817216" w:rsidRDefault="00C17C89" w:rsidP="00F77E27">
            <w:pPr>
              <w:keepNext/>
              <w:keepLines/>
              <w:numPr>
                <w:ilvl w:val="0"/>
                <w:numId w:val="26"/>
              </w:numPr>
              <w:suppressLineNumbers/>
              <w:tabs>
                <w:tab w:val="left" w:pos="215"/>
              </w:tabs>
              <w:ind w:left="215" w:hanging="215"/>
              <w:jc w:val="left"/>
              <w:rPr>
                <w:bCs/>
                <w:sz w:val="16"/>
                <w:szCs w:val="16"/>
              </w:rPr>
            </w:pPr>
            <w:r w:rsidRPr="00817216">
              <w:rPr>
                <w:bCs/>
                <w:sz w:val="16"/>
                <w:szCs w:val="16"/>
              </w:rPr>
              <w:t xml:space="preserve">výška oplocení </w:t>
            </w:r>
            <w:smartTag w:uri="urn:schemas-microsoft-com:office:smarttags" w:element="metricconverter">
              <w:smartTagPr>
                <w:attr w:name="ProductID" w:val="180 cm"/>
              </w:smartTagPr>
              <w:r w:rsidRPr="00817216">
                <w:rPr>
                  <w:bCs/>
                  <w:sz w:val="16"/>
                  <w:szCs w:val="16"/>
                </w:rPr>
                <w:t>180 cm</w:t>
              </w:r>
            </w:smartTag>
          </w:p>
        </w:tc>
      </w:tr>
      <w:tr w:rsidR="00817216" w:rsidRPr="00817216" w14:paraId="2F2810CA" w14:textId="77777777" w:rsidTr="00F57646">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10F4FE79"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21D32853"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CBEACC1"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79F62F38" w14:textId="77777777" w:rsidR="00C17C89" w:rsidRPr="00817216" w:rsidRDefault="00C17C89" w:rsidP="00C17C89">
            <w:pPr>
              <w:rPr>
                <w:sz w:val="16"/>
                <w:szCs w:val="16"/>
              </w:rPr>
            </w:pPr>
            <w:r w:rsidRPr="00817216">
              <w:rPr>
                <w:i/>
                <w:sz w:val="16"/>
                <w:szCs w:val="16"/>
              </w:rPr>
              <w:t>nebo</w:t>
            </w:r>
          </w:p>
          <w:p w14:paraId="747E5FA4"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C17C89" w:rsidRPr="00817216" w14:paraId="71906607" w14:textId="77777777" w:rsidTr="00F57646">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2F18D2C0" w14:textId="77777777" w:rsidR="00C17C89" w:rsidRPr="00817216" w:rsidRDefault="00C17C89" w:rsidP="00C17C89">
            <w:pPr>
              <w:spacing w:after="120"/>
              <w:jc w:val="center"/>
              <w:rPr>
                <w:sz w:val="16"/>
                <w:szCs w:val="16"/>
              </w:rPr>
            </w:pPr>
            <w:r w:rsidRPr="00817216">
              <w:rPr>
                <w:sz w:val="16"/>
                <w:szCs w:val="16"/>
              </w:rPr>
              <w:t xml:space="preserve">mimo </w:t>
            </w:r>
            <w:r w:rsidRPr="00817216">
              <w:rPr>
                <w:b/>
                <w:sz w:val="16"/>
                <w:szCs w:val="16"/>
              </w:rPr>
              <w:t>uzavřený prostor</w:t>
            </w:r>
            <w:r w:rsidRPr="00817216">
              <w:rPr>
                <w:sz w:val="16"/>
                <w:szCs w:val="16"/>
              </w:rPr>
              <w:t xml:space="preserve"> nebo </w:t>
            </w: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6659E085" w14:textId="77777777" w:rsidR="00C17C89" w:rsidRPr="00817216" w:rsidRDefault="00C17C89" w:rsidP="00C17C89">
            <w:pPr>
              <w:spacing w:after="120"/>
              <w:jc w:val="center"/>
              <w:rPr>
                <w:sz w:val="16"/>
                <w:szCs w:val="16"/>
              </w:rPr>
            </w:pPr>
            <w:r w:rsidRPr="00817216">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2107472E" w14:textId="77777777" w:rsidR="00C17C89" w:rsidRPr="00817216" w:rsidRDefault="00C17C89" w:rsidP="00F77E27">
            <w:pPr>
              <w:numPr>
                <w:ilvl w:val="0"/>
                <w:numId w:val="26"/>
              </w:numPr>
              <w:tabs>
                <w:tab w:val="left" w:pos="215"/>
              </w:tabs>
              <w:ind w:left="215" w:hanging="215"/>
              <w:jc w:val="left"/>
              <w:rPr>
                <w:bCs/>
                <w:sz w:val="16"/>
                <w:szCs w:val="16"/>
              </w:rPr>
            </w:pPr>
            <w:r w:rsidRPr="00817216">
              <w:rPr>
                <w:sz w:val="16"/>
                <w:szCs w:val="16"/>
              </w:rPr>
              <w:t>stroje zabezpečeny vybavením instalovaným výrobcem a zároveň mechanickým zabezpečením blokujícím řadící páku, převodovku, ovládání funkcí motoru, řízení nainstalovaným autorizovanou firmou</w:t>
            </w:r>
          </w:p>
          <w:p w14:paraId="2F4262AA" w14:textId="77777777" w:rsidR="00C17C89" w:rsidRPr="00817216" w:rsidRDefault="00C17C89" w:rsidP="00C17C89">
            <w:pPr>
              <w:jc w:val="left"/>
              <w:rPr>
                <w:bCs/>
                <w:i/>
                <w:sz w:val="16"/>
                <w:szCs w:val="16"/>
              </w:rPr>
            </w:pPr>
            <w:r w:rsidRPr="00817216">
              <w:rPr>
                <w:i/>
                <w:sz w:val="16"/>
                <w:szCs w:val="16"/>
              </w:rPr>
              <w:t>nebo</w:t>
            </w:r>
          </w:p>
          <w:p w14:paraId="20CFDB04" w14:textId="77777777" w:rsidR="00C17C89" w:rsidRPr="00817216" w:rsidRDefault="00C17C89" w:rsidP="00F77E27">
            <w:pPr>
              <w:numPr>
                <w:ilvl w:val="0"/>
                <w:numId w:val="26"/>
              </w:numPr>
              <w:tabs>
                <w:tab w:val="left" w:pos="215"/>
              </w:tabs>
              <w:ind w:left="215" w:hanging="215"/>
              <w:jc w:val="left"/>
              <w:rPr>
                <w:bCs/>
                <w:sz w:val="16"/>
                <w:szCs w:val="16"/>
              </w:rPr>
            </w:pPr>
            <w:r w:rsidRPr="00817216">
              <w:rPr>
                <w:sz w:val="16"/>
                <w:szCs w:val="16"/>
              </w:rPr>
              <w:t xml:space="preserve">stroje zabezpečeny vybavením instalovaným výrobcem a zároveň </w:t>
            </w:r>
            <w:r w:rsidRPr="00817216">
              <w:rPr>
                <w:bCs/>
                <w:sz w:val="16"/>
                <w:szCs w:val="16"/>
              </w:rPr>
              <w:t>vybaveny imobilizérem blokujícím alespoň dva okruhy funkce motoru a pracujícím na bázi identifikace osobním čipem obsluhy</w:t>
            </w:r>
            <w:r w:rsidRPr="00817216">
              <w:rPr>
                <w:sz w:val="16"/>
                <w:szCs w:val="16"/>
              </w:rPr>
              <w:t xml:space="preserve"> nainstalovaným autorizovanou firmou</w:t>
            </w:r>
          </w:p>
          <w:p w14:paraId="6111F853" w14:textId="77777777" w:rsidR="00C17C89" w:rsidRPr="00817216" w:rsidRDefault="00C17C89" w:rsidP="00C17C89">
            <w:pPr>
              <w:jc w:val="left"/>
              <w:rPr>
                <w:bCs/>
                <w:i/>
                <w:sz w:val="16"/>
                <w:szCs w:val="16"/>
              </w:rPr>
            </w:pPr>
            <w:r w:rsidRPr="00817216">
              <w:rPr>
                <w:i/>
                <w:sz w:val="16"/>
                <w:szCs w:val="16"/>
              </w:rPr>
              <w:t>nebo</w:t>
            </w:r>
            <w:r w:rsidRPr="00817216">
              <w:rPr>
                <w:bCs/>
                <w:i/>
                <w:sz w:val="16"/>
                <w:szCs w:val="16"/>
              </w:rPr>
              <w:t xml:space="preserve"> </w:t>
            </w:r>
          </w:p>
          <w:p w14:paraId="09707A1F" w14:textId="77777777" w:rsidR="00C17C89" w:rsidRPr="00817216" w:rsidRDefault="00C17C89" w:rsidP="00F77E27">
            <w:pPr>
              <w:numPr>
                <w:ilvl w:val="0"/>
                <w:numId w:val="26"/>
              </w:numPr>
              <w:tabs>
                <w:tab w:val="left" w:pos="215"/>
              </w:tabs>
              <w:ind w:left="215" w:hanging="215"/>
              <w:jc w:val="left"/>
              <w:rPr>
                <w:bCs/>
                <w:sz w:val="16"/>
                <w:szCs w:val="16"/>
              </w:rPr>
            </w:pPr>
            <w:r w:rsidRPr="00817216">
              <w:rPr>
                <w:sz w:val="16"/>
                <w:szCs w:val="16"/>
              </w:rPr>
              <w:t>stroje zabezpečeny satelitním vyhledávacím systémem</w:t>
            </w:r>
          </w:p>
          <w:p w14:paraId="3B09B54E" w14:textId="77777777" w:rsidR="00C17C89" w:rsidRPr="00817216" w:rsidRDefault="00C17C89" w:rsidP="00C17C89">
            <w:pPr>
              <w:jc w:val="left"/>
              <w:rPr>
                <w:bCs/>
                <w:i/>
                <w:sz w:val="16"/>
                <w:szCs w:val="16"/>
              </w:rPr>
            </w:pPr>
            <w:r w:rsidRPr="00817216">
              <w:rPr>
                <w:i/>
                <w:sz w:val="16"/>
                <w:szCs w:val="16"/>
              </w:rPr>
              <w:t>nebo</w:t>
            </w:r>
            <w:r w:rsidRPr="00817216">
              <w:rPr>
                <w:bCs/>
                <w:i/>
                <w:sz w:val="16"/>
                <w:szCs w:val="16"/>
              </w:rPr>
              <w:t xml:space="preserve"> </w:t>
            </w:r>
          </w:p>
          <w:p w14:paraId="7E7D3418" w14:textId="77777777" w:rsidR="00C17C89" w:rsidRPr="00817216" w:rsidRDefault="00C17C89" w:rsidP="00F77E27">
            <w:pPr>
              <w:keepNext/>
              <w:keepLines/>
              <w:numPr>
                <w:ilvl w:val="0"/>
                <w:numId w:val="26"/>
              </w:numPr>
              <w:tabs>
                <w:tab w:val="left" w:pos="215"/>
              </w:tabs>
              <w:ind w:left="215" w:hanging="215"/>
              <w:jc w:val="left"/>
              <w:rPr>
                <w:sz w:val="16"/>
                <w:szCs w:val="16"/>
              </w:rPr>
            </w:pPr>
            <w:r w:rsidRPr="00817216">
              <w:rPr>
                <w:sz w:val="16"/>
                <w:szCs w:val="16"/>
              </w:rPr>
              <w:t xml:space="preserve">stroje zabezpečeny vybavením instalovaným výrobcem a zároveň mimo pracovní dobu střežené min. jednočlennou </w:t>
            </w:r>
            <w:r w:rsidRPr="00817216">
              <w:rPr>
                <w:b/>
                <w:sz w:val="16"/>
                <w:szCs w:val="16"/>
              </w:rPr>
              <w:t>fyzickou ostrahou</w:t>
            </w:r>
          </w:p>
          <w:p w14:paraId="244476DB" w14:textId="77777777" w:rsidR="00C17C89" w:rsidRPr="00817216" w:rsidRDefault="00C17C89" w:rsidP="00C17C89">
            <w:pPr>
              <w:keepNext/>
              <w:keepLines/>
              <w:tabs>
                <w:tab w:val="left" w:pos="215"/>
              </w:tabs>
              <w:rPr>
                <w:sz w:val="16"/>
                <w:szCs w:val="16"/>
              </w:rPr>
            </w:pPr>
            <w:r w:rsidRPr="00817216">
              <w:rPr>
                <w:sz w:val="16"/>
                <w:szCs w:val="16"/>
              </w:rPr>
              <w:t>Za uzamčení mobilního stroje se však nepovažuje jeho uzamčení prostřednictvím zámku, který lze odemknout univerzálním klíčem, tj. klíčem, kterým lze odemknout více než jeden stroj.</w:t>
            </w:r>
          </w:p>
        </w:tc>
      </w:tr>
    </w:tbl>
    <w:p w14:paraId="4BA71CC5" w14:textId="77777777" w:rsidR="00C17C89" w:rsidRPr="00817216" w:rsidRDefault="00C17C89" w:rsidP="00C17C89">
      <w:pPr>
        <w:rPr>
          <w:sz w:val="18"/>
          <w:szCs w:val="18"/>
        </w:rPr>
      </w:pPr>
    </w:p>
    <w:p w14:paraId="65077FB7" w14:textId="77777777" w:rsidR="00C17C89" w:rsidRPr="00817216" w:rsidRDefault="00C17C89" w:rsidP="00C17C89">
      <w:pPr>
        <w:rPr>
          <w:b/>
          <w:sz w:val="18"/>
          <w:szCs w:val="18"/>
        </w:rPr>
      </w:pPr>
      <w:r w:rsidRPr="00817216">
        <w:rPr>
          <w:b/>
          <w:sz w:val="18"/>
          <w:szCs w:val="18"/>
        </w:rPr>
        <w:t>Další požadavky na způsoby zabezpečení přípojných mobilních strojů proti krádeži s překonáním překážky</w:t>
      </w:r>
    </w:p>
    <w:p w14:paraId="6BBB7AA0" w14:textId="77777777" w:rsidR="00C17C89" w:rsidRPr="00817216" w:rsidRDefault="00C17C89" w:rsidP="00C17C89">
      <w:pPr>
        <w:tabs>
          <w:tab w:val="left" w:pos="215"/>
        </w:tabs>
        <w:rPr>
          <w:sz w:val="18"/>
          <w:szCs w:val="18"/>
        </w:rPr>
      </w:pPr>
      <w:r w:rsidRPr="00817216">
        <w:rPr>
          <w:sz w:val="18"/>
          <w:szCs w:val="18"/>
        </w:rPr>
        <w:t>Přípojné mobilní stroje musí být</w:t>
      </w:r>
      <w:r w:rsidRPr="00817216">
        <w:rPr>
          <w:b/>
          <w:sz w:val="18"/>
          <w:szCs w:val="18"/>
        </w:rPr>
        <w:t xml:space="preserve"> </w:t>
      </w:r>
      <w:r w:rsidRPr="00817216">
        <w:rPr>
          <w:sz w:val="18"/>
          <w:szCs w:val="18"/>
        </w:rPr>
        <w:t>vybaveny zámky tažných ok přívěsů a tažných čepů návěsů splňujícími min. BT 3 dle ČSN EN 1627 nebo dle předchozí ČSN P ENV 1627.</w:t>
      </w:r>
    </w:p>
    <w:p w14:paraId="125C4297" w14:textId="77777777" w:rsidR="00C17C89" w:rsidRPr="00817216" w:rsidRDefault="00C17C89" w:rsidP="00C17C89">
      <w:pPr>
        <w:keepNext/>
        <w:rPr>
          <w:sz w:val="18"/>
          <w:szCs w:val="18"/>
        </w:rPr>
      </w:pPr>
      <w:r w:rsidRPr="00817216">
        <w:rPr>
          <w:b/>
          <w:sz w:val="18"/>
          <w:szCs w:val="18"/>
        </w:rPr>
        <w:t>Tab. č. 3</w:t>
      </w:r>
      <w:r w:rsidRPr="00817216">
        <w:rPr>
          <w:sz w:val="18"/>
          <w:szCs w:val="18"/>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817216" w:rsidRPr="00817216" w14:paraId="685E08C5" w14:textId="77777777" w:rsidTr="00F57646">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14:paraId="78735512" w14:textId="77777777" w:rsidR="00C17C89" w:rsidRPr="00817216" w:rsidRDefault="00C17C89" w:rsidP="00C17C89">
            <w:pPr>
              <w:keepNext/>
              <w:spacing w:after="120"/>
              <w:jc w:val="center"/>
              <w:rPr>
                <w:sz w:val="16"/>
                <w:szCs w:val="16"/>
              </w:rPr>
            </w:pPr>
            <w:r w:rsidRPr="00817216">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7B9398E8" w14:textId="77777777" w:rsidR="00C17C89" w:rsidRPr="00817216" w:rsidRDefault="00C17C89" w:rsidP="00C17C89">
            <w:pPr>
              <w:keepNext/>
              <w:spacing w:after="120"/>
              <w:jc w:val="center"/>
              <w:rPr>
                <w:sz w:val="16"/>
                <w:szCs w:val="16"/>
              </w:rPr>
            </w:pPr>
            <w:r w:rsidRPr="00817216">
              <w:rPr>
                <w:sz w:val="16"/>
                <w:szCs w:val="16"/>
              </w:rPr>
              <w:t xml:space="preserve">Požadovaný minimální způsob zabezpečení </w:t>
            </w:r>
          </w:p>
        </w:tc>
      </w:tr>
      <w:tr w:rsidR="00817216" w:rsidRPr="00817216" w14:paraId="55815C64" w14:textId="77777777" w:rsidTr="00F57646">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14:paraId="7A835D95"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1CAA0C2D" w14:textId="77777777" w:rsidR="00C17C89" w:rsidRPr="00817216" w:rsidRDefault="00C17C89" w:rsidP="00C17C89">
            <w:pPr>
              <w:keepNext/>
              <w:spacing w:after="120"/>
              <w:jc w:val="center"/>
              <w:rPr>
                <w:sz w:val="16"/>
                <w:szCs w:val="16"/>
              </w:rPr>
            </w:pPr>
            <w:r w:rsidRPr="00817216">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14:paraId="42A1D551" w14:textId="77777777" w:rsidR="00C17C89" w:rsidRPr="00817216" w:rsidRDefault="00C17C89" w:rsidP="00C17C89">
            <w:pPr>
              <w:keepNext/>
              <w:spacing w:after="120"/>
              <w:jc w:val="center"/>
              <w:rPr>
                <w:sz w:val="16"/>
                <w:szCs w:val="16"/>
              </w:rPr>
            </w:pPr>
            <w:r w:rsidRPr="00817216">
              <w:rPr>
                <w:sz w:val="16"/>
                <w:szCs w:val="16"/>
              </w:rPr>
              <w:t>Kvalita prvku zabezpečení</w:t>
            </w:r>
          </w:p>
        </w:tc>
      </w:tr>
      <w:tr w:rsidR="00817216" w:rsidRPr="00817216" w14:paraId="20AA97FE" w14:textId="77777777" w:rsidTr="00F57646">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14:paraId="5EC24B9B" w14:textId="77777777" w:rsidR="00C17C89" w:rsidRPr="00817216" w:rsidRDefault="00C17C89" w:rsidP="00C17C89">
            <w:pPr>
              <w:spacing w:after="120"/>
              <w:jc w:val="center"/>
              <w:rPr>
                <w:b/>
                <w:sz w:val="16"/>
                <w:szCs w:val="16"/>
              </w:rPr>
            </w:pPr>
            <w:r w:rsidRPr="00817216">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14:paraId="5EDB6CFF" w14:textId="77777777" w:rsidR="00C17C89" w:rsidRPr="00817216" w:rsidRDefault="00C17C89" w:rsidP="00C17C89">
            <w:pPr>
              <w:spacing w:after="120"/>
              <w:jc w:val="center"/>
              <w:rPr>
                <w:sz w:val="16"/>
                <w:szCs w:val="16"/>
              </w:rPr>
            </w:pPr>
            <w:r w:rsidRPr="00817216">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14:paraId="22F15DDC" w14:textId="77777777" w:rsidR="00C17C89" w:rsidRPr="00817216" w:rsidRDefault="00C17C89" w:rsidP="00F77E27">
            <w:pPr>
              <w:keepNext/>
              <w:keepLines/>
              <w:numPr>
                <w:ilvl w:val="0"/>
                <w:numId w:val="26"/>
              </w:numPr>
              <w:suppressLineNumbers/>
              <w:tabs>
                <w:tab w:val="left" w:pos="215"/>
              </w:tabs>
              <w:ind w:left="215" w:hanging="215"/>
              <w:jc w:val="left"/>
              <w:rPr>
                <w:b/>
                <w:bCs/>
                <w:sz w:val="16"/>
                <w:szCs w:val="16"/>
              </w:rPr>
            </w:pPr>
            <w:r w:rsidRPr="00817216">
              <w:rPr>
                <w:b/>
                <w:bCs/>
                <w:sz w:val="16"/>
                <w:szCs w:val="16"/>
              </w:rPr>
              <w:t>plné</w:t>
            </w:r>
          </w:p>
        </w:tc>
      </w:tr>
      <w:tr w:rsidR="00817216" w:rsidRPr="00817216" w14:paraId="7B8F8F63" w14:textId="77777777" w:rsidTr="00F57646">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14:paraId="4B95A14C"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4659B906"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B1C01E7"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7C81FC3E" w14:textId="77777777" w:rsidR="00C17C89" w:rsidRPr="00817216" w:rsidRDefault="00C17C89" w:rsidP="00C17C89">
            <w:pPr>
              <w:rPr>
                <w:sz w:val="16"/>
                <w:szCs w:val="16"/>
              </w:rPr>
            </w:pPr>
            <w:r w:rsidRPr="00817216">
              <w:rPr>
                <w:i/>
                <w:sz w:val="16"/>
                <w:szCs w:val="16"/>
              </w:rPr>
              <w:t>nebo</w:t>
            </w:r>
          </w:p>
          <w:p w14:paraId="21B6C425" w14:textId="77777777" w:rsidR="00C17C89" w:rsidRPr="00817216" w:rsidRDefault="00C17C89" w:rsidP="00F77E27">
            <w:pPr>
              <w:keepNext/>
              <w:keepLines/>
              <w:numPr>
                <w:ilvl w:val="0"/>
                <w:numId w:val="26"/>
              </w:numPr>
              <w:tabs>
                <w:tab w:val="left" w:pos="215"/>
              </w:tabs>
              <w:jc w:val="left"/>
              <w:rPr>
                <w:bCs/>
                <w:sz w:val="16"/>
                <w:szCs w:val="16"/>
              </w:rPr>
            </w:pPr>
            <w:r w:rsidRPr="00817216">
              <w:rPr>
                <w:b/>
                <w:sz w:val="16"/>
                <w:szCs w:val="16"/>
              </w:rPr>
              <w:t>bezpečnostní visací zámek</w:t>
            </w:r>
          </w:p>
        </w:tc>
      </w:tr>
      <w:tr w:rsidR="00817216" w:rsidRPr="00817216" w14:paraId="45DA318E" w14:textId="77777777" w:rsidTr="00F57646">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4D7CC1E6" w14:textId="77777777" w:rsidR="00C17C89" w:rsidRPr="00817216" w:rsidRDefault="00C17C89" w:rsidP="00C17C89">
            <w:pPr>
              <w:spacing w:after="120"/>
              <w:jc w:val="center"/>
              <w:rPr>
                <w:b/>
                <w:sz w:val="16"/>
                <w:szCs w:val="16"/>
              </w:rPr>
            </w:pPr>
            <w:r w:rsidRPr="00817216">
              <w:rPr>
                <w:b/>
                <w:sz w:val="16"/>
                <w:szCs w:val="16"/>
              </w:rPr>
              <w:lastRenderedPageBreak/>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462774FD" w14:textId="77777777" w:rsidR="00C17C89" w:rsidRPr="00817216" w:rsidRDefault="00C17C89" w:rsidP="00C17C89">
            <w:pPr>
              <w:spacing w:after="120"/>
              <w:jc w:val="center"/>
              <w:rPr>
                <w:sz w:val="16"/>
                <w:szCs w:val="16"/>
              </w:rPr>
            </w:pPr>
            <w:r w:rsidRPr="00817216">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2BFDEFB" w14:textId="77777777" w:rsidR="00C17C89" w:rsidRPr="00817216" w:rsidRDefault="00C17C89" w:rsidP="00F77E27">
            <w:pPr>
              <w:keepNext/>
              <w:keepLines/>
              <w:numPr>
                <w:ilvl w:val="0"/>
                <w:numId w:val="26"/>
              </w:numPr>
              <w:suppressLineNumbers/>
              <w:tabs>
                <w:tab w:val="left" w:pos="215"/>
              </w:tabs>
              <w:ind w:left="215" w:hanging="215"/>
              <w:jc w:val="left"/>
              <w:rPr>
                <w:bCs/>
                <w:sz w:val="16"/>
                <w:szCs w:val="16"/>
              </w:rPr>
            </w:pPr>
            <w:r w:rsidRPr="00817216">
              <w:rPr>
                <w:bCs/>
                <w:sz w:val="16"/>
                <w:szCs w:val="16"/>
              </w:rPr>
              <w:t xml:space="preserve">výška oplocení </w:t>
            </w:r>
            <w:smartTag w:uri="urn:schemas-microsoft-com:office:smarttags" w:element="metricconverter">
              <w:smartTagPr>
                <w:attr w:name="ProductID" w:val="180 cm"/>
              </w:smartTagPr>
              <w:r w:rsidRPr="00817216">
                <w:rPr>
                  <w:bCs/>
                  <w:sz w:val="16"/>
                  <w:szCs w:val="16"/>
                </w:rPr>
                <w:t>180 cm</w:t>
              </w:r>
            </w:smartTag>
          </w:p>
        </w:tc>
      </w:tr>
      <w:tr w:rsidR="00817216" w:rsidRPr="00817216" w14:paraId="19E1235C" w14:textId="77777777" w:rsidTr="00F57646">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5EABDD7D"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025CFA80"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4402BE2B"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p>
          <w:p w14:paraId="38463DE8" w14:textId="77777777" w:rsidR="00C17C89" w:rsidRPr="00817216" w:rsidRDefault="00C17C89" w:rsidP="00C17C89">
            <w:pPr>
              <w:rPr>
                <w:sz w:val="16"/>
                <w:szCs w:val="16"/>
              </w:rPr>
            </w:pPr>
            <w:r w:rsidRPr="00817216">
              <w:rPr>
                <w:i/>
                <w:sz w:val="16"/>
                <w:szCs w:val="16"/>
              </w:rPr>
              <w:t>nebo</w:t>
            </w:r>
          </w:p>
          <w:p w14:paraId="79C1C64B"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817216" w:rsidRPr="00817216" w14:paraId="3F2048D9" w14:textId="77777777" w:rsidTr="00F57646">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6D163A7D" w14:textId="77777777" w:rsidR="00C17C89" w:rsidRPr="00817216" w:rsidRDefault="00C17C89" w:rsidP="00C17C89">
            <w:pPr>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08CEC4D9" w14:textId="77777777" w:rsidR="00C17C89" w:rsidRPr="00817216" w:rsidRDefault="00C17C89" w:rsidP="00C17C89">
            <w:pPr>
              <w:spacing w:after="120"/>
              <w:jc w:val="center"/>
              <w:rPr>
                <w:sz w:val="16"/>
                <w:szCs w:val="16"/>
              </w:rPr>
            </w:pPr>
            <w:r w:rsidRPr="00817216">
              <w:rPr>
                <w:sz w:val="16"/>
                <w:szCs w:val="16"/>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F6280FC" w14:textId="77777777" w:rsidR="00C17C89" w:rsidRPr="00817216" w:rsidRDefault="00C17C89" w:rsidP="00F77E27">
            <w:pPr>
              <w:keepNext/>
              <w:keepLines/>
              <w:numPr>
                <w:ilvl w:val="0"/>
                <w:numId w:val="26"/>
              </w:numPr>
              <w:tabs>
                <w:tab w:val="left" w:pos="215"/>
              </w:tabs>
              <w:jc w:val="left"/>
              <w:rPr>
                <w:sz w:val="16"/>
                <w:szCs w:val="16"/>
              </w:rPr>
            </w:pPr>
            <w:r w:rsidRPr="00817216">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817216">
                <w:rPr>
                  <w:bCs/>
                  <w:sz w:val="16"/>
                  <w:szCs w:val="16"/>
                </w:rPr>
                <w:t>1 000 kg</w:t>
              </w:r>
            </w:smartTag>
            <w:r w:rsidRPr="00817216">
              <w:rPr>
                <w:bCs/>
                <w:sz w:val="16"/>
                <w:szCs w:val="16"/>
              </w:rPr>
              <w:t xml:space="preserve">, </w:t>
            </w:r>
            <w:r w:rsidRPr="00817216">
              <w:rPr>
                <w:sz w:val="16"/>
                <w:szCs w:val="16"/>
              </w:rPr>
              <w:t xml:space="preserve">uzamčení provedeno </w:t>
            </w:r>
            <w:r w:rsidRPr="00817216">
              <w:rPr>
                <w:b/>
                <w:sz w:val="16"/>
                <w:szCs w:val="16"/>
              </w:rPr>
              <w:t>bezpečnostním visacím zámkem</w:t>
            </w:r>
            <w:r w:rsidRPr="00817216">
              <w:rPr>
                <w:sz w:val="16"/>
                <w:szCs w:val="16"/>
              </w:rPr>
              <w:t xml:space="preserve"> </w:t>
            </w:r>
          </w:p>
          <w:p w14:paraId="00FB40AE" w14:textId="77777777" w:rsidR="00C17C89" w:rsidRPr="00817216" w:rsidRDefault="00C17C89" w:rsidP="00C17C89">
            <w:pPr>
              <w:jc w:val="left"/>
              <w:rPr>
                <w:i/>
                <w:iCs/>
                <w:sz w:val="16"/>
                <w:szCs w:val="16"/>
              </w:rPr>
            </w:pPr>
            <w:r w:rsidRPr="00817216">
              <w:rPr>
                <w:bCs/>
                <w:i/>
                <w:sz w:val="16"/>
                <w:szCs w:val="16"/>
              </w:rPr>
              <w:t>nebo</w:t>
            </w:r>
          </w:p>
          <w:p w14:paraId="41ED13E0" w14:textId="77777777" w:rsidR="00C17C89" w:rsidRPr="00817216" w:rsidRDefault="00C17C89" w:rsidP="00F77E27">
            <w:pPr>
              <w:keepNext/>
              <w:keepLines/>
              <w:numPr>
                <w:ilvl w:val="0"/>
                <w:numId w:val="26"/>
              </w:numPr>
              <w:tabs>
                <w:tab w:val="left" w:pos="215"/>
              </w:tabs>
              <w:jc w:val="left"/>
              <w:rPr>
                <w:sz w:val="16"/>
                <w:szCs w:val="16"/>
              </w:rPr>
            </w:pPr>
            <w:r w:rsidRPr="00817216">
              <w:rPr>
                <w:bCs/>
                <w:sz w:val="16"/>
                <w:szCs w:val="16"/>
              </w:rPr>
              <w:t xml:space="preserve">přípojné mobilní </w:t>
            </w:r>
            <w:r w:rsidRPr="00817216">
              <w:rPr>
                <w:sz w:val="16"/>
                <w:szCs w:val="16"/>
              </w:rPr>
              <w:t>stroje přitlačeny k zemi pohyblivým ramenem stroje</w:t>
            </w:r>
          </w:p>
        </w:tc>
      </w:tr>
      <w:tr w:rsidR="00817216" w:rsidRPr="00817216" w14:paraId="4F59C8F1" w14:textId="77777777" w:rsidTr="00F57646">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54979548" w14:textId="77777777" w:rsidR="00C17C89" w:rsidRPr="00817216" w:rsidRDefault="00C17C89" w:rsidP="00C17C89">
            <w:pPr>
              <w:spacing w:after="120"/>
              <w:jc w:val="center"/>
              <w:rPr>
                <w:sz w:val="16"/>
                <w:szCs w:val="16"/>
              </w:rPr>
            </w:pPr>
            <w:r w:rsidRPr="00817216">
              <w:rPr>
                <w:sz w:val="16"/>
                <w:szCs w:val="16"/>
              </w:rPr>
              <w:t xml:space="preserve">mimo </w:t>
            </w:r>
            <w:r w:rsidRPr="00817216">
              <w:rPr>
                <w:b/>
                <w:sz w:val="16"/>
                <w:szCs w:val="16"/>
              </w:rPr>
              <w:t>uzavřený prostor</w:t>
            </w:r>
            <w:r w:rsidRPr="00817216">
              <w:rPr>
                <w:sz w:val="16"/>
                <w:szCs w:val="16"/>
              </w:rPr>
              <w:t xml:space="preserve"> nebo </w:t>
            </w: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5646CCF0" w14:textId="77777777" w:rsidR="00C17C89" w:rsidRPr="00817216" w:rsidRDefault="00C17C89" w:rsidP="00C17C89">
            <w:pPr>
              <w:spacing w:after="120"/>
              <w:jc w:val="center"/>
              <w:rPr>
                <w:sz w:val="16"/>
                <w:szCs w:val="16"/>
                <w:vertAlign w:val="superscript"/>
              </w:rPr>
            </w:pPr>
            <w:r w:rsidRPr="00817216">
              <w:rPr>
                <w:sz w:val="16"/>
                <w:szCs w:val="16"/>
              </w:rPr>
              <w:t>zabezpečení přípojného mobilního stroje </w:t>
            </w:r>
            <w:r w:rsidRPr="00817216">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530EE99" w14:textId="77777777" w:rsidR="00C17C89" w:rsidRPr="00817216" w:rsidRDefault="00C17C89" w:rsidP="00F77E27">
            <w:pPr>
              <w:numPr>
                <w:ilvl w:val="0"/>
                <w:numId w:val="26"/>
              </w:numPr>
              <w:tabs>
                <w:tab w:val="left" w:pos="215"/>
              </w:tabs>
              <w:jc w:val="left"/>
              <w:rPr>
                <w:b/>
                <w:i/>
                <w:iCs/>
                <w:sz w:val="16"/>
                <w:szCs w:val="16"/>
              </w:rPr>
            </w:pPr>
            <w:r w:rsidRPr="00817216">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817216">
                <w:rPr>
                  <w:bCs/>
                  <w:sz w:val="16"/>
                  <w:szCs w:val="16"/>
                </w:rPr>
                <w:t>1 000 kg</w:t>
              </w:r>
            </w:smartTag>
            <w:r w:rsidRPr="00817216">
              <w:rPr>
                <w:bCs/>
                <w:sz w:val="16"/>
                <w:szCs w:val="16"/>
              </w:rPr>
              <w:t xml:space="preserve">, </w:t>
            </w:r>
            <w:r w:rsidRPr="00817216">
              <w:rPr>
                <w:sz w:val="16"/>
                <w:szCs w:val="16"/>
              </w:rPr>
              <w:t xml:space="preserve">uzamčení provedeno </w:t>
            </w:r>
            <w:r w:rsidRPr="00817216">
              <w:rPr>
                <w:b/>
                <w:sz w:val="16"/>
                <w:szCs w:val="16"/>
              </w:rPr>
              <w:t xml:space="preserve">bezpečnostním visacím zámkem </w:t>
            </w:r>
          </w:p>
          <w:p w14:paraId="713E547F" w14:textId="77777777" w:rsidR="00C17C89" w:rsidRPr="00817216" w:rsidRDefault="00C17C89" w:rsidP="00C17C89">
            <w:pPr>
              <w:jc w:val="left"/>
              <w:rPr>
                <w:i/>
                <w:iCs/>
                <w:sz w:val="16"/>
                <w:szCs w:val="16"/>
              </w:rPr>
            </w:pPr>
            <w:r w:rsidRPr="00817216">
              <w:rPr>
                <w:bCs/>
                <w:i/>
                <w:sz w:val="16"/>
                <w:szCs w:val="16"/>
              </w:rPr>
              <w:t>nebo</w:t>
            </w:r>
          </w:p>
          <w:p w14:paraId="7F3C8225" w14:textId="77777777" w:rsidR="00C17C89" w:rsidRPr="00817216" w:rsidRDefault="00C17C89" w:rsidP="00F77E27">
            <w:pPr>
              <w:keepNext/>
              <w:keepLines/>
              <w:numPr>
                <w:ilvl w:val="0"/>
                <w:numId w:val="26"/>
              </w:numPr>
              <w:tabs>
                <w:tab w:val="left" w:pos="215"/>
              </w:tabs>
              <w:jc w:val="left"/>
              <w:rPr>
                <w:sz w:val="16"/>
                <w:szCs w:val="16"/>
              </w:rPr>
            </w:pPr>
            <w:r w:rsidRPr="00817216">
              <w:rPr>
                <w:bCs/>
                <w:sz w:val="16"/>
                <w:szCs w:val="16"/>
              </w:rPr>
              <w:t xml:space="preserve">přípojné mobilní </w:t>
            </w:r>
            <w:r w:rsidRPr="00817216">
              <w:rPr>
                <w:sz w:val="16"/>
                <w:szCs w:val="16"/>
              </w:rPr>
              <w:t>stroje přitlačeny k zemi pohyblivým ramenem stroje</w:t>
            </w:r>
          </w:p>
        </w:tc>
      </w:tr>
    </w:tbl>
    <w:p w14:paraId="427E96FF" w14:textId="77777777" w:rsidR="00C17C89" w:rsidRPr="00817216" w:rsidRDefault="00C17C89" w:rsidP="00C17C89">
      <w:pPr>
        <w:rPr>
          <w:sz w:val="18"/>
          <w:szCs w:val="18"/>
        </w:rPr>
      </w:pPr>
      <w:r w:rsidRPr="00817216">
        <w:rPr>
          <w:sz w:val="18"/>
          <w:szCs w:val="18"/>
          <w:vertAlign w:val="superscript"/>
        </w:rPr>
        <w:t>*)</w:t>
      </w:r>
      <w:r w:rsidRPr="00817216">
        <w:rPr>
          <w:sz w:val="18"/>
          <w:szCs w:val="18"/>
        </w:rPr>
        <w:t xml:space="preserve"> Na přípojné mobilní stroje s provozní hmotností do </w:t>
      </w:r>
      <w:smartTag w:uri="urn:schemas-microsoft-com:office:smarttags" w:element="metricconverter">
        <w:smartTagPr>
          <w:attr w:name="ProductID" w:val="1ﾠ000 kg"/>
        </w:smartTagPr>
        <w:r w:rsidRPr="00817216">
          <w:rPr>
            <w:sz w:val="18"/>
            <w:szCs w:val="18"/>
          </w:rPr>
          <w:t>1 000 kg</w:t>
        </w:r>
      </w:smartTag>
      <w:r w:rsidRPr="00817216">
        <w:rPr>
          <w:sz w:val="18"/>
          <w:szCs w:val="18"/>
        </w:rPr>
        <w:t xml:space="preserve"> uložené mimo uzavřený prostor nebo oplocené prostranství se pojistné nebezpečí pro případ odcizení nevztahuje.</w:t>
      </w:r>
    </w:p>
    <w:p w14:paraId="0D739F7D" w14:textId="77777777" w:rsidR="00C17C89" w:rsidRPr="00817216" w:rsidRDefault="00C17C89" w:rsidP="00C17C89">
      <w:pPr>
        <w:rPr>
          <w:b/>
          <w:sz w:val="18"/>
          <w:szCs w:val="18"/>
        </w:rPr>
      </w:pPr>
      <w:r w:rsidRPr="00817216">
        <w:rPr>
          <w:b/>
          <w:sz w:val="18"/>
          <w:szCs w:val="18"/>
        </w:rPr>
        <w:t>Další požadavky na způsoby zabezpečení příslušenství a výbavy mobilních strojů proti krádeži s překonáním překážky</w:t>
      </w:r>
    </w:p>
    <w:p w14:paraId="27BA32A3" w14:textId="77777777" w:rsidR="00C17C89" w:rsidRPr="00817216" w:rsidRDefault="00C17C89" w:rsidP="00C17C89">
      <w:pPr>
        <w:keepNext/>
        <w:rPr>
          <w:b/>
          <w:sz w:val="18"/>
          <w:szCs w:val="18"/>
        </w:rPr>
      </w:pPr>
      <w:r w:rsidRPr="00817216">
        <w:rPr>
          <w:b/>
          <w:sz w:val="18"/>
          <w:szCs w:val="18"/>
        </w:rPr>
        <w:t>Tab. č. 4</w:t>
      </w:r>
      <w:r w:rsidRPr="00817216">
        <w:rPr>
          <w:sz w:val="18"/>
          <w:szCs w:val="18"/>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4"/>
        <w:gridCol w:w="1297"/>
        <w:gridCol w:w="1261"/>
        <w:gridCol w:w="5223"/>
      </w:tblGrid>
      <w:tr w:rsidR="00817216" w:rsidRPr="00817216" w14:paraId="76DDAF0F" w14:textId="77777777" w:rsidTr="00F57646">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14:paraId="2D3561D8" w14:textId="77777777" w:rsidR="00C17C89" w:rsidRPr="00817216" w:rsidRDefault="00C17C89" w:rsidP="00C17C89">
            <w:pPr>
              <w:keepNext/>
              <w:spacing w:after="120"/>
              <w:jc w:val="center"/>
              <w:rPr>
                <w:sz w:val="16"/>
                <w:szCs w:val="16"/>
              </w:rPr>
            </w:pPr>
            <w:r w:rsidRPr="00817216">
              <w:rPr>
                <w:sz w:val="16"/>
                <w:szCs w:val="16"/>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14:paraId="73F77202" w14:textId="77777777" w:rsidR="00C17C89" w:rsidRPr="00817216" w:rsidRDefault="00C17C89" w:rsidP="00C17C89">
            <w:pPr>
              <w:keepNext/>
              <w:spacing w:after="120"/>
              <w:jc w:val="center"/>
              <w:rPr>
                <w:sz w:val="16"/>
                <w:szCs w:val="16"/>
              </w:rPr>
            </w:pPr>
            <w:r w:rsidRPr="00817216">
              <w:rPr>
                <w:sz w:val="16"/>
                <w:szCs w:val="16"/>
              </w:rPr>
              <w:t xml:space="preserve">Požadovaný minimální způsob zabezpečení </w:t>
            </w:r>
          </w:p>
        </w:tc>
      </w:tr>
      <w:tr w:rsidR="00817216" w:rsidRPr="00817216" w14:paraId="5D55A51B" w14:textId="77777777" w:rsidTr="00F57646">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3191C7DD" w14:textId="77777777" w:rsidR="00C17C89" w:rsidRPr="00817216" w:rsidRDefault="00C17C89" w:rsidP="00C17C89">
            <w:pPr>
              <w:rPr>
                <w:rFonts w:cs="Arial"/>
                <w:sz w:val="16"/>
                <w:szCs w:val="16"/>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40AD350A" w14:textId="77777777" w:rsidR="00C17C89" w:rsidRPr="00817216" w:rsidRDefault="00C17C89" w:rsidP="00C17C89">
            <w:pPr>
              <w:keepNext/>
              <w:spacing w:after="120"/>
              <w:jc w:val="center"/>
              <w:rPr>
                <w:sz w:val="16"/>
                <w:szCs w:val="16"/>
              </w:rPr>
            </w:pPr>
            <w:r w:rsidRPr="00817216">
              <w:rPr>
                <w:sz w:val="16"/>
                <w:szCs w:val="16"/>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4FD88C9C" w14:textId="77777777" w:rsidR="00C17C89" w:rsidRPr="00817216" w:rsidRDefault="00C17C89" w:rsidP="00C17C89">
            <w:pPr>
              <w:keepNext/>
              <w:spacing w:after="120"/>
              <w:jc w:val="center"/>
              <w:rPr>
                <w:sz w:val="16"/>
                <w:szCs w:val="16"/>
              </w:rPr>
            </w:pPr>
            <w:r w:rsidRPr="00817216">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41971D8E" w14:textId="77777777" w:rsidR="00C17C89" w:rsidRPr="00817216" w:rsidRDefault="00C17C89" w:rsidP="00C17C89">
            <w:pPr>
              <w:keepNext/>
              <w:spacing w:after="120"/>
              <w:jc w:val="center"/>
              <w:rPr>
                <w:sz w:val="16"/>
                <w:szCs w:val="16"/>
              </w:rPr>
            </w:pPr>
            <w:r w:rsidRPr="00817216">
              <w:rPr>
                <w:sz w:val="16"/>
                <w:szCs w:val="16"/>
              </w:rPr>
              <w:t>Kvalita prvku zabezpečení</w:t>
            </w:r>
          </w:p>
        </w:tc>
      </w:tr>
      <w:tr w:rsidR="00817216" w:rsidRPr="00817216" w14:paraId="1D8C398F" w14:textId="77777777" w:rsidTr="00F57646">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39ABD274" w14:textId="77777777" w:rsidR="00C17C89" w:rsidRPr="00817216" w:rsidRDefault="00C17C89" w:rsidP="00C17C89">
            <w:pPr>
              <w:spacing w:after="120"/>
              <w:jc w:val="center"/>
              <w:rPr>
                <w:b/>
                <w:sz w:val="16"/>
                <w:szCs w:val="16"/>
              </w:rPr>
            </w:pPr>
            <w:r w:rsidRPr="00817216">
              <w:rPr>
                <w:b/>
                <w:sz w:val="16"/>
                <w:szCs w:val="16"/>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14:paraId="0FB57739" w14:textId="77777777" w:rsidR="00C17C89" w:rsidRPr="00817216" w:rsidRDefault="00C17C89" w:rsidP="00C17C89">
            <w:pPr>
              <w:spacing w:after="120"/>
              <w:jc w:val="center"/>
              <w:rPr>
                <w:sz w:val="16"/>
                <w:szCs w:val="16"/>
              </w:rPr>
            </w:pPr>
            <w:r w:rsidRPr="00817216">
              <w:rPr>
                <w:sz w:val="16"/>
                <w:szCs w:val="16"/>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14:paraId="3FAB7955" w14:textId="77777777" w:rsidR="00C17C89" w:rsidRPr="00817216" w:rsidRDefault="00C17C89" w:rsidP="00C17C89">
            <w:pPr>
              <w:spacing w:after="120"/>
              <w:jc w:val="center"/>
              <w:rPr>
                <w:sz w:val="16"/>
                <w:szCs w:val="16"/>
              </w:rPr>
            </w:pPr>
            <w:r w:rsidRPr="00817216">
              <w:rPr>
                <w:sz w:val="16"/>
                <w:szCs w:val="16"/>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05A917D" w14:textId="77777777" w:rsidR="00C17C89" w:rsidRPr="00817216" w:rsidRDefault="00C17C89" w:rsidP="00F77E27">
            <w:pPr>
              <w:keepNext/>
              <w:keepLines/>
              <w:numPr>
                <w:ilvl w:val="0"/>
                <w:numId w:val="26"/>
              </w:numPr>
              <w:suppressLineNumbers/>
              <w:tabs>
                <w:tab w:val="left" w:pos="215"/>
              </w:tabs>
              <w:ind w:left="215" w:hanging="215"/>
              <w:jc w:val="left"/>
              <w:rPr>
                <w:b/>
                <w:bCs/>
                <w:sz w:val="16"/>
                <w:szCs w:val="16"/>
              </w:rPr>
            </w:pPr>
            <w:r w:rsidRPr="00817216">
              <w:rPr>
                <w:b/>
                <w:bCs/>
                <w:sz w:val="16"/>
                <w:szCs w:val="16"/>
              </w:rPr>
              <w:t>plné</w:t>
            </w:r>
          </w:p>
        </w:tc>
      </w:tr>
      <w:tr w:rsidR="00817216" w:rsidRPr="00817216" w14:paraId="6BC90193" w14:textId="77777777" w:rsidTr="00F57646">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2788F1ED" w14:textId="77777777" w:rsidR="00C17C89" w:rsidRPr="00817216" w:rsidRDefault="00C17C89" w:rsidP="00C17C89">
            <w:pPr>
              <w:rPr>
                <w:rFonts w:cs="Arial"/>
                <w:b/>
                <w:sz w:val="16"/>
                <w:szCs w:val="16"/>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14:paraId="4BB5D5CE" w14:textId="77777777" w:rsidR="00C17C89" w:rsidRPr="00817216" w:rsidRDefault="00C17C89" w:rsidP="00C17C89">
            <w:pPr>
              <w:rPr>
                <w:rFonts w:cs="Arial"/>
                <w:sz w:val="16"/>
                <w:szCs w:val="16"/>
              </w:rPr>
            </w:pPr>
          </w:p>
        </w:tc>
        <w:tc>
          <w:tcPr>
            <w:tcW w:w="1260" w:type="dxa"/>
            <w:tcBorders>
              <w:top w:val="single" w:sz="2" w:space="0" w:color="auto"/>
              <w:left w:val="single" w:sz="2" w:space="0" w:color="auto"/>
              <w:bottom w:val="single" w:sz="2" w:space="0" w:color="auto"/>
              <w:right w:val="single" w:sz="2" w:space="0" w:color="auto"/>
            </w:tcBorders>
            <w:vAlign w:val="center"/>
            <w:hideMark/>
          </w:tcPr>
          <w:p w14:paraId="19D82F55"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159C8E26"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3205F91C" w14:textId="77777777" w:rsidR="00C17C89" w:rsidRPr="00817216" w:rsidRDefault="00C17C89" w:rsidP="00C17C89">
            <w:pPr>
              <w:rPr>
                <w:sz w:val="16"/>
                <w:szCs w:val="16"/>
              </w:rPr>
            </w:pPr>
            <w:r w:rsidRPr="00817216">
              <w:rPr>
                <w:i/>
                <w:sz w:val="16"/>
                <w:szCs w:val="16"/>
              </w:rPr>
              <w:t>nebo</w:t>
            </w:r>
          </w:p>
          <w:p w14:paraId="2A326E95"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C17C89" w:rsidRPr="00817216" w14:paraId="53E7B7D6" w14:textId="77777777" w:rsidTr="00F57646">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194E4E21" w14:textId="77777777" w:rsidR="00C17C89" w:rsidRPr="00817216" w:rsidRDefault="00C17C89" w:rsidP="00C17C89">
            <w:pPr>
              <w:rPr>
                <w:rFonts w:cs="Arial"/>
                <w:b/>
                <w:sz w:val="16"/>
                <w:szCs w:val="16"/>
              </w:rPr>
            </w:pPr>
          </w:p>
        </w:tc>
        <w:tc>
          <w:tcPr>
            <w:tcW w:w="1296" w:type="dxa"/>
            <w:tcBorders>
              <w:top w:val="single" w:sz="2" w:space="0" w:color="auto"/>
              <w:left w:val="single" w:sz="2" w:space="0" w:color="auto"/>
              <w:bottom w:val="single" w:sz="2" w:space="0" w:color="auto"/>
              <w:right w:val="single" w:sz="2" w:space="0" w:color="auto"/>
            </w:tcBorders>
            <w:vAlign w:val="center"/>
            <w:hideMark/>
          </w:tcPr>
          <w:p w14:paraId="6C1806DA" w14:textId="77777777" w:rsidR="00C17C89" w:rsidRPr="00817216" w:rsidRDefault="00C17C89" w:rsidP="00C17C89">
            <w:pPr>
              <w:spacing w:after="120"/>
              <w:jc w:val="center"/>
              <w:rPr>
                <w:sz w:val="16"/>
                <w:szCs w:val="16"/>
              </w:rPr>
            </w:pPr>
            <w:r w:rsidRPr="00817216">
              <w:rPr>
                <w:sz w:val="16"/>
                <w:szCs w:val="16"/>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14:paraId="70CBC23E" w14:textId="77777777" w:rsidR="00C17C89" w:rsidRPr="00817216" w:rsidRDefault="00C17C89" w:rsidP="00C17C89">
            <w:pPr>
              <w:keepNext/>
              <w:keepLines/>
              <w:tabs>
                <w:tab w:val="left" w:pos="215"/>
              </w:tabs>
              <w:rPr>
                <w:sz w:val="16"/>
                <w:szCs w:val="16"/>
              </w:rPr>
            </w:pPr>
            <w:r w:rsidRPr="00817216">
              <w:rPr>
                <w:sz w:val="16"/>
                <w:szCs w:val="16"/>
              </w:rPr>
              <w:t>Individuálně ujednaný způsob zabezpečení</w:t>
            </w:r>
          </w:p>
        </w:tc>
      </w:tr>
    </w:tbl>
    <w:p w14:paraId="7B847B8F" w14:textId="77777777" w:rsidR="00C17C89" w:rsidRPr="00817216" w:rsidRDefault="00C17C89" w:rsidP="00C17C89">
      <w:pPr>
        <w:rPr>
          <w:sz w:val="18"/>
          <w:szCs w:val="18"/>
        </w:rPr>
      </w:pPr>
    </w:p>
    <w:p w14:paraId="24850F97" w14:textId="77777777" w:rsidR="00C17C89" w:rsidRPr="00817216" w:rsidRDefault="00C17C89" w:rsidP="00C17C89">
      <w:pPr>
        <w:keepNext/>
        <w:rPr>
          <w:sz w:val="18"/>
          <w:szCs w:val="18"/>
        </w:rPr>
      </w:pPr>
      <w:r w:rsidRPr="00817216">
        <w:rPr>
          <w:b/>
          <w:sz w:val="18"/>
          <w:szCs w:val="18"/>
        </w:rPr>
        <w:t>Tab. č. 5</w:t>
      </w:r>
      <w:r w:rsidRPr="00817216">
        <w:rPr>
          <w:sz w:val="18"/>
          <w:szCs w:val="18"/>
        </w:rPr>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817216" w:rsidRPr="00817216" w14:paraId="6E4A6471" w14:textId="77777777" w:rsidTr="00F57646">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14:paraId="1FB3EA66" w14:textId="77777777" w:rsidR="00C17C89" w:rsidRPr="00817216" w:rsidRDefault="00C17C89" w:rsidP="00C17C89">
            <w:pPr>
              <w:keepNext/>
              <w:spacing w:after="120"/>
              <w:jc w:val="center"/>
              <w:rPr>
                <w:sz w:val="16"/>
                <w:szCs w:val="16"/>
              </w:rPr>
            </w:pPr>
            <w:r w:rsidRPr="00817216">
              <w:rPr>
                <w:sz w:val="16"/>
                <w:szCs w:val="16"/>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14:paraId="54341D06" w14:textId="77777777" w:rsidR="00C17C89" w:rsidRPr="00817216" w:rsidRDefault="00C17C89" w:rsidP="00C17C89">
            <w:pPr>
              <w:keepNext/>
              <w:spacing w:after="120"/>
              <w:jc w:val="center"/>
              <w:rPr>
                <w:sz w:val="16"/>
                <w:szCs w:val="16"/>
              </w:rPr>
            </w:pPr>
            <w:r w:rsidRPr="00817216">
              <w:rPr>
                <w:sz w:val="16"/>
                <w:szCs w:val="16"/>
              </w:rPr>
              <w:t xml:space="preserve">Požadovaný minimální způsob zabezpečení </w:t>
            </w:r>
          </w:p>
        </w:tc>
      </w:tr>
      <w:tr w:rsidR="00817216" w:rsidRPr="00817216" w14:paraId="236ED7D6" w14:textId="77777777" w:rsidTr="00F57646">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36FC2728"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0276F6C9" w14:textId="77777777" w:rsidR="00C17C89" w:rsidRPr="00817216" w:rsidRDefault="00C17C89" w:rsidP="00C17C89">
            <w:pPr>
              <w:keepNext/>
              <w:spacing w:after="120"/>
              <w:jc w:val="center"/>
              <w:rPr>
                <w:sz w:val="16"/>
                <w:szCs w:val="16"/>
              </w:rPr>
            </w:pPr>
            <w:r w:rsidRPr="00817216">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14:paraId="28E63AE9" w14:textId="77777777" w:rsidR="00C17C89" w:rsidRPr="00817216" w:rsidRDefault="00C17C89" w:rsidP="00C17C89">
            <w:pPr>
              <w:keepNext/>
              <w:spacing w:after="120"/>
              <w:jc w:val="center"/>
              <w:rPr>
                <w:sz w:val="16"/>
                <w:szCs w:val="16"/>
              </w:rPr>
            </w:pPr>
            <w:r w:rsidRPr="00817216">
              <w:rPr>
                <w:sz w:val="16"/>
                <w:szCs w:val="16"/>
              </w:rPr>
              <w:t>Kvalita prvku zabezpečení</w:t>
            </w:r>
          </w:p>
        </w:tc>
      </w:tr>
      <w:tr w:rsidR="00817216" w:rsidRPr="00817216" w14:paraId="3F766091" w14:textId="77777777" w:rsidTr="00F57646">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14:paraId="6E5AF964" w14:textId="77777777" w:rsidR="00C17C89" w:rsidRPr="00817216" w:rsidRDefault="00C17C89" w:rsidP="00C17C89">
            <w:pPr>
              <w:spacing w:after="120"/>
              <w:jc w:val="center"/>
              <w:rPr>
                <w:sz w:val="16"/>
                <w:szCs w:val="16"/>
              </w:rPr>
            </w:pP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331E6A90" w14:textId="77777777" w:rsidR="00C17C89" w:rsidRPr="00817216" w:rsidRDefault="00C17C89" w:rsidP="00C17C89">
            <w:pPr>
              <w:spacing w:after="120"/>
              <w:jc w:val="center"/>
              <w:rPr>
                <w:sz w:val="16"/>
                <w:szCs w:val="16"/>
              </w:rPr>
            </w:pPr>
            <w:r w:rsidRPr="00817216">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0EAEC42" w14:textId="77777777" w:rsidR="00C17C89" w:rsidRPr="00817216" w:rsidRDefault="00C17C89" w:rsidP="00F77E27">
            <w:pPr>
              <w:keepNext/>
              <w:keepLines/>
              <w:numPr>
                <w:ilvl w:val="0"/>
                <w:numId w:val="26"/>
              </w:numPr>
              <w:suppressLineNumbers/>
              <w:tabs>
                <w:tab w:val="left" w:pos="215"/>
              </w:tabs>
              <w:ind w:left="215" w:hanging="215"/>
              <w:jc w:val="left"/>
              <w:rPr>
                <w:bCs/>
                <w:sz w:val="16"/>
                <w:szCs w:val="16"/>
              </w:rPr>
            </w:pPr>
            <w:r w:rsidRPr="00817216">
              <w:rPr>
                <w:bCs/>
                <w:sz w:val="16"/>
                <w:szCs w:val="16"/>
              </w:rPr>
              <w:t xml:space="preserve">výška oplocení </w:t>
            </w:r>
            <w:smartTag w:uri="urn:schemas-microsoft-com:office:smarttags" w:element="metricconverter">
              <w:smartTagPr>
                <w:attr w:name="ProductID" w:val="180 cm"/>
              </w:smartTagPr>
              <w:r w:rsidRPr="00817216">
                <w:rPr>
                  <w:bCs/>
                  <w:sz w:val="16"/>
                  <w:szCs w:val="16"/>
                </w:rPr>
                <w:t>180 cm</w:t>
              </w:r>
            </w:smartTag>
          </w:p>
        </w:tc>
      </w:tr>
      <w:tr w:rsidR="00817216" w:rsidRPr="00817216" w14:paraId="5EEC135D" w14:textId="77777777" w:rsidTr="00F57646">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3B63642E"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6F0719D1" w14:textId="77777777" w:rsidR="00C17C89" w:rsidRPr="00817216" w:rsidRDefault="00C17C89" w:rsidP="00C17C89">
            <w:pPr>
              <w:spacing w:after="120"/>
              <w:jc w:val="center"/>
              <w:rPr>
                <w:sz w:val="16"/>
                <w:szCs w:val="16"/>
              </w:rPr>
            </w:pPr>
            <w:r w:rsidRPr="00817216">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14:paraId="7E765059" w14:textId="77777777" w:rsidR="00C17C89" w:rsidRPr="00817216" w:rsidRDefault="00C17C89" w:rsidP="00F77E27">
            <w:pPr>
              <w:numPr>
                <w:ilvl w:val="0"/>
                <w:numId w:val="27"/>
              </w:numPr>
              <w:tabs>
                <w:tab w:val="num" w:pos="214"/>
              </w:tabs>
              <w:rPr>
                <w:sz w:val="16"/>
                <w:szCs w:val="16"/>
              </w:rPr>
            </w:pPr>
            <w:r w:rsidRPr="00817216">
              <w:rPr>
                <w:sz w:val="16"/>
                <w:szCs w:val="16"/>
              </w:rPr>
              <w:t>zámek s</w:t>
            </w:r>
            <w:r w:rsidRPr="00817216">
              <w:rPr>
                <w:b/>
                <w:sz w:val="16"/>
                <w:szCs w:val="16"/>
              </w:rPr>
              <w:t xml:space="preserve"> bezpečnostní cylindrickou vložkou</w:t>
            </w:r>
            <w:r w:rsidRPr="00817216">
              <w:rPr>
                <w:i/>
                <w:sz w:val="16"/>
                <w:szCs w:val="16"/>
              </w:rPr>
              <w:t xml:space="preserve"> </w:t>
            </w:r>
          </w:p>
          <w:p w14:paraId="1BF5560D" w14:textId="77777777" w:rsidR="00C17C89" w:rsidRPr="00817216" w:rsidRDefault="00C17C89" w:rsidP="00C17C89">
            <w:pPr>
              <w:rPr>
                <w:sz w:val="16"/>
                <w:szCs w:val="16"/>
              </w:rPr>
            </w:pPr>
            <w:r w:rsidRPr="00817216">
              <w:rPr>
                <w:i/>
                <w:sz w:val="16"/>
                <w:szCs w:val="16"/>
              </w:rPr>
              <w:t>nebo</w:t>
            </w:r>
          </w:p>
          <w:p w14:paraId="2DF303F8" w14:textId="77777777" w:rsidR="00C17C89" w:rsidRPr="00817216" w:rsidRDefault="00C17C89" w:rsidP="00F77E27">
            <w:pPr>
              <w:keepNext/>
              <w:keepLines/>
              <w:numPr>
                <w:ilvl w:val="0"/>
                <w:numId w:val="26"/>
              </w:numPr>
              <w:tabs>
                <w:tab w:val="left" w:pos="215"/>
              </w:tabs>
              <w:ind w:left="215" w:hanging="215"/>
              <w:jc w:val="left"/>
              <w:rPr>
                <w:bCs/>
                <w:sz w:val="16"/>
                <w:szCs w:val="16"/>
              </w:rPr>
            </w:pPr>
            <w:r w:rsidRPr="00817216">
              <w:rPr>
                <w:b/>
                <w:sz w:val="16"/>
                <w:szCs w:val="16"/>
              </w:rPr>
              <w:t>bezpečnostní visací zámek</w:t>
            </w:r>
          </w:p>
        </w:tc>
      </w:tr>
      <w:tr w:rsidR="00817216" w:rsidRPr="00817216" w14:paraId="180573E1" w14:textId="77777777" w:rsidTr="00F57646">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14:paraId="21AFC18F" w14:textId="77777777" w:rsidR="00C17C89" w:rsidRPr="00817216" w:rsidRDefault="00C17C89" w:rsidP="00C17C89">
            <w:pPr>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14:paraId="6EA15E91" w14:textId="77777777" w:rsidR="00C17C89" w:rsidRPr="00817216" w:rsidRDefault="00C17C89" w:rsidP="00C17C89">
            <w:pPr>
              <w:spacing w:after="120"/>
              <w:jc w:val="center"/>
              <w:rPr>
                <w:sz w:val="16"/>
                <w:szCs w:val="16"/>
              </w:rPr>
            </w:pPr>
            <w:r w:rsidRPr="00817216">
              <w:rPr>
                <w:sz w:val="16"/>
                <w:szCs w:val="16"/>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FB5D5CA" w14:textId="77777777" w:rsidR="00C17C89" w:rsidRPr="00817216" w:rsidRDefault="00C17C89" w:rsidP="00F77E27">
            <w:pPr>
              <w:keepNext/>
              <w:keepLines/>
              <w:numPr>
                <w:ilvl w:val="0"/>
                <w:numId w:val="26"/>
              </w:numPr>
              <w:tabs>
                <w:tab w:val="left" w:pos="215"/>
              </w:tabs>
              <w:ind w:left="215" w:hanging="215"/>
              <w:jc w:val="left"/>
              <w:rPr>
                <w:sz w:val="16"/>
                <w:szCs w:val="16"/>
              </w:rPr>
            </w:pPr>
            <w:r w:rsidRPr="00817216">
              <w:rPr>
                <w:bCs/>
                <w:sz w:val="16"/>
                <w:szCs w:val="16"/>
              </w:rPr>
              <w:t xml:space="preserve">příslušenství a výbava stroje připevněna řetězem nebo lanem k předmětům pevně spojeným se zemí nebo stroji o hmotnosti nad </w:t>
            </w:r>
            <w:smartTag w:uri="urn:schemas-microsoft-com:office:smarttags" w:element="metricconverter">
              <w:r w:rsidRPr="00817216">
                <w:rPr>
                  <w:bCs/>
                  <w:sz w:val="16"/>
                  <w:szCs w:val="16"/>
                </w:rPr>
                <w:t>1 000 kg</w:t>
              </w:r>
            </w:smartTag>
            <w:r w:rsidRPr="00817216">
              <w:rPr>
                <w:bCs/>
                <w:sz w:val="16"/>
                <w:szCs w:val="16"/>
              </w:rPr>
              <w:t xml:space="preserve">, </w:t>
            </w:r>
            <w:r w:rsidRPr="00817216">
              <w:rPr>
                <w:sz w:val="16"/>
                <w:szCs w:val="16"/>
              </w:rPr>
              <w:t xml:space="preserve">uzamčení provedeno </w:t>
            </w:r>
            <w:r w:rsidRPr="00817216">
              <w:rPr>
                <w:b/>
                <w:sz w:val="16"/>
                <w:szCs w:val="16"/>
              </w:rPr>
              <w:t>bezpečnostním visacím zámkem</w:t>
            </w:r>
            <w:r w:rsidRPr="00817216">
              <w:rPr>
                <w:sz w:val="16"/>
                <w:szCs w:val="16"/>
              </w:rPr>
              <w:t xml:space="preserve"> </w:t>
            </w:r>
          </w:p>
          <w:p w14:paraId="3DD77CA0" w14:textId="77777777" w:rsidR="00C17C89" w:rsidRPr="00817216" w:rsidRDefault="00C17C89" w:rsidP="00C17C89">
            <w:pPr>
              <w:jc w:val="left"/>
              <w:rPr>
                <w:i/>
                <w:iCs/>
                <w:sz w:val="16"/>
                <w:szCs w:val="16"/>
              </w:rPr>
            </w:pPr>
            <w:r w:rsidRPr="00817216">
              <w:rPr>
                <w:bCs/>
                <w:i/>
                <w:sz w:val="16"/>
                <w:szCs w:val="16"/>
              </w:rPr>
              <w:t>nebo</w:t>
            </w:r>
          </w:p>
          <w:p w14:paraId="0ED4E297" w14:textId="77777777" w:rsidR="00C17C89" w:rsidRPr="00817216" w:rsidRDefault="00C17C89" w:rsidP="00F77E27">
            <w:pPr>
              <w:keepNext/>
              <w:keepLines/>
              <w:numPr>
                <w:ilvl w:val="0"/>
                <w:numId w:val="26"/>
              </w:numPr>
              <w:tabs>
                <w:tab w:val="left" w:pos="215"/>
              </w:tabs>
              <w:ind w:left="215" w:hanging="215"/>
              <w:jc w:val="left"/>
              <w:rPr>
                <w:sz w:val="16"/>
                <w:szCs w:val="16"/>
              </w:rPr>
            </w:pPr>
            <w:r w:rsidRPr="00817216">
              <w:rPr>
                <w:bCs/>
                <w:sz w:val="16"/>
                <w:szCs w:val="16"/>
              </w:rPr>
              <w:t xml:space="preserve">příslušenství a výbava </w:t>
            </w:r>
            <w:r w:rsidRPr="00817216">
              <w:rPr>
                <w:sz w:val="16"/>
                <w:szCs w:val="16"/>
              </w:rPr>
              <w:t>stroje přitlačena k zemi pohyblivým ramenem stroje</w:t>
            </w:r>
          </w:p>
        </w:tc>
      </w:tr>
      <w:tr w:rsidR="00817216" w:rsidRPr="00817216" w14:paraId="102B49DA" w14:textId="77777777" w:rsidTr="00F57646">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14:paraId="243B3AFC" w14:textId="77777777" w:rsidR="00C17C89" w:rsidRPr="00817216" w:rsidRDefault="00C17C89" w:rsidP="00C17C89">
            <w:pPr>
              <w:spacing w:after="120"/>
              <w:jc w:val="center"/>
              <w:rPr>
                <w:sz w:val="16"/>
                <w:szCs w:val="16"/>
              </w:rPr>
            </w:pPr>
            <w:r w:rsidRPr="00817216">
              <w:rPr>
                <w:sz w:val="16"/>
                <w:szCs w:val="16"/>
              </w:rPr>
              <w:t xml:space="preserve">mimo </w:t>
            </w:r>
            <w:r w:rsidRPr="00817216">
              <w:rPr>
                <w:b/>
                <w:sz w:val="16"/>
                <w:szCs w:val="16"/>
              </w:rPr>
              <w:t>uzavřený prostor</w:t>
            </w:r>
            <w:r w:rsidRPr="00817216">
              <w:rPr>
                <w:sz w:val="16"/>
                <w:szCs w:val="16"/>
              </w:rPr>
              <w:t xml:space="preserve"> nebo </w:t>
            </w:r>
            <w:r w:rsidRPr="00817216">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14:paraId="0F528A86" w14:textId="77777777" w:rsidR="00C17C89" w:rsidRPr="00817216" w:rsidRDefault="00C17C89" w:rsidP="00C17C89">
            <w:pPr>
              <w:spacing w:after="120"/>
              <w:jc w:val="center"/>
              <w:rPr>
                <w:sz w:val="16"/>
                <w:szCs w:val="16"/>
              </w:rPr>
            </w:pPr>
            <w:r w:rsidRPr="00817216">
              <w:rPr>
                <w:sz w:val="16"/>
                <w:szCs w:val="16"/>
              </w:rPr>
              <w:t xml:space="preserve">zabezpečení příslušenství a výbavy stroje </w:t>
            </w:r>
            <w:r w:rsidRPr="00817216">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14:paraId="6C98FA43" w14:textId="77777777" w:rsidR="00C17C89" w:rsidRPr="00817216" w:rsidRDefault="00C17C89" w:rsidP="00F77E27">
            <w:pPr>
              <w:numPr>
                <w:ilvl w:val="0"/>
                <w:numId w:val="28"/>
              </w:numPr>
              <w:tabs>
                <w:tab w:val="left" w:pos="215"/>
              </w:tabs>
              <w:ind w:left="215" w:hanging="215"/>
              <w:jc w:val="left"/>
              <w:rPr>
                <w:b/>
                <w:sz w:val="16"/>
                <w:szCs w:val="16"/>
              </w:rPr>
            </w:pPr>
            <w:r w:rsidRPr="00817216">
              <w:rPr>
                <w:bCs/>
                <w:sz w:val="16"/>
                <w:szCs w:val="16"/>
              </w:rPr>
              <w:t xml:space="preserve">příslušenství a výbava </w:t>
            </w:r>
            <w:r w:rsidRPr="00817216">
              <w:rPr>
                <w:sz w:val="16"/>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sidRPr="00817216">
                <w:rPr>
                  <w:sz w:val="16"/>
                  <w:szCs w:val="16"/>
                </w:rPr>
                <w:t>1 000 kg</w:t>
              </w:r>
            </w:smartTag>
            <w:r w:rsidRPr="00817216">
              <w:rPr>
                <w:sz w:val="16"/>
                <w:szCs w:val="16"/>
              </w:rPr>
              <w:t xml:space="preserve">, uzamčení provedeno </w:t>
            </w:r>
            <w:r w:rsidRPr="00817216">
              <w:rPr>
                <w:b/>
                <w:sz w:val="16"/>
                <w:szCs w:val="16"/>
              </w:rPr>
              <w:t xml:space="preserve">bezpečnostním visacím zámkem </w:t>
            </w:r>
          </w:p>
          <w:p w14:paraId="43C5D666" w14:textId="77777777" w:rsidR="00C17C89" w:rsidRPr="00817216" w:rsidRDefault="00C17C89" w:rsidP="00C17C89">
            <w:pPr>
              <w:keepNext/>
              <w:keepLines/>
              <w:tabs>
                <w:tab w:val="left" w:pos="215"/>
              </w:tabs>
              <w:rPr>
                <w:b/>
                <w:sz w:val="16"/>
                <w:szCs w:val="16"/>
              </w:rPr>
            </w:pPr>
            <w:r w:rsidRPr="00817216">
              <w:rPr>
                <w:i/>
                <w:sz w:val="16"/>
                <w:szCs w:val="16"/>
              </w:rPr>
              <w:t>nebo</w:t>
            </w:r>
          </w:p>
          <w:p w14:paraId="17BEDCDA" w14:textId="77777777" w:rsidR="00C17C89" w:rsidRPr="00817216" w:rsidRDefault="00C17C89" w:rsidP="00F77E27">
            <w:pPr>
              <w:keepNext/>
              <w:keepLines/>
              <w:numPr>
                <w:ilvl w:val="0"/>
                <w:numId w:val="28"/>
              </w:numPr>
              <w:tabs>
                <w:tab w:val="left" w:pos="215"/>
              </w:tabs>
              <w:ind w:left="215" w:hanging="215"/>
              <w:jc w:val="left"/>
              <w:rPr>
                <w:b/>
                <w:sz w:val="16"/>
                <w:szCs w:val="16"/>
              </w:rPr>
            </w:pPr>
            <w:r w:rsidRPr="00817216">
              <w:rPr>
                <w:bCs/>
                <w:sz w:val="16"/>
                <w:szCs w:val="16"/>
              </w:rPr>
              <w:t xml:space="preserve">příslušenství a výbava </w:t>
            </w:r>
            <w:r w:rsidRPr="00817216">
              <w:rPr>
                <w:sz w:val="16"/>
                <w:szCs w:val="16"/>
              </w:rPr>
              <w:t>stroje přitlačena k zemi pohyblivým ramenem stroje</w:t>
            </w:r>
          </w:p>
        </w:tc>
      </w:tr>
    </w:tbl>
    <w:p w14:paraId="67BCDB94" w14:textId="77777777" w:rsidR="00C17C89" w:rsidRPr="00817216" w:rsidRDefault="00C17C89" w:rsidP="00C17C89">
      <w:pPr>
        <w:rPr>
          <w:sz w:val="18"/>
          <w:szCs w:val="18"/>
        </w:rPr>
      </w:pPr>
      <w:r w:rsidRPr="00817216">
        <w:rPr>
          <w:sz w:val="18"/>
          <w:szCs w:val="18"/>
          <w:vertAlign w:val="superscript"/>
        </w:rPr>
        <w:t>*)</w:t>
      </w:r>
      <w:r w:rsidRPr="00817216">
        <w:rPr>
          <w:sz w:val="18"/>
          <w:szCs w:val="18"/>
        </w:rPr>
        <w:t xml:space="preserve"> Na příslušenství a výbavu s hmotností do </w:t>
      </w:r>
      <w:smartTag w:uri="urn:schemas-microsoft-com:office:smarttags" w:element="metricconverter">
        <w:smartTagPr>
          <w:attr w:name="ProductID" w:val="1ﾠ000 kg"/>
        </w:smartTagPr>
        <w:r w:rsidRPr="00817216">
          <w:rPr>
            <w:sz w:val="18"/>
            <w:szCs w:val="18"/>
          </w:rPr>
          <w:t>1 000 kg</w:t>
        </w:r>
      </w:smartTag>
      <w:r w:rsidRPr="00817216">
        <w:rPr>
          <w:sz w:val="18"/>
          <w:szCs w:val="18"/>
        </w:rPr>
        <w:t xml:space="preserve"> uloženu mimo uzavřený prostor nebo oplocené prostranství se pojistné nebezpečí pro případ odcizení nevztahuje.</w:t>
      </w:r>
    </w:p>
    <w:p w14:paraId="3B4A7961" w14:textId="77777777" w:rsidR="002F51B6" w:rsidRPr="00817216" w:rsidRDefault="002F51B6" w:rsidP="00C17C89">
      <w:pPr>
        <w:rPr>
          <w:sz w:val="18"/>
          <w:szCs w:val="18"/>
        </w:rPr>
      </w:pPr>
    </w:p>
    <w:p w14:paraId="1EE05DF9" w14:textId="77777777" w:rsidR="005A39D2" w:rsidRPr="00817216" w:rsidRDefault="005A39D2" w:rsidP="005A39D2">
      <w:pPr>
        <w:spacing w:after="60"/>
        <w:jc w:val="left"/>
        <w:rPr>
          <w:sz w:val="18"/>
          <w:szCs w:val="18"/>
        </w:rPr>
      </w:pPr>
      <w:bookmarkStart w:id="29" w:name="DOZ102_1606"/>
      <w:r w:rsidRPr="00817216">
        <w:rPr>
          <w:b/>
          <w:bCs/>
          <w:sz w:val="18"/>
          <w:szCs w:val="18"/>
        </w:rPr>
        <w:t xml:space="preserve">Doložka </w:t>
      </w:r>
      <w:proofErr w:type="gramStart"/>
      <w:r w:rsidRPr="00817216">
        <w:rPr>
          <w:b/>
          <w:bCs/>
          <w:sz w:val="18"/>
          <w:szCs w:val="18"/>
        </w:rPr>
        <w:t>DOZ102 - Předepsané</w:t>
      </w:r>
      <w:proofErr w:type="gramEnd"/>
      <w:r w:rsidRPr="00817216">
        <w:rPr>
          <w:b/>
          <w:bCs/>
          <w:sz w:val="18"/>
          <w:szCs w:val="18"/>
        </w:rPr>
        <w:t xml:space="preserve"> způsoby zabezpečení finančních prostředků a cenných předmětů</w:t>
      </w:r>
      <w:r w:rsidRPr="00817216">
        <w:rPr>
          <w:sz w:val="18"/>
          <w:szCs w:val="18"/>
        </w:rPr>
        <w:t xml:space="preserve"> (1606)</w:t>
      </w:r>
    </w:p>
    <w:p w14:paraId="2081D33B" w14:textId="77777777" w:rsidR="005A39D2" w:rsidRPr="00817216" w:rsidRDefault="005A39D2" w:rsidP="005A39D2">
      <w:pPr>
        <w:tabs>
          <w:tab w:val="left" w:pos="708"/>
        </w:tabs>
        <w:spacing w:after="200"/>
        <w:ind w:left="272" w:hanging="272"/>
        <w:rPr>
          <w:rFonts w:cs="Arial"/>
          <w:sz w:val="18"/>
          <w:szCs w:val="18"/>
        </w:rPr>
      </w:pPr>
      <w:r w:rsidRPr="00817216">
        <w:rPr>
          <w:rFonts w:cs="Arial"/>
          <w:sz w:val="18"/>
          <w:szCs w:val="18"/>
        </w:rPr>
        <w:t>1.</w:t>
      </w:r>
      <w:r w:rsidRPr="00817216">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14:paraId="2F9133A2" w14:textId="77777777" w:rsidR="005A39D2" w:rsidRPr="00817216" w:rsidRDefault="005A39D2" w:rsidP="005A39D2">
      <w:pPr>
        <w:tabs>
          <w:tab w:val="left" w:pos="284"/>
        </w:tabs>
        <w:rPr>
          <w:rFonts w:cs="Arial"/>
          <w:b/>
          <w:sz w:val="18"/>
          <w:szCs w:val="18"/>
        </w:rPr>
      </w:pPr>
      <w:r w:rsidRPr="00817216">
        <w:rPr>
          <w:rFonts w:cs="Arial"/>
          <w:b/>
          <w:sz w:val="18"/>
          <w:szCs w:val="18"/>
        </w:rPr>
        <w:lastRenderedPageBreak/>
        <w:t>Obecné požadavky na způsoby zabezpečení pojištěných věcí</w:t>
      </w:r>
    </w:p>
    <w:p w14:paraId="7076A657" w14:textId="77777777" w:rsidR="005A39D2" w:rsidRPr="00817216" w:rsidRDefault="005A39D2" w:rsidP="005A39D2">
      <w:pPr>
        <w:widowControl w:val="0"/>
        <w:tabs>
          <w:tab w:val="right" w:pos="284"/>
        </w:tabs>
        <w:ind w:left="272" w:hanging="272"/>
        <w:rPr>
          <w:rFonts w:cs="Arial"/>
          <w:sz w:val="18"/>
          <w:szCs w:val="18"/>
        </w:rPr>
      </w:pPr>
      <w:r w:rsidRPr="00817216">
        <w:rPr>
          <w:rFonts w:cs="Arial"/>
          <w:sz w:val="18"/>
          <w:szCs w:val="18"/>
        </w:rPr>
        <w:t>2.</w:t>
      </w:r>
      <w:r w:rsidRPr="00817216">
        <w:rPr>
          <w:rFonts w:cs="Arial"/>
          <w:sz w:val="18"/>
          <w:szCs w:val="18"/>
        </w:rPr>
        <w:tab/>
        <w:t>Pojištěný je povinen zajistit, aby v době pojistné události byly v závislosti na požadovaném způsobu uložení a zabezpečení pojištěných věcí v konkrétním případě:</w:t>
      </w:r>
    </w:p>
    <w:p w14:paraId="12D8454E" w14:textId="77777777" w:rsidR="005A39D2" w:rsidRPr="00817216" w:rsidRDefault="005A39D2" w:rsidP="005A39D2">
      <w:pPr>
        <w:tabs>
          <w:tab w:val="right" w:pos="567"/>
        </w:tabs>
        <w:ind w:left="544" w:hanging="272"/>
        <w:rPr>
          <w:sz w:val="18"/>
          <w:szCs w:val="18"/>
        </w:rPr>
      </w:pPr>
      <w:r w:rsidRPr="00817216">
        <w:rPr>
          <w:sz w:val="18"/>
          <w:szCs w:val="18"/>
        </w:rPr>
        <w:t>a)</w:t>
      </w:r>
      <w:r w:rsidRPr="00817216">
        <w:rPr>
          <w:sz w:val="18"/>
          <w:szCs w:val="18"/>
        </w:rPr>
        <w:tab/>
        <w:t>uzavírací a uzamykací mechanismy funkční,</w:t>
      </w:r>
    </w:p>
    <w:p w14:paraId="0DE771D1" w14:textId="77777777" w:rsidR="005A39D2" w:rsidRPr="00817216" w:rsidRDefault="005A39D2" w:rsidP="005A39D2">
      <w:pPr>
        <w:tabs>
          <w:tab w:val="right" w:pos="567"/>
        </w:tabs>
        <w:ind w:left="544" w:hanging="272"/>
        <w:rPr>
          <w:sz w:val="18"/>
          <w:szCs w:val="18"/>
        </w:rPr>
      </w:pPr>
      <w:r w:rsidRPr="00817216">
        <w:rPr>
          <w:sz w:val="18"/>
          <w:szCs w:val="18"/>
        </w:rPr>
        <w:t>b)</w:t>
      </w:r>
      <w:r w:rsidRPr="00817216">
        <w:rPr>
          <w:sz w:val="18"/>
          <w:szCs w:val="18"/>
        </w:rPr>
        <w:tab/>
        <w:t>otevíratelné otvory, jako jsou okna, výlohy, světlíky aj., zevnitř uzavřeny, a pokud jsou otevíratelné zvenčí, i uzamčeny,</w:t>
      </w:r>
    </w:p>
    <w:p w14:paraId="03062669" w14:textId="77777777" w:rsidR="005A39D2" w:rsidRPr="00817216" w:rsidRDefault="005A39D2" w:rsidP="005A39D2">
      <w:pPr>
        <w:tabs>
          <w:tab w:val="right" w:pos="567"/>
        </w:tabs>
        <w:ind w:left="544" w:hanging="272"/>
        <w:rPr>
          <w:sz w:val="18"/>
          <w:szCs w:val="18"/>
        </w:rPr>
      </w:pPr>
      <w:r w:rsidRPr="00817216">
        <w:rPr>
          <w:sz w:val="18"/>
          <w:szCs w:val="18"/>
        </w:rPr>
        <w:t>c)</w:t>
      </w:r>
      <w:r w:rsidRPr="00817216">
        <w:rPr>
          <w:sz w:val="18"/>
          <w:szCs w:val="18"/>
        </w:rPr>
        <w:tab/>
        <w:t>dveře, vrata, vstupy, vjezdy apod. řádně uzavřeny a uzamčeny,</w:t>
      </w:r>
    </w:p>
    <w:p w14:paraId="1DFC4890" w14:textId="77777777" w:rsidR="005A39D2" w:rsidRPr="00817216" w:rsidRDefault="005A39D2" w:rsidP="005A39D2">
      <w:pPr>
        <w:tabs>
          <w:tab w:val="right" w:pos="567"/>
        </w:tabs>
        <w:ind w:left="544" w:hanging="272"/>
        <w:rPr>
          <w:sz w:val="18"/>
          <w:szCs w:val="18"/>
        </w:rPr>
      </w:pPr>
      <w:r w:rsidRPr="00817216">
        <w:rPr>
          <w:sz w:val="18"/>
          <w:szCs w:val="18"/>
        </w:rPr>
        <w:t>d)</w:t>
      </w:r>
      <w:r w:rsidRPr="00817216">
        <w:rPr>
          <w:sz w:val="18"/>
          <w:szCs w:val="18"/>
        </w:rPr>
        <w:tab/>
        <w:t>ostatní otvory o velikosti 600 cm</w:t>
      </w:r>
      <w:r w:rsidRPr="00817216">
        <w:rPr>
          <w:sz w:val="18"/>
          <w:szCs w:val="18"/>
          <w:vertAlign w:val="superscript"/>
        </w:rPr>
        <w:t>2</w:t>
      </w:r>
      <w:r w:rsidRPr="00817216">
        <w:rPr>
          <w:sz w:val="18"/>
          <w:szCs w:val="18"/>
        </w:rPr>
        <w:t xml:space="preserve"> a větší zevnitř zneprůchodněny,</w:t>
      </w:r>
    </w:p>
    <w:p w14:paraId="72787B8D" w14:textId="77777777" w:rsidR="005A39D2" w:rsidRPr="00817216" w:rsidRDefault="005A39D2" w:rsidP="005A39D2">
      <w:pPr>
        <w:tabs>
          <w:tab w:val="right" w:pos="567"/>
        </w:tabs>
        <w:ind w:left="544" w:hanging="272"/>
        <w:rPr>
          <w:sz w:val="18"/>
          <w:szCs w:val="18"/>
        </w:rPr>
      </w:pPr>
      <w:r w:rsidRPr="00817216">
        <w:rPr>
          <w:sz w:val="18"/>
          <w:szCs w:val="18"/>
        </w:rPr>
        <w:t>e)</w:t>
      </w:r>
      <w:r w:rsidRPr="00817216">
        <w:rPr>
          <w:sz w:val="18"/>
          <w:szCs w:val="18"/>
        </w:rPr>
        <w:tab/>
      </w:r>
      <w:r w:rsidRPr="00817216">
        <w:rPr>
          <w:b/>
          <w:sz w:val="18"/>
          <w:szCs w:val="18"/>
        </w:rPr>
        <w:t>poplachový zabezpečovací a tísňový systém</w:t>
      </w:r>
      <w:r w:rsidRPr="00817216">
        <w:rPr>
          <w:sz w:val="18"/>
          <w:szCs w:val="18"/>
        </w:rPr>
        <w:t xml:space="preserve"> (</w:t>
      </w:r>
      <w:r w:rsidRPr="00817216">
        <w:rPr>
          <w:b/>
          <w:sz w:val="18"/>
          <w:szCs w:val="18"/>
        </w:rPr>
        <w:t>PZTS</w:t>
      </w:r>
      <w:r w:rsidRPr="00817216">
        <w:rPr>
          <w:sz w:val="18"/>
          <w:szCs w:val="18"/>
        </w:rPr>
        <w:t xml:space="preserve">, dříve EZS) </w:t>
      </w:r>
      <w:r w:rsidRPr="00817216">
        <w:rPr>
          <w:b/>
          <w:sz w:val="18"/>
          <w:szCs w:val="18"/>
        </w:rPr>
        <w:t>funkční</w:t>
      </w:r>
      <w:r w:rsidRPr="00817216">
        <w:rPr>
          <w:sz w:val="18"/>
          <w:szCs w:val="18"/>
        </w:rPr>
        <w:t xml:space="preserve"> a ve stavu střežení,</w:t>
      </w:r>
    </w:p>
    <w:p w14:paraId="1328CCC2" w14:textId="77777777" w:rsidR="005A39D2" w:rsidRPr="00817216" w:rsidRDefault="005A39D2" w:rsidP="005A39D2">
      <w:pPr>
        <w:tabs>
          <w:tab w:val="right" w:pos="567"/>
        </w:tabs>
        <w:ind w:left="544" w:hanging="272"/>
        <w:rPr>
          <w:sz w:val="18"/>
          <w:szCs w:val="18"/>
        </w:rPr>
      </w:pPr>
      <w:r w:rsidRPr="00817216">
        <w:rPr>
          <w:sz w:val="18"/>
          <w:szCs w:val="18"/>
        </w:rPr>
        <w:t>f)</w:t>
      </w:r>
      <w:r w:rsidRPr="00817216">
        <w:rPr>
          <w:sz w:val="18"/>
          <w:szCs w:val="18"/>
        </w:rPr>
        <w:tab/>
      </w:r>
      <w:r w:rsidRPr="00817216">
        <w:rPr>
          <w:b/>
          <w:sz w:val="18"/>
          <w:szCs w:val="18"/>
        </w:rPr>
        <w:t xml:space="preserve">schránky a trezory </w:t>
      </w:r>
      <w:r w:rsidRPr="00817216">
        <w:rPr>
          <w:sz w:val="18"/>
          <w:szCs w:val="18"/>
        </w:rPr>
        <w:t>řádně uzavřeny a uzamčeny.</w:t>
      </w:r>
    </w:p>
    <w:p w14:paraId="1F43DDC2" w14:textId="77777777" w:rsidR="005A39D2" w:rsidRPr="00817216" w:rsidRDefault="005A39D2" w:rsidP="005A39D2">
      <w:pPr>
        <w:tabs>
          <w:tab w:val="right" w:pos="284"/>
        </w:tabs>
        <w:ind w:left="272" w:hanging="272"/>
        <w:contextualSpacing/>
        <w:rPr>
          <w:sz w:val="18"/>
          <w:szCs w:val="18"/>
        </w:rPr>
      </w:pPr>
      <w:r w:rsidRPr="00817216">
        <w:rPr>
          <w:sz w:val="18"/>
          <w:szCs w:val="18"/>
        </w:rPr>
        <w:t>3.</w:t>
      </w:r>
      <w:r w:rsidRPr="00817216">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817216">
        <w:rPr>
          <w:b/>
          <w:sz w:val="18"/>
          <w:szCs w:val="18"/>
        </w:rPr>
        <w:t>fyzickou ostrahou</w:t>
      </w:r>
      <w:r w:rsidRPr="00817216">
        <w:rPr>
          <w:sz w:val="18"/>
          <w:szCs w:val="18"/>
        </w:rPr>
        <w:t xml:space="preserve"> (např. nepřetržitě obsluhovaná vrátnice). V opačném případě musí být tyto klíče uloženy mimo místo pojištění, ve kterém jsou pojištěné věci uloženy.</w:t>
      </w:r>
    </w:p>
    <w:p w14:paraId="099F268F" w14:textId="77777777" w:rsidR="005A39D2" w:rsidRPr="00817216" w:rsidRDefault="005A39D2" w:rsidP="005A39D2">
      <w:pPr>
        <w:ind w:left="272" w:hanging="272"/>
        <w:contextualSpacing/>
        <w:rPr>
          <w:sz w:val="18"/>
          <w:szCs w:val="18"/>
        </w:rPr>
      </w:pPr>
      <w:r w:rsidRPr="00817216">
        <w:rPr>
          <w:sz w:val="18"/>
          <w:szCs w:val="18"/>
        </w:rPr>
        <w:t>4.</w:t>
      </w:r>
      <w:r w:rsidRPr="00817216">
        <w:rPr>
          <w:sz w:val="18"/>
          <w:szCs w:val="18"/>
        </w:rPr>
        <w:tab/>
        <w:t xml:space="preserve">Klíče od </w:t>
      </w:r>
      <w:r w:rsidRPr="00817216">
        <w:rPr>
          <w:b/>
          <w:sz w:val="18"/>
          <w:szCs w:val="18"/>
        </w:rPr>
        <w:t>trezorů</w:t>
      </w:r>
      <w:r w:rsidRPr="00817216">
        <w:rPr>
          <w:sz w:val="18"/>
          <w:szCs w:val="18"/>
        </w:rPr>
        <w:t xml:space="preserve"> a </w:t>
      </w:r>
      <w:r w:rsidRPr="00817216">
        <w:rPr>
          <w:b/>
          <w:sz w:val="18"/>
          <w:szCs w:val="18"/>
        </w:rPr>
        <w:t>schránek</w:t>
      </w:r>
      <w:r w:rsidRPr="00817216">
        <w:rPr>
          <w:sz w:val="18"/>
          <w:szCs w:val="18"/>
        </w:rPr>
        <w:t xml:space="preserve"> nesmí být uloženy (uschovány) v tomtéž místě pojištění, ve kterém jsou pojištěné věci uloženy.</w:t>
      </w:r>
    </w:p>
    <w:p w14:paraId="3996EF93" w14:textId="77777777" w:rsidR="005A39D2" w:rsidRPr="00817216" w:rsidRDefault="005A39D2" w:rsidP="005A39D2">
      <w:pPr>
        <w:ind w:left="272" w:hanging="272"/>
        <w:contextualSpacing/>
        <w:rPr>
          <w:sz w:val="18"/>
          <w:szCs w:val="18"/>
        </w:rPr>
      </w:pPr>
      <w:r w:rsidRPr="00817216">
        <w:rPr>
          <w:sz w:val="18"/>
          <w:szCs w:val="18"/>
        </w:rPr>
        <w:t>5.</w:t>
      </w:r>
      <w:r w:rsidRPr="00817216">
        <w:rPr>
          <w:sz w:val="18"/>
          <w:szCs w:val="18"/>
        </w:rPr>
        <w:tab/>
        <w:t>Další požadavky na uložení a zabezpečení pojištěných věcí podle jejich charakteru a hodnoty vztahující se k jednotlivým limitům pojistného plnění jsou uvedeny v následujících tabulkách 1. a 2.</w:t>
      </w:r>
    </w:p>
    <w:p w14:paraId="6E71BA02" w14:textId="77777777" w:rsidR="005A39D2" w:rsidRPr="00817216" w:rsidRDefault="005A39D2" w:rsidP="005A39D2">
      <w:pPr>
        <w:shd w:val="clear" w:color="auto" w:fill="FFFFFF"/>
        <w:spacing w:after="200"/>
        <w:ind w:left="272" w:hanging="272"/>
        <w:contextualSpacing/>
        <w:rPr>
          <w:spacing w:val="-2"/>
          <w:sz w:val="18"/>
          <w:szCs w:val="18"/>
        </w:rPr>
      </w:pPr>
      <w:r w:rsidRPr="00817216">
        <w:rPr>
          <w:spacing w:val="-2"/>
          <w:sz w:val="18"/>
          <w:szCs w:val="18"/>
        </w:rPr>
        <w:t>6.</w:t>
      </w:r>
      <w:r w:rsidRPr="00817216">
        <w:rPr>
          <w:spacing w:val="-2"/>
          <w:sz w:val="18"/>
          <w:szCs w:val="18"/>
        </w:rPr>
        <w:tab/>
        <w:t>Nedílnou součástí této doložky je výklad pojmů uvedený v doložce DOZ105.</w:t>
      </w:r>
    </w:p>
    <w:p w14:paraId="1BF9D63D" w14:textId="77777777" w:rsidR="005A39D2" w:rsidRPr="00817216" w:rsidRDefault="005A39D2" w:rsidP="005A39D2">
      <w:pPr>
        <w:keepNext/>
        <w:keepLines/>
        <w:tabs>
          <w:tab w:val="left" w:pos="284"/>
        </w:tabs>
        <w:spacing w:after="200"/>
        <w:jc w:val="left"/>
        <w:rPr>
          <w:b/>
          <w:sz w:val="18"/>
          <w:szCs w:val="18"/>
        </w:rPr>
      </w:pPr>
      <w:r w:rsidRPr="00817216">
        <w:rPr>
          <w:b/>
          <w:sz w:val="18"/>
          <w:szCs w:val="18"/>
        </w:rPr>
        <w:t>Finanční prostředky a cenné předměty uložené v uzavřeném prostoru typu „A“.</w:t>
      </w:r>
    </w:p>
    <w:p w14:paraId="5A9CB135" w14:textId="77777777" w:rsidR="005A39D2" w:rsidRPr="00817216" w:rsidRDefault="005A39D2" w:rsidP="005A39D2">
      <w:pPr>
        <w:tabs>
          <w:tab w:val="left" w:pos="284"/>
        </w:tabs>
        <w:rPr>
          <w:sz w:val="18"/>
          <w:szCs w:val="18"/>
        </w:rPr>
      </w:pPr>
      <w:r w:rsidRPr="00817216">
        <w:rPr>
          <w:b/>
          <w:sz w:val="18"/>
          <w:szCs w:val="18"/>
        </w:rPr>
        <w:t>Tabulka č. 1</w:t>
      </w:r>
      <w:r w:rsidRPr="00817216">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842"/>
        <w:gridCol w:w="5931"/>
      </w:tblGrid>
      <w:tr w:rsidR="00817216" w:rsidRPr="00817216" w14:paraId="272FCA67" w14:textId="77777777" w:rsidTr="00F57646">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tcPr>
          <w:p w14:paraId="4847304B" w14:textId="77777777" w:rsidR="005A39D2" w:rsidRPr="00817216" w:rsidRDefault="005A39D2" w:rsidP="005A39D2">
            <w:pPr>
              <w:keepNext/>
              <w:widowControl w:val="0"/>
              <w:rPr>
                <w:sz w:val="16"/>
                <w:szCs w:val="16"/>
              </w:rPr>
            </w:pPr>
            <w:r w:rsidRPr="00817216">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tcPr>
          <w:p w14:paraId="6E14989E" w14:textId="77777777" w:rsidR="005A39D2" w:rsidRPr="00817216" w:rsidRDefault="005A39D2" w:rsidP="005A39D2">
            <w:pPr>
              <w:keepNext/>
              <w:widowControl w:val="0"/>
              <w:rPr>
                <w:sz w:val="16"/>
                <w:szCs w:val="16"/>
              </w:rPr>
            </w:pPr>
            <w:r w:rsidRPr="00817216">
              <w:rPr>
                <w:sz w:val="16"/>
                <w:szCs w:val="16"/>
              </w:rPr>
              <w:t>Požadovaný minimální způsob zabezpečení uzavřeného prostoru</w:t>
            </w:r>
          </w:p>
        </w:tc>
      </w:tr>
      <w:tr w:rsidR="00817216" w:rsidRPr="00817216" w14:paraId="6E041438" w14:textId="77777777" w:rsidTr="00F57646">
        <w:trPr>
          <w:cantSplit/>
          <w:trHeight w:val="240"/>
          <w:tblHeader/>
        </w:trPr>
        <w:tc>
          <w:tcPr>
            <w:tcW w:w="637" w:type="dxa"/>
            <w:vMerge/>
            <w:tcBorders>
              <w:top w:val="nil"/>
              <w:left w:val="single" w:sz="12" w:space="0" w:color="auto"/>
              <w:bottom w:val="nil"/>
              <w:right w:val="single" w:sz="6" w:space="0" w:color="auto"/>
            </w:tcBorders>
            <w:shd w:val="pct20" w:color="000000" w:fill="FFFFFF"/>
            <w:vAlign w:val="center"/>
          </w:tcPr>
          <w:p w14:paraId="6F74A58F" w14:textId="77777777" w:rsidR="005A39D2" w:rsidRPr="00817216" w:rsidRDefault="005A39D2" w:rsidP="005A39D2">
            <w:pPr>
              <w:keepNext/>
              <w:widowControl w:val="0"/>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tcPr>
          <w:p w14:paraId="69005E7A" w14:textId="77777777" w:rsidR="005A39D2" w:rsidRPr="00817216" w:rsidRDefault="005A39D2" w:rsidP="005A39D2">
            <w:pPr>
              <w:keepNext/>
              <w:widowControl w:val="0"/>
              <w:rPr>
                <w:sz w:val="16"/>
                <w:szCs w:val="16"/>
              </w:rPr>
            </w:pPr>
            <w:r w:rsidRPr="00817216">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tcPr>
          <w:p w14:paraId="4E354E27" w14:textId="77777777" w:rsidR="005A39D2" w:rsidRPr="00817216" w:rsidRDefault="005A39D2" w:rsidP="005A39D2">
            <w:pPr>
              <w:keepNext/>
              <w:widowControl w:val="0"/>
              <w:rPr>
                <w:sz w:val="16"/>
                <w:szCs w:val="16"/>
              </w:rPr>
            </w:pPr>
            <w:r w:rsidRPr="00817216">
              <w:rPr>
                <w:sz w:val="16"/>
                <w:szCs w:val="16"/>
              </w:rPr>
              <w:t>kvalita prvku zabezpečení</w:t>
            </w:r>
          </w:p>
        </w:tc>
      </w:tr>
      <w:tr w:rsidR="00817216" w:rsidRPr="00817216" w14:paraId="6DC2E48F"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2D889152" w14:textId="77777777" w:rsidR="005A39D2" w:rsidRPr="00817216" w:rsidRDefault="005A39D2" w:rsidP="005A39D2">
            <w:pPr>
              <w:widowControl w:val="0"/>
              <w:numPr>
                <w:ilvl w:val="0"/>
                <w:numId w:val="23"/>
              </w:numPr>
              <w:jc w:val="left"/>
              <w:rPr>
                <w:b/>
                <w:sz w:val="16"/>
                <w:szCs w:val="16"/>
              </w:rPr>
            </w:pPr>
            <w:r w:rsidRPr="00817216">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tcPr>
          <w:p w14:paraId="6B3BBCB2" w14:textId="77777777" w:rsidR="005A39D2" w:rsidRPr="00817216" w:rsidRDefault="005A39D2" w:rsidP="005A39D2">
            <w:pPr>
              <w:widowControl w:val="0"/>
              <w:rPr>
                <w:sz w:val="16"/>
                <w:szCs w:val="16"/>
              </w:rPr>
            </w:pPr>
            <w:r w:rsidRPr="00817216">
              <w:rPr>
                <w:sz w:val="16"/>
                <w:szCs w:val="16"/>
              </w:rPr>
              <w:t>dále nespecifikováno</w:t>
            </w:r>
          </w:p>
        </w:tc>
      </w:tr>
      <w:tr w:rsidR="00817216" w:rsidRPr="00817216" w14:paraId="73653AD4"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68C7315E"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nil"/>
              <w:right w:val="single" w:sz="4" w:space="0" w:color="auto"/>
            </w:tcBorders>
          </w:tcPr>
          <w:p w14:paraId="3CBDC0E2" w14:textId="77777777" w:rsidR="005A39D2" w:rsidRPr="00817216" w:rsidRDefault="005A39D2" w:rsidP="005A39D2">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569D80DB" w14:textId="77777777" w:rsidR="005A39D2" w:rsidRPr="00817216" w:rsidRDefault="005A39D2" w:rsidP="005A39D2">
            <w:pPr>
              <w:widowControl w:val="0"/>
              <w:rPr>
                <w:b/>
                <w:bCs/>
                <w:sz w:val="16"/>
                <w:szCs w:val="16"/>
              </w:rPr>
            </w:pPr>
          </w:p>
        </w:tc>
      </w:tr>
      <w:tr w:rsidR="00817216" w:rsidRPr="00817216" w14:paraId="0F9014FD" w14:textId="77777777" w:rsidTr="00F57646">
        <w:trPr>
          <w:cantSplit/>
        </w:trPr>
        <w:tc>
          <w:tcPr>
            <w:tcW w:w="637" w:type="dxa"/>
            <w:vMerge w:val="restart"/>
            <w:tcBorders>
              <w:top w:val="nil"/>
              <w:left w:val="single" w:sz="12" w:space="0" w:color="auto"/>
              <w:bottom w:val="nil"/>
              <w:right w:val="single" w:sz="6" w:space="0" w:color="auto"/>
            </w:tcBorders>
          </w:tcPr>
          <w:p w14:paraId="0D8EDF17" w14:textId="77777777" w:rsidR="005A39D2" w:rsidRPr="00817216" w:rsidRDefault="005A39D2" w:rsidP="005A39D2">
            <w:pPr>
              <w:widowControl w:val="0"/>
              <w:numPr>
                <w:ilvl w:val="0"/>
                <w:numId w:val="23"/>
              </w:numPr>
              <w:jc w:val="left"/>
              <w:rPr>
                <w:b/>
                <w:sz w:val="16"/>
                <w:szCs w:val="16"/>
              </w:rPr>
            </w:pPr>
            <w:r w:rsidRPr="00817216">
              <w:rPr>
                <w:b/>
                <w:sz w:val="16"/>
                <w:szCs w:val="16"/>
              </w:rPr>
              <w:t>A2</w:t>
            </w:r>
          </w:p>
        </w:tc>
        <w:tc>
          <w:tcPr>
            <w:tcW w:w="1842" w:type="dxa"/>
            <w:tcBorders>
              <w:top w:val="nil"/>
              <w:left w:val="single" w:sz="6" w:space="0" w:color="auto"/>
              <w:bottom w:val="single" w:sz="6" w:space="0" w:color="auto"/>
              <w:right w:val="single" w:sz="4" w:space="0" w:color="auto"/>
            </w:tcBorders>
          </w:tcPr>
          <w:p w14:paraId="3D112370"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tcPr>
          <w:p w14:paraId="55894E5C" w14:textId="77777777" w:rsidR="005A39D2" w:rsidRPr="00817216" w:rsidRDefault="005A39D2" w:rsidP="005A39D2">
            <w:pPr>
              <w:widowControl w:val="0"/>
              <w:rPr>
                <w:sz w:val="16"/>
                <w:szCs w:val="16"/>
              </w:rPr>
            </w:pPr>
            <w:r w:rsidRPr="00817216">
              <w:rPr>
                <w:b/>
                <w:bCs/>
                <w:sz w:val="16"/>
                <w:szCs w:val="16"/>
              </w:rPr>
              <w:t>běžné</w:t>
            </w:r>
          </w:p>
        </w:tc>
      </w:tr>
      <w:tr w:rsidR="00817216" w:rsidRPr="00817216" w14:paraId="76A8013B" w14:textId="77777777" w:rsidTr="00F57646">
        <w:trPr>
          <w:cantSplit/>
        </w:trPr>
        <w:tc>
          <w:tcPr>
            <w:tcW w:w="637" w:type="dxa"/>
            <w:vMerge/>
            <w:tcBorders>
              <w:top w:val="nil"/>
              <w:left w:val="single" w:sz="12" w:space="0" w:color="auto"/>
              <w:bottom w:val="single" w:sz="6" w:space="0" w:color="auto"/>
              <w:right w:val="single" w:sz="6" w:space="0" w:color="auto"/>
            </w:tcBorders>
          </w:tcPr>
          <w:p w14:paraId="2581E12A"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02A7C507"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793E5CEE" w14:textId="77777777" w:rsidR="005A39D2" w:rsidRPr="00817216" w:rsidRDefault="005A39D2" w:rsidP="005A39D2">
            <w:pPr>
              <w:widowControl w:val="0"/>
              <w:rPr>
                <w:sz w:val="16"/>
                <w:szCs w:val="16"/>
              </w:rPr>
            </w:pPr>
            <w:r w:rsidRPr="00817216">
              <w:rPr>
                <w:b/>
                <w:bCs/>
                <w:sz w:val="16"/>
                <w:szCs w:val="16"/>
              </w:rPr>
              <w:t>- dozický</w:t>
            </w:r>
            <w:r w:rsidRPr="00817216">
              <w:rPr>
                <w:sz w:val="16"/>
                <w:szCs w:val="16"/>
              </w:rPr>
              <w:t xml:space="preserve"> </w:t>
            </w:r>
            <w:r w:rsidRPr="00817216">
              <w:rPr>
                <w:i/>
                <w:iCs/>
                <w:sz w:val="16"/>
                <w:szCs w:val="16"/>
              </w:rPr>
              <w:t>nebo</w:t>
            </w:r>
          </w:p>
          <w:p w14:paraId="688009ED" w14:textId="77777777" w:rsidR="005A39D2" w:rsidRPr="00817216" w:rsidRDefault="005A39D2" w:rsidP="005A39D2">
            <w:pPr>
              <w:widowControl w:val="0"/>
              <w:rPr>
                <w:sz w:val="16"/>
                <w:szCs w:val="16"/>
              </w:rPr>
            </w:pPr>
            <w:r w:rsidRPr="00817216">
              <w:rPr>
                <w:b/>
                <w:bCs/>
                <w:sz w:val="16"/>
                <w:szCs w:val="16"/>
              </w:rPr>
              <w:t>- bezpečnostní visací</w:t>
            </w:r>
            <w:r w:rsidRPr="00817216">
              <w:rPr>
                <w:sz w:val="16"/>
                <w:szCs w:val="16"/>
              </w:rPr>
              <w:t xml:space="preserve"> </w:t>
            </w:r>
            <w:r w:rsidRPr="00817216">
              <w:rPr>
                <w:i/>
                <w:iCs/>
                <w:sz w:val="16"/>
                <w:szCs w:val="16"/>
              </w:rPr>
              <w:t>nebo</w:t>
            </w:r>
          </w:p>
          <w:p w14:paraId="1309B66C" w14:textId="77777777" w:rsidR="005A39D2" w:rsidRPr="00817216" w:rsidRDefault="005A39D2" w:rsidP="005A39D2">
            <w:pPr>
              <w:widowControl w:val="0"/>
              <w:rPr>
                <w:sz w:val="16"/>
                <w:szCs w:val="16"/>
              </w:rPr>
            </w:pPr>
            <w:r w:rsidRPr="00817216">
              <w:rPr>
                <w:sz w:val="16"/>
                <w:szCs w:val="16"/>
              </w:rPr>
              <w:t>- zámek s </w:t>
            </w:r>
            <w:r w:rsidRPr="00817216">
              <w:rPr>
                <w:b/>
                <w:bCs/>
                <w:sz w:val="16"/>
                <w:szCs w:val="16"/>
              </w:rPr>
              <w:t>bezpečnostní cylindrickou vložkou</w:t>
            </w:r>
          </w:p>
        </w:tc>
      </w:tr>
      <w:tr w:rsidR="00817216" w:rsidRPr="00817216" w14:paraId="36326AC2"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264436E3"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nil"/>
              <w:right w:val="single" w:sz="4" w:space="0" w:color="auto"/>
            </w:tcBorders>
          </w:tcPr>
          <w:p w14:paraId="21FA5F16" w14:textId="77777777" w:rsidR="005A39D2" w:rsidRPr="00817216" w:rsidRDefault="005A39D2" w:rsidP="005A39D2">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1D1E8073" w14:textId="77777777" w:rsidR="005A39D2" w:rsidRPr="00817216" w:rsidRDefault="005A39D2" w:rsidP="005A39D2">
            <w:pPr>
              <w:widowControl w:val="0"/>
              <w:rPr>
                <w:b/>
                <w:bCs/>
                <w:sz w:val="16"/>
                <w:szCs w:val="16"/>
              </w:rPr>
            </w:pPr>
          </w:p>
        </w:tc>
      </w:tr>
      <w:tr w:rsidR="00817216" w:rsidRPr="00817216" w14:paraId="3D31CFA0" w14:textId="77777777" w:rsidTr="00F57646">
        <w:trPr>
          <w:cantSplit/>
        </w:trPr>
        <w:tc>
          <w:tcPr>
            <w:tcW w:w="637" w:type="dxa"/>
            <w:vMerge w:val="restart"/>
            <w:tcBorders>
              <w:top w:val="nil"/>
              <w:left w:val="single" w:sz="12" w:space="0" w:color="auto"/>
              <w:bottom w:val="nil"/>
              <w:right w:val="single" w:sz="6" w:space="0" w:color="auto"/>
            </w:tcBorders>
          </w:tcPr>
          <w:p w14:paraId="47366A0B" w14:textId="77777777" w:rsidR="005A39D2" w:rsidRPr="00817216" w:rsidRDefault="005A39D2" w:rsidP="005A39D2">
            <w:pPr>
              <w:widowControl w:val="0"/>
              <w:numPr>
                <w:ilvl w:val="0"/>
                <w:numId w:val="23"/>
              </w:numPr>
              <w:jc w:val="left"/>
              <w:rPr>
                <w:b/>
                <w:sz w:val="16"/>
                <w:szCs w:val="16"/>
              </w:rPr>
            </w:pPr>
            <w:r w:rsidRPr="00817216">
              <w:rPr>
                <w:b/>
                <w:sz w:val="16"/>
                <w:szCs w:val="16"/>
              </w:rPr>
              <w:t>A3</w:t>
            </w:r>
          </w:p>
        </w:tc>
        <w:tc>
          <w:tcPr>
            <w:tcW w:w="1842" w:type="dxa"/>
            <w:tcBorders>
              <w:top w:val="nil"/>
              <w:left w:val="single" w:sz="6" w:space="0" w:color="auto"/>
              <w:bottom w:val="single" w:sz="6" w:space="0" w:color="auto"/>
              <w:right w:val="single" w:sz="4" w:space="0" w:color="auto"/>
            </w:tcBorders>
          </w:tcPr>
          <w:p w14:paraId="0D8F1279"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tcPr>
          <w:p w14:paraId="44C463B4" w14:textId="77777777" w:rsidR="005A39D2" w:rsidRPr="00817216" w:rsidRDefault="005A39D2" w:rsidP="005A39D2">
            <w:pPr>
              <w:widowControl w:val="0"/>
              <w:rPr>
                <w:sz w:val="16"/>
                <w:szCs w:val="16"/>
              </w:rPr>
            </w:pPr>
            <w:r w:rsidRPr="00817216">
              <w:rPr>
                <w:b/>
                <w:bCs/>
                <w:sz w:val="16"/>
                <w:szCs w:val="16"/>
              </w:rPr>
              <w:t>plné</w:t>
            </w:r>
          </w:p>
        </w:tc>
      </w:tr>
      <w:tr w:rsidR="00817216" w:rsidRPr="00817216" w14:paraId="4C7CC321" w14:textId="77777777" w:rsidTr="00F57646">
        <w:trPr>
          <w:cantSplit/>
        </w:trPr>
        <w:tc>
          <w:tcPr>
            <w:tcW w:w="637" w:type="dxa"/>
            <w:vMerge/>
            <w:tcBorders>
              <w:top w:val="nil"/>
              <w:left w:val="single" w:sz="12" w:space="0" w:color="auto"/>
              <w:bottom w:val="nil"/>
              <w:right w:val="single" w:sz="6" w:space="0" w:color="auto"/>
            </w:tcBorders>
          </w:tcPr>
          <w:p w14:paraId="3AF701CB"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310CAC54"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E3BD55A" w14:textId="77777777" w:rsidR="005A39D2" w:rsidRPr="00817216" w:rsidRDefault="005A39D2" w:rsidP="005A39D2">
            <w:pPr>
              <w:widowControl w:val="0"/>
              <w:rPr>
                <w:sz w:val="16"/>
                <w:szCs w:val="16"/>
              </w:rPr>
            </w:pPr>
            <w:r w:rsidRPr="00817216">
              <w:rPr>
                <w:b/>
                <w:bCs/>
                <w:sz w:val="16"/>
                <w:szCs w:val="16"/>
              </w:rPr>
              <w:t>- zámek s bezpečnostní cylindrickou vložkou a bezpečnostním kováním</w:t>
            </w:r>
            <w:r w:rsidRPr="00817216">
              <w:rPr>
                <w:sz w:val="16"/>
                <w:szCs w:val="16"/>
              </w:rPr>
              <w:t xml:space="preserve"> </w:t>
            </w:r>
            <w:r w:rsidRPr="00817216">
              <w:rPr>
                <w:i/>
                <w:iCs/>
                <w:sz w:val="16"/>
                <w:szCs w:val="16"/>
              </w:rPr>
              <w:t>nebo</w:t>
            </w:r>
          </w:p>
          <w:p w14:paraId="6874B86E" w14:textId="77777777" w:rsidR="005A39D2" w:rsidRPr="00817216" w:rsidRDefault="005A39D2" w:rsidP="005A39D2">
            <w:pPr>
              <w:widowControl w:val="0"/>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 xml:space="preserve">funkční roleta </w:t>
            </w:r>
            <w:r w:rsidRPr="00817216">
              <w:rPr>
                <w:i/>
                <w:iCs/>
                <w:sz w:val="16"/>
                <w:szCs w:val="16"/>
              </w:rPr>
              <w:t>nebo</w:t>
            </w:r>
          </w:p>
          <w:p w14:paraId="60D452E3" w14:textId="77777777" w:rsidR="005A39D2" w:rsidRPr="00817216" w:rsidRDefault="005A39D2" w:rsidP="005A39D2">
            <w:pPr>
              <w:widowControl w:val="0"/>
              <w:rPr>
                <w:sz w:val="16"/>
                <w:szCs w:val="16"/>
              </w:rPr>
            </w:pPr>
            <w:r w:rsidRPr="00817216">
              <w:rPr>
                <w:sz w:val="16"/>
                <w:szCs w:val="16"/>
              </w:rPr>
              <w:t xml:space="preserve">- dva </w:t>
            </w:r>
            <w:r w:rsidRPr="00817216">
              <w:rPr>
                <w:b/>
                <w:bCs/>
                <w:sz w:val="16"/>
                <w:szCs w:val="16"/>
              </w:rPr>
              <w:t>bezpečnostní visací zámky</w:t>
            </w:r>
          </w:p>
        </w:tc>
      </w:tr>
      <w:tr w:rsidR="00817216" w:rsidRPr="00817216" w14:paraId="7F7E4679" w14:textId="77777777" w:rsidTr="00F57646">
        <w:trPr>
          <w:cantSplit/>
        </w:trPr>
        <w:tc>
          <w:tcPr>
            <w:tcW w:w="637" w:type="dxa"/>
            <w:vMerge/>
            <w:tcBorders>
              <w:top w:val="nil"/>
              <w:left w:val="single" w:sz="12" w:space="0" w:color="auto"/>
              <w:bottom w:val="single" w:sz="6" w:space="0" w:color="auto"/>
              <w:right w:val="single" w:sz="6" w:space="0" w:color="auto"/>
            </w:tcBorders>
          </w:tcPr>
          <w:p w14:paraId="69569BB5"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3AA05CF9"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351B9DB7" w14:textId="77777777" w:rsidR="005A39D2" w:rsidRPr="00817216" w:rsidRDefault="005A39D2" w:rsidP="005A39D2">
            <w:pPr>
              <w:widowControl w:val="0"/>
              <w:rPr>
                <w:sz w:val="16"/>
                <w:szCs w:val="16"/>
              </w:rPr>
            </w:pPr>
            <w:r w:rsidRPr="00817216">
              <w:rPr>
                <w:sz w:val="16"/>
                <w:szCs w:val="16"/>
              </w:rPr>
              <w:t>zabezpečení prosklených částí dveří</w:t>
            </w:r>
          </w:p>
        </w:tc>
      </w:tr>
      <w:tr w:rsidR="00817216" w:rsidRPr="00817216" w14:paraId="3D79C91A" w14:textId="77777777" w:rsidTr="00F57646">
        <w:trPr>
          <w:cantSplit/>
          <w:trHeight w:hRule="exact" w:val="20"/>
        </w:trPr>
        <w:tc>
          <w:tcPr>
            <w:tcW w:w="637" w:type="dxa"/>
            <w:tcBorders>
              <w:top w:val="single" w:sz="6" w:space="0" w:color="auto"/>
              <w:left w:val="single" w:sz="12" w:space="0" w:color="auto"/>
              <w:bottom w:val="nil"/>
              <w:right w:val="single" w:sz="6" w:space="0" w:color="auto"/>
            </w:tcBorders>
          </w:tcPr>
          <w:p w14:paraId="2A629DB9"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nil"/>
              <w:right w:val="single" w:sz="4" w:space="0" w:color="auto"/>
            </w:tcBorders>
          </w:tcPr>
          <w:p w14:paraId="24498F29" w14:textId="77777777" w:rsidR="005A39D2" w:rsidRPr="00817216" w:rsidRDefault="005A39D2" w:rsidP="005A39D2">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3505E047" w14:textId="77777777" w:rsidR="005A39D2" w:rsidRPr="00817216" w:rsidRDefault="005A39D2" w:rsidP="005A39D2">
            <w:pPr>
              <w:widowControl w:val="0"/>
              <w:rPr>
                <w:b/>
                <w:bCs/>
                <w:sz w:val="16"/>
                <w:szCs w:val="16"/>
              </w:rPr>
            </w:pPr>
          </w:p>
        </w:tc>
      </w:tr>
      <w:tr w:rsidR="00817216" w:rsidRPr="00817216" w14:paraId="7617EAD9" w14:textId="77777777" w:rsidTr="00F57646">
        <w:trPr>
          <w:cantSplit/>
        </w:trPr>
        <w:tc>
          <w:tcPr>
            <w:tcW w:w="637" w:type="dxa"/>
            <w:vMerge w:val="restart"/>
            <w:tcBorders>
              <w:top w:val="nil"/>
              <w:left w:val="single" w:sz="12" w:space="0" w:color="auto"/>
              <w:bottom w:val="nil"/>
              <w:right w:val="single" w:sz="6" w:space="0" w:color="auto"/>
            </w:tcBorders>
          </w:tcPr>
          <w:p w14:paraId="0424C4F6" w14:textId="77777777" w:rsidR="005A39D2" w:rsidRPr="00817216" w:rsidRDefault="005A39D2" w:rsidP="005A39D2">
            <w:pPr>
              <w:widowControl w:val="0"/>
              <w:numPr>
                <w:ilvl w:val="0"/>
                <w:numId w:val="23"/>
              </w:numPr>
              <w:jc w:val="left"/>
              <w:rPr>
                <w:b/>
                <w:sz w:val="16"/>
                <w:szCs w:val="16"/>
              </w:rPr>
            </w:pPr>
            <w:r w:rsidRPr="00817216">
              <w:rPr>
                <w:b/>
                <w:sz w:val="16"/>
                <w:szCs w:val="16"/>
              </w:rPr>
              <w:t>A4</w:t>
            </w:r>
          </w:p>
        </w:tc>
        <w:tc>
          <w:tcPr>
            <w:tcW w:w="1842" w:type="dxa"/>
            <w:tcBorders>
              <w:top w:val="nil"/>
              <w:left w:val="single" w:sz="6" w:space="0" w:color="auto"/>
              <w:bottom w:val="single" w:sz="6" w:space="0" w:color="auto"/>
              <w:right w:val="single" w:sz="4" w:space="0" w:color="auto"/>
            </w:tcBorders>
          </w:tcPr>
          <w:p w14:paraId="11A4D508"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tcPr>
          <w:p w14:paraId="7B8D4834" w14:textId="77777777" w:rsidR="005A39D2" w:rsidRPr="00817216" w:rsidRDefault="005A39D2" w:rsidP="005A39D2">
            <w:pPr>
              <w:widowControl w:val="0"/>
              <w:rPr>
                <w:b/>
                <w:bCs/>
                <w:sz w:val="16"/>
                <w:szCs w:val="16"/>
              </w:rPr>
            </w:pPr>
            <w:r w:rsidRPr="00817216">
              <w:rPr>
                <w:b/>
                <w:bCs/>
                <w:sz w:val="16"/>
                <w:szCs w:val="16"/>
              </w:rPr>
              <w:t>plné</w:t>
            </w:r>
          </w:p>
        </w:tc>
      </w:tr>
      <w:tr w:rsidR="00817216" w:rsidRPr="00817216" w14:paraId="085A0A17" w14:textId="77777777" w:rsidTr="00F57646">
        <w:trPr>
          <w:cantSplit/>
        </w:trPr>
        <w:tc>
          <w:tcPr>
            <w:tcW w:w="637" w:type="dxa"/>
            <w:vMerge/>
            <w:tcBorders>
              <w:top w:val="nil"/>
              <w:left w:val="single" w:sz="12" w:space="0" w:color="auto"/>
              <w:bottom w:val="nil"/>
              <w:right w:val="single" w:sz="6" w:space="0" w:color="auto"/>
            </w:tcBorders>
          </w:tcPr>
          <w:p w14:paraId="0E997FB2"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31C482B1"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AD68E86" w14:textId="77777777" w:rsidR="005A39D2" w:rsidRPr="00817216" w:rsidRDefault="005A39D2" w:rsidP="005A39D2">
            <w:pPr>
              <w:widowControl w:val="0"/>
              <w:rPr>
                <w:sz w:val="16"/>
                <w:szCs w:val="16"/>
              </w:rPr>
            </w:pPr>
            <w:r w:rsidRPr="00817216">
              <w:rPr>
                <w:b/>
                <w:bCs/>
                <w:sz w:val="16"/>
                <w:szCs w:val="16"/>
              </w:rPr>
              <w:t>- bezpečnostní uzamykací systém</w:t>
            </w:r>
            <w:r w:rsidRPr="00817216">
              <w:rPr>
                <w:sz w:val="16"/>
                <w:szCs w:val="16"/>
              </w:rPr>
              <w:t xml:space="preserve"> </w:t>
            </w:r>
            <w:r w:rsidRPr="00817216">
              <w:rPr>
                <w:i/>
                <w:iCs/>
                <w:sz w:val="16"/>
                <w:szCs w:val="16"/>
              </w:rPr>
              <w:t>nebo</w:t>
            </w:r>
          </w:p>
          <w:p w14:paraId="74269CCB" w14:textId="77777777" w:rsidR="005A39D2" w:rsidRPr="00817216" w:rsidRDefault="005A39D2" w:rsidP="005A39D2">
            <w:pPr>
              <w:widowControl w:val="0"/>
              <w:rPr>
                <w:sz w:val="16"/>
                <w:szCs w:val="16"/>
              </w:rPr>
            </w:pPr>
            <w:r w:rsidRPr="00817216">
              <w:rPr>
                <w:sz w:val="16"/>
                <w:szCs w:val="16"/>
              </w:rPr>
              <w:t>- zámek s </w:t>
            </w:r>
            <w:r w:rsidRPr="00817216">
              <w:rPr>
                <w:b/>
                <w:bCs/>
                <w:sz w:val="16"/>
                <w:szCs w:val="16"/>
              </w:rPr>
              <w:t xml:space="preserve">bezpečnostní cylindrickou vložkou </w:t>
            </w:r>
            <w:r w:rsidRPr="00817216">
              <w:rPr>
                <w:sz w:val="16"/>
                <w:szCs w:val="16"/>
              </w:rPr>
              <w:t xml:space="preserve">a současně otevíratelná </w:t>
            </w:r>
            <w:r w:rsidRPr="00817216">
              <w:rPr>
                <w:b/>
                <w:bCs/>
                <w:sz w:val="16"/>
                <w:szCs w:val="16"/>
              </w:rPr>
              <w:t xml:space="preserve">funkční mříž </w:t>
            </w:r>
            <w:r w:rsidRPr="00817216">
              <w:rPr>
                <w:sz w:val="16"/>
                <w:szCs w:val="16"/>
              </w:rPr>
              <w:t xml:space="preserve">nebo </w:t>
            </w:r>
            <w:r w:rsidRPr="00817216">
              <w:rPr>
                <w:b/>
                <w:bCs/>
                <w:sz w:val="16"/>
                <w:szCs w:val="16"/>
              </w:rPr>
              <w:t>funkční roleta</w:t>
            </w:r>
          </w:p>
        </w:tc>
      </w:tr>
      <w:tr w:rsidR="00817216" w:rsidRPr="00817216" w14:paraId="2DC1A9B1" w14:textId="77777777" w:rsidTr="00F57646">
        <w:trPr>
          <w:cantSplit/>
        </w:trPr>
        <w:tc>
          <w:tcPr>
            <w:tcW w:w="637" w:type="dxa"/>
            <w:vMerge/>
            <w:tcBorders>
              <w:top w:val="nil"/>
              <w:left w:val="single" w:sz="12" w:space="0" w:color="auto"/>
              <w:bottom w:val="single" w:sz="4" w:space="0" w:color="auto"/>
              <w:right w:val="single" w:sz="6" w:space="0" w:color="auto"/>
            </w:tcBorders>
          </w:tcPr>
          <w:p w14:paraId="0141CF07"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54AFFBA2"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7E55699D" w14:textId="77777777" w:rsidR="005A39D2" w:rsidRPr="00817216" w:rsidRDefault="005A39D2" w:rsidP="005A39D2">
            <w:pPr>
              <w:widowControl w:val="0"/>
              <w:rPr>
                <w:sz w:val="16"/>
                <w:szCs w:val="16"/>
                <w:vertAlign w:val="superscript"/>
              </w:rPr>
            </w:pPr>
            <w:r w:rsidRPr="00817216">
              <w:rPr>
                <w:sz w:val="16"/>
                <w:szCs w:val="16"/>
              </w:rPr>
              <w:t xml:space="preserve">zabezpečení prosklených částí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p>
        </w:tc>
      </w:tr>
      <w:tr w:rsidR="00817216" w:rsidRPr="00817216" w14:paraId="67CE2D27" w14:textId="77777777" w:rsidTr="00F57646">
        <w:trPr>
          <w:cantSplit/>
          <w:trHeight w:hRule="exact" w:val="20"/>
        </w:trPr>
        <w:tc>
          <w:tcPr>
            <w:tcW w:w="637" w:type="dxa"/>
            <w:tcBorders>
              <w:top w:val="single" w:sz="4" w:space="0" w:color="auto"/>
              <w:left w:val="single" w:sz="12" w:space="0" w:color="auto"/>
              <w:bottom w:val="nil"/>
              <w:right w:val="single" w:sz="6" w:space="0" w:color="auto"/>
            </w:tcBorders>
          </w:tcPr>
          <w:p w14:paraId="7997B64D"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nil"/>
              <w:right w:val="single" w:sz="4" w:space="0" w:color="auto"/>
            </w:tcBorders>
          </w:tcPr>
          <w:p w14:paraId="4C39A15B" w14:textId="77777777" w:rsidR="005A39D2" w:rsidRPr="00817216" w:rsidRDefault="005A39D2" w:rsidP="005A39D2">
            <w:pPr>
              <w:widowControl w:val="0"/>
              <w:rPr>
                <w:sz w:val="16"/>
                <w:szCs w:val="16"/>
              </w:rPr>
            </w:pPr>
          </w:p>
        </w:tc>
        <w:tc>
          <w:tcPr>
            <w:tcW w:w="5931" w:type="dxa"/>
            <w:tcBorders>
              <w:top w:val="single" w:sz="6" w:space="0" w:color="auto"/>
              <w:left w:val="single" w:sz="4" w:space="0" w:color="auto"/>
              <w:bottom w:val="nil"/>
              <w:right w:val="single" w:sz="12" w:space="0" w:color="auto"/>
            </w:tcBorders>
          </w:tcPr>
          <w:p w14:paraId="59F003C9" w14:textId="77777777" w:rsidR="005A39D2" w:rsidRPr="00817216" w:rsidRDefault="005A39D2" w:rsidP="005A39D2">
            <w:pPr>
              <w:widowControl w:val="0"/>
              <w:rPr>
                <w:b/>
                <w:bCs/>
                <w:sz w:val="16"/>
                <w:szCs w:val="16"/>
              </w:rPr>
            </w:pPr>
          </w:p>
        </w:tc>
      </w:tr>
      <w:tr w:rsidR="00817216" w:rsidRPr="00817216" w14:paraId="7119B695" w14:textId="77777777" w:rsidTr="00F57646">
        <w:trPr>
          <w:cantSplit/>
        </w:trPr>
        <w:tc>
          <w:tcPr>
            <w:tcW w:w="637" w:type="dxa"/>
            <w:vMerge w:val="restart"/>
            <w:tcBorders>
              <w:top w:val="nil"/>
              <w:left w:val="single" w:sz="12" w:space="0" w:color="auto"/>
              <w:bottom w:val="single" w:sz="6" w:space="0" w:color="auto"/>
              <w:right w:val="single" w:sz="6" w:space="0" w:color="auto"/>
            </w:tcBorders>
          </w:tcPr>
          <w:p w14:paraId="6BA72A06" w14:textId="77777777" w:rsidR="005A39D2" w:rsidRPr="00817216" w:rsidRDefault="005A39D2" w:rsidP="005A39D2">
            <w:pPr>
              <w:widowControl w:val="0"/>
              <w:numPr>
                <w:ilvl w:val="0"/>
                <w:numId w:val="23"/>
              </w:numPr>
              <w:jc w:val="left"/>
              <w:rPr>
                <w:b/>
                <w:sz w:val="16"/>
                <w:szCs w:val="16"/>
              </w:rPr>
            </w:pPr>
            <w:r w:rsidRPr="00817216">
              <w:rPr>
                <w:b/>
                <w:sz w:val="16"/>
                <w:szCs w:val="16"/>
              </w:rPr>
              <w:t>A5</w:t>
            </w:r>
          </w:p>
        </w:tc>
        <w:tc>
          <w:tcPr>
            <w:tcW w:w="1842" w:type="dxa"/>
            <w:tcBorders>
              <w:top w:val="nil"/>
              <w:left w:val="single" w:sz="6" w:space="0" w:color="auto"/>
              <w:bottom w:val="single" w:sz="6" w:space="0" w:color="auto"/>
              <w:right w:val="single" w:sz="4" w:space="0" w:color="auto"/>
            </w:tcBorders>
          </w:tcPr>
          <w:p w14:paraId="070427DC"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tcPr>
          <w:p w14:paraId="4579EA2E" w14:textId="77777777" w:rsidR="005A39D2" w:rsidRPr="00817216" w:rsidRDefault="005A39D2" w:rsidP="005A39D2">
            <w:pPr>
              <w:widowControl w:val="0"/>
              <w:rPr>
                <w:b/>
                <w:bCs/>
                <w:sz w:val="16"/>
                <w:szCs w:val="16"/>
              </w:rPr>
            </w:pPr>
            <w:r w:rsidRPr="00817216">
              <w:rPr>
                <w:b/>
                <w:bCs/>
                <w:sz w:val="16"/>
                <w:szCs w:val="16"/>
              </w:rPr>
              <w:t>plné</w:t>
            </w:r>
          </w:p>
        </w:tc>
      </w:tr>
      <w:tr w:rsidR="00817216" w:rsidRPr="00817216" w14:paraId="2CBE165B" w14:textId="77777777" w:rsidTr="00F57646">
        <w:trPr>
          <w:cantSplit/>
        </w:trPr>
        <w:tc>
          <w:tcPr>
            <w:tcW w:w="637" w:type="dxa"/>
            <w:vMerge/>
            <w:tcBorders>
              <w:top w:val="nil"/>
              <w:left w:val="single" w:sz="12" w:space="0" w:color="auto"/>
              <w:bottom w:val="single" w:sz="6" w:space="0" w:color="auto"/>
              <w:right w:val="single" w:sz="6" w:space="0" w:color="auto"/>
            </w:tcBorders>
          </w:tcPr>
          <w:p w14:paraId="027E6419"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45D2D133"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43B05B42" w14:textId="77777777" w:rsidR="005A39D2" w:rsidRPr="00817216" w:rsidRDefault="005A39D2" w:rsidP="005A39D2">
            <w:pPr>
              <w:keepNext/>
              <w:keepLines/>
              <w:suppressLineNumbers/>
              <w:rPr>
                <w:sz w:val="16"/>
                <w:szCs w:val="16"/>
              </w:rPr>
            </w:pPr>
            <w:r w:rsidRPr="00817216">
              <w:rPr>
                <w:b/>
                <w:sz w:val="16"/>
                <w:szCs w:val="16"/>
              </w:rPr>
              <w:t>- bezpečnostní uzamykací systém</w:t>
            </w:r>
            <w:r w:rsidRPr="00817216">
              <w:rPr>
                <w:sz w:val="16"/>
                <w:szCs w:val="16"/>
              </w:rPr>
              <w:t xml:space="preserve"> a současně </w:t>
            </w:r>
            <w:r w:rsidRPr="00817216">
              <w:rPr>
                <w:b/>
                <w:sz w:val="16"/>
                <w:szCs w:val="16"/>
              </w:rPr>
              <w:t xml:space="preserve">přídavný bezpečnostní zámek </w:t>
            </w:r>
            <w:r w:rsidRPr="00817216">
              <w:rPr>
                <w:i/>
                <w:sz w:val="16"/>
                <w:szCs w:val="16"/>
              </w:rPr>
              <w:t>nebo</w:t>
            </w:r>
          </w:p>
          <w:p w14:paraId="5FA9D9A0" w14:textId="77777777" w:rsidR="005A39D2" w:rsidRPr="00817216" w:rsidRDefault="005A39D2" w:rsidP="005A39D2">
            <w:pPr>
              <w:keepNext/>
              <w:keepLines/>
              <w:suppressLineNumbers/>
              <w:rPr>
                <w:b/>
                <w:sz w:val="16"/>
                <w:szCs w:val="16"/>
              </w:rPr>
            </w:pPr>
            <w:r w:rsidRPr="00817216">
              <w:rPr>
                <w:b/>
                <w:sz w:val="16"/>
                <w:szCs w:val="16"/>
              </w:rPr>
              <w:t>- bezpečnostní min. tříbodový rozvorový zámek</w:t>
            </w:r>
            <w:r w:rsidRPr="00817216">
              <w:rPr>
                <w:sz w:val="16"/>
                <w:szCs w:val="16"/>
              </w:rPr>
              <w:t xml:space="preserve"> </w:t>
            </w:r>
            <w:r w:rsidRPr="00817216">
              <w:rPr>
                <w:i/>
                <w:sz w:val="16"/>
                <w:szCs w:val="16"/>
              </w:rPr>
              <w:t>nebo</w:t>
            </w:r>
          </w:p>
          <w:p w14:paraId="120EC97C" w14:textId="77777777" w:rsidR="005A39D2" w:rsidRPr="00817216" w:rsidRDefault="005A39D2" w:rsidP="005A39D2">
            <w:pPr>
              <w:keepNext/>
              <w:keepLines/>
              <w:suppressLineNumbers/>
              <w:rPr>
                <w:b/>
                <w:sz w:val="16"/>
                <w:szCs w:val="16"/>
              </w:rPr>
            </w:pPr>
            <w:r w:rsidRPr="00817216">
              <w:rPr>
                <w:sz w:val="16"/>
                <w:szCs w:val="16"/>
              </w:rPr>
              <w:t>- min.</w:t>
            </w:r>
            <w:r w:rsidRPr="00817216">
              <w:rPr>
                <w:b/>
                <w:sz w:val="16"/>
                <w:szCs w:val="16"/>
              </w:rPr>
              <w:t> </w:t>
            </w:r>
            <w:r w:rsidRPr="00817216">
              <w:rPr>
                <w:sz w:val="16"/>
                <w:szCs w:val="16"/>
              </w:rPr>
              <w:t xml:space="preserve">tříbodový rozvorový uzávěr dveří ovládaný </w:t>
            </w:r>
            <w:r w:rsidRPr="00817216">
              <w:rPr>
                <w:b/>
                <w:sz w:val="16"/>
                <w:szCs w:val="16"/>
              </w:rPr>
              <w:t xml:space="preserve">bezpečnostním uzamykacím systémem </w:t>
            </w:r>
            <w:r w:rsidRPr="00817216">
              <w:rPr>
                <w:i/>
                <w:sz w:val="16"/>
                <w:szCs w:val="16"/>
              </w:rPr>
              <w:t>nebo</w:t>
            </w:r>
          </w:p>
          <w:p w14:paraId="5C546546" w14:textId="77777777" w:rsidR="005A39D2" w:rsidRPr="00817216" w:rsidRDefault="005A39D2" w:rsidP="005A39D2">
            <w:pPr>
              <w:widowControl w:val="0"/>
              <w:rPr>
                <w:b/>
                <w:bCs/>
                <w:sz w:val="16"/>
                <w:szCs w:val="16"/>
              </w:rPr>
            </w:pPr>
            <w:r w:rsidRPr="00817216">
              <w:rPr>
                <w:b/>
                <w:sz w:val="16"/>
                <w:szCs w:val="16"/>
              </w:rPr>
              <w:t>- bezpečnostní uzamykací systém</w:t>
            </w:r>
            <w:r w:rsidRPr="00817216">
              <w:rPr>
                <w:sz w:val="16"/>
                <w:szCs w:val="16"/>
              </w:rPr>
              <w:t xml:space="preserve"> a současně otevíratelná </w:t>
            </w:r>
            <w:r w:rsidRPr="00817216">
              <w:rPr>
                <w:b/>
                <w:sz w:val="16"/>
                <w:szCs w:val="16"/>
              </w:rPr>
              <w:t xml:space="preserve">funkční mříž </w:t>
            </w:r>
            <w:r w:rsidRPr="00817216">
              <w:rPr>
                <w:sz w:val="16"/>
                <w:szCs w:val="16"/>
              </w:rPr>
              <w:t xml:space="preserve">nebo </w:t>
            </w:r>
            <w:r w:rsidRPr="00817216">
              <w:rPr>
                <w:b/>
                <w:sz w:val="16"/>
                <w:szCs w:val="16"/>
              </w:rPr>
              <w:t>funkční roleta</w:t>
            </w:r>
          </w:p>
        </w:tc>
      </w:tr>
      <w:tr w:rsidR="00817216" w:rsidRPr="00817216" w14:paraId="1E0AFB67" w14:textId="77777777" w:rsidTr="00F57646">
        <w:trPr>
          <w:cantSplit/>
        </w:trPr>
        <w:tc>
          <w:tcPr>
            <w:tcW w:w="637" w:type="dxa"/>
            <w:vMerge/>
            <w:tcBorders>
              <w:top w:val="nil"/>
              <w:left w:val="single" w:sz="12" w:space="0" w:color="auto"/>
              <w:bottom w:val="single" w:sz="6" w:space="0" w:color="auto"/>
              <w:right w:val="single" w:sz="6" w:space="0" w:color="auto"/>
            </w:tcBorders>
          </w:tcPr>
          <w:p w14:paraId="136C786E"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4354BF7F"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25433312" w14:textId="77777777" w:rsidR="005A39D2" w:rsidRPr="00817216" w:rsidRDefault="005A39D2" w:rsidP="005A39D2">
            <w:pPr>
              <w:widowControl w:val="0"/>
              <w:rPr>
                <w:b/>
                <w:bCs/>
                <w:sz w:val="16"/>
                <w:szCs w:val="16"/>
              </w:rPr>
            </w:pPr>
            <w:r w:rsidRPr="00817216">
              <w:rPr>
                <w:sz w:val="16"/>
                <w:szCs w:val="16"/>
              </w:rPr>
              <w:t xml:space="preserve">v rozsahu </w:t>
            </w:r>
            <w:r w:rsidRPr="00817216">
              <w:rPr>
                <w:b/>
                <w:bCs/>
                <w:sz w:val="16"/>
                <w:szCs w:val="16"/>
              </w:rPr>
              <w:t>A4</w:t>
            </w:r>
          </w:p>
        </w:tc>
      </w:tr>
      <w:tr w:rsidR="00817216" w:rsidRPr="00817216" w14:paraId="7917239B" w14:textId="77777777" w:rsidTr="00F57646">
        <w:trPr>
          <w:cantSplit/>
        </w:trPr>
        <w:tc>
          <w:tcPr>
            <w:tcW w:w="637" w:type="dxa"/>
            <w:vMerge/>
            <w:tcBorders>
              <w:top w:val="nil"/>
              <w:left w:val="single" w:sz="12" w:space="0" w:color="auto"/>
              <w:bottom w:val="single" w:sz="6" w:space="0" w:color="auto"/>
              <w:right w:val="single" w:sz="6" w:space="0" w:color="auto"/>
            </w:tcBorders>
          </w:tcPr>
          <w:p w14:paraId="265B6B4C" w14:textId="77777777" w:rsidR="005A39D2" w:rsidRPr="00817216" w:rsidRDefault="005A39D2" w:rsidP="005A39D2">
            <w:pPr>
              <w:widowControl w:val="0"/>
              <w:numPr>
                <w:ilvl w:val="0"/>
                <w:numId w:val="23"/>
              </w:numPr>
              <w:jc w:val="left"/>
              <w:rPr>
                <w:b/>
                <w:sz w:val="16"/>
                <w:szCs w:val="16"/>
              </w:rPr>
            </w:pPr>
          </w:p>
        </w:tc>
        <w:tc>
          <w:tcPr>
            <w:tcW w:w="7773" w:type="dxa"/>
            <w:gridSpan w:val="2"/>
            <w:tcBorders>
              <w:top w:val="single" w:sz="6" w:space="0" w:color="auto"/>
              <w:left w:val="nil"/>
              <w:bottom w:val="single" w:sz="6" w:space="0" w:color="auto"/>
              <w:right w:val="single" w:sz="12" w:space="0" w:color="auto"/>
            </w:tcBorders>
          </w:tcPr>
          <w:p w14:paraId="1C300406" w14:textId="77777777" w:rsidR="005A39D2" w:rsidRPr="00817216" w:rsidRDefault="005A39D2" w:rsidP="005A39D2">
            <w:pPr>
              <w:widowControl w:val="0"/>
              <w:ind w:left="-5"/>
              <w:rPr>
                <w:sz w:val="16"/>
                <w:szCs w:val="16"/>
              </w:rPr>
            </w:pPr>
            <w:r w:rsidRPr="00817216">
              <w:rPr>
                <w:b/>
                <w:bCs/>
                <w:sz w:val="16"/>
                <w:szCs w:val="16"/>
              </w:rPr>
              <w:t>nebo</w:t>
            </w:r>
          </w:p>
        </w:tc>
      </w:tr>
      <w:tr w:rsidR="00817216" w:rsidRPr="00817216" w14:paraId="1001F5DD" w14:textId="77777777" w:rsidTr="00F57646">
        <w:trPr>
          <w:cantSplit/>
        </w:trPr>
        <w:tc>
          <w:tcPr>
            <w:tcW w:w="637" w:type="dxa"/>
            <w:vMerge/>
            <w:tcBorders>
              <w:top w:val="nil"/>
              <w:left w:val="single" w:sz="12" w:space="0" w:color="auto"/>
              <w:bottom w:val="single" w:sz="6" w:space="0" w:color="auto"/>
              <w:right w:val="single" w:sz="6" w:space="0" w:color="auto"/>
            </w:tcBorders>
          </w:tcPr>
          <w:p w14:paraId="07BDF1D0"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1CF27FD2" w14:textId="77777777" w:rsidR="005A39D2" w:rsidRPr="00817216" w:rsidRDefault="005A39D2" w:rsidP="005A39D2">
            <w:pPr>
              <w:widowControl w:val="0"/>
              <w:rPr>
                <w:sz w:val="16"/>
                <w:szCs w:val="16"/>
              </w:rPr>
            </w:pPr>
            <w:r w:rsidRPr="00817216">
              <w:rPr>
                <w:sz w:val="16"/>
                <w:szCs w:val="16"/>
              </w:rPr>
              <w:t>dveře</w:t>
            </w:r>
          </w:p>
        </w:tc>
        <w:tc>
          <w:tcPr>
            <w:tcW w:w="5931" w:type="dxa"/>
            <w:tcBorders>
              <w:top w:val="single" w:sz="6" w:space="0" w:color="auto"/>
              <w:left w:val="single" w:sz="4" w:space="0" w:color="auto"/>
              <w:bottom w:val="single" w:sz="6" w:space="0" w:color="auto"/>
              <w:right w:val="single" w:sz="12" w:space="0" w:color="auto"/>
            </w:tcBorders>
          </w:tcPr>
          <w:p w14:paraId="1E1E6B2A" w14:textId="77777777" w:rsidR="005A39D2" w:rsidRPr="00817216" w:rsidRDefault="005A39D2" w:rsidP="005A39D2">
            <w:pPr>
              <w:widowControl w:val="0"/>
              <w:ind w:left="-5"/>
              <w:rPr>
                <w:b/>
                <w:bCs/>
                <w:sz w:val="16"/>
                <w:szCs w:val="16"/>
              </w:rPr>
            </w:pPr>
            <w:r w:rsidRPr="00817216">
              <w:rPr>
                <w:b/>
                <w:bCs/>
                <w:sz w:val="16"/>
                <w:szCs w:val="16"/>
              </w:rPr>
              <w:t>plné</w:t>
            </w:r>
          </w:p>
        </w:tc>
      </w:tr>
      <w:tr w:rsidR="00817216" w:rsidRPr="00817216" w14:paraId="7DDFDDFF" w14:textId="77777777" w:rsidTr="00F57646">
        <w:trPr>
          <w:cantSplit/>
        </w:trPr>
        <w:tc>
          <w:tcPr>
            <w:tcW w:w="637" w:type="dxa"/>
            <w:vMerge/>
            <w:tcBorders>
              <w:top w:val="nil"/>
              <w:left w:val="single" w:sz="12" w:space="0" w:color="auto"/>
              <w:bottom w:val="single" w:sz="6" w:space="0" w:color="auto"/>
              <w:right w:val="single" w:sz="6" w:space="0" w:color="auto"/>
            </w:tcBorders>
          </w:tcPr>
          <w:p w14:paraId="3641DD54"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17D4A248"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53625190" w14:textId="77777777" w:rsidR="005A39D2" w:rsidRPr="00817216" w:rsidRDefault="005A39D2" w:rsidP="005A39D2">
            <w:pPr>
              <w:widowControl w:val="0"/>
              <w:ind w:left="-5"/>
              <w:rPr>
                <w:sz w:val="16"/>
                <w:szCs w:val="16"/>
              </w:rPr>
            </w:pPr>
            <w:r w:rsidRPr="00817216">
              <w:rPr>
                <w:b/>
                <w:bCs/>
                <w:sz w:val="16"/>
                <w:szCs w:val="16"/>
              </w:rPr>
              <w:t>bezpečnostní uzamykací systém</w:t>
            </w:r>
          </w:p>
        </w:tc>
      </w:tr>
      <w:tr w:rsidR="00817216" w:rsidRPr="00817216" w14:paraId="1182E290" w14:textId="77777777" w:rsidTr="00F57646">
        <w:trPr>
          <w:cantSplit/>
        </w:trPr>
        <w:tc>
          <w:tcPr>
            <w:tcW w:w="637" w:type="dxa"/>
            <w:vMerge/>
            <w:tcBorders>
              <w:top w:val="nil"/>
              <w:left w:val="single" w:sz="12" w:space="0" w:color="auto"/>
              <w:bottom w:val="single" w:sz="4" w:space="0" w:color="auto"/>
              <w:right w:val="single" w:sz="6" w:space="0" w:color="auto"/>
            </w:tcBorders>
          </w:tcPr>
          <w:p w14:paraId="105473EE"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tcPr>
          <w:p w14:paraId="12F02158" w14:textId="77777777" w:rsidR="005A39D2" w:rsidRPr="00817216" w:rsidRDefault="005A39D2" w:rsidP="005A39D2">
            <w:pPr>
              <w:widowControl w:val="0"/>
              <w:rPr>
                <w:sz w:val="16"/>
                <w:szCs w:val="16"/>
              </w:rPr>
            </w:pPr>
            <w:r w:rsidRPr="00817216">
              <w:rPr>
                <w:sz w:val="16"/>
                <w:szCs w:val="16"/>
              </w:rPr>
              <w:t>PZTS (EZS)</w:t>
            </w:r>
          </w:p>
        </w:tc>
        <w:tc>
          <w:tcPr>
            <w:tcW w:w="5931" w:type="dxa"/>
            <w:tcBorders>
              <w:top w:val="single" w:sz="6" w:space="0" w:color="auto"/>
              <w:left w:val="single" w:sz="4" w:space="0" w:color="auto"/>
              <w:bottom w:val="single" w:sz="4" w:space="0" w:color="auto"/>
              <w:right w:val="single" w:sz="12" w:space="0" w:color="auto"/>
            </w:tcBorders>
          </w:tcPr>
          <w:p w14:paraId="213BE312" w14:textId="77777777" w:rsidR="005A39D2" w:rsidRPr="00817216" w:rsidRDefault="005A39D2" w:rsidP="005A39D2">
            <w:pPr>
              <w:widowControl w:val="0"/>
              <w:rPr>
                <w:sz w:val="16"/>
                <w:szCs w:val="16"/>
              </w:rPr>
            </w:pPr>
            <w:r w:rsidRPr="00817216">
              <w:rPr>
                <w:b/>
                <w:sz w:val="16"/>
              </w:rPr>
              <w:t xml:space="preserve">PZTS </w:t>
            </w:r>
            <w:r w:rsidRPr="00817216">
              <w:rPr>
                <w:sz w:val="16"/>
              </w:rPr>
              <w:t>(dříve EZS) s plášťovou a prostorovou ochranou s vyvedením poplachového signálu na akustický hlásič</w:t>
            </w:r>
          </w:p>
        </w:tc>
      </w:tr>
      <w:tr w:rsidR="00817216" w:rsidRPr="00817216" w14:paraId="00159C46" w14:textId="77777777" w:rsidTr="00F57646">
        <w:trPr>
          <w:cantSplit/>
          <w:trHeight w:hRule="exact" w:val="20"/>
        </w:trPr>
        <w:tc>
          <w:tcPr>
            <w:tcW w:w="637" w:type="dxa"/>
            <w:tcBorders>
              <w:top w:val="single" w:sz="4" w:space="0" w:color="auto"/>
              <w:left w:val="single" w:sz="12" w:space="0" w:color="auto"/>
              <w:bottom w:val="nil"/>
              <w:right w:val="single" w:sz="6" w:space="0" w:color="auto"/>
            </w:tcBorders>
          </w:tcPr>
          <w:p w14:paraId="653A6A8E" w14:textId="77777777" w:rsidR="005A39D2" w:rsidRPr="00817216" w:rsidRDefault="005A39D2" w:rsidP="005A39D2">
            <w:pPr>
              <w:widowControl w:val="0"/>
              <w:numPr>
                <w:ilvl w:val="0"/>
                <w:numId w:val="23"/>
              </w:numPr>
              <w:jc w:val="left"/>
              <w:rPr>
                <w:b/>
                <w:sz w:val="16"/>
                <w:szCs w:val="16"/>
              </w:rPr>
            </w:pPr>
          </w:p>
        </w:tc>
        <w:tc>
          <w:tcPr>
            <w:tcW w:w="1842" w:type="dxa"/>
            <w:tcBorders>
              <w:top w:val="single" w:sz="4" w:space="0" w:color="auto"/>
              <w:left w:val="single" w:sz="6" w:space="0" w:color="auto"/>
              <w:bottom w:val="nil"/>
              <w:right w:val="single" w:sz="4" w:space="0" w:color="auto"/>
            </w:tcBorders>
          </w:tcPr>
          <w:p w14:paraId="0D16A4ED" w14:textId="77777777" w:rsidR="005A39D2" w:rsidRPr="00817216" w:rsidRDefault="005A39D2" w:rsidP="005A39D2">
            <w:pPr>
              <w:widowControl w:val="0"/>
              <w:rPr>
                <w:sz w:val="16"/>
                <w:szCs w:val="16"/>
              </w:rPr>
            </w:pPr>
          </w:p>
        </w:tc>
        <w:tc>
          <w:tcPr>
            <w:tcW w:w="5931" w:type="dxa"/>
            <w:tcBorders>
              <w:top w:val="single" w:sz="4" w:space="0" w:color="auto"/>
              <w:left w:val="single" w:sz="4" w:space="0" w:color="auto"/>
              <w:bottom w:val="nil"/>
              <w:right w:val="single" w:sz="12" w:space="0" w:color="auto"/>
            </w:tcBorders>
          </w:tcPr>
          <w:p w14:paraId="38C1DBAF" w14:textId="77777777" w:rsidR="005A39D2" w:rsidRPr="00817216" w:rsidRDefault="005A39D2" w:rsidP="005A39D2">
            <w:pPr>
              <w:widowControl w:val="0"/>
              <w:rPr>
                <w:b/>
                <w:bCs/>
                <w:sz w:val="16"/>
                <w:szCs w:val="16"/>
              </w:rPr>
            </w:pPr>
          </w:p>
        </w:tc>
      </w:tr>
      <w:tr w:rsidR="00817216" w:rsidRPr="00817216" w14:paraId="3B1CB971" w14:textId="77777777" w:rsidTr="00F57646">
        <w:trPr>
          <w:cantSplit/>
        </w:trPr>
        <w:tc>
          <w:tcPr>
            <w:tcW w:w="637" w:type="dxa"/>
            <w:vMerge w:val="restart"/>
            <w:tcBorders>
              <w:top w:val="nil"/>
              <w:left w:val="single" w:sz="12" w:space="0" w:color="auto"/>
              <w:bottom w:val="single" w:sz="4" w:space="0" w:color="auto"/>
              <w:right w:val="single" w:sz="6" w:space="0" w:color="auto"/>
            </w:tcBorders>
          </w:tcPr>
          <w:p w14:paraId="5818D8C9" w14:textId="77777777" w:rsidR="005A39D2" w:rsidRPr="00817216" w:rsidRDefault="005A39D2" w:rsidP="005A39D2">
            <w:pPr>
              <w:widowControl w:val="0"/>
              <w:numPr>
                <w:ilvl w:val="0"/>
                <w:numId w:val="23"/>
              </w:numPr>
              <w:jc w:val="left"/>
              <w:rPr>
                <w:b/>
                <w:sz w:val="16"/>
                <w:szCs w:val="16"/>
              </w:rPr>
            </w:pPr>
            <w:r w:rsidRPr="00817216">
              <w:rPr>
                <w:b/>
                <w:sz w:val="16"/>
                <w:szCs w:val="16"/>
              </w:rPr>
              <w:t>A6</w:t>
            </w:r>
          </w:p>
        </w:tc>
        <w:tc>
          <w:tcPr>
            <w:tcW w:w="1842" w:type="dxa"/>
            <w:tcBorders>
              <w:top w:val="nil"/>
              <w:left w:val="single" w:sz="6" w:space="0" w:color="auto"/>
              <w:bottom w:val="single" w:sz="4" w:space="0" w:color="auto"/>
              <w:right w:val="single" w:sz="4" w:space="0" w:color="auto"/>
            </w:tcBorders>
          </w:tcPr>
          <w:p w14:paraId="4C416911"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4" w:space="0" w:color="auto"/>
              <w:right w:val="single" w:sz="12" w:space="0" w:color="auto"/>
            </w:tcBorders>
          </w:tcPr>
          <w:p w14:paraId="046894AF" w14:textId="77777777" w:rsidR="005A39D2" w:rsidRPr="00817216" w:rsidRDefault="005A39D2" w:rsidP="005A39D2">
            <w:pPr>
              <w:widowControl w:val="0"/>
              <w:rPr>
                <w:b/>
                <w:bCs/>
                <w:sz w:val="16"/>
                <w:szCs w:val="16"/>
              </w:rPr>
            </w:pPr>
            <w:r w:rsidRPr="00817216">
              <w:rPr>
                <w:b/>
                <w:bCs/>
                <w:sz w:val="16"/>
                <w:szCs w:val="16"/>
              </w:rPr>
              <w:t>plné</w:t>
            </w:r>
          </w:p>
        </w:tc>
      </w:tr>
      <w:tr w:rsidR="00817216" w:rsidRPr="00817216" w14:paraId="724FF3D0" w14:textId="77777777" w:rsidTr="00F57646">
        <w:trPr>
          <w:cantSplit/>
        </w:trPr>
        <w:tc>
          <w:tcPr>
            <w:tcW w:w="637" w:type="dxa"/>
            <w:vMerge/>
            <w:tcBorders>
              <w:top w:val="single" w:sz="4" w:space="0" w:color="auto"/>
              <w:left w:val="single" w:sz="12" w:space="0" w:color="auto"/>
              <w:bottom w:val="nil"/>
              <w:right w:val="single" w:sz="6" w:space="0" w:color="auto"/>
            </w:tcBorders>
          </w:tcPr>
          <w:p w14:paraId="580302E9" w14:textId="77777777" w:rsidR="005A39D2" w:rsidRPr="00817216" w:rsidRDefault="005A39D2" w:rsidP="005A39D2">
            <w:pPr>
              <w:widowControl w:val="0"/>
              <w:numPr>
                <w:ilvl w:val="0"/>
                <w:numId w:val="23"/>
              </w:numPr>
              <w:jc w:val="left"/>
              <w:rPr>
                <w:b/>
                <w:sz w:val="16"/>
                <w:szCs w:val="16"/>
              </w:rPr>
            </w:pPr>
          </w:p>
        </w:tc>
        <w:tc>
          <w:tcPr>
            <w:tcW w:w="1842" w:type="dxa"/>
            <w:tcBorders>
              <w:top w:val="single" w:sz="4" w:space="0" w:color="auto"/>
              <w:left w:val="single" w:sz="6" w:space="0" w:color="auto"/>
              <w:bottom w:val="single" w:sz="6" w:space="0" w:color="auto"/>
              <w:right w:val="single" w:sz="4" w:space="0" w:color="auto"/>
            </w:tcBorders>
          </w:tcPr>
          <w:p w14:paraId="06937CD7"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tcPr>
          <w:p w14:paraId="6328EF90" w14:textId="77777777" w:rsidR="005A39D2" w:rsidRPr="00817216" w:rsidRDefault="005A39D2" w:rsidP="005A39D2">
            <w:pPr>
              <w:suppressLineNumbers/>
              <w:rPr>
                <w:i/>
                <w:sz w:val="16"/>
                <w:szCs w:val="20"/>
              </w:rPr>
            </w:pPr>
            <w:r w:rsidRPr="00817216">
              <w:rPr>
                <w:b/>
                <w:sz w:val="16"/>
              </w:rPr>
              <w:t>- bezpečnostní uzamykací systém</w:t>
            </w:r>
            <w:r w:rsidRPr="00817216">
              <w:rPr>
                <w:sz w:val="16"/>
              </w:rPr>
              <w:t xml:space="preserve"> a současně </w:t>
            </w:r>
            <w:r w:rsidRPr="00817216">
              <w:rPr>
                <w:b/>
                <w:sz w:val="16"/>
              </w:rPr>
              <w:t xml:space="preserve">přídavný bezpečnostní zámek </w:t>
            </w:r>
            <w:r w:rsidRPr="00817216">
              <w:rPr>
                <w:i/>
                <w:sz w:val="16"/>
              </w:rPr>
              <w:t>nebo</w:t>
            </w:r>
          </w:p>
          <w:p w14:paraId="347B4EA4" w14:textId="77777777" w:rsidR="005A39D2" w:rsidRPr="00817216" w:rsidRDefault="005A39D2" w:rsidP="005A39D2">
            <w:pPr>
              <w:suppressLineNumbers/>
              <w:rPr>
                <w:b/>
                <w:sz w:val="16"/>
              </w:rPr>
            </w:pPr>
            <w:r w:rsidRPr="00817216">
              <w:rPr>
                <w:b/>
                <w:sz w:val="16"/>
              </w:rPr>
              <w:t>- bezpečnostní min. tříbodový rozvorový zámek</w:t>
            </w:r>
            <w:r w:rsidRPr="00817216">
              <w:rPr>
                <w:sz w:val="16"/>
              </w:rPr>
              <w:t xml:space="preserve"> </w:t>
            </w:r>
            <w:r w:rsidRPr="00817216">
              <w:rPr>
                <w:i/>
                <w:sz w:val="16"/>
              </w:rPr>
              <w:t>nebo</w:t>
            </w:r>
          </w:p>
          <w:p w14:paraId="7984AF8F" w14:textId="77777777" w:rsidR="005A39D2" w:rsidRPr="00817216" w:rsidRDefault="005A39D2" w:rsidP="005A39D2">
            <w:pPr>
              <w:widowControl w:val="0"/>
              <w:rPr>
                <w:b/>
                <w:bCs/>
                <w:sz w:val="16"/>
                <w:szCs w:val="16"/>
              </w:rPr>
            </w:pPr>
            <w:r w:rsidRPr="00817216">
              <w:rPr>
                <w:sz w:val="16"/>
              </w:rPr>
              <w:t>- min.</w:t>
            </w:r>
            <w:r w:rsidRPr="00817216">
              <w:rPr>
                <w:b/>
                <w:sz w:val="16"/>
              </w:rPr>
              <w:t> </w:t>
            </w:r>
            <w:r w:rsidRPr="00817216">
              <w:rPr>
                <w:sz w:val="16"/>
              </w:rPr>
              <w:t xml:space="preserve">tříbodový rozvorový uzávěr dveří ovládaný </w:t>
            </w:r>
            <w:r w:rsidRPr="00817216">
              <w:rPr>
                <w:b/>
                <w:sz w:val="16"/>
              </w:rPr>
              <w:t>bezpečnostním uzamykacím systémem</w:t>
            </w:r>
          </w:p>
        </w:tc>
      </w:tr>
      <w:tr w:rsidR="00817216" w:rsidRPr="00817216" w14:paraId="57ADDC56" w14:textId="77777777" w:rsidTr="00F57646">
        <w:trPr>
          <w:cantSplit/>
        </w:trPr>
        <w:tc>
          <w:tcPr>
            <w:tcW w:w="637" w:type="dxa"/>
            <w:vMerge/>
            <w:tcBorders>
              <w:top w:val="nil"/>
              <w:left w:val="single" w:sz="12" w:space="0" w:color="auto"/>
              <w:bottom w:val="single" w:sz="4" w:space="0" w:color="auto"/>
              <w:right w:val="single" w:sz="6" w:space="0" w:color="auto"/>
            </w:tcBorders>
          </w:tcPr>
          <w:p w14:paraId="00495DF0"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tcPr>
          <w:p w14:paraId="19A57EE8"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tcPr>
          <w:p w14:paraId="7D023F07" w14:textId="77777777" w:rsidR="005A39D2" w:rsidRPr="00817216" w:rsidRDefault="005A39D2" w:rsidP="005A39D2">
            <w:pPr>
              <w:widowControl w:val="0"/>
              <w:rPr>
                <w:sz w:val="16"/>
                <w:szCs w:val="16"/>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proofErr w:type="gramStart"/>
            <w:r w:rsidRPr="00817216">
              <w:rPr>
                <w:sz w:val="16"/>
                <w:szCs w:val="16"/>
                <w:vertAlign w:val="superscript"/>
              </w:rPr>
              <w:t xml:space="preserve">2 </w:t>
            </w:r>
            <w:r w:rsidRPr="00817216">
              <w:rPr>
                <w:sz w:val="16"/>
                <w:szCs w:val="16"/>
              </w:rPr>
              <w:t>:</w:t>
            </w:r>
            <w:proofErr w:type="gramEnd"/>
          </w:p>
          <w:p w14:paraId="5A38F951" w14:textId="77777777" w:rsidR="005A39D2" w:rsidRPr="00817216" w:rsidRDefault="005A39D2" w:rsidP="005A39D2">
            <w:pPr>
              <w:widowControl w:val="0"/>
              <w:rPr>
                <w:sz w:val="16"/>
                <w:szCs w:val="16"/>
              </w:rPr>
            </w:pPr>
            <w:r w:rsidRPr="00817216">
              <w:rPr>
                <w:b/>
                <w:bCs/>
                <w:sz w:val="16"/>
                <w:szCs w:val="16"/>
              </w:rPr>
              <w:t xml:space="preserve">- funkční mříží </w:t>
            </w:r>
            <w:r w:rsidRPr="00817216">
              <w:rPr>
                <w:sz w:val="16"/>
                <w:szCs w:val="16"/>
              </w:rPr>
              <w:t xml:space="preserve">nebo </w:t>
            </w:r>
            <w:r w:rsidRPr="00817216">
              <w:rPr>
                <w:b/>
                <w:bCs/>
                <w:sz w:val="16"/>
                <w:szCs w:val="16"/>
              </w:rPr>
              <w:t xml:space="preserve">funkční roletou </w:t>
            </w:r>
            <w:r w:rsidRPr="00817216">
              <w:rPr>
                <w:i/>
                <w:iCs/>
                <w:sz w:val="16"/>
                <w:szCs w:val="16"/>
              </w:rPr>
              <w:t>nebo</w:t>
            </w:r>
          </w:p>
          <w:p w14:paraId="56C17B8E" w14:textId="77777777" w:rsidR="005A39D2" w:rsidRPr="00817216" w:rsidRDefault="005A39D2" w:rsidP="005A39D2">
            <w:pPr>
              <w:widowControl w:val="0"/>
              <w:rPr>
                <w:sz w:val="16"/>
                <w:szCs w:val="16"/>
              </w:rPr>
            </w:pPr>
            <w:r w:rsidRPr="00817216">
              <w:rPr>
                <w:b/>
                <w:bCs/>
                <w:sz w:val="16"/>
                <w:szCs w:val="16"/>
              </w:rPr>
              <w:t xml:space="preserve">- bezpečnostním zasklením </w:t>
            </w:r>
            <w:r w:rsidRPr="00817216">
              <w:rPr>
                <w:sz w:val="16"/>
                <w:szCs w:val="16"/>
              </w:rPr>
              <w:t xml:space="preserve">v kategorii odolnosti min. P3A </w:t>
            </w:r>
          </w:p>
        </w:tc>
      </w:tr>
      <w:tr w:rsidR="00817216" w:rsidRPr="00817216" w14:paraId="7CEF8409" w14:textId="77777777" w:rsidTr="00F57646">
        <w:trPr>
          <w:cantSplit/>
        </w:trPr>
        <w:tc>
          <w:tcPr>
            <w:tcW w:w="637" w:type="dxa"/>
            <w:vMerge/>
            <w:tcBorders>
              <w:top w:val="single" w:sz="4" w:space="0" w:color="auto"/>
              <w:left w:val="single" w:sz="12" w:space="0" w:color="auto"/>
              <w:bottom w:val="single" w:sz="4" w:space="0" w:color="auto"/>
              <w:right w:val="single" w:sz="6" w:space="0" w:color="auto"/>
            </w:tcBorders>
          </w:tcPr>
          <w:p w14:paraId="43EAC2B5" w14:textId="77777777" w:rsidR="005A39D2" w:rsidRPr="00817216" w:rsidRDefault="005A39D2" w:rsidP="005A39D2">
            <w:pPr>
              <w:widowControl w:val="0"/>
              <w:numPr>
                <w:ilvl w:val="0"/>
                <w:numId w:val="23"/>
              </w:numPr>
              <w:jc w:val="left"/>
              <w:rPr>
                <w:b/>
                <w:sz w:val="16"/>
                <w:szCs w:val="16"/>
              </w:rPr>
            </w:pPr>
          </w:p>
        </w:tc>
        <w:tc>
          <w:tcPr>
            <w:tcW w:w="1842" w:type="dxa"/>
            <w:tcBorders>
              <w:top w:val="single" w:sz="4" w:space="0" w:color="auto"/>
              <w:left w:val="single" w:sz="6" w:space="0" w:color="auto"/>
              <w:bottom w:val="single" w:sz="4" w:space="0" w:color="auto"/>
              <w:right w:val="single" w:sz="4" w:space="0" w:color="auto"/>
            </w:tcBorders>
          </w:tcPr>
          <w:p w14:paraId="203C7013" w14:textId="77777777" w:rsidR="005A39D2" w:rsidRPr="00817216" w:rsidRDefault="005A39D2" w:rsidP="005A39D2">
            <w:pPr>
              <w:widowControl w:val="0"/>
              <w:rPr>
                <w:sz w:val="16"/>
                <w:szCs w:val="16"/>
              </w:rPr>
            </w:pPr>
            <w:r w:rsidRPr="00817216">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tcPr>
          <w:p w14:paraId="49A445F8" w14:textId="77777777" w:rsidR="005A39D2" w:rsidRPr="00817216" w:rsidRDefault="005A39D2" w:rsidP="005A39D2">
            <w:pPr>
              <w:suppressLineNumbers/>
              <w:rPr>
                <w:sz w:val="16"/>
                <w:szCs w:val="20"/>
              </w:rPr>
            </w:pPr>
            <w:r w:rsidRPr="00817216">
              <w:rPr>
                <w:b/>
                <w:sz w:val="16"/>
              </w:rPr>
              <w:t xml:space="preserve">- PZTS </w:t>
            </w:r>
            <w:r w:rsidRPr="00817216">
              <w:rPr>
                <w:sz w:val="16"/>
              </w:rPr>
              <w:t xml:space="preserve">(dříve EZS) s plášťovou a prostorovou ochranou s vyvedením poplachového signálu na akustický hlásič </w:t>
            </w:r>
            <w:r w:rsidRPr="00817216">
              <w:rPr>
                <w:i/>
                <w:sz w:val="16"/>
              </w:rPr>
              <w:t>nebo</w:t>
            </w:r>
          </w:p>
          <w:p w14:paraId="3E1D165B" w14:textId="77777777" w:rsidR="005A39D2" w:rsidRPr="00817216" w:rsidRDefault="005A39D2" w:rsidP="005A39D2">
            <w:pPr>
              <w:widowControl w:val="0"/>
              <w:rPr>
                <w:sz w:val="16"/>
                <w:szCs w:val="16"/>
              </w:rPr>
            </w:pPr>
            <w:r w:rsidRPr="00817216">
              <w:rPr>
                <w:sz w:val="16"/>
              </w:rPr>
              <w:t xml:space="preserve">- trvale střežen jednočlennou </w:t>
            </w:r>
            <w:r w:rsidRPr="00817216">
              <w:rPr>
                <w:b/>
                <w:sz w:val="16"/>
              </w:rPr>
              <w:t>fyzickou ostrahou</w:t>
            </w:r>
          </w:p>
        </w:tc>
      </w:tr>
      <w:tr w:rsidR="00817216" w:rsidRPr="00817216" w14:paraId="02B0D1A5" w14:textId="77777777" w:rsidTr="00F57646">
        <w:trPr>
          <w:cantSplit/>
          <w:trHeight w:hRule="exact" w:val="20"/>
        </w:trPr>
        <w:tc>
          <w:tcPr>
            <w:tcW w:w="637" w:type="dxa"/>
            <w:tcBorders>
              <w:top w:val="single" w:sz="4" w:space="0" w:color="auto"/>
              <w:left w:val="single" w:sz="12" w:space="0" w:color="auto"/>
              <w:bottom w:val="nil"/>
              <w:right w:val="single" w:sz="6" w:space="0" w:color="auto"/>
            </w:tcBorders>
          </w:tcPr>
          <w:p w14:paraId="0BA94B74" w14:textId="77777777" w:rsidR="005A39D2" w:rsidRPr="00817216" w:rsidRDefault="005A39D2" w:rsidP="005A39D2">
            <w:pPr>
              <w:widowControl w:val="0"/>
              <w:numPr>
                <w:ilvl w:val="0"/>
                <w:numId w:val="23"/>
              </w:numPr>
              <w:jc w:val="left"/>
              <w:rPr>
                <w:b/>
                <w:sz w:val="16"/>
                <w:szCs w:val="16"/>
              </w:rPr>
            </w:pPr>
          </w:p>
        </w:tc>
        <w:tc>
          <w:tcPr>
            <w:tcW w:w="1842" w:type="dxa"/>
            <w:tcBorders>
              <w:top w:val="single" w:sz="4" w:space="0" w:color="auto"/>
              <w:left w:val="single" w:sz="6" w:space="0" w:color="auto"/>
              <w:bottom w:val="nil"/>
              <w:right w:val="single" w:sz="4" w:space="0" w:color="auto"/>
            </w:tcBorders>
          </w:tcPr>
          <w:p w14:paraId="78C0501E" w14:textId="77777777" w:rsidR="005A39D2" w:rsidRPr="00817216" w:rsidRDefault="005A39D2" w:rsidP="005A39D2">
            <w:pPr>
              <w:widowControl w:val="0"/>
              <w:rPr>
                <w:sz w:val="16"/>
                <w:szCs w:val="16"/>
              </w:rPr>
            </w:pPr>
          </w:p>
        </w:tc>
        <w:tc>
          <w:tcPr>
            <w:tcW w:w="5931" w:type="dxa"/>
            <w:tcBorders>
              <w:top w:val="single" w:sz="4" w:space="0" w:color="auto"/>
              <w:left w:val="single" w:sz="4" w:space="0" w:color="auto"/>
              <w:bottom w:val="nil"/>
              <w:right w:val="single" w:sz="12" w:space="0" w:color="auto"/>
            </w:tcBorders>
          </w:tcPr>
          <w:p w14:paraId="04CE8AD5" w14:textId="77777777" w:rsidR="005A39D2" w:rsidRPr="00817216" w:rsidRDefault="005A39D2" w:rsidP="005A39D2">
            <w:pPr>
              <w:widowControl w:val="0"/>
              <w:rPr>
                <w:b/>
                <w:bCs/>
                <w:sz w:val="16"/>
                <w:szCs w:val="16"/>
              </w:rPr>
            </w:pPr>
          </w:p>
        </w:tc>
      </w:tr>
      <w:tr w:rsidR="00817216" w:rsidRPr="00817216" w14:paraId="5148C971" w14:textId="77777777" w:rsidTr="00F57646">
        <w:trPr>
          <w:cantSplit/>
        </w:trPr>
        <w:tc>
          <w:tcPr>
            <w:tcW w:w="637" w:type="dxa"/>
            <w:vMerge w:val="restart"/>
            <w:tcBorders>
              <w:top w:val="nil"/>
              <w:left w:val="single" w:sz="12" w:space="0" w:color="auto"/>
              <w:bottom w:val="nil"/>
              <w:right w:val="single" w:sz="6" w:space="0" w:color="auto"/>
            </w:tcBorders>
          </w:tcPr>
          <w:p w14:paraId="54674643" w14:textId="77777777" w:rsidR="005A39D2" w:rsidRPr="00817216" w:rsidRDefault="005A39D2" w:rsidP="005A39D2">
            <w:pPr>
              <w:widowControl w:val="0"/>
              <w:numPr>
                <w:ilvl w:val="0"/>
                <w:numId w:val="23"/>
              </w:numPr>
              <w:jc w:val="left"/>
              <w:rPr>
                <w:b/>
                <w:sz w:val="16"/>
                <w:szCs w:val="16"/>
              </w:rPr>
            </w:pPr>
            <w:r w:rsidRPr="00817216">
              <w:rPr>
                <w:b/>
                <w:sz w:val="16"/>
                <w:szCs w:val="16"/>
              </w:rPr>
              <w:t>A</w:t>
            </w:r>
            <w:r w:rsidRPr="00817216">
              <w:rPr>
                <w:b/>
                <w:sz w:val="16"/>
                <w:szCs w:val="16"/>
              </w:rPr>
              <w:lastRenderedPageBreak/>
              <w:t>7</w:t>
            </w:r>
          </w:p>
        </w:tc>
        <w:tc>
          <w:tcPr>
            <w:tcW w:w="1842" w:type="dxa"/>
            <w:tcBorders>
              <w:top w:val="nil"/>
              <w:left w:val="single" w:sz="6" w:space="0" w:color="auto"/>
              <w:bottom w:val="single" w:sz="6" w:space="0" w:color="auto"/>
              <w:right w:val="single" w:sz="4" w:space="0" w:color="auto"/>
            </w:tcBorders>
          </w:tcPr>
          <w:p w14:paraId="18FF4F56" w14:textId="77777777" w:rsidR="005A39D2" w:rsidRPr="00817216" w:rsidRDefault="005A39D2" w:rsidP="005A39D2">
            <w:pPr>
              <w:widowControl w:val="0"/>
              <w:rPr>
                <w:sz w:val="16"/>
                <w:szCs w:val="16"/>
              </w:rPr>
            </w:pPr>
            <w:r w:rsidRPr="00817216">
              <w:rPr>
                <w:sz w:val="16"/>
                <w:szCs w:val="16"/>
              </w:rPr>
              <w:lastRenderedPageBreak/>
              <w:t>dveře</w:t>
            </w:r>
          </w:p>
        </w:tc>
        <w:tc>
          <w:tcPr>
            <w:tcW w:w="5931" w:type="dxa"/>
            <w:tcBorders>
              <w:top w:val="nil"/>
              <w:left w:val="single" w:sz="4" w:space="0" w:color="auto"/>
              <w:bottom w:val="single" w:sz="6" w:space="0" w:color="auto"/>
              <w:right w:val="single" w:sz="12" w:space="0" w:color="auto"/>
            </w:tcBorders>
          </w:tcPr>
          <w:p w14:paraId="15935C4E" w14:textId="77777777" w:rsidR="005A39D2" w:rsidRPr="00817216" w:rsidRDefault="005A39D2" w:rsidP="005A39D2">
            <w:pPr>
              <w:widowControl w:val="0"/>
              <w:rPr>
                <w:b/>
                <w:bCs/>
                <w:sz w:val="16"/>
                <w:szCs w:val="16"/>
              </w:rPr>
            </w:pPr>
            <w:r w:rsidRPr="00817216">
              <w:rPr>
                <w:b/>
                <w:bCs/>
                <w:sz w:val="16"/>
                <w:szCs w:val="16"/>
              </w:rPr>
              <w:t>bezpečnostní</w:t>
            </w:r>
          </w:p>
        </w:tc>
      </w:tr>
      <w:tr w:rsidR="00817216" w:rsidRPr="00817216" w14:paraId="1DF48682" w14:textId="77777777" w:rsidTr="00F57646">
        <w:trPr>
          <w:cantSplit/>
        </w:trPr>
        <w:tc>
          <w:tcPr>
            <w:tcW w:w="637" w:type="dxa"/>
            <w:vMerge/>
            <w:tcBorders>
              <w:top w:val="nil"/>
              <w:left w:val="single" w:sz="12" w:space="0" w:color="auto"/>
              <w:bottom w:val="nil"/>
              <w:right w:val="single" w:sz="6" w:space="0" w:color="auto"/>
            </w:tcBorders>
          </w:tcPr>
          <w:p w14:paraId="7064DB39"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683B1E7A"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3F0D296E" w14:textId="77777777" w:rsidR="005A39D2" w:rsidRPr="00817216" w:rsidRDefault="005A39D2" w:rsidP="005A39D2">
            <w:pPr>
              <w:suppressLineNumbers/>
              <w:rPr>
                <w:sz w:val="16"/>
                <w:szCs w:val="20"/>
              </w:rPr>
            </w:pPr>
            <w:r w:rsidRPr="00817216">
              <w:rPr>
                <w:sz w:val="16"/>
              </w:rPr>
              <w:t xml:space="preserve">- vícebodový uzávěr dveří ovládaný </w:t>
            </w:r>
            <w:r w:rsidRPr="00817216">
              <w:rPr>
                <w:b/>
                <w:sz w:val="16"/>
              </w:rPr>
              <w:t>bezpečnostním uzamykacím systémem</w:t>
            </w:r>
            <w:r w:rsidRPr="00817216">
              <w:rPr>
                <w:sz w:val="16"/>
              </w:rPr>
              <w:t xml:space="preserve"> </w:t>
            </w:r>
            <w:r w:rsidRPr="00817216">
              <w:rPr>
                <w:i/>
                <w:sz w:val="16"/>
              </w:rPr>
              <w:t>nebo</w:t>
            </w:r>
          </w:p>
          <w:p w14:paraId="76FB2525" w14:textId="77777777" w:rsidR="005A39D2" w:rsidRPr="00817216" w:rsidRDefault="005A39D2" w:rsidP="005A39D2">
            <w:pPr>
              <w:suppressLineNumbers/>
              <w:rPr>
                <w:b/>
                <w:i/>
                <w:sz w:val="16"/>
              </w:rPr>
            </w:pPr>
            <w:r w:rsidRPr="00817216">
              <w:rPr>
                <w:b/>
                <w:sz w:val="16"/>
              </w:rPr>
              <w:t>- bezpečnostní uzamykací systém</w:t>
            </w:r>
            <w:r w:rsidRPr="00817216">
              <w:rPr>
                <w:sz w:val="16"/>
              </w:rPr>
              <w:t xml:space="preserve"> a současně </w:t>
            </w:r>
            <w:r w:rsidRPr="00817216">
              <w:rPr>
                <w:b/>
                <w:sz w:val="16"/>
              </w:rPr>
              <w:t xml:space="preserve">bezpečnostní min. tříbodový rozvorový zámek </w:t>
            </w:r>
            <w:r w:rsidRPr="00817216">
              <w:rPr>
                <w:sz w:val="16"/>
              </w:rPr>
              <w:t xml:space="preserve">(platí jen pro bezpečnostní dveře přestavené z plných dveří) </w:t>
            </w:r>
            <w:r w:rsidRPr="00817216">
              <w:rPr>
                <w:i/>
                <w:sz w:val="16"/>
              </w:rPr>
              <w:t>nebo</w:t>
            </w:r>
          </w:p>
          <w:p w14:paraId="1BCCE186" w14:textId="77777777" w:rsidR="005A39D2" w:rsidRPr="00817216" w:rsidRDefault="005A39D2" w:rsidP="005A39D2">
            <w:pPr>
              <w:widowControl w:val="0"/>
              <w:rPr>
                <w:b/>
                <w:bCs/>
                <w:sz w:val="16"/>
                <w:szCs w:val="16"/>
              </w:rPr>
            </w:pPr>
            <w:r w:rsidRPr="00817216">
              <w:rPr>
                <w:sz w:val="16"/>
              </w:rPr>
              <w:t>- min.</w:t>
            </w:r>
            <w:r w:rsidRPr="00817216">
              <w:rPr>
                <w:b/>
                <w:sz w:val="16"/>
              </w:rPr>
              <w:t> </w:t>
            </w:r>
            <w:r w:rsidRPr="00817216">
              <w:rPr>
                <w:sz w:val="16"/>
              </w:rPr>
              <w:t xml:space="preserve">tříbodový rozvorový uzávěr dveří ovládaný </w:t>
            </w:r>
            <w:r w:rsidRPr="00817216">
              <w:rPr>
                <w:b/>
                <w:sz w:val="16"/>
              </w:rPr>
              <w:t>bezpečnostním uzamykacím systémem</w:t>
            </w:r>
            <w:r w:rsidRPr="00817216">
              <w:rPr>
                <w:sz w:val="16"/>
              </w:rPr>
              <w:t xml:space="preserve"> (platí jen pro bezpečnostní dveře přestavené z plných dveří)</w:t>
            </w:r>
          </w:p>
        </w:tc>
      </w:tr>
      <w:tr w:rsidR="00817216" w:rsidRPr="00817216" w14:paraId="66D740FE" w14:textId="77777777" w:rsidTr="00F57646">
        <w:trPr>
          <w:cantSplit/>
        </w:trPr>
        <w:tc>
          <w:tcPr>
            <w:tcW w:w="637" w:type="dxa"/>
            <w:vMerge/>
            <w:tcBorders>
              <w:top w:val="nil"/>
              <w:left w:val="single" w:sz="12" w:space="0" w:color="auto"/>
              <w:bottom w:val="nil"/>
              <w:right w:val="single" w:sz="6" w:space="0" w:color="auto"/>
            </w:tcBorders>
          </w:tcPr>
          <w:p w14:paraId="48D8DEE0"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42EB1350"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4F50B908" w14:textId="77777777" w:rsidR="005A39D2" w:rsidRPr="00817216" w:rsidRDefault="005A39D2" w:rsidP="005A39D2">
            <w:pPr>
              <w:widowControl w:val="0"/>
              <w:rPr>
                <w:b/>
                <w:bCs/>
                <w:sz w:val="16"/>
                <w:szCs w:val="16"/>
              </w:rPr>
            </w:pPr>
            <w:r w:rsidRPr="00817216">
              <w:rPr>
                <w:sz w:val="16"/>
                <w:szCs w:val="16"/>
              </w:rPr>
              <w:t xml:space="preserve">v rozsahu </w:t>
            </w:r>
            <w:r w:rsidRPr="00817216">
              <w:rPr>
                <w:b/>
                <w:bCs/>
                <w:sz w:val="16"/>
                <w:szCs w:val="16"/>
              </w:rPr>
              <w:t>A6</w:t>
            </w:r>
          </w:p>
        </w:tc>
      </w:tr>
      <w:tr w:rsidR="00817216" w:rsidRPr="00817216" w14:paraId="7008C386" w14:textId="77777777" w:rsidTr="00F57646">
        <w:trPr>
          <w:cantSplit/>
        </w:trPr>
        <w:tc>
          <w:tcPr>
            <w:tcW w:w="637" w:type="dxa"/>
            <w:vMerge/>
            <w:tcBorders>
              <w:top w:val="nil"/>
              <w:left w:val="single" w:sz="12" w:space="0" w:color="auto"/>
              <w:bottom w:val="single" w:sz="4" w:space="0" w:color="auto"/>
              <w:right w:val="single" w:sz="6" w:space="0" w:color="auto"/>
            </w:tcBorders>
          </w:tcPr>
          <w:p w14:paraId="6AE54F59"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7A220BEE" w14:textId="77777777" w:rsidR="005A39D2" w:rsidRPr="00817216" w:rsidRDefault="005A39D2" w:rsidP="005A39D2">
            <w:pPr>
              <w:widowControl w:val="0"/>
              <w:rPr>
                <w:sz w:val="16"/>
                <w:szCs w:val="16"/>
              </w:rPr>
            </w:pPr>
            <w:r w:rsidRPr="00817216">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tcPr>
          <w:p w14:paraId="07309A62" w14:textId="77777777" w:rsidR="005A39D2" w:rsidRPr="00817216" w:rsidRDefault="005A39D2" w:rsidP="005A39D2">
            <w:pPr>
              <w:suppressLineNumbers/>
              <w:rPr>
                <w:sz w:val="16"/>
                <w:szCs w:val="20"/>
              </w:rPr>
            </w:pPr>
            <w:r w:rsidRPr="00817216">
              <w:rPr>
                <w:b/>
                <w:sz w:val="16"/>
              </w:rPr>
              <w:t xml:space="preserve">- PZTS </w:t>
            </w:r>
            <w:r w:rsidRPr="00817216">
              <w:rPr>
                <w:sz w:val="16"/>
              </w:rPr>
              <w:t>(dříve EZS) min. ve stupni zabezpečení</w:t>
            </w:r>
            <w:r w:rsidRPr="00817216">
              <w:rPr>
                <w:b/>
                <w:sz w:val="16"/>
              </w:rPr>
              <w:t xml:space="preserve"> </w:t>
            </w:r>
            <w:r w:rsidRPr="00817216">
              <w:rPr>
                <w:sz w:val="16"/>
              </w:rPr>
              <w:t>3</w:t>
            </w:r>
            <w:r w:rsidRPr="00817216">
              <w:rPr>
                <w:b/>
                <w:sz w:val="16"/>
              </w:rPr>
              <w:t xml:space="preserve"> </w:t>
            </w:r>
            <w:r w:rsidRPr="00817216">
              <w:rPr>
                <w:sz w:val="16"/>
              </w:rPr>
              <w:t xml:space="preserve">s plášťovou a prostorovou ochranou s vyvedením poplachového signálu na </w:t>
            </w:r>
            <w:r w:rsidRPr="00817216">
              <w:rPr>
                <w:b/>
                <w:sz w:val="16"/>
              </w:rPr>
              <w:t>PPC</w:t>
            </w:r>
            <w:r w:rsidRPr="00817216">
              <w:rPr>
                <w:sz w:val="16"/>
              </w:rPr>
              <w:t xml:space="preserve"> (dříve PCO)</w:t>
            </w:r>
            <w:r w:rsidRPr="00817216">
              <w:rPr>
                <w:b/>
                <w:sz w:val="16"/>
              </w:rPr>
              <w:t xml:space="preserve"> </w:t>
            </w:r>
            <w:r w:rsidRPr="00817216">
              <w:rPr>
                <w:sz w:val="16"/>
              </w:rPr>
              <w:t xml:space="preserve">nebo do </w:t>
            </w:r>
            <w:r w:rsidRPr="00817216">
              <w:rPr>
                <w:b/>
                <w:sz w:val="16"/>
              </w:rPr>
              <w:t>místa s nepřetržitou službou</w:t>
            </w:r>
            <w:r w:rsidRPr="00817216">
              <w:rPr>
                <w:sz w:val="16"/>
              </w:rPr>
              <w:t xml:space="preserve"> </w:t>
            </w:r>
            <w:r w:rsidRPr="00817216">
              <w:rPr>
                <w:i/>
                <w:sz w:val="16"/>
              </w:rPr>
              <w:t>nebo</w:t>
            </w:r>
          </w:p>
          <w:p w14:paraId="6E9F4AE2" w14:textId="77777777" w:rsidR="005A39D2" w:rsidRPr="00817216" w:rsidRDefault="005A39D2" w:rsidP="005A39D2">
            <w:pPr>
              <w:widowControl w:val="0"/>
              <w:rPr>
                <w:sz w:val="16"/>
                <w:szCs w:val="16"/>
              </w:rPr>
            </w:pPr>
            <w:r w:rsidRPr="00817216">
              <w:rPr>
                <w:sz w:val="16"/>
              </w:rPr>
              <w:t xml:space="preserve">- trvale střežen jednočlennou </w:t>
            </w:r>
            <w:r w:rsidRPr="00817216">
              <w:rPr>
                <w:b/>
                <w:sz w:val="16"/>
              </w:rPr>
              <w:t>fyzickou</w:t>
            </w:r>
            <w:r w:rsidRPr="00817216">
              <w:rPr>
                <w:sz w:val="16"/>
              </w:rPr>
              <w:t xml:space="preserve"> </w:t>
            </w:r>
            <w:r w:rsidRPr="00817216">
              <w:rPr>
                <w:b/>
                <w:sz w:val="16"/>
              </w:rPr>
              <w:t xml:space="preserve">ostrahou </w:t>
            </w:r>
            <w:r w:rsidRPr="00817216">
              <w:rPr>
                <w:sz w:val="16"/>
              </w:rPr>
              <w:t xml:space="preserve">doprovázenou </w:t>
            </w:r>
            <w:r w:rsidRPr="00817216">
              <w:rPr>
                <w:b/>
                <w:sz w:val="16"/>
              </w:rPr>
              <w:t>služebním psem</w:t>
            </w:r>
          </w:p>
        </w:tc>
      </w:tr>
      <w:tr w:rsidR="00817216" w:rsidRPr="00817216" w14:paraId="2F7BE78B" w14:textId="77777777" w:rsidTr="00F57646">
        <w:trPr>
          <w:cantSplit/>
          <w:trHeight w:hRule="exact" w:val="20"/>
        </w:trPr>
        <w:tc>
          <w:tcPr>
            <w:tcW w:w="637" w:type="dxa"/>
            <w:tcBorders>
              <w:top w:val="single" w:sz="4" w:space="0" w:color="auto"/>
              <w:left w:val="single" w:sz="12" w:space="0" w:color="auto"/>
              <w:right w:val="single" w:sz="6" w:space="0" w:color="auto"/>
            </w:tcBorders>
          </w:tcPr>
          <w:p w14:paraId="1B41DC99"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right w:val="single" w:sz="4" w:space="0" w:color="auto"/>
            </w:tcBorders>
          </w:tcPr>
          <w:p w14:paraId="48B8A93B" w14:textId="77777777" w:rsidR="005A39D2" w:rsidRPr="00817216" w:rsidRDefault="005A39D2" w:rsidP="005A39D2">
            <w:pPr>
              <w:widowControl w:val="0"/>
              <w:rPr>
                <w:sz w:val="16"/>
                <w:szCs w:val="16"/>
              </w:rPr>
            </w:pPr>
          </w:p>
        </w:tc>
        <w:tc>
          <w:tcPr>
            <w:tcW w:w="5931" w:type="dxa"/>
            <w:tcBorders>
              <w:top w:val="single" w:sz="6" w:space="0" w:color="auto"/>
              <w:left w:val="single" w:sz="4" w:space="0" w:color="auto"/>
              <w:right w:val="single" w:sz="12" w:space="0" w:color="auto"/>
            </w:tcBorders>
          </w:tcPr>
          <w:p w14:paraId="6F41197E" w14:textId="77777777" w:rsidR="005A39D2" w:rsidRPr="00817216" w:rsidRDefault="005A39D2" w:rsidP="005A39D2">
            <w:pPr>
              <w:widowControl w:val="0"/>
              <w:rPr>
                <w:sz w:val="16"/>
                <w:szCs w:val="16"/>
              </w:rPr>
            </w:pPr>
          </w:p>
        </w:tc>
      </w:tr>
      <w:tr w:rsidR="00817216" w:rsidRPr="00817216" w14:paraId="3F0688FD" w14:textId="77777777" w:rsidTr="00F57646">
        <w:trPr>
          <w:cantSplit/>
        </w:trPr>
        <w:tc>
          <w:tcPr>
            <w:tcW w:w="637" w:type="dxa"/>
            <w:vMerge w:val="restart"/>
            <w:tcBorders>
              <w:top w:val="nil"/>
              <w:left w:val="single" w:sz="12" w:space="0" w:color="auto"/>
              <w:bottom w:val="nil"/>
              <w:right w:val="single" w:sz="6" w:space="0" w:color="auto"/>
            </w:tcBorders>
          </w:tcPr>
          <w:p w14:paraId="3F6E8135" w14:textId="77777777" w:rsidR="005A39D2" w:rsidRPr="00817216" w:rsidRDefault="005A39D2" w:rsidP="005A39D2">
            <w:pPr>
              <w:widowControl w:val="0"/>
              <w:numPr>
                <w:ilvl w:val="0"/>
                <w:numId w:val="23"/>
              </w:numPr>
              <w:jc w:val="left"/>
              <w:rPr>
                <w:b/>
                <w:sz w:val="16"/>
                <w:szCs w:val="16"/>
              </w:rPr>
            </w:pPr>
            <w:r w:rsidRPr="00817216">
              <w:rPr>
                <w:b/>
                <w:sz w:val="16"/>
                <w:szCs w:val="16"/>
              </w:rPr>
              <w:t>A8</w:t>
            </w:r>
          </w:p>
        </w:tc>
        <w:tc>
          <w:tcPr>
            <w:tcW w:w="1842" w:type="dxa"/>
            <w:tcBorders>
              <w:top w:val="nil"/>
              <w:left w:val="single" w:sz="6" w:space="0" w:color="auto"/>
              <w:bottom w:val="single" w:sz="6" w:space="0" w:color="auto"/>
              <w:right w:val="single" w:sz="4" w:space="0" w:color="auto"/>
            </w:tcBorders>
          </w:tcPr>
          <w:p w14:paraId="0D5FB38F" w14:textId="77777777" w:rsidR="005A39D2" w:rsidRPr="00817216" w:rsidRDefault="005A39D2" w:rsidP="005A39D2">
            <w:pPr>
              <w:widowControl w:val="0"/>
              <w:rPr>
                <w:sz w:val="16"/>
                <w:szCs w:val="16"/>
              </w:rPr>
            </w:pPr>
            <w:r w:rsidRPr="00817216">
              <w:rPr>
                <w:sz w:val="16"/>
                <w:szCs w:val="16"/>
              </w:rPr>
              <w:t>dveře</w:t>
            </w:r>
          </w:p>
        </w:tc>
        <w:tc>
          <w:tcPr>
            <w:tcW w:w="5931" w:type="dxa"/>
            <w:tcBorders>
              <w:top w:val="nil"/>
              <w:left w:val="single" w:sz="4" w:space="0" w:color="auto"/>
              <w:bottom w:val="single" w:sz="6" w:space="0" w:color="auto"/>
              <w:right w:val="single" w:sz="12" w:space="0" w:color="auto"/>
            </w:tcBorders>
          </w:tcPr>
          <w:p w14:paraId="2B783E9B" w14:textId="77777777" w:rsidR="005A39D2" w:rsidRPr="00817216" w:rsidRDefault="005A39D2" w:rsidP="005A39D2">
            <w:pPr>
              <w:widowControl w:val="0"/>
              <w:rPr>
                <w:b/>
                <w:bCs/>
                <w:sz w:val="16"/>
                <w:szCs w:val="16"/>
              </w:rPr>
            </w:pPr>
            <w:r w:rsidRPr="00817216">
              <w:rPr>
                <w:sz w:val="16"/>
                <w:szCs w:val="16"/>
              </w:rPr>
              <w:t xml:space="preserve">v rozsahu </w:t>
            </w:r>
            <w:r w:rsidRPr="00817216">
              <w:rPr>
                <w:b/>
                <w:bCs/>
                <w:sz w:val="16"/>
                <w:szCs w:val="16"/>
              </w:rPr>
              <w:t>A7</w:t>
            </w:r>
          </w:p>
        </w:tc>
      </w:tr>
      <w:tr w:rsidR="00817216" w:rsidRPr="00817216" w14:paraId="369CCA39" w14:textId="77777777" w:rsidTr="00F57646">
        <w:trPr>
          <w:cantSplit/>
        </w:trPr>
        <w:tc>
          <w:tcPr>
            <w:tcW w:w="637" w:type="dxa"/>
            <w:vMerge/>
            <w:tcBorders>
              <w:top w:val="nil"/>
              <w:left w:val="single" w:sz="12" w:space="0" w:color="auto"/>
              <w:bottom w:val="nil"/>
              <w:right w:val="single" w:sz="6" w:space="0" w:color="auto"/>
            </w:tcBorders>
          </w:tcPr>
          <w:p w14:paraId="78C23317"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4D2EE9BF" w14:textId="77777777" w:rsidR="005A39D2" w:rsidRPr="00817216" w:rsidRDefault="005A39D2" w:rsidP="005A39D2">
            <w:pPr>
              <w:widowControl w:val="0"/>
              <w:rPr>
                <w:sz w:val="16"/>
                <w:szCs w:val="16"/>
              </w:rPr>
            </w:pPr>
            <w:r w:rsidRPr="00817216">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tcPr>
          <w:p w14:paraId="1BCA2FE9" w14:textId="77777777" w:rsidR="005A39D2" w:rsidRPr="00817216" w:rsidRDefault="005A39D2" w:rsidP="005A39D2">
            <w:pPr>
              <w:widowControl w:val="0"/>
              <w:rPr>
                <w:b/>
                <w:bCs/>
                <w:sz w:val="16"/>
                <w:szCs w:val="16"/>
              </w:rPr>
            </w:pPr>
            <w:r w:rsidRPr="00817216">
              <w:rPr>
                <w:sz w:val="16"/>
                <w:szCs w:val="16"/>
              </w:rPr>
              <w:t xml:space="preserve">v rozsahu </w:t>
            </w:r>
            <w:r w:rsidRPr="00817216">
              <w:rPr>
                <w:b/>
                <w:bCs/>
                <w:sz w:val="16"/>
                <w:szCs w:val="16"/>
              </w:rPr>
              <w:t>A7</w:t>
            </w:r>
          </w:p>
        </w:tc>
      </w:tr>
      <w:tr w:rsidR="00817216" w:rsidRPr="00817216" w14:paraId="089261E9" w14:textId="77777777" w:rsidTr="00F57646">
        <w:trPr>
          <w:cantSplit/>
        </w:trPr>
        <w:tc>
          <w:tcPr>
            <w:tcW w:w="637" w:type="dxa"/>
            <w:vMerge/>
            <w:tcBorders>
              <w:top w:val="nil"/>
              <w:left w:val="single" w:sz="12" w:space="0" w:color="auto"/>
              <w:bottom w:val="nil"/>
              <w:right w:val="single" w:sz="6" w:space="0" w:color="auto"/>
            </w:tcBorders>
          </w:tcPr>
          <w:p w14:paraId="3806B89C"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tcPr>
          <w:p w14:paraId="74E51295" w14:textId="77777777" w:rsidR="005A39D2" w:rsidRPr="00817216" w:rsidRDefault="005A39D2" w:rsidP="005A39D2">
            <w:pPr>
              <w:widowControl w:val="0"/>
              <w:rPr>
                <w:sz w:val="16"/>
                <w:szCs w:val="16"/>
              </w:rPr>
            </w:pPr>
            <w:r w:rsidRPr="00817216">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tcPr>
          <w:p w14:paraId="1306DD23" w14:textId="77777777" w:rsidR="005A39D2" w:rsidRPr="00817216" w:rsidRDefault="005A39D2" w:rsidP="005A39D2">
            <w:pPr>
              <w:widowControl w:val="0"/>
              <w:rPr>
                <w:sz w:val="16"/>
                <w:szCs w:val="16"/>
              </w:rPr>
            </w:pPr>
            <w:r w:rsidRPr="00817216">
              <w:rPr>
                <w:b/>
                <w:sz w:val="16"/>
                <w:szCs w:val="16"/>
              </w:rPr>
              <w:t>zabezpečení prosklených částí</w:t>
            </w:r>
            <w:r w:rsidRPr="00817216">
              <w:rPr>
                <w:sz w:val="16"/>
                <w:szCs w:val="16"/>
              </w:rPr>
              <w:t xml:space="preserve"> </w:t>
            </w:r>
            <w:r w:rsidRPr="00817216">
              <w:rPr>
                <w:b/>
                <w:bCs/>
                <w:sz w:val="16"/>
                <w:szCs w:val="16"/>
              </w:rPr>
              <w:t>oken</w:t>
            </w:r>
            <w:r w:rsidRPr="00817216">
              <w:rPr>
                <w:sz w:val="16"/>
                <w:szCs w:val="16"/>
              </w:rPr>
              <w:t>,</w:t>
            </w:r>
            <w:r w:rsidRPr="00817216">
              <w:rPr>
                <w:b/>
                <w:bCs/>
                <w:sz w:val="16"/>
                <w:szCs w:val="16"/>
              </w:rPr>
              <w:t xml:space="preserve"> dveří</w:t>
            </w:r>
            <w:r w:rsidRPr="00817216">
              <w:rPr>
                <w:sz w:val="16"/>
                <w:szCs w:val="16"/>
              </w:rPr>
              <w:t xml:space="preserve"> a </w:t>
            </w:r>
            <w:r w:rsidRPr="00817216">
              <w:rPr>
                <w:b/>
                <w:bCs/>
                <w:sz w:val="16"/>
                <w:szCs w:val="16"/>
              </w:rPr>
              <w:t xml:space="preserve">jiných technických otvorů </w:t>
            </w:r>
            <w:r w:rsidRPr="00817216">
              <w:rPr>
                <w:sz w:val="16"/>
                <w:szCs w:val="16"/>
              </w:rPr>
              <w:t>s plochou větší než 600 cm</w:t>
            </w:r>
            <w:r w:rsidRPr="00817216">
              <w:rPr>
                <w:sz w:val="16"/>
                <w:szCs w:val="16"/>
                <w:vertAlign w:val="superscript"/>
              </w:rPr>
              <w:t>2</w:t>
            </w:r>
            <w:r w:rsidRPr="00817216">
              <w:rPr>
                <w:sz w:val="16"/>
                <w:szCs w:val="16"/>
              </w:rPr>
              <w:t>:</w:t>
            </w:r>
          </w:p>
          <w:p w14:paraId="095E36B3" w14:textId="77777777" w:rsidR="005A39D2" w:rsidRPr="00817216" w:rsidRDefault="005A39D2" w:rsidP="005A39D2">
            <w:pPr>
              <w:widowControl w:val="0"/>
              <w:rPr>
                <w:sz w:val="16"/>
                <w:szCs w:val="16"/>
              </w:rPr>
            </w:pPr>
            <w:r w:rsidRPr="00817216">
              <w:rPr>
                <w:b/>
                <w:bCs/>
                <w:sz w:val="16"/>
                <w:szCs w:val="16"/>
              </w:rPr>
              <w:t xml:space="preserve">- funkční mříží </w:t>
            </w:r>
            <w:r w:rsidRPr="00817216">
              <w:rPr>
                <w:sz w:val="16"/>
                <w:szCs w:val="16"/>
              </w:rPr>
              <w:t xml:space="preserve">nebo </w:t>
            </w:r>
            <w:r w:rsidRPr="00817216">
              <w:rPr>
                <w:b/>
                <w:bCs/>
                <w:sz w:val="16"/>
                <w:szCs w:val="16"/>
              </w:rPr>
              <w:t xml:space="preserve">funkční roletou </w:t>
            </w:r>
            <w:r w:rsidRPr="00817216">
              <w:rPr>
                <w:i/>
                <w:iCs/>
                <w:sz w:val="16"/>
                <w:szCs w:val="16"/>
              </w:rPr>
              <w:t>nebo</w:t>
            </w:r>
          </w:p>
          <w:p w14:paraId="7E65203B" w14:textId="77777777" w:rsidR="005A39D2" w:rsidRPr="00817216" w:rsidRDefault="005A39D2" w:rsidP="005A39D2">
            <w:pPr>
              <w:widowControl w:val="0"/>
              <w:rPr>
                <w:sz w:val="16"/>
                <w:szCs w:val="16"/>
              </w:rPr>
            </w:pPr>
            <w:r w:rsidRPr="00817216">
              <w:rPr>
                <w:b/>
                <w:bCs/>
                <w:sz w:val="16"/>
                <w:szCs w:val="16"/>
              </w:rPr>
              <w:t xml:space="preserve">- bezpečnostním zasklením </w:t>
            </w:r>
            <w:r w:rsidRPr="00817216">
              <w:rPr>
                <w:sz w:val="16"/>
                <w:szCs w:val="16"/>
              </w:rPr>
              <w:t>v kategorii odolnosti min. P4A</w:t>
            </w:r>
          </w:p>
        </w:tc>
      </w:tr>
      <w:tr w:rsidR="005A39D2" w:rsidRPr="00817216" w14:paraId="13637769" w14:textId="77777777" w:rsidTr="00F57646">
        <w:trPr>
          <w:cantSplit/>
        </w:trPr>
        <w:tc>
          <w:tcPr>
            <w:tcW w:w="637" w:type="dxa"/>
            <w:vMerge/>
            <w:tcBorders>
              <w:top w:val="nil"/>
              <w:left w:val="single" w:sz="12" w:space="0" w:color="auto"/>
              <w:bottom w:val="single" w:sz="12" w:space="0" w:color="auto"/>
              <w:right w:val="single" w:sz="6" w:space="0" w:color="auto"/>
            </w:tcBorders>
          </w:tcPr>
          <w:p w14:paraId="72C2DF77" w14:textId="77777777" w:rsidR="005A39D2" w:rsidRPr="00817216" w:rsidRDefault="005A39D2" w:rsidP="005A39D2">
            <w:pPr>
              <w:widowControl w:val="0"/>
              <w:numPr>
                <w:ilvl w:val="0"/>
                <w:numId w:val="23"/>
              </w:numPr>
              <w:jc w:val="left"/>
              <w:rPr>
                <w:b/>
                <w:sz w:val="16"/>
                <w:szCs w:val="16"/>
              </w:rPr>
            </w:pPr>
          </w:p>
        </w:tc>
        <w:tc>
          <w:tcPr>
            <w:tcW w:w="1842" w:type="dxa"/>
            <w:tcBorders>
              <w:top w:val="single" w:sz="6" w:space="0" w:color="auto"/>
              <w:left w:val="single" w:sz="6" w:space="0" w:color="auto"/>
              <w:bottom w:val="single" w:sz="12" w:space="0" w:color="auto"/>
              <w:right w:val="single" w:sz="4" w:space="0" w:color="auto"/>
            </w:tcBorders>
          </w:tcPr>
          <w:p w14:paraId="3903BE6F" w14:textId="77777777" w:rsidR="005A39D2" w:rsidRPr="00817216" w:rsidRDefault="005A39D2" w:rsidP="005A39D2">
            <w:pPr>
              <w:widowControl w:val="0"/>
              <w:rPr>
                <w:sz w:val="16"/>
                <w:szCs w:val="16"/>
              </w:rPr>
            </w:pPr>
            <w:r w:rsidRPr="00817216">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tcPr>
          <w:p w14:paraId="5FAD78DF" w14:textId="77777777" w:rsidR="005A39D2" w:rsidRPr="00817216" w:rsidRDefault="005A39D2" w:rsidP="005A39D2">
            <w:pPr>
              <w:suppressLineNumbers/>
              <w:rPr>
                <w:sz w:val="16"/>
                <w:szCs w:val="20"/>
              </w:rPr>
            </w:pPr>
            <w:r w:rsidRPr="00817216">
              <w:rPr>
                <w:b/>
                <w:sz w:val="16"/>
              </w:rPr>
              <w:t xml:space="preserve">- PZTS </w:t>
            </w:r>
            <w:r w:rsidRPr="00817216">
              <w:rPr>
                <w:sz w:val="16"/>
              </w:rPr>
              <w:t>(dříve EZS) min. ve stupni zabezpečení</w:t>
            </w:r>
            <w:r w:rsidRPr="00817216">
              <w:rPr>
                <w:b/>
                <w:sz w:val="16"/>
              </w:rPr>
              <w:t xml:space="preserve"> </w:t>
            </w:r>
            <w:r w:rsidRPr="00817216">
              <w:rPr>
                <w:sz w:val="16"/>
              </w:rPr>
              <w:t>3</w:t>
            </w:r>
            <w:r w:rsidRPr="00817216">
              <w:rPr>
                <w:b/>
                <w:sz w:val="16"/>
              </w:rPr>
              <w:t xml:space="preserve"> </w:t>
            </w:r>
            <w:r w:rsidRPr="00817216">
              <w:rPr>
                <w:sz w:val="16"/>
              </w:rPr>
              <w:t xml:space="preserve">s plášťovou a prostorovou ochranou s vyvedením poplachového signálu na </w:t>
            </w:r>
            <w:r w:rsidRPr="00817216">
              <w:rPr>
                <w:b/>
                <w:sz w:val="16"/>
              </w:rPr>
              <w:t>PPC</w:t>
            </w:r>
            <w:r w:rsidRPr="00817216">
              <w:rPr>
                <w:sz w:val="16"/>
              </w:rPr>
              <w:t xml:space="preserve"> (dříve PCO)</w:t>
            </w:r>
            <w:r w:rsidRPr="00817216">
              <w:rPr>
                <w:b/>
                <w:sz w:val="16"/>
              </w:rPr>
              <w:t xml:space="preserve"> </w:t>
            </w:r>
            <w:r w:rsidRPr="00817216">
              <w:rPr>
                <w:i/>
                <w:sz w:val="16"/>
              </w:rPr>
              <w:t>nebo</w:t>
            </w:r>
          </w:p>
          <w:p w14:paraId="1D02E6F8" w14:textId="77777777" w:rsidR="005A39D2" w:rsidRPr="00817216" w:rsidRDefault="005A39D2" w:rsidP="005A39D2">
            <w:pPr>
              <w:widowControl w:val="0"/>
              <w:rPr>
                <w:sz w:val="16"/>
                <w:szCs w:val="16"/>
              </w:rPr>
            </w:pPr>
            <w:r w:rsidRPr="00817216">
              <w:rPr>
                <w:sz w:val="16"/>
              </w:rPr>
              <w:t xml:space="preserve">- trvale střežen dvoučlennou </w:t>
            </w:r>
            <w:r w:rsidRPr="00817216">
              <w:rPr>
                <w:b/>
                <w:sz w:val="16"/>
              </w:rPr>
              <w:t>fyzickou ostrahou</w:t>
            </w:r>
          </w:p>
        </w:tc>
      </w:tr>
    </w:tbl>
    <w:p w14:paraId="69E8BD46" w14:textId="77777777" w:rsidR="005A39D2" w:rsidRPr="00817216" w:rsidRDefault="005A39D2" w:rsidP="005A39D2">
      <w:pPr>
        <w:tabs>
          <w:tab w:val="left" w:pos="284"/>
        </w:tabs>
        <w:spacing w:after="200"/>
        <w:rPr>
          <w:b/>
          <w:sz w:val="18"/>
          <w:szCs w:val="18"/>
        </w:rPr>
      </w:pPr>
    </w:p>
    <w:p w14:paraId="20B2273C" w14:textId="77777777" w:rsidR="005A39D2" w:rsidRPr="00817216" w:rsidRDefault="005A39D2" w:rsidP="005A39D2">
      <w:pPr>
        <w:tabs>
          <w:tab w:val="left" w:pos="284"/>
        </w:tabs>
        <w:rPr>
          <w:sz w:val="18"/>
          <w:szCs w:val="18"/>
        </w:rPr>
      </w:pPr>
      <w:r w:rsidRPr="00817216">
        <w:rPr>
          <w:b/>
          <w:sz w:val="18"/>
          <w:szCs w:val="18"/>
        </w:rPr>
        <w:t>Tabulka č. 2</w:t>
      </w:r>
      <w:r w:rsidRPr="00817216">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000" w:firstRow="0" w:lastRow="0" w:firstColumn="0" w:lastColumn="0" w:noHBand="0" w:noVBand="0"/>
      </w:tblPr>
      <w:tblGrid>
        <w:gridCol w:w="637"/>
        <w:gridCol w:w="1560"/>
        <w:gridCol w:w="7773"/>
      </w:tblGrid>
      <w:tr w:rsidR="00817216" w:rsidRPr="00817216" w14:paraId="0C4011FF" w14:textId="77777777" w:rsidTr="00F57646">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tcPr>
          <w:p w14:paraId="6D97E57D" w14:textId="77777777" w:rsidR="005A39D2" w:rsidRPr="00817216" w:rsidRDefault="005A39D2" w:rsidP="005A39D2">
            <w:pPr>
              <w:keepNext/>
              <w:jc w:val="left"/>
              <w:rPr>
                <w:sz w:val="16"/>
                <w:szCs w:val="16"/>
              </w:rPr>
            </w:pPr>
            <w:r w:rsidRPr="00817216">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tcPr>
          <w:p w14:paraId="774BCB31" w14:textId="77777777" w:rsidR="005A39D2" w:rsidRPr="00817216" w:rsidRDefault="005A39D2" w:rsidP="005A39D2">
            <w:pPr>
              <w:keepNext/>
              <w:jc w:val="left"/>
              <w:rPr>
                <w:sz w:val="16"/>
                <w:szCs w:val="16"/>
              </w:rPr>
            </w:pPr>
            <w:r w:rsidRPr="00817216">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tcPr>
          <w:p w14:paraId="31BF0E76" w14:textId="77777777" w:rsidR="005A39D2" w:rsidRPr="00817216" w:rsidRDefault="005A39D2" w:rsidP="005A39D2">
            <w:pPr>
              <w:keepNext/>
              <w:rPr>
                <w:sz w:val="16"/>
                <w:szCs w:val="16"/>
              </w:rPr>
            </w:pPr>
            <w:r w:rsidRPr="00817216">
              <w:rPr>
                <w:sz w:val="16"/>
                <w:szCs w:val="16"/>
              </w:rPr>
              <w:t>Požadovaný minimální způsob zabezpečení uzavřeného prostoru</w:t>
            </w:r>
          </w:p>
          <w:p w14:paraId="099AA1DB" w14:textId="77777777" w:rsidR="005A39D2" w:rsidRPr="00817216" w:rsidRDefault="005A39D2" w:rsidP="005A39D2">
            <w:pPr>
              <w:keepNext/>
              <w:rPr>
                <w:sz w:val="16"/>
                <w:szCs w:val="16"/>
              </w:rPr>
            </w:pPr>
            <w:r w:rsidRPr="00817216">
              <w:rPr>
                <w:sz w:val="16"/>
                <w:szCs w:val="16"/>
              </w:rPr>
              <w:t xml:space="preserve"> a uložení finančních prostředků a cenných předmětů</w:t>
            </w:r>
          </w:p>
        </w:tc>
      </w:tr>
      <w:tr w:rsidR="00817216" w:rsidRPr="00817216" w14:paraId="02DAC8A5"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10FF2966" w14:textId="77777777" w:rsidR="005A39D2" w:rsidRPr="00817216" w:rsidRDefault="005A39D2" w:rsidP="005A39D2">
            <w:pPr>
              <w:numPr>
                <w:ilvl w:val="0"/>
                <w:numId w:val="23"/>
              </w:numPr>
              <w:jc w:val="left"/>
              <w:rPr>
                <w:b/>
                <w:sz w:val="16"/>
                <w:szCs w:val="16"/>
              </w:rPr>
            </w:pPr>
            <w:r w:rsidRPr="00817216">
              <w:rPr>
                <w:b/>
                <w:sz w:val="16"/>
                <w:szCs w:val="16"/>
              </w:rPr>
              <w:t>E1</w:t>
            </w:r>
          </w:p>
        </w:tc>
        <w:tc>
          <w:tcPr>
            <w:tcW w:w="1560" w:type="dxa"/>
            <w:tcBorders>
              <w:top w:val="single" w:sz="6" w:space="0" w:color="auto"/>
              <w:left w:val="single" w:sz="6" w:space="0" w:color="auto"/>
              <w:bottom w:val="single" w:sz="6" w:space="0" w:color="auto"/>
              <w:right w:val="single" w:sz="6" w:space="0" w:color="auto"/>
            </w:tcBorders>
          </w:tcPr>
          <w:p w14:paraId="27E3E5A7" w14:textId="77777777" w:rsidR="005A39D2" w:rsidRPr="00817216" w:rsidRDefault="005A39D2" w:rsidP="005A39D2">
            <w:pPr>
              <w:rPr>
                <w:b/>
                <w:sz w:val="16"/>
                <w:szCs w:val="16"/>
              </w:rPr>
            </w:pPr>
            <w:r w:rsidRPr="00817216">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tcPr>
          <w:p w14:paraId="6CEE08F6" w14:textId="77777777" w:rsidR="005A39D2" w:rsidRPr="00817216" w:rsidRDefault="005A39D2" w:rsidP="005A39D2">
            <w:pPr>
              <w:keepNext/>
              <w:keepLines/>
              <w:rPr>
                <w:sz w:val="16"/>
                <w:szCs w:val="16"/>
              </w:rPr>
            </w:pPr>
            <w:r w:rsidRPr="00817216">
              <w:rPr>
                <w:sz w:val="16"/>
                <w:szCs w:val="16"/>
              </w:rPr>
              <w:t xml:space="preserve">zabezpečení v rozsahu kódu </w:t>
            </w:r>
            <w:r w:rsidRPr="00817216">
              <w:rPr>
                <w:b/>
                <w:bCs/>
                <w:sz w:val="16"/>
                <w:szCs w:val="16"/>
              </w:rPr>
              <w:t>A3</w:t>
            </w:r>
            <w:r w:rsidRPr="00817216">
              <w:rPr>
                <w:sz w:val="16"/>
                <w:szCs w:val="16"/>
              </w:rPr>
              <w:t xml:space="preserve"> </w:t>
            </w:r>
          </w:p>
        </w:tc>
      </w:tr>
      <w:tr w:rsidR="00817216" w:rsidRPr="00817216" w14:paraId="38E24F52"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1E501E69" w14:textId="77777777" w:rsidR="005A39D2" w:rsidRPr="00817216" w:rsidRDefault="005A39D2" w:rsidP="005A39D2">
            <w:pPr>
              <w:numPr>
                <w:ilvl w:val="0"/>
                <w:numId w:val="23"/>
              </w:numPr>
              <w:jc w:val="left"/>
              <w:rPr>
                <w:b/>
                <w:sz w:val="16"/>
                <w:szCs w:val="16"/>
              </w:rPr>
            </w:pPr>
            <w:r w:rsidRPr="00817216">
              <w:rPr>
                <w:b/>
                <w:sz w:val="16"/>
                <w:szCs w:val="16"/>
              </w:rPr>
              <w:t>E2</w:t>
            </w:r>
          </w:p>
        </w:tc>
        <w:tc>
          <w:tcPr>
            <w:tcW w:w="1560" w:type="dxa"/>
            <w:tcBorders>
              <w:top w:val="single" w:sz="6" w:space="0" w:color="auto"/>
              <w:left w:val="single" w:sz="6" w:space="0" w:color="auto"/>
              <w:bottom w:val="single" w:sz="6" w:space="0" w:color="auto"/>
              <w:right w:val="single" w:sz="6" w:space="0" w:color="auto"/>
            </w:tcBorders>
          </w:tcPr>
          <w:p w14:paraId="02AB6C08" w14:textId="77777777" w:rsidR="005A39D2" w:rsidRPr="00817216" w:rsidRDefault="005A39D2" w:rsidP="005A39D2">
            <w:pPr>
              <w:rPr>
                <w:b/>
                <w:sz w:val="16"/>
                <w:szCs w:val="16"/>
              </w:rPr>
            </w:pPr>
            <w:r w:rsidRPr="00817216">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tcPr>
          <w:p w14:paraId="055C16C6" w14:textId="77777777" w:rsidR="005A39D2" w:rsidRPr="00817216" w:rsidRDefault="005A39D2" w:rsidP="005A39D2">
            <w:pPr>
              <w:keepNext/>
              <w:keepLines/>
              <w:rPr>
                <w:sz w:val="16"/>
                <w:szCs w:val="16"/>
              </w:rPr>
            </w:pPr>
            <w:r w:rsidRPr="00817216">
              <w:rPr>
                <w:sz w:val="16"/>
                <w:szCs w:val="16"/>
              </w:rPr>
              <w:t xml:space="preserve">zabezpečení v rozsahu kódu </w:t>
            </w:r>
            <w:r w:rsidRPr="00817216">
              <w:rPr>
                <w:b/>
                <w:bCs/>
                <w:sz w:val="16"/>
                <w:szCs w:val="16"/>
              </w:rPr>
              <w:t>A3</w:t>
            </w:r>
            <w:r w:rsidRPr="00817216">
              <w:rPr>
                <w:sz w:val="16"/>
                <w:szCs w:val="16"/>
              </w:rPr>
              <w:t xml:space="preserve"> a současně uložení </w:t>
            </w:r>
            <w:r w:rsidRPr="00817216">
              <w:rPr>
                <w:b/>
                <w:bCs/>
                <w:sz w:val="16"/>
                <w:szCs w:val="16"/>
              </w:rPr>
              <w:t>ve schránce</w:t>
            </w:r>
          </w:p>
        </w:tc>
      </w:tr>
      <w:tr w:rsidR="00817216" w:rsidRPr="00817216" w14:paraId="30BC6D42"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5D09DFC2" w14:textId="77777777" w:rsidR="005A39D2" w:rsidRPr="00817216" w:rsidRDefault="005A39D2" w:rsidP="005A39D2">
            <w:pPr>
              <w:numPr>
                <w:ilvl w:val="0"/>
                <w:numId w:val="23"/>
              </w:numPr>
              <w:jc w:val="left"/>
              <w:rPr>
                <w:b/>
                <w:sz w:val="16"/>
                <w:szCs w:val="16"/>
              </w:rPr>
            </w:pPr>
            <w:r w:rsidRPr="00817216">
              <w:rPr>
                <w:b/>
                <w:sz w:val="16"/>
                <w:szCs w:val="16"/>
              </w:rPr>
              <w:t>E3</w:t>
            </w:r>
          </w:p>
        </w:tc>
        <w:tc>
          <w:tcPr>
            <w:tcW w:w="1560" w:type="dxa"/>
            <w:tcBorders>
              <w:top w:val="single" w:sz="6" w:space="0" w:color="auto"/>
              <w:left w:val="single" w:sz="6" w:space="0" w:color="auto"/>
              <w:bottom w:val="single" w:sz="6" w:space="0" w:color="auto"/>
              <w:right w:val="single" w:sz="6" w:space="0" w:color="auto"/>
            </w:tcBorders>
          </w:tcPr>
          <w:p w14:paraId="5EDA045E" w14:textId="77777777" w:rsidR="005A39D2" w:rsidRPr="00817216" w:rsidRDefault="005A39D2" w:rsidP="005A39D2">
            <w:pPr>
              <w:rPr>
                <w:b/>
                <w:sz w:val="16"/>
                <w:szCs w:val="16"/>
              </w:rPr>
            </w:pPr>
            <w:r w:rsidRPr="00817216">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tcPr>
          <w:p w14:paraId="6CE683C1"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A3 </w:t>
            </w:r>
            <w:r w:rsidRPr="00817216">
              <w:rPr>
                <w:sz w:val="16"/>
                <w:szCs w:val="16"/>
              </w:rPr>
              <w:t>a současně uložení v </w:t>
            </w:r>
            <w:r w:rsidRPr="00817216">
              <w:rPr>
                <w:b/>
                <w:bCs/>
                <w:sz w:val="16"/>
                <w:szCs w:val="16"/>
              </w:rPr>
              <w:t>trezoru</w:t>
            </w:r>
            <w:r w:rsidRPr="00817216">
              <w:rPr>
                <w:sz w:val="16"/>
                <w:szCs w:val="16"/>
              </w:rPr>
              <w:t xml:space="preserve"> nezjištěné konstrukce nebo </w:t>
            </w:r>
            <w:r w:rsidRPr="00817216">
              <w:rPr>
                <w:b/>
                <w:bCs/>
                <w:sz w:val="16"/>
                <w:szCs w:val="16"/>
              </w:rPr>
              <w:t>BT 0</w:t>
            </w:r>
          </w:p>
          <w:p w14:paraId="62597BBF" w14:textId="77777777" w:rsidR="005A39D2" w:rsidRPr="00817216" w:rsidRDefault="005A39D2" w:rsidP="005A39D2">
            <w:pPr>
              <w:ind w:left="360"/>
              <w:rPr>
                <w:sz w:val="16"/>
                <w:szCs w:val="16"/>
              </w:rPr>
            </w:pPr>
            <w:r w:rsidRPr="00817216">
              <w:rPr>
                <w:i/>
                <w:iCs/>
                <w:sz w:val="16"/>
                <w:szCs w:val="16"/>
              </w:rPr>
              <w:t>nebo</w:t>
            </w:r>
          </w:p>
          <w:p w14:paraId="1DED3950"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A4 </w:t>
            </w:r>
            <w:r w:rsidRPr="00817216">
              <w:rPr>
                <w:sz w:val="16"/>
                <w:szCs w:val="16"/>
              </w:rPr>
              <w:t xml:space="preserve">a současně uložení </w:t>
            </w:r>
            <w:proofErr w:type="gramStart"/>
            <w:r w:rsidRPr="00817216">
              <w:rPr>
                <w:b/>
                <w:bCs/>
                <w:sz w:val="16"/>
                <w:szCs w:val="16"/>
              </w:rPr>
              <w:t>ve  schránce</w:t>
            </w:r>
            <w:proofErr w:type="gramEnd"/>
          </w:p>
        </w:tc>
      </w:tr>
      <w:tr w:rsidR="00817216" w:rsidRPr="00817216" w14:paraId="4239BACD"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47B8437C" w14:textId="77777777" w:rsidR="005A39D2" w:rsidRPr="00817216" w:rsidRDefault="005A39D2" w:rsidP="005A39D2">
            <w:pPr>
              <w:numPr>
                <w:ilvl w:val="0"/>
                <w:numId w:val="23"/>
              </w:numPr>
              <w:jc w:val="left"/>
              <w:rPr>
                <w:b/>
                <w:sz w:val="16"/>
                <w:szCs w:val="16"/>
              </w:rPr>
            </w:pPr>
            <w:r w:rsidRPr="00817216">
              <w:rPr>
                <w:b/>
                <w:sz w:val="16"/>
                <w:szCs w:val="16"/>
              </w:rPr>
              <w:t>E4</w:t>
            </w:r>
          </w:p>
        </w:tc>
        <w:tc>
          <w:tcPr>
            <w:tcW w:w="1560" w:type="dxa"/>
            <w:tcBorders>
              <w:top w:val="single" w:sz="6" w:space="0" w:color="auto"/>
              <w:left w:val="single" w:sz="6" w:space="0" w:color="auto"/>
              <w:bottom w:val="single" w:sz="6" w:space="0" w:color="auto"/>
              <w:right w:val="single" w:sz="6" w:space="0" w:color="auto"/>
            </w:tcBorders>
          </w:tcPr>
          <w:p w14:paraId="0301C2F8" w14:textId="77777777" w:rsidR="005A39D2" w:rsidRPr="00817216" w:rsidRDefault="005A39D2" w:rsidP="005A39D2">
            <w:pPr>
              <w:rPr>
                <w:b/>
                <w:sz w:val="16"/>
                <w:szCs w:val="16"/>
              </w:rPr>
            </w:pPr>
            <w:r w:rsidRPr="00817216">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tcPr>
          <w:p w14:paraId="75A14C2D"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A3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w:t>
            </w:r>
          </w:p>
          <w:p w14:paraId="47F4615F" w14:textId="77777777" w:rsidR="005A39D2" w:rsidRPr="00817216" w:rsidRDefault="005A39D2" w:rsidP="005A39D2">
            <w:pPr>
              <w:ind w:left="360"/>
              <w:rPr>
                <w:sz w:val="16"/>
                <w:szCs w:val="16"/>
              </w:rPr>
            </w:pPr>
            <w:r w:rsidRPr="00817216">
              <w:rPr>
                <w:i/>
                <w:iCs/>
                <w:sz w:val="16"/>
                <w:szCs w:val="16"/>
              </w:rPr>
              <w:t>nebo</w:t>
            </w:r>
          </w:p>
          <w:p w14:paraId="05485035"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A4 </w:t>
            </w:r>
            <w:r w:rsidRPr="00817216">
              <w:rPr>
                <w:sz w:val="16"/>
                <w:szCs w:val="16"/>
              </w:rPr>
              <w:t>a současně uložení v </w:t>
            </w:r>
            <w:r w:rsidRPr="00817216">
              <w:rPr>
                <w:b/>
                <w:bCs/>
                <w:sz w:val="16"/>
                <w:szCs w:val="16"/>
              </w:rPr>
              <w:t>trezoru</w:t>
            </w:r>
            <w:r w:rsidRPr="00817216">
              <w:rPr>
                <w:sz w:val="16"/>
                <w:szCs w:val="16"/>
              </w:rPr>
              <w:t xml:space="preserve"> nezjištěné konstrukce nebo </w:t>
            </w:r>
            <w:r w:rsidRPr="00817216">
              <w:rPr>
                <w:b/>
                <w:bCs/>
                <w:sz w:val="16"/>
                <w:szCs w:val="16"/>
              </w:rPr>
              <w:t>BT 0</w:t>
            </w:r>
          </w:p>
        </w:tc>
      </w:tr>
      <w:tr w:rsidR="00817216" w:rsidRPr="00817216" w14:paraId="61056B17"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3BC01121" w14:textId="77777777" w:rsidR="005A39D2" w:rsidRPr="00817216" w:rsidRDefault="005A39D2" w:rsidP="005A39D2">
            <w:pPr>
              <w:numPr>
                <w:ilvl w:val="0"/>
                <w:numId w:val="23"/>
              </w:numPr>
              <w:jc w:val="left"/>
              <w:rPr>
                <w:b/>
                <w:sz w:val="16"/>
                <w:szCs w:val="16"/>
              </w:rPr>
            </w:pPr>
            <w:r w:rsidRPr="00817216">
              <w:rPr>
                <w:b/>
                <w:sz w:val="16"/>
                <w:szCs w:val="16"/>
              </w:rPr>
              <w:t>E5</w:t>
            </w:r>
          </w:p>
        </w:tc>
        <w:tc>
          <w:tcPr>
            <w:tcW w:w="1560" w:type="dxa"/>
            <w:tcBorders>
              <w:top w:val="single" w:sz="6" w:space="0" w:color="auto"/>
              <w:left w:val="single" w:sz="6" w:space="0" w:color="auto"/>
              <w:bottom w:val="single" w:sz="6" w:space="0" w:color="auto"/>
              <w:right w:val="single" w:sz="6" w:space="0" w:color="auto"/>
            </w:tcBorders>
          </w:tcPr>
          <w:p w14:paraId="525E03D7" w14:textId="77777777" w:rsidR="005A39D2" w:rsidRPr="00817216" w:rsidRDefault="005A39D2" w:rsidP="005A39D2">
            <w:pPr>
              <w:rPr>
                <w:b/>
                <w:sz w:val="16"/>
                <w:szCs w:val="16"/>
              </w:rPr>
            </w:pPr>
            <w:r w:rsidRPr="00817216">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tcPr>
          <w:p w14:paraId="7BC63BAC"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A4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II</w:t>
            </w:r>
          </w:p>
          <w:p w14:paraId="7EEC3D40" w14:textId="77777777" w:rsidR="005A39D2" w:rsidRPr="00817216" w:rsidRDefault="005A39D2" w:rsidP="005A39D2">
            <w:pPr>
              <w:ind w:left="360"/>
              <w:rPr>
                <w:sz w:val="16"/>
                <w:szCs w:val="16"/>
              </w:rPr>
            </w:pPr>
            <w:r w:rsidRPr="00817216">
              <w:rPr>
                <w:i/>
                <w:iCs/>
                <w:sz w:val="16"/>
                <w:szCs w:val="16"/>
              </w:rPr>
              <w:t>nebo</w:t>
            </w:r>
          </w:p>
          <w:p w14:paraId="47F6C58C"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A5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w:t>
            </w:r>
          </w:p>
        </w:tc>
      </w:tr>
      <w:tr w:rsidR="00817216" w:rsidRPr="00817216" w14:paraId="1FD071D9"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27EA4C64" w14:textId="77777777" w:rsidR="005A39D2" w:rsidRPr="00817216" w:rsidRDefault="005A39D2" w:rsidP="005A39D2">
            <w:pPr>
              <w:numPr>
                <w:ilvl w:val="0"/>
                <w:numId w:val="23"/>
              </w:numPr>
              <w:jc w:val="left"/>
              <w:rPr>
                <w:b/>
                <w:sz w:val="16"/>
                <w:szCs w:val="16"/>
              </w:rPr>
            </w:pPr>
            <w:r w:rsidRPr="00817216">
              <w:rPr>
                <w:b/>
                <w:sz w:val="16"/>
                <w:szCs w:val="16"/>
              </w:rPr>
              <w:t>E6</w:t>
            </w:r>
          </w:p>
        </w:tc>
        <w:tc>
          <w:tcPr>
            <w:tcW w:w="1560" w:type="dxa"/>
            <w:tcBorders>
              <w:top w:val="single" w:sz="6" w:space="0" w:color="auto"/>
              <w:left w:val="single" w:sz="6" w:space="0" w:color="auto"/>
              <w:bottom w:val="single" w:sz="6" w:space="0" w:color="auto"/>
              <w:right w:val="single" w:sz="6" w:space="0" w:color="auto"/>
            </w:tcBorders>
          </w:tcPr>
          <w:p w14:paraId="6281558B" w14:textId="77777777" w:rsidR="005A39D2" w:rsidRPr="00817216" w:rsidRDefault="005A39D2" w:rsidP="005A39D2">
            <w:pPr>
              <w:rPr>
                <w:b/>
                <w:sz w:val="16"/>
                <w:szCs w:val="16"/>
              </w:rPr>
            </w:pPr>
            <w:r w:rsidRPr="00817216">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tcPr>
          <w:p w14:paraId="16BB9EB3"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A5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II</w:t>
            </w:r>
          </w:p>
          <w:p w14:paraId="36C3ED67" w14:textId="77777777" w:rsidR="005A39D2" w:rsidRPr="00817216" w:rsidRDefault="005A39D2" w:rsidP="005A39D2">
            <w:pPr>
              <w:ind w:left="360"/>
              <w:rPr>
                <w:sz w:val="16"/>
                <w:szCs w:val="16"/>
              </w:rPr>
            </w:pPr>
            <w:r w:rsidRPr="00817216">
              <w:rPr>
                <w:i/>
                <w:iCs/>
                <w:sz w:val="16"/>
                <w:szCs w:val="16"/>
              </w:rPr>
              <w:t>nebo</w:t>
            </w:r>
          </w:p>
          <w:p w14:paraId="157760FC"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A6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w:t>
            </w:r>
          </w:p>
        </w:tc>
      </w:tr>
      <w:tr w:rsidR="00817216" w:rsidRPr="00817216" w14:paraId="2B031F21"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1AAC648E" w14:textId="77777777" w:rsidR="005A39D2" w:rsidRPr="00817216" w:rsidRDefault="005A39D2" w:rsidP="005A39D2">
            <w:pPr>
              <w:numPr>
                <w:ilvl w:val="0"/>
                <w:numId w:val="23"/>
              </w:numPr>
              <w:jc w:val="left"/>
              <w:rPr>
                <w:b/>
                <w:sz w:val="16"/>
                <w:szCs w:val="16"/>
              </w:rPr>
            </w:pPr>
            <w:r w:rsidRPr="00817216">
              <w:rPr>
                <w:b/>
                <w:sz w:val="16"/>
                <w:szCs w:val="16"/>
              </w:rPr>
              <w:t>E7</w:t>
            </w:r>
          </w:p>
        </w:tc>
        <w:tc>
          <w:tcPr>
            <w:tcW w:w="1560" w:type="dxa"/>
            <w:tcBorders>
              <w:top w:val="single" w:sz="6" w:space="0" w:color="auto"/>
              <w:left w:val="single" w:sz="6" w:space="0" w:color="auto"/>
              <w:bottom w:val="single" w:sz="6" w:space="0" w:color="auto"/>
              <w:right w:val="single" w:sz="6" w:space="0" w:color="auto"/>
            </w:tcBorders>
          </w:tcPr>
          <w:p w14:paraId="629A6371" w14:textId="77777777" w:rsidR="005A39D2" w:rsidRPr="00817216" w:rsidRDefault="005A39D2" w:rsidP="005A39D2">
            <w:pPr>
              <w:rPr>
                <w:b/>
                <w:sz w:val="16"/>
                <w:szCs w:val="16"/>
              </w:rPr>
            </w:pPr>
            <w:r w:rsidRPr="00817216">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tcPr>
          <w:p w14:paraId="57E5C74E"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A6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II</w:t>
            </w:r>
          </w:p>
          <w:p w14:paraId="251BF2B3" w14:textId="77777777" w:rsidR="005A39D2" w:rsidRPr="00817216" w:rsidRDefault="005A39D2" w:rsidP="005A39D2">
            <w:pPr>
              <w:ind w:left="360"/>
              <w:rPr>
                <w:sz w:val="16"/>
                <w:szCs w:val="16"/>
              </w:rPr>
            </w:pPr>
            <w:r w:rsidRPr="00817216">
              <w:rPr>
                <w:i/>
                <w:iCs/>
                <w:sz w:val="16"/>
                <w:szCs w:val="16"/>
              </w:rPr>
              <w:t>nebo</w:t>
            </w:r>
          </w:p>
          <w:p w14:paraId="3C3A7E11"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A7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w:t>
            </w:r>
          </w:p>
        </w:tc>
      </w:tr>
      <w:tr w:rsidR="00817216" w:rsidRPr="00817216" w14:paraId="4F087A38" w14:textId="77777777" w:rsidTr="00F57646">
        <w:trPr>
          <w:cantSplit/>
        </w:trPr>
        <w:tc>
          <w:tcPr>
            <w:tcW w:w="637" w:type="dxa"/>
            <w:tcBorders>
              <w:top w:val="single" w:sz="6" w:space="0" w:color="auto"/>
              <w:left w:val="single" w:sz="12" w:space="0" w:color="auto"/>
              <w:bottom w:val="single" w:sz="6" w:space="0" w:color="auto"/>
              <w:right w:val="single" w:sz="6" w:space="0" w:color="auto"/>
            </w:tcBorders>
          </w:tcPr>
          <w:p w14:paraId="31CDFD5F" w14:textId="77777777" w:rsidR="005A39D2" w:rsidRPr="00817216" w:rsidRDefault="005A39D2" w:rsidP="005A39D2">
            <w:pPr>
              <w:numPr>
                <w:ilvl w:val="0"/>
                <w:numId w:val="23"/>
              </w:numPr>
              <w:jc w:val="left"/>
              <w:rPr>
                <w:b/>
                <w:sz w:val="16"/>
                <w:szCs w:val="16"/>
              </w:rPr>
            </w:pPr>
            <w:r w:rsidRPr="00817216">
              <w:rPr>
                <w:b/>
                <w:sz w:val="16"/>
                <w:szCs w:val="16"/>
              </w:rPr>
              <w:t>E8</w:t>
            </w:r>
          </w:p>
        </w:tc>
        <w:tc>
          <w:tcPr>
            <w:tcW w:w="1560" w:type="dxa"/>
            <w:tcBorders>
              <w:top w:val="single" w:sz="6" w:space="0" w:color="auto"/>
              <w:left w:val="single" w:sz="6" w:space="0" w:color="auto"/>
              <w:bottom w:val="single" w:sz="6" w:space="0" w:color="auto"/>
              <w:right w:val="single" w:sz="6" w:space="0" w:color="auto"/>
            </w:tcBorders>
          </w:tcPr>
          <w:p w14:paraId="467DEAD2" w14:textId="77777777" w:rsidR="005A39D2" w:rsidRPr="00817216" w:rsidRDefault="005A39D2" w:rsidP="005A39D2">
            <w:pPr>
              <w:rPr>
                <w:b/>
                <w:sz w:val="16"/>
                <w:szCs w:val="16"/>
              </w:rPr>
            </w:pPr>
            <w:r w:rsidRPr="00817216">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tcPr>
          <w:p w14:paraId="67A654CD"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A7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III</w:t>
            </w:r>
          </w:p>
          <w:p w14:paraId="7310267E" w14:textId="77777777" w:rsidR="005A39D2" w:rsidRPr="00817216" w:rsidRDefault="005A39D2" w:rsidP="005A39D2">
            <w:pPr>
              <w:ind w:left="360"/>
              <w:rPr>
                <w:sz w:val="16"/>
                <w:szCs w:val="16"/>
              </w:rPr>
            </w:pPr>
            <w:r w:rsidRPr="00817216">
              <w:rPr>
                <w:i/>
                <w:iCs/>
                <w:sz w:val="16"/>
                <w:szCs w:val="16"/>
              </w:rPr>
              <w:t>nebo</w:t>
            </w:r>
          </w:p>
          <w:p w14:paraId="4DA1B0CD" w14:textId="77777777" w:rsidR="005A39D2" w:rsidRPr="00817216" w:rsidRDefault="005A39D2" w:rsidP="005A39D2">
            <w:pPr>
              <w:rPr>
                <w:sz w:val="16"/>
                <w:szCs w:val="16"/>
              </w:rPr>
            </w:pPr>
            <w:r w:rsidRPr="00817216">
              <w:rPr>
                <w:sz w:val="16"/>
                <w:szCs w:val="16"/>
              </w:rPr>
              <w:t xml:space="preserve">- zabezpečení v rozsahu kódu </w:t>
            </w:r>
            <w:r w:rsidRPr="00817216">
              <w:rPr>
                <w:b/>
                <w:bCs/>
                <w:sz w:val="16"/>
                <w:szCs w:val="16"/>
              </w:rPr>
              <w:t xml:space="preserve">A8 </w:t>
            </w:r>
            <w:r w:rsidRPr="00817216">
              <w:rPr>
                <w:sz w:val="16"/>
                <w:szCs w:val="16"/>
              </w:rPr>
              <w:t>a současně uložení v </w:t>
            </w:r>
            <w:r w:rsidRPr="00817216">
              <w:rPr>
                <w:b/>
                <w:bCs/>
                <w:sz w:val="16"/>
                <w:szCs w:val="16"/>
              </w:rPr>
              <w:t>trezoru</w:t>
            </w:r>
            <w:r w:rsidRPr="00817216">
              <w:rPr>
                <w:sz w:val="16"/>
                <w:szCs w:val="16"/>
              </w:rPr>
              <w:t xml:space="preserve"> min. </w:t>
            </w:r>
            <w:r w:rsidRPr="00817216">
              <w:rPr>
                <w:b/>
                <w:bCs/>
                <w:sz w:val="16"/>
                <w:szCs w:val="16"/>
              </w:rPr>
              <w:t>BT II</w:t>
            </w:r>
          </w:p>
        </w:tc>
      </w:tr>
      <w:tr w:rsidR="005A39D2" w:rsidRPr="00817216" w14:paraId="1F2B1F2D" w14:textId="77777777" w:rsidTr="00F57646">
        <w:trPr>
          <w:cantSplit/>
        </w:trPr>
        <w:tc>
          <w:tcPr>
            <w:tcW w:w="637" w:type="dxa"/>
            <w:tcBorders>
              <w:top w:val="single" w:sz="6" w:space="0" w:color="auto"/>
              <w:left w:val="single" w:sz="12" w:space="0" w:color="auto"/>
              <w:bottom w:val="single" w:sz="12" w:space="0" w:color="auto"/>
              <w:right w:val="single" w:sz="6" w:space="0" w:color="auto"/>
            </w:tcBorders>
          </w:tcPr>
          <w:p w14:paraId="134596B4" w14:textId="77777777" w:rsidR="005A39D2" w:rsidRPr="00817216" w:rsidRDefault="005A39D2" w:rsidP="005A39D2">
            <w:pPr>
              <w:numPr>
                <w:ilvl w:val="0"/>
                <w:numId w:val="23"/>
              </w:numPr>
              <w:jc w:val="left"/>
              <w:rPr>
                <w:b/>
                <w:sz w:val="16"/>
                <w:szCs w:val="16"/>
              </w:rPr>
            </w:pPr>
            <w:r w:rsidRPr="00817216">
              <w:rPr>
                <w:b/>
                <w:sz w:val="16"/>
                <w:szCs w:val="16"/>
              </w:rPr>
              <w:t>E9</w:t>
            </w:r>
          </w:p>
        </w:tc>
        <w:tc>
          <w:tcPr>
            <w:tcW w:w="1560" w:type="dxa"/>
            <w:tcBorders>
              <w:top w:val="single" w:sz="6" w:space="0" w:color="auto"/>
              <w:left w:val="single" w:sz="6" w:space="0" w:color="auto"/>
              <w:bottom w:val="single" w:sz="12" w:space="0" w:color="auto"/>
              <w:right w:val="single" w:sz="6" w:space="0" w:color="auto"/>
            </w:tcBorders>
          </w:tcPr>
          <w:p w14:paraId="6FB3417E" w14:textId="77777777" w:rsidR="005A39D2" w:rsidRPr="00817216" w:rsidRDefault="005A39D2" w:rsidP="005A39D2">
            <w:pPr>
              <w:rPr>
                <w:b/>
                <w:sz w:val="16"/>
                <w:szCs w:val="16"/>
              </w:rPr>
            </w:pPr>
            <w:r w:rsidRPr="00817216">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tcPr>
          <w:p w14:paraId="4AE47143" w14:textId="77777777" w:rsidR="005A39D2" w:rsidRPr="00817216" w:rsidRDefault="005A39D2" w:rsidP="005A39D2">
            <w:pPr>
              <w:jc w:val="left"/>
              <w:rPr>
                <w:sz w:val="16"/>
                <w:szCs w:val="16"/>
              </w:rPr>
            </w:pPr>
            <w:r w:rsidRPr="00817216">
              <w:rPr>
                <w:sz w:val="16"/>
                <w:szCs w:val="16"/>
              </w:rPr>
              <w:t>Individuálně ujednaný způsob zabezpečení.</w:t>
            </w:r>
          </w:p>
          <w:p w14:paraId="38DA0629" w14:textId="77777777" w:rsidR="005A39D2" w:rsidRPr="00817216" w:rsidRDefault="005A39D2" w:rsidP="005A39D2">
            <w:pPr>
              <w:rPr>
                <w:sz w:val="16"/>
                <w:szCs w:val="16"/>
              </w:rPr>
            </w:pPr>
            <w:r w:rsidRPr="00817216">
              <w:rPr>
                <w:rFonts w:cs="Arial"/>
                <w:sz w:val="16"/>
                <w:szCs w:val="16"/>
              </w:rPr>
              <w:t>V případě, že v pojistné smlouvě není individuální způsob zabezpečení ujednán, platí požadavky na způsob zabezpečení pro limit pojistného plnění do 5 000 000 Kč.</w:t>
            </w:r>
          </w:p>
        </w:tc>
      </w:tr>
    </w:tbl>
    <w:p w14:paraId="5457B160" w14:textId="77777777" w:rsidR="005A39D2" w:rsidRPr="00817216" w:rsidRDefault="005A39D2" w:rsidP="005A39D2">
      <w:pPr>
        <w:keepNext/>
        <w:tabs>
          <w:tab w:val="left" w:pos="1600"/>
        </w:tabs>
        <w:spacing w:after="200"/>
        <w:rPr>
          <w:rFonts w:cs="Arial"/>
          <w:sz w:val="18"/>
          <w:szCs w:val="18"/>
        </w:rPr>
      </w:pPr>
    </w:p>
    <w:bookmarkEnd w:id="29"/>
    <w:p w14:paraId="433C9A46" w14:textId="77777777" w:rsidR="005A39D2" w:rsidRPr="00817216" w:rsidRDefault="005A39D2" w:rsidP="005A39D2">
      <w:pPr>
        <w:spacing w:after="60"/>
        <w:jc w:val="left"/>
        <w:rPr>
          <w:b/>
          <w:bCs/>
          <w:sz w:val="18"/>
          <w:szCs w:val="18"/>
        </w:rPr>
      </w:pPr>
      <w:r w:rsidRPr="00817216">
        <w:rPr>
          <w:b/>
          <w:bCs/>
          <w:sz w:val="18"/>
          <w:szCs w:val="18"/>
        </w:rPr>
        <w:t xml:space="preserve">Doložka </w:t>
      </w:r>
      <w:proofErr w:type="gramStart"/>
      <w:r w:rsidRPr="00817216">
        <w:rPr>
          <w:b/>
          <w:bCs/>
          <w:sz w:val="18"/>
          <w:szCs w:val="18"/>
        </w:rPr>
        <w:t>DOZ105 - Předepsané</w:t>
      </w:r>
      <w:proofErr w:type="gramEnd"/>
      <w:r w:rsidRPr="00817216">
        <w:rPr>
          <w:b/>
          <w:bCs/>
          <w:sz w:val="18"/>
          <w:szCs w:val="18"/>
        </w:rPr>
        <w:t xml:space="preserve"> způsoby </w:t>
      </w:r>
      <w:proofErr w:type="gramStart"/>
      <w:r w:rsidRPr="00817216">
        <w:rPr>
          <w:b/>
          <w:bCs/>
          <w:sz w:val="18"/>
          <w:szCs w:val="18"/>
        </w:rPr>
        <w:t>zabezpečení</w:t>
      </w:r>
      <w:r w:rsidRPr="00817216">
        <w:rPr>
          <w:bCs/>
          <w:sz w:val="18"/>
          <w:szCs w:val="18"/>
        </w:rPr>
        <w:t xml:space="preserve"> - </w:t>
      </w:r>
      <w:r w:rsidRPr="00817216">
        <w:rPr>
          <w:sz w:val="18"/>
          <w:szCs w:val="18"/>
        </w:rPr>
        <w:t>Výklad</w:t>
      </w:r>
      <w:proofErr w:type="gramEnd"/>
      <w:r w:rsidRPr="00817216">
        <w:rPr>
          <w:sz w:val="18"/>
          <w:szCs w:val="18"/>
        </w:rPr>
        <w:t xml:space="preserve"> pojmů (1401)</w:t>
      </w:r>
    </w:p>
    <w:p w14:paraId="06F74693" w14:textId="77777777" w:rsidR="005A39D2" w:rsidRPr="00817216" w:rsidRDefault="005A39D2" w:rsidP="005A39D2">
      <w:pPr>
        <w:rPr>
          <w:sz w:val="18"/>
          <w:szCs w:val="18"/>
        </w:rPr>
      </w:pPr>
      <w:r w:rsidRPr="00817216">
        <w:rPr>
          <w:sz w:val="18"/>
          <w:szCs w:val="18"/>
        </w:rPr>
        <w:t>Všechny pojmy, které jsou v textu doložek způsobů zabezpečení tučně zvýrazněny, jsou definovány ve výkladu pojmů. Toto platí, pokud jinde není ujednáno jinak. Výklad pojmů je nedílnou součástí těchto doložek.</w:t>
      </w:r>
    </w:p>
    <w:p w14:paraId="575B3265" w14:textId="77777777" w:rsidR="005A39D2" w:rsidRPr="00817216" w:rsidRDefault="005A39D2" w:rsidP="005A39D2">
      <w:pPr>
        <w:shd w:val="clear" w:color="auto" w:fill="FFFFFF"/>
        <w:tabs>
          <w:tab w:val="left" w:pos="426"/>
        </w:tabs>
        <w:rPr>
          <w:spacing w:val="-4"/>
          <w:sz w:val="18"/>
          <w:szCs w:val="18"/>
        </w:rPr>
      </w:pPr>
      <w:r w:rsidRPr="00817216">
        <w:rPr>
          <w:spacing w:val="-1"/>
          <w:sz w:val="18"/>
          <w:szCs w:val="18"/>
        </w:rPr>
        <w:t>U prvků mechanických zábranných prostředků uvedených v odst. 1.</w:t>
      </w:r>
      <w:r w:rsidRPr="00817216">
        <w:rPr>
          <w:spacing w:val="-5"/>
          <w:sz w:val="18"/>
          <w:szCs w:val="18"/>
        </w:rPr>
        <w:t> až 8.</w:t>
      </w:r>
      <w:r w:rsidRPr="00817216">
        <w:rPr>
          <w:spacing w:val="-1"/>
          <w:sz w:val="18"/>
          <w:szCs w:val="18"/>
        </w:rPr>
        <w:t xml:space="preserve"> a části odst. 10. je požadováno, aby jejich bezpečnostní úroveň byla ověřena certifikátem shody, vydaným certifikačním orgánem akreditovaným</w:t>
      </w:r>
      <w:r w:rsidRPr="00817216">
        <w:rPr>
          <w:spacing w:val="-3"/>
          <w:sz w:val="18"/>
          <w:szCs w:val="18"/>
        </w:rPr>
        <w:t xml:space="preserve"> Českým institutem pro akreditaci (dále jen „ČIA“) </w:t>
      </w:r>
      <w:r w:rsidRPr="00817216">
        <w:rPr>
          <w:i/>
          <w:spacing w:val="-3"/>
          <w:sz w:val="18"/>
          <w:szCs w:val="18"/>
        </w:rPr>
        <w:t>nebo</w:t>
      </w:r>
      <w:r w:rsidRPr="00817216">
        <w:rPr>
          <w:spacing w:val="-3"/>
          <w:sz w:val="18"/>
          <w:szCs w:val="18"/>
        </w:rPr>
        <w:t xml:space="preserve"> obdobným zahraničním certifikačním orgánem na základě zkoušek provedených akreditovanou zkušební laboratoří. Bezpečnostní úroveň </w:t>
      </w:r>
      <w:r w:rsidRPr="00817216">
        <w:rPr>
          <w:spacing w:val="-5"/>
          <w:sz w:val="18"/>
          <w:szCs w:val="18"/>
        </w:rPr>
        <w:t xml:space="preserve">výrobku je dána jeho zařazením do příslušné bezpečnostní třídy (dále jen </w:t>
      </w:r>
      <w:r w:rsidRPr="00817216">
        <w:rPr>
          <w:b/>
          <w:spacing w:val="-5"/>
          <w:sz w:val="18"/>
          <w:szCs w:val="18"/>
        </w:rPr>
        <w:t>„BT“</w:t>
      </w:r>
      <w:r w:rsidRPr="00817216">
        <w:rPr>
          <w:spacing w:val="-5"/>
          <w:sz w:val="18"/>
          <w:szCs w:val="18"/>
        </w:rPr>
        <w:t xml:space="preserve">) podle ČSN EN 1627 nebo dle předchozí ČSN P ENV 1627. Odpovídající je též zařazení výrobku </w:t>
      </w:r>
      <w:r w:rsidRPr="00817216">
        <w:rPr>
          <w:spacing w:val="-4"/>
          <w:sz w:val="18"/>
          <w:szCs w:val="18"/>
        </w:rPr>
        <w:t xml:space="preserve">do Pyramidy bezpečnosti (dále jen </w:t>
      </w:r>
      <w:r w:rsidRPr="00817216">
        <w:rPr>
          <w:b/>
          <w:spacing w:val="-4"/>
          <w:sz w:val="18"/>
          <w:szCs w:val="18"/>
        </w:rPr>
        <w:t>„PB“</w:t>
      </w:r>
      <w:r w:rsidRPr="00817216">
        <w:rPr>
          <w:spacing w:val="-4"/>
          <w:sz w:val="18"/>
          <w:szCs w:val="18"/>
        </w:rPr>
        <w:t>), pokud je k dispozici. Pokud není uvedeno jinak, požaduje pojistitel výrobky zařazené</w:t>
      </w:r>
      <w:r w:rsidRPr="00817216">
        <w:rPr>
          <w:b/>
          <w:i/>
          <w:spacing w:val="-4"/>
          <w:sz w:val="18"/>
          <w:szCs w:val="18"/>
        </w:rPr>
        <w:t xml:space="preserve"> </w:t>
      </w:r>
      <w:r w:rsidRPr="00817216">
        <w:rPr>
          <w:spacing w:val="-4"/>
          <w:sz w:val="18"/>
          <w:szCs w:val="18"/>
        </w:rPr>
        <w:t>min. do BT 3.</w:t>
      </w:r>
    </w:p>
    <w:p w14:paraId="60A920FC" w14:textId="77777777" w:rsidR="005A39D2" w:rsidRPr="00817216" w:rsidRDefault="005A39D2" w:rsidP="005A39D2">
      <w:pPr>
        <w:shd w:val="clear" w:color="auto" w:fill="FFFFFF"/>
        <w:tabs>
          <w:tab w:val="left" w:pos="426"/>
        </w:tabs>
        <w:rPr>
          <w:spacing w:val="-5"/>
          <w:sz w:val="18"/>
          <w:szCs w:val="18"/>
        </w:rPr>
      </w:pPr>
      <w:r w:rsidRPr="00817216">
        <w:rPr>
          <w:spacing w:val="-5"/>
          <w:sz w:val="18"/>
          <w:szCs w:val="18"/>
        </w:rPr>
        <w:t xml:space="preserve">Nebude-li bezpečnostní úroveň výrobku ověřena certifikátem, popř. nebude-li tuto skutečnost </w:t>
      </w:r>
      <w:r w:rsidRPr="00817216">
        <w:rPr>
          <w:spacing w:val="-3"/>
          <w:sz w:val="18"/>
          <w:szCs w:val="18"/>
        </w:rPr>
        <w:t xml:space="preserve">možné ověřit, bude pojistitel za výrobky odpovídající výše uvedeným podmínkám </w:t>
      </w:r>
      <w:r w:rsidRPr="00817216">
        <w:rPr>
          <w:spacing w:val="-5"/>
          <w:sz w:val="18"/>
          <w:szCs w:val="18"/>
        </w:rPr>
        <w:t xml:space="preserve">považovat pouze takové, které splňují minimálně požadavky uvedené v odst. 1. až 8. a části odst. 10. </w:t>
      </w:r>
    </w:p>
    <w:p w14:paraId="53634AA6" w14:textId="77777777" w:rsidR="005A39D2" w:rsidRPr="00817216" w:rsidRDefault="005A39D2" w:rsidP="005A39D2">
      <w:pPr>
        <w:shd w:val="clear" w:color="auto" w:fill="FFFFFF"/>
        <w:tabs>
          <w:tab w:val="left" w:pos="426"/>
        </w:tabs>
        <w:rPr>
          <w:spacing w:val="-5"/>
          <w:sz w:val="18"/>
          <w:szCs w:val="18"/>
        </w:rPr>
      </w:pPr>
      <w:r w:rsidRPr="00817216">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817216">
        <w:rPr>
          <w:b/>
          <w:spacing w:val="-5"/>
          <w:sz w:val="18"/>
          <w:szCs w:val="18"/>
        </w:rPr>
        <w:t>PZTS</w:t>
      </w:r>
      <w:r w:rsidRPr="00817216">
        <w:rPr>
          <w:spacing w:val="-5"/>
          <w:sz w:val="18"/>
          <w:szCs w:val="18"/>
        </w:rPr>
        <w:t xml:space="preserve"> je-li vyžadován.</w:t>
      </w:r>
    </w:p>
    <w:p w14:paraId="233399C0" w14:textId="77777777" w:rsidR="005A39D2" w:rsidRPr="00817216" w:rsidRDefault="005A39D2" w:rsidP="005A39D2">
      <w:pPr>
        <w:tabs>
          <w:tab w:val="num" w:pos="540"/>
        </w:tabs>
        <w:ind w:left="272" w:hanging="272"/>
        <w:contextualSpacing/>
        <w:rPr>
          <w:sz w:val="18"/>
          <w:szCs w:val="18"/>
        </w:rPr>
      </w:pPr>
      <w:r w:rsidRPr="00817216">
        <w:rPr>
          <w:spacing w:val="-1"/>
          <w:sz w:val="18"/>
          <w:szCs w:val="18"/>
        </w:rPr>
        <w:lastRenderedPageBreak/>
        <w:t>1.</w:t>
      </w:r>
      <w:r w:rsidRPr="00817216">
        <w:rPr>
          <w:spacing w:val="-1"/>
          <w:sz w:val="18"/>
          <w:szCs w:val="18"/>
        </w:rPr>
        <w:tab/>
      </w:r>
      <w:r w:rsidRPr="00817216">
        <w:rPr>
          <w:b/>
          <w:spacing w:val="-1"/>
          <w:sz w:val="18"/>
          <w:szCs w:val="18"/>
        </w:rPr>
        <w:t>Bezpečnostní cylindrická vložka</w:t>
      </w:r>
      <w:r w:rsidRPr="00817216">
        <w:rPr>
          <w:spacing w:val="-1"/>
          <w:sz w:val="18"/>
          <w:szCs w:val="18"/>
        </w:rPr>
        <w:t xml:space="preserve"> je </w:t>
      </w:r>
      <w:r w:rsidRPr="00817216">
        <w:rPr>
          <w:sz w:val="18"/>
          <w:szCs w:val="18"/>
        </w:rPr>
        <w:t>vložka</w:t>
      </w:r>
      <w:r w:rsidRPr="00817216">
        <w:rPr>
          <w:spacing w:val="-1"/>
          <w:sz w:val="18"/>
          <w:szCs w:val="18"/>
        </w:rPr>
        <w:t xml:space="preserve"> zadlabacího zámku min. s překrytým profilem chránícím vložku před jejím překonáním tzv. vyhmatáním.</w:t>
      </w:r>
    </w:p>
    <w:p w14:paraId="0D9E0D41" w14:textId="77777777" w:rsidR="005A39D2" w:rsidRPr="00817216" w:rsidRDefault="005A39D2" w:rsidP="005A39D2">
      <w:pPr>
        <w:tabs>
          <w:tab w:val="num" w:pos="540"/>
        </w:tabs>
        <w:ind w:left="272" w:hanging="272"/>
        <w:contextualSpacing/>
        <w:rPr>
          <w:spacing w:val="-1"/>
          <w:sz w:val="18"/>
          <w:szCs w:val="18"/>
        </w:rPr>
      </w:pPr>
      <w:r w:rsidRPr="00817216">
        <w:rPr>
          <w:sz w:val="18"/>
          <w:szCs w:val="18"/>
        </w:rPr>
        <w:t>2.</w:t>
      </w:r>
      <w:r w:rsidRPr="00817216">
        <w:rPr>
          <w:sz w:val="18"/>
          <w:szCs w:val="18"/>
        </w:rPr>
        <w:tab/>
      </w:r>
      <w:r w:rsidRPr="00817216">
        <w:rPr>
          <w:b/>
          <w:sz w:val="18"/>
          <w:szCs w:val="18"/>
        </w:rPr>
        <w:t>Bezpečnostní dveře</w:t>
      </w:r>
      <w:r w:rsidRPr="00817216">
        <w:rPr>
          <w:sz w:val="18"/>
          <w:szCs w:val="18"/>
        </w:rPr>
        <w:t xml:space="preserve"> jsou dveře </w:t>
      </w:r>
      <w:r w:rsidRPr="00817216">
        <w:rPr>
          <w:spacing w:val="-1"/>
          <w:sz w:val="18"/>
          <w:szCs w:val="18"/>
        </w:rPr>
        <w:t>profesionálně</w:t>
      </w:r>
      <w:r w:rsidRPr="00817216">
        <w:rPr>
          <w:sz w:val="18"/>
          <w:szCs w:val="18"/>
        </w:rPr>
        <w:t xml:space="preserve"> vyrobené nebo upravené, s vícebodovým uzávěrem ovládaným </w:t>
      </w:r>
      <w:r w:rsidRPr="00817216">
        <w:rPr>
          <w:b/>
          <w:sz w:val="18"/>
          <w:szCs w:val="18"/>
        </w:rPr>
        <w:t>bezpečnostním uzamykacím systémem</w:t>
      </w:r>
      <w:r w:rsidRPr="00817216">
        <w:rPr>
          <w:sz w:val="18"/>
          <w:szCs w:val="18"/>
        </w:rPr>
        <w:t xml:space="preserve">, odolné proti vysazení. Mají tuhou a pevnou konstrukci zesílenou výztuhami, plechem nebo mříží. Případně jsou to </w:t>
      </w:r>
      <w:r w:rsidRPr="00817216">
        <w:rPr>
          <w:b/>
          <w:sz w:val="18"/>
          <w:szCs w:val="18"/>
        </w:rPr>
        <w:t>dveře plné</w:t>
      </w:r>
      <w:r w:rsidRPr="00817216">
        <w:rPr>
          <w:sz w:val="18"/>
          <w:szCs w:val="18"/>
        </w:rPr>
        <w:t xml:space="preserve">, opatřené </w:t>
      </w:r>
      <w:r w:rsidRPr="00817216">
        <w:rPr>
          <w:b/>
          <w:sz w:val="18"/>
          <w:szCs w:val="18"/>
        </w:rPr>
        <w:t>bezpečnostním min. tříbodovým rozvorovým zámkem</w:t>
      </w:r>
      <w:r w:rsidRPr="00817216">
        <w:rPr>
          <w:sz w:val="18"/>
          <w:szCs w:val="18"/>
        </w:rPr>
        <w:t xml:space="preserve"> (uzamykání dveřního křídla min. do tří stran) ovládaným </w:t>
      </w:r>
      <w:r w:rsidRPr="00817216">
        <w:rPr>
          <w:b/>
          <w:sz w:val="18"/>
          <w:szCs w:val="18"/>
        </w:rPr>
        <w:t>bezpečnostním přídavným zámkem</w:t>
      </w:r>
      <w:r w:rsidRPr="00817216">
        <w:rPr>
          <w:sz w:val="18"/>
          <w:szCs w:val="18"/>
        </w:rPr>
        <w:t xml:space="preserve">, zábranami proti vysazení a vyražení nebo je jejich uzávěr řešen jako min. tříbodový rozvorový, ovládaný </w:t>
      </w:r>
      <w:r w:rsidRPr="00817216">
        <w:rPr>
          <w:b/>
          <w:sz w:val="18"/>
          <w:szCs w:val="18"/>
        </w:rPr>
        <w:t>bezpečnostním uzamykacím systémem</w:t>
      </w:r>
      <w:r w:rsidRPr="00817216">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817216">
        <w:rPr>
          <w:b/>
          <w:sz w:val="18"/>
          <w:szCs w:val="18"/>
        </w:rPr>
        <w:t>bezpečnostním uzamykacím systémem</w:t>
      </w:r>
      <w:r w:rsidRPr="00817216">
        <w:rPr>
          <w:sz w:val="18"/>
          <w:szCs w:val="18"/>
        </w:rPr>
        <w:t>, u dvoukřídlých vrat musí být instalovány ochrany zástrčí proti jejich vyháčkování (např. visacím zámkem, příčnou závorou apod.).</w:t>
      </w:r>
    </w:p>
    <w:p w14:paraId="036F3A6D" w14:textId="77777777" w:rsidR="005A39D2" w:rsidRPr="00817216" w:rsidRDefault="005A39D2" w:rsidP="005A39D2">
      <w:pPr>
        <w:tabs>
          <w:tab w:val="num" w:pos="540"/>
        </w:tabs>
        <w:ind w:left="272" w:hanging="272"/>
        <w:contextualSpacing/>
        <w:rPr>
          <w:sz w:val="18"/>
          <w:szCs w:val="18"/>
        </w:rPr>
      </w:pPr>
      <w:r w:rsidRPr="00817216">
        <w:rPr>
          <w:spacing w:val="-1"/>
          <w:sz w:val="18"/>
          <w:szCs w:val="18"/>
        </w:rPr>
        <w:t>3.</w:t>
      </w:r>
      <w:r w:rsidRPr="00817216">
        <w:rPr>
          <w:spacing w:val="-1"/>
          <w:sz w:val="18"/>
          <w:szCs w:val="18"/>
        </w:rPr>
        <w:tab/>
      </w:r>
      <w:r w:rsidRPr="00817216">
        <w:rPr>
          <w:b/>
          <w:spacing w:val="-1"/>
          <w:sz w:val="18"/>
          <w:szCs w:val="18"/>
        </w:rPr>
        <w:t xml:space="preserve">Bezpečnostní kování </w:t>
      </w:r>
      <w:r w:rsidRPr="00817216">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14:paraId="5D2129D5" w14:textId="77777777" w:rsidR="005A39D2" w:rsidRPr="00817216" w:rsidRDefault="005A39D2" w:rsidP="005A39D2">
      <w:pPr>
        <w:tabs>
          <w:tab w:val="num" w:pos="540"/>
        </w:tabs>
        <w:ind w:left="272" w:hanging="272"/>
        <w:contextualSpacing/>
        <w:rPr>
          <w:sz w:val="18"/>
          <w:szCs w:val="18"/>
        </w:rPr>
      </w:pPr>
      <w:r w:rsidRPr="00817216">
        <w:rPr>
          <w:sz w:val="18"/>
          <w:szCs w:val="18"/>
        </w:rPr>
        <w:t>4.</w:t>
      </w:r>
      <w:r w:rsidRPr="00817216">
        <w:rPr>
          <w:b/>
          <w:sz w:val="18"/>
          <w:szCs w:val="18"/>
        </w:rPr>
        <w:tab/>
        <w:t>Bezpečnostní kufřík</w:t>
      </w:r>
      <w:r w:rsidRPr="00817216">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14:paraId="5C4EC018" w14:textId="77777777" w:rsidR="005A39D2" w:rsidRPr="00817216" w:rsidRDefault="005A39D2" w:rsidP="005A39D2">
      <w:pPr>
        <w:ind w:left="272" w:hanging="272"/>
        <w:contextualSpacing/>
        <w:rPr>
          <w:spacing w:val="-1"/>
          <w:sz w:val="18"/>
          <w:szCs w:val="18"/>
        </w:rPr>
      </w:pPr>
      <w:r w:rsidRPr="00817216">
        <w:rPr>
          <w:sz w:val="18"/>
          <w:szCs w:val="18"/>
        </w:rPr>
        <w:t>5.</w:t>
      </w:r>
      <w:r w:rsidRPr="00817216">
        <w:rPr>
          <w:sz w:val="18"/>
          <w:szCs w:val="18"/>
        </w:rPr>
        <w:tab/>
      </w:r>
      <w:r w:rsidRPr="00817216">
        <w:rPr>
          <w:b/>
          <w:sz w:val="18"/>
          <w:szCs w:val="18"/>
        </w:rPr>
        <w:t>Bezpečnostní min. tříbodový rozvorový zámek</w:t>
      </w:r>
      <w:r w:rsidRPr="00817216">
        <w:rPr>
          <w:sz w:val="18"/>
          <w:szCs w:val="18"/>
        </w:rPr>
        <w:t xml:space="preserve"> je samostatný </w:t>
      </w:r>
      <w:r w:rsidRPr="00817216">
        <w:rPr>
          <w:b/>
          <w:sz w:val="18"/>
          <w:szCs w:val="18"/>
        </w:rPr>
        <w:t>bezpečnostním přídavným zámkem</w:t>
      </w:r>
      <w:r w:rsidRPr="00817216">
        <w:rPr>
          <w:sz w:val="18"/>
          <w:szCs w:val="18"/>
        </w:rPr>
        <w:t xml:space="preserve"> ovládaný systém uzamykající dveřní křídlo min. do tří stran a musí být připevněn z vnitřní strany dveří. </w:t>
      </w:r>
    </w:p>
    <w:p w14:paraId="542C5240" w14:textId="77777777" w:rsidR="005A39D2" w:rsidRPr="00817216" w:rsidRDefault="005A39D2" w:rsidP="005A39D2">
      <w:pPr>
        <w:tabs>
          <w:tab w:val="num" w:pos="540"/>
        </w:tabs>
        <w:ind w:left="272" w:hanging="272"/>
        <w:contextualSpacing/>
        <w:rPr>
          <w:spacing w:val="-1"/>
          <w:sz w:val="18"/>
          <w:szCs w:val="18"/>
        </w:rPr>
      </w:pPr>
      <w:r w:rsidRPr="00817216">
        <w:rPr>
          <w:spacing w:val="-1"/>
          <w:sz w:val="18"/>
          <w:szCs w:val="18"/>
        </w:rPr>
        <w:t>6.</w:t>
      </w:r>
      <w:r w:rsidRPr="00817216">
        <w:rPr>
          <w:spacing w:val="-1"/>
          <w:sz w:val="18"/>
          <w:szCs w:val="18"/>
        </w:rPr>
        <w:tab/>
      </w:r>
      <w:r w:rsidRPr="00817216">
        <w:rPr>
          <w:b/>
          <w:spacing w:val="-1"/>
          <w:sz w:val="18"/>
          <w:szCs w:val="18"/>
        </w:rPr>
        <w:t>Bezpečnostní přídavný zámek</w:t>
      </w:r>
      <w:r w:rsidRPr="00817216">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817216">
        <w:rPr>
          <w:spacing w:val="-1"/>
          <w:sz w:val="18"/>
          <w:szCs w:val="18"/>
        </w:rPr>
        <w:t>bezklíčovým</w:t>
      </w:r>
      <w:proofErr w:type="spellEnd"/>
      <w:r w:rsidRPr="00817216">
        <w:rPr>
          <w:spacing w:val="-1"/>
          <w:sz w:val="18"/>
          <w:szCs w:val="18"/>
        </w:rPr>
        <w:t xml:space="preserve"> způsobem.</w:t>
      </w:r>
    </w:p>
    <w:p w14:paraId="435C52EB" w14:textId="77777777" w:rsidR="005A39D2" w:rsidRPr="00817216" w:rsidRDefault="005A39D2" w:rsidP="005A39D2">
      <w:pPr>
        <w:tabs>
          <w:tab w:val="num" w:pos="540"/>
        </w:tabs>
        <w:ind w:left="272" w:hanging="272"/>
        <w:contextualSpacing/>
        <w:rPr>
          <w:spacing w:val="-1"/>
          <w:sz w:val="18"/>
          <w:szCs w:val="18"/>
        </w:rPr>
      </w:pPr>
      <w:r w:rsidRPr="00817216">
        <w:rPr>
          <w:spacing w:val="-1"/>
          <w:sz w:val="18"/>
          <w:szCs w:val="18"/>
        </w:rPr>
        <w:t>7.</w:t>
      </w:r>
      <w:r w:rsidRPr="00817216">
        <w:rPr>
          <w:spacing w:val="-1"/>
          <w:sz w:val="18"/>
          <w:szCs w:val="18"/>
        </w:rPr>
        <w:tab/>
      </w:r>
      <w:r w:rsidRPr="00817216">
        <w:rPr>
          <w:b/>
          <w:spacing w:val="-1"/>
          <w:sz w:val="18"/>
          <w:szCs w:val="18"/>
        </w:rPr>
        <w:t>Bezpečnostní visací zámek</w:t>
      </w:r>
      <w:r w:rsidRPr="00817216">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14:paraId="47E5C9E7" w14:textId="77777777" w:rsidR="005A39D2" w:rsidRPr="00817216" w:rsidRDefault="005A39D2" w:rsidP="005A39D2">
      <w:pPr>
        <w:ind w:left="272"/>
        <w:rPr>
          <w:spacing w:val="1"/>
          <w:sz w:val="18"/>
          <w:szCs w:val="18"/>
        </w:rPr>
      </w:pPr>
      <w:r w:rsidRPr="00817216">
        <w:rPr>
          <w:spacing w:val="-1"/>
          <w:sz w:val="18"/>
          <w:szCs w:val="18"/>
        </w:rPr>
        <w:t xml:space="preserve">Je-li požadován bezpečnostní visací zámek se </w:t>
      </w:r>
      <w:r w:rsidRPr="00817216">
        <w:rPr>
          <w:b/>
          <w:spacing w:val="-1"/>
          <w:sz w:val="18"/>
          <w:szCs w:val="18"/>
        </w:rPr>
        <w:t>zvýšenou ochranou třmenu</w:t>
      </w:r>
      <w:r w:rsidRPr="00817216">
        <w:rPr>
          <w:spacing w:val="-1"/>
          <w:sz w:val="18"/>
          <w:szCs w:val="18"/>
        </w:rPr>
        <w:t xml:space="preserve">, musí být instalován bezpečnostní visací zámek konstrukčně zhotovený tak, že vlastní těleso zámku </w:t>
      </w:r>
      <w:r w:rsidRPr="00817216">
        <w:rPr>
          <w:spacing w:val="2"/>
          <w:sz w:val="18"/>
          <w:szCs w:val="18"/>
        </w:rPr>
        <w:t xml:space="preserve">chrání třmen před jeho napadením (třmen ukrytý v tělese zámku), nebo je </w:t>
      </w:r>
      <w:r w:rsidRPr="00817216">
        <w:rPr>
          <w:spacing w:val="1"/>
          <w:sz w:val="18"/>
          <w:szCs w:val="18"/>
        </w:rPr>
        <w:t>instalován speciální ocelový kryt, chránící třmen i samotné těleso zámku.</w:t>
      </w:r>
    </w:p>
    <w:p w14:paraId="557F762A" w14:textId="77777777" w:rsidR="005A39D2" w:rsidRPr="00817216" w:rsidRDefault="005A39D2" w:rsidP="005A39D2">
      <w:pPr>
        <w:ind w:left="272" w:hanging="272"/>
        <w:contextualSpacing/>
        <w:rPr>
          <w:spacing w:val="-1"/>
          <w:sz w:val="18"/>
          <w:szCs w:val="18"/>
        </w:rPr>
      </w:pPr>
      <w:r w:rsidRPr="00817216">
        <w:rPr>
          <w:spacing w:val="-1"/>
          <w:sz w:val="18"/>
          <w:szCs w:val="18"/>
        </w:rPr>
        <w:t>8.</w:t>
      </w:r>
      <w:r w:rsidRPr="00817216">
        <w:rPr>
          <w:spacing w:val="-1"/>
          <w:sz w:val="18"/>
          <w:szCs w:val="18"/>
        </w:rPr>
        <w:tab/>
      </w:r>
      <w:r w:rsidRPr="00817216">
        <w:rPr>
          <w:b/>
          <w:spacing w:val="-1"/>
          <w:sz w:val="18"/>
          <w:szCs w:val="18"/>
        </w:rPr>
        <w:t>Bezpečnostní uzamykací systém</w:t>
      </w:r>
      <w:r w:rsidRPr="00817216">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15E4FB88" w14:textId="77777777" w:rsidR="005A39D2" w:rsidRPr="00817216" w:rsidRDefault="005A39D2" w:rsidP="005A39D2">
      <w:pPr>
        <w:ind w:left="272" w:hanging="272"/>
        <w:contextualSpacing/>
        <w:rPr>
          <w:spacing w:val="-1"/>
          <w:sz w:val="18"/>
          <w:szCs w:val="18"/>
        </w:rPr>
      </w:pPr>
      <w:r w:rsidRPr="00817216">
        <w:rPr>
          <w:spacing w:val="-3"/>
          <w:sz w:val="18"/>
          <w:szCs w:val="18"/>
        </w:rPr>
        <w:t>9.</w:t>
      </w:r>
      <w:r w:rsidRPr="00817216">
        <w:rPr>
          <w:spacing w:val="-3"/>
          <w:sz w:val="18"/>
          <w:szCs w:val="18"/>
        </w:rPr>
        <w:tab/>
      </w:r>
      <w:r w:rsidRPr="00817216">
        <w:rPr>
          <w:b/>
          <w:spacing w:val="-3"/>
          <w:sz w:val="18"/>
          <w:szCs w:val="18"/>
        </w:rPr>
        <w:t xml:space="preserve">Dozickým zámkem </w:t>
      </w:r>
      <w:r w:rsidRPr="00817216">
        <w:rPr>
          <w:spacing w:val="-3"/>
          <w:sz w:val="18"/>
          <w:szCs w:val="18"/>
        </w:rPr>
        <w:t xml:space="preserve">se </w:t>
      </w:r>
      <w:r w:rsidRPr="00817216">
        <w:rPr>
          <w:sz w:val="18"/>
          <w:szCs w:val="18"/>
        </w:rPr>
        <w:t>rozumí</w:t>
      </w:r>
      <w:r w:rsidRPr="00817216">
        <w:rPr>
          <w:spacing w:val="-3"/>
          <w:sz w:val="18"/>
          <w:szCs w:val="18"/>
        </w:rPr>
        <w:t xml:space="preserve"> zadlabací zámek, jehož </w:t>
      </w:r>
      <w:r w:rsidRPr="00817216">
        <w:rPr>
          <w:spacing w:val="-1"/>
          <w:sz w:val="18"/>
          <w:szCs w:val="18"/>
        </w:rPr>
        <w:t>uzamykací mechanismus je tvořen min. čtyřmi stavítky, která jsou ovládána jednostranně ozubeným klíčem.</w:t>
      </w:r>
    </w:p>
    <w:p w14:paraId="0C9254D2" w14:textId="77777777" w:rsidR="005A39D2" w:rsidRPr="00817216" w:rsidRDefault="005A39D2" w:rsidP="005A39D2">
      <w:pPr>
        <w:ind w:left="272" w:hanging="272"/>
        <w:contextualSpacing/>
        <w:rPr>
          <w:spacing w:val="-1"/>
          <w:sz w:val="18"/>
          <w:szCs w:val="18"/>
        </w:rPr>
      </w:pPr>
      <w:r w:rsidRPr="00817216">
        <w:rPr>
          <w:spacing w:val="-1"/>
          <w:sz w:val="18"/>
          <w:szCs w:val="18"/>
        </w:rPr>
        <w:t>10.</w:t>
      </w:r>
      <w:r w:rsidRPr="00817216">
        <w:rPr>
          <w:spacing w:val="-1"/>
          <w:sz w:val="18"/>
          <w:szCs w:val="18"/>
        </w:rPr>
        <w:tab/>
      </w:r>
      <w:r w:rsidRPr="00817216">
        <w:rPr>
          <w:b/>
          <w:spacing w:val="-1"/>
          <w:sz w:val="18"/>
          <w:szCs w:val="18"/>
        </w:rPr>
        <w:t xml:space="preserve">Dveřmi plnými </w:t>
      </w:r>
      <w:r w:rsidRPr="00817216">
        <w:rPr>
          <w:spacing w:val="-1"/>
          <w:sz w:val="18"/>
          <w:szCs w:val="18"/>
        </w:rPr>
        <w:t xml:space="preserve">se rozumí dveře, </w:t>
      </w:r>
      <w:r w:rsidRPr="00817216">
        <w:rPr>
          <w:spacing w:val="4"/>
          <w:sz w:val="18"/>
          <w:szCs w:val="18"/>
        </w:rPr>
        <w:t>vrata</w:t>
      </w:r>
      <w:r w:rsidRPr="00817216">
        <w:rPr>
          <w:spacing w:val="-1"/>
          <w:sz w:val="18"/>
          <w:szCs w:val="18"/>
        </w:rPr>
        <w:t>, vjezdy (dále jen dveře) pevné konstrukce, zhotovené z materiálu odolného proti vloupání (dřevo, plast, kov, sklo a jejich kombinace) o minimální tloušťce </w:t>
      </w:r>
      <w:r w:rsidRPr="00817216">
        <w:rPr>
          <w:b/>
          <w:spacing w:val="-1"/>
          <w:sz w:val="18"/>
          <w:szCs w:val="18"/>
        </w:rPr>
        <w:t xml:space="preserve">40 mm </w:t>
      </w:r>
      <w:r w:rsidRPr="00817216">
        <w:rPr>
          <w:spacing w:val="-1"/>
          <w:sz w:val="18"/>
          <w:szCs w:val="18"/>
        </w:rPr>
        <w:t xml:space="preserve">nebo dveře BT 2 podle </w:t>
      </w:r>
      <w:r w:rsidRPr="00817216">
        <w:rPr>
          <w:spacing w:val="-5"/>
          <w:sz w:val="18"/>
          <w:szCs w:val="18"/>
        </w:rPr>
        <w:t>ČSN EN 1627 nebo dle předchozí</w:t>
      </w:r>
      <w:r w:rsidRPr="00817216">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14:paraId="64CCA98B" w14:textId="77777777" w:rsidR="005A39D2" w:rsidRPr="00817216" w:rsidRDefault="005A39D2" w:rsidP="005A39D2">
      <w:pPr>
        <w:shd w:val="clear" w:color="auto" w:fill="FFFFFF"/>
        <w:ind w:left="272"/>
        <w:rPr>
          <w:b/>
          <w:spacing w:val="-1"/>
          <w:sz w:val="18"/>
          <w:szCs w:val="18"/>
        </w:rPr>
      </w:pPr>
      <w:r w:rsidRPr="00817216">
        <w:rPr>
          <w:spacing w:val="-1"/>
          <w:sz w:val="18"/>
          <w:szCs w:val="18"/>
        </w:rPr>
        <w:t>Prosklené</w:t>
      </w:r>
      <w:r w:rsidRPr="00817216">
        <w:rPr>
          <w:spacing w:val="-2"/>
          <w:sz w:val="18"/>
          <w:szCs w:val="18"/>
        </w:rPr>
        <w:t xml:space="preserve"> dveře v případě požadavku pojistitele na zabezpečení jejich prosklených částí musí být </w:t>
      </w:r>
      <w:r w:rsidRPr="00817216">
        <w:rPr>
          <w:spacing w:val="-1"/>
          <w:sz w:val="18"/>
          <w:szCs w:val="18"/>
        </w:rPr>
        <w:t>zabezpečeny ve smyslu odst. 30.</w:t>
      </w:r>
    </w:p>
    <w:p w14:paraId="1A912E9D" w14:textId="77777777" w:rsidR="005A39D2" w:rsidRPr="00817216" w:rsidRDefault="005A39D2" w:rsidP="005A39D2">
      <w:pPr>
        <w:shd w:val="clear" w:color="auto" w:fill="FFFFFF"/>
        <w:ind w:left="272"/>
        <w:rPr>
          <w:spacing w:val="-5"/>
          <w:sz w:val="18"/>
          <w:szCs w:val="18"/>
        </w:rPr>
      </w:pPr>
      <w:r w:rsidRPr="00817216">
        <w:rPr>
          <w:spacing w:val="-4"/>
          <w:sz w:val="18"/>
          <w:szCs w:val="18"/>
        </w:rPr>
        <w:t xml:space="preserve">Dvoukřídlé dveře musí být zajištěny tak, aby obě křídla měla stejnou hodnotu odporu </w:t>
      </w:r>
      <w:r w:rsidRPr="00817216">
        <w:rPr>
          <w:spacing w:val="-5"/>
          <w:sz w:val="18"/>
          <w:szCs w:val="18"/>
        </w:rPr>
        <w:t xml:space="preserve">jako dveře jednokřídlé, a současně musí být zabezpečeny i proti tzv. vyháčkování (např. </w:t>
      </w:r>
      <w:r w:rsidRPr="00817216">
        <w:rPr>
          <w:spacing w:val="-2"/>
          <w:sz w:val="18"/>
          <w:szCs w:val="18"/>
        </w:rPr>
        <w:t xml:space="preserve">instalace pevných zástrčí na neotvíraném křídle dveří, které jsou zajištěny např. </w:t>
      </w:r>
      <w:r w:rsidRPr="00817216">
        <w:rPr>
          <w:spacing w:val="-4"/>
          <w:sz w:val="18"/>
          <w:szCs w:val="18"/>
        </w:rPr>
        <w:t xml:space="preserve">šroubem s maticí nebo visacím zámkem, ocelové čepy pevně zakotvené do dveřního </w:t>
      </w:r>
      <w:r w:rsidRPr="00817216">
        <w:rPr>
          <w:spacing w:val="-5"/>
          <w:sz w:val="18"/>
          <w:szCs w:val="18"/>
        </w:rPr>
        <w:t>rámu nebo zdiva, instalace příčné závory,</w:t>
      </w:r>
      <w:r w:rsidRPr="00817216">
        <w:rPr>
          <w:i/>
          <w:spacing w:val="-5"/>
          <w:sz w:val="18"/>
          <w:szCs w:val="18"/>
        </w:rPr>
        <w:t xml:space="preserve"> </w:t>
      </w:r>
      <w:r w:rsidRPr="00817216">
        <w:rPr>
          <w:spacing w:val="-5"/>
          <w:sz w:val="18"/>
          <w:szCs w:val="18"/>
        </w:rPr>
        <w:t xml:space="preserve">instalace vzpěry neotvíraného křídla apod.). </w:t>
      </w:r>
    </w:p>
    <w:p w14:paraId="4EB5ECD7" w14:textId="77777777" w:rsidR="005A39D2" w:rsidRPr="00817216" w:rsidRDefault="005A39D2" w:rsidP="005A39D2">
      <w:pPr>
        <w:shd w:val="clear" w:color="auto" w:fill="FFFFFF"/>
        <w:ind w:left="272"/>
        <w:rPr>
          <w:sz w:val="18"/>
          <w:szCs w:val="18"/>
        </w:rPr>
      </w:pPr>
      <w:r w:rsidRPr="00817216">
        <w:rPr>
          <w:spacing w:val="-2"/>
          <w:sz w:val="18"/>
          <w:szCs w:val="18"/>
        </w:rPr>
        <w:t xml:space="preserve">Dveřní rámy (zárubně) musí být spolehlivě ukotveny ve zdivu. Pokud dveře nejsou zapuštěny do zárubně, musí </w:t>
      </w:r>
      <w:r w:rsidRPr="00817216">
        <w:rPr>
          <w:sz w:val="18"/>
          <w:szCs w:val="18"/>
        </w:rPr>
        <w:t>být opatřeny zábranami proti vysazení.</w:t>
      </w:r>
    </w:p>
    <w:p w14:paraId="344BC99A" w14:textId="77777777" w:rsidR="005A39D2" w:rsidRPr="00817216" w:rsidRDefault="005A39D2" w:rsidP="005A39D2">
      <w:pPr>
        <w:shd w:val="clear" w:color="auto" w:fill="FFFFFF"/>
        <w:ind w:left="272" w:hanging="272"/>
        <w:contextualSpacing/>
        <w:rPr>
          <w:sz w:val="18"/>
          <w:szCs w:val="18"/>
        </w:rPr>
      </w:pPr>
      <w:r w:rsidRPr="00817216">
        <w:rPr>
          <w:spacing w:val="1"/>
          <w:sz w:val="18"/>
          <w:szCs w:val="18"/>
        </w:rPr>
        <w:t>11.</w:t>
      </w:r>
      <w:r w:rsidRPr="00817216">
        <w:rPr>
          <w:spacing w:val="1"/>
          <w:sz w:val="18"/>
          <w:szCs w:val="18"/>
        </w:rPr>
        <w:tab/>
      </w:r>
      <w:r w:rsidRPr="00817216">
        <w:rPr>
          <w:b/>
          <w:spacing w:val="1"/>
          <w:sz w:val="18"/>
          <w:szCs w:val="18"/>
        </w:rPr>
        <w:t>Funkčním</w:t>
      </w:r>
      <w:r w:rsidRPr="00817216">
        <w:rPr>
          <w:spacing w:val="1"/>
          <w:sz w:val="18"/>
          <w:szCs w:val="18"/>
        </w:rPr>
        <w:t xml:space="preserve"> </w:t>
      </w:r>
      <w:r w:rsidRPr="00817216">
        <w:rPr>
          <w:b/>
          <w:spacing w:val="1"/>
          <w:sz w:val="18"/>
          <w:szCs w:val="18"/>
        </w:rPr>
        <w:t xml:space="preserve">poplachovým </w:t>
      </w:r>
      <w:r w:rsidRPr="00817216">
        <w:rPr>
          <w:b/>
          <w:spacing w:val="4"/>
          <w:sz w:val="18"/>
          <w:szCs w:val="18"/>
        </w:rPr>
        <w:t>zabezpečovacím</w:t>
      </w:r>
      <w:r w:rsidRPr="00817216">
        <w:rPr>
          <w:b/>
          <w:spacing w:val="1"/>
          <w:sz w:val="18"/>
          <w:szCs w:val="18"/>
        </w:rPr>
        <w:t xml:space="preserve"> a tísňovým systémem</w:t>
      </w:r>
      <w:r w:rsidRPr="00817216">
        <w:rPr>
          <w:spacing w:val="1"/>
          <w:sz w:val="18"/>
          <w:szCs w:val="18"/>
        </w:rPr>
        <w:t xml:space="preserve"> (dříve „elektrická zabezpečovací signalizace“ – „EZS“; dále jen </w:t>
      </w:r>
      <w:r w:rsidRPr="00817216">
        <w:rPr>
          <w:b/>
          <w:spacing w:val="1"/>
          <w:sz w:val="18"/>
          <w:szCs w:val="18"/>
        </w:rPr>
        <w:t>„PZTS“</w:t>
      </w:r>
      <w:r w:rsidRPr="00817216">
        <w:rPr>
          <w:spacing w:val="1"/>
          <w:sz w:val="18"/>
          <w:szCs w:val="18"/>
        </w:rPr>
        <w:t> </w:t>
      </w:r>
      <w:r w:rsidRPr="00817216">
        <w:rPr>
          <w:spacing w:val="1"/>
          <w:sz w:val="18"/>
          <w:szCs w:val="18"/>
          <w:vertAlign w:val="superscript"/>
        </w:rPr>
        <w:t>*)</w:t>
      </w:r>
      <w:r w:rsidRPr="00817216">
        <w:rPr>
          <w:b/>
          <w:spacing w:val="1"/>
          <w:sz w:val="18"/>
          <w:szCs w:val="18"/>
        </w:rPr>
        <w:t xml:space="preserve"> </w:t>
      </w:r>
      <w:r w:rsidRPr="00817216">
        <w:rPr>
          <w:spacing w:val="1"/>
          <w:sz w:val="18"/>
          <w:szCs w:val="18"/>
        </w:rPr>
        <w:t xml:space="preserve">se rozumí systém, který </w:t>
      </w:r>
      <w:r w:rsidRPr="00817216">
        <w:rPr>
          <w:spacing w:val="-1"/>
          <w:sz w:val="18"/>
          <w:szCs w:val="18"/>
        </w:rPr>
        <w:t>splňuje následující podmínky:</w:t>
      </w:r>
    </w:p>
    <w:p w14:paraId="5A81D616" w14:textId="77777777" w:rsidR="005A39D2" w:rsidRPr="00817216" w:rsidRDefault="005A39D2" w:rsidP="005A39D2">
      <w:pPr>
        <w:ind w:left="544" w:hanging="272"/>
        <w:rPr>
          <w:sz w:val="18"/>
          <w:szCs w:val="18"/>
        </w:rPr>
      </w:pPr>
      <w:r w:rsidRPr="00817216">
        <w:rPr>
          <w:sz w:val="18"/>
          <w:szCs w:val="18"/>
        </w:rPr>
        <w:t>a)</w:t>
      </w:r>
      <w:r w:rsidRPr="00817216">
        <w:rPr>
          <w:sz w:val="18"/>
          <w:szCs w:val="18"/>
        </w:rPr>
        <w:tab/>
        <w:t xml:space="preserve">Komponenty PZTS musí splňovat kritéria minimálně stupně </w:t>
      </w:r>
      <w:r w:rsidRPr="00817216">
        <w:rPr>
          <w:spacing w:val="-2"/>
          <w:sz w:val="18"/>
          <w:szCs w:val="18"/>
        </w:rPr>
        <w:t xml:space="preserve">zabezpečení </w:t>
      </w:r>
      <w:r w:rsidRPr="00817216">
        <w:rPr>
          <w:sz w:val="18"/>
          <w:szCs w:val="18"/>
        </w:rPr>
        <w:t xml:space="preserve">2 </w:t>
      </w:r>
      <w:r w:rsidRPr="00817216">
        <w:rPr>
          <w:spacing w:val="-2"/>
          <w:sz w:val="18"/>
          <w:szCs w:val="18"/>
        </w:rPr>
        <w:t xml:space="preserve">podle ČSN EN 50131-1, není-li požadován stupeň zabezpečení vyšší, a musí ho mít doložen certifikátem shody vydaným </w:t>
      </w:r>
      <w:r w:rsidRPr="00817216">
        <w:rPr>
          <w:spacing w:val="-1"/>
          <w:sz w:val="18"/>
          <w:szCs w:val="18"/>
        </w:rPr>
        <w:t xml:space="preserve">certifikačním orgánem akreditovaným ČIA </w:t>
      </w:r>
      <w:r w:rsidRPr="00817216">
        <w:rPr>
          <w:i/>
          <w:spacing w:val="-1"/>
          <w:sz w:val="18"/>
          <w:szCs w:val="18"/>
        </w:rPr>
        <w:t>nebo</w:t>
      </w:r>
      <w:r w:rsidRPr="00817216">
        <w:rPr>
          <w:spacing w:val="-1"/>
          <w:sz w:val="18"/>
          <w:szCs w:val="18"/>
        </w:rPr>
        <w:t xml:space="preserve"> obdobným zahraničním certifikačním orgánem.</w:t>
      </w:r>
    </w:p>
    <w:p w14:paraId="41FEEC39" w14:textId="77777777" w:rsidR="005A39D2" w:rsidRPr="00817216" w:rsidRDefault="005A39D2" w:rsidP="005A39D2">
      <w:pPr>
        <w:ind w:left="544" w:hanging="272"/>
        <w:rPr>
          <w:spacing w:val="1"/>
          <w:sz w:val="18"/>
          <w:szCs w:val="18"/>
        </w:rPr>
      </w:pPr>
      <w:r w:rsidRPr="00817216">
        <w:rPr>
          <w:spacing w:val="1"/>
          <w:sz w:val="18"/>
          <w:szCs w:val="18"/>
        </w:rPr>
        <w:t>b)</w:t>
      </w:r>
      <w:r w:rsidRPr="00817216">
        <w:rPr>
          <w:spacing w:val="1"/>
          <w:sz w:val="18"/>
          <w:szCs w:val="18"/>
        </w:rPr>
        <w:tab/>
        <w:t>Projekt a montáž PZTS musí být provedeny dle ČSN EN 50131-</w:t>
      </w:r>
      <w:smartTag w:uri="urn:schemas-microsoft-com:office:smarttags" w:element="metricconverter">
        <w:smartTagPr>
          <w:attr w:name="ProductID" w:val="1 a"/>
        </w:smartTagPr>
        <w:r w:rsidRPr="00817216">
          <w:rPr>
            <w:spacing w:val="1"/>
            <w:sz w:val="18"/>
            <w:szCs w:val="18"/>
          </w:rPr>
          <w:t>1 a</w:t>
        </w:r>
      </w:smartTag>
      <w:r w:rsidRPr="00817216">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sidRPr="00817216">
        <w:rPr>
          <w:sz w:val="18"/>
          <w:szCs w:val="18"/>
        </w:rPr>
        <w:t>PZTS</w:t>
      </w:r>
      <w:r w:rsidRPr="00817216">
        <w:rPr>
          <w:spacing w:val="1"/>
          <w:sz w:val="18"/>
          <w:szCs w:val="18"/>
        </w:rPr>
        <w:t xml:space="preserve">, jehož technický stav a funkčnost </w:t>
      </w:r>
      <w:r w:rsidRPr="00817216">
        <w:rPr>
          <w:spacing w:val="-2"/>
          <w:sz w:val="18"/>
          <w:szCs w:val="18"/>
        </w:rPr>
        <w:t xml:space="preserve">individuálně posoudila odborná osoba určená pojistitelem. </w:t>
      </w:r>
      <w:r w:rsidRPr="00817216">
        <w:rPr>
          <w:sz w:val="18"/>
          <w:szCs w:val="18"/>
        </w:rPr>
        <w:t>V případě napadení zabezpečeného prostoru nebo samotného PZTS musí být prokazatelným způsobem vyvolán poplach.</w:t>
      </w:r>
    </w:p>
    <w:p w14:paraId="6BB92590" w14:textId="77777777" w:rsidR="005A39D2" w:rsidRPr="00817216" w:rsidRDefault="005A39D2" w:rsidP="005A39D2">
      <w:pPr>
        <w:ind w:left="544" w:hanging="272"/>
        <w:rPr>
          <w:spacing w:val="1"/>
          <w:sz w:val="18"/>
          <w:szCs w:val="18"/>
        </w:rPr>
      </w:pPr>
      <w:r w:rsidRPr="00817216">
        <w:rPr>
          <w:spacing w:val="1"/>
          <w:sz w:val="18"/>
          <w:szCs w:val="18"/>
        </w:rPr>
        <w:t>c)</w:t>
      </w:r>
      <w:r w:rsidRPr="00817216">
        <w:rPr>
          <w:spacing w:val="1"/>
          <w:sz w:val="18"/>
          <w:szCs w:val="18"/>
        </w:rPr>
        <w:tab/>
        <w:t xml:space="preserve">Pokud je výstupní signál z </w:t>
      </w:r>
      <w:r w:rsidRPr="00817216">
        <w:rPr>
          <w:sz w:val="18"/>
          <w:szCs w:val="18"/>
        </w:rPr>
        <w:t xml:space="preserve">PZTS </w:t>
      </w:r>
      <w:r w:rsidRPr="00817216">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14:paraId="38E303DE" w14:textId="77777777" w:rsidR="005A39D2" w:rsidRPr="00817216" w:rsidRDefault="005A39D2" w:rsidP="005A39D2">
      <w:pPr>
        <w:numPr>
          <w:ilvl w:val="0"/>
          <w:numId w:val="3"/>
        </w:numPr>
        <w:tabs>
          <w:tab w:val="clear" w:pos="284"/>
          <w:tab w:val="left" w:pos="-720"/>
        </w:tabs>
        <w:ind w:left="272"/>
        <w:jc w:val="left"/>
        <w:rPr>
          <w:sz w:val="18"/>
          <w:szCs w:val="18"/>
        </w:rPr>
      </w:pPr>
      <w:r w:rsidRPr="00817216">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14:paraId="78182D8B" w14:textId="77777777" w:rsidR="005A39D2" w:rsidRPr="00817216" w:rsidRDefault="005A39D2" w:rsidP="005A39D2">
      <w:pPr>
        <w:numPr>
          <w:ilvl w:val="0"/>
          <w:numId w:val="3"/>
        </w:numPr>
        <w:tabs>
          <w:tab w:val="clear" w:pos="284"/>
          <w:tab w:val="left" w:pos="-720"/>
          <w:tab w:val="num" w:pos="851"/>
        </w:tabs>
        <w:ind w:left="272"/>
        <w:jc w:val="left"/>
        <w:rPr>
          <w:sz w:val="18"/>
          <w:szCs w:val="18"/>
        </w:rPr>
      </w:pPr>
      <w:r w:rsidRPr="00817216">
        <w:rPr>
          <w:sz w:val="18"/>
          <w:szCs w:val="18"/>
        </w:rPr>
        <w:lastRenderedPageBreak/>
        <w:t>Při nesplnění uvedených povinností má pojistitel právo považovat PZTS za nefunkční.</w:t>
      </w:r>
    </w:p>
    <w:p w14:paraId="52981BCA" w14:textId="77777777" w:rsidR="005A39D2" w:rsidRPr="00817216" w:rsidRDefault="005A39D2" w:rsidP="005A39D2">
      <w:pPr>
        <w:tabs>
          <w:tab w:val="num" w:pos="540"/>
        </w:tabs>
        <w:ind w:left="272"/>
        <w:rPr>
          <w:i/>
          <w:sz w:val="18"/>
          <w:szCs w:val="18"/>
        </w:rPr>
      </w:pPr>
      <w:r w:rsidRPr="00817216">
        <w:rPr>
          <w:sz w:val="18"/>
          <w:szCs w:val="18"/>
          <w:vertAlign w:val="superscript"/>
        </w:rPr>
        <w:t>*</w:t>
      </w:r>
      <w:proofErr w:type="gramStart"/>
      <w:r w:rsidRPr="00817216">
        <w:rPr>
          <w:sz w:val="18"/>
          <w:szCs w:val="18"/>
          <w:vertAlign w:val="superscript"/>
        </w:rPr>
        <w:t>)</w:t>
      </w:r>
      <w:r w:rsidRPr="00817216">
        <w:rPr>
          <w:i/>
          <w:sz w:val="18"/>
          <w:szCs w:val="18"/>
          <w:vertAlign w:val="superscript"/>
        </w:rPr>
        <w:t> </w:t>
      </w:r>
      <w:r w:rsidRPr="00817216">
        <w:rPr>
          <w:i/>
          <w:sz w:val="18"/>
          <w:szCs w:val="18"/>
        </w:rPr>
        <w:t> V</w:t>
      </w:r>
      <w:proofErr w:type="gramEnd"/>
      <w:r w:rsidRPr="00817216">
        <w:rPr>
          <w:i/>
          <w:sz w:val="18"/>
          <w:szCs w:val="18"/>
        </w:rPr>
        <w:t> současných normách jsou užívány angl. zkratky „IAS“ pro poplachový zabezpečovací systém, „I&amp;HAS“ pro poplachový zabezpečovací a tísňový systém, příp. „HAS“ pro poplachový tísňový systém.</w:t>
      </w:r>
    </w:p>
    <w:p w14:paraId="306EFC9C" w14:textId="77777777" w:rsidR="005A39D2" w:rsidRPr="00817216" w:rsidRDefault="005A39D2" w:rsidP="005A39D2">
      <w:pPr>
        <w:tabs>
          <w:tab w:val="num" w:pos="540"/>
        </w:tabs>
        <w:ind w:left="272" w:hanging="272"/>
        <w:contextualSpacing/>
        <w:rPr>
          <w:spacing w:val="-4"/>
          <w:sz w:val="18"/>
          <w:szCs w:val="18"/>
        </w:rPr>
      </w:pPr>
      <w:r w:rsidRPr="00817216">
        <w:rPr>
          <w:spacing w:val="1"/>
          <w:sz w:val="18"/>
          <w:szCs w:val="18"/>
        </w:rPr>
        <w:t>12.</w:t>
      </w:r>
      <w:r w:rsidRPr="00817216">
        <w:rPr>
          <w:spacing w:val="1"/>
          <w:sz w:val="18"/>
          <w:szCs w:val="18"/>
        </w:rPr>
        <w:tab/>
      </w:r>
      <w:r w:rsidRPr="00817216">
        <w:rPr>
          <w:b/>
          <w:spacing w:val="1"/>
          <w:sz w:val="18"/>
          <w:szCs w:val="18"/>
        </w:rPr>
        <w:t>Funkčním oplocením</w:t>
      </w:r>
      <w:r w:rsidRPr="00817216">
        <w:rPr>
          <w:spacing w:val="1"/>
          <w:sz w:val="18"/>
          <w:szCs w:val="18"/>
        </w:rPr>
        <w:t xml:space="preserve"> se </w:t>
      </w:r>
      <w:r w:rsidRPr="00817216">
        <w:rPr>
          <w:sz w:val="18"/>
          <w:szCs w:val="18"/>
        </w:rPr>
        <w:t>rozumí</w:t>
      </w:r>
      <w:r w:rsidRPr="00817216">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817216">
        <w:rPr>
          <w:spacing w:val="-1"/>
          <w:sz w:val="18"/>
          <w:szCs w:val="18"/>
        </w:rPr>
        <w:t xml:space="preserve">Vzdálenost pevných opor (sloupů), jejich ukotvení </w:t>
      </w:r>
      <w:r w:rsidRPr="00817216">
        <w:rPr>
          <w:spacing w:val="-3"/>
          <w:sz w:val="18"/>
          <w:szCs w:val="18"/>
        </w:rPr>
        <w:t>a samotná montáž oplocení musí zabraňovat volnému vstupu, snadnému prolomení, podkopání a podlezení.</w:t>
      </w:r>
    </w:p>
    <w:p w14:paraId="2CDDB98D" w14:textId="77777777" w:rsidR="005A39D2" w:rsidRPr="00817216" w:rsidRDefault="005A39D2" w:rsidP="005A39D2">
      <w:pPr>
        <w:tabs>
          <w:tab w:val="num" w:pos="540"/>
        </w:tabs>
        <w:ind w:left="272" w:hanging="272"/>
        <w:contextualSpacing/>
        <w:rPr>
          <w:sz w:val="18"/>
          <w:szCs w:val="18"/>
        </w:rPr>
      </w:pPr>
      <w:r w:rsidRPr="00817216">
        <w:rPr>
          <w:sz w:val="18"/>
          <w:szCs w:val="18"/>
        </w:rPr>
        <w:t>13.</w:t>
      </w:r>
      <w:r w:rsidRPr="00817216">
        <w:rPr>
          <w:sz w:val="18"/>
          <w:szCs w:val="18"/>
        </w:rPr>
        <w:tab/>
      </w:r>
      <w:r w:rsidRPr="00817216">
        <w:rPr>
          <w:b/>
          <w:sz w:val="18"/>
          <w:szCs w:val="18"/>
        </w:rPr>
        <w:t>Fyzickou ostrahou</w:t>
      </w:r>
      <w:r w:rsidRPr="00817216">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817216">
        <w:rPr>
          <w:b/>
          <w:sz w:val="18"/>
          <w:szCs w:val="18"/>
        </w:rPr>
        <w:t>obranným prostředkem</w:t>
      </w:r>
      <w:r w:rsidRPr="00817216">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14:paraId="512417A2" w14:textId="77777777" w:rsidR="005A39D2" w:rsidRPr="00817216" w:rsidRDefault="005A39D2" w:rsidP="005A39D2">
      <w:pPr>
        <w:tabs>
          <w:tab w:val="num" w:pos="540"/>
        </w:tabs>
        <w:ind w:left="272" w:hanging="272"/>
        <w:contextualSpacing/>
        <w:rPr>
          <w:sz w:val="18"/>
          <w:szCs w:val="18"/>
        </w:rPr>
      </w:pPr>
      <w:r w:rsidRPr="00817216">
        <w:rPr>
          <w:sz w:val="18"/>
          <w:szCs w:val="18"/>
        </w:rPr>
        <w:t>14.</w:t>
      </w:r>
      <w:r w:rsidRPr="00817216">
        <w:rPr>
          <w:sz w:val="18"/>
          <w:szCs w:val="18"/>
        </w:rPr>
        <w:tab/>
      </w:r>
      <w:r w:rsidRPr="00817216">
        <w:rPr>
          <w:b/>
          <w:sz w:val="18"/>
          <w:szCs w:val="18"/>
        </w:rPr>
        <w:t>Hlídacím psem</w:t>
      </w:r>
      <w:r w:rsidRPr="00817216">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817216">
          <w:rPr>
            <w:sz w:val="18"/>
            <w:szCs w:val="18"/>
          </w:rPr>
          <w:t>45 cm</w:t>
        </w:r>
      </w:smartTag>
      <w:r w:rsidRPr="00817216">
        <w:rPr>
          <w:sz w:val="18"/>
          <w:szCs w:val="18"/>
        </w:rPr>
        <w:t xml:space="preserve"> </w:t>
      </w:r>
      <w:r w:rsidRPr="00817216">
        <w:rPr>
          <w:i/>
          <w:sz w:val="18"/>
          <w:szCs w:val="18"/>
        </w:rPr>
        <w:t>(vyloučení psů malých plemen, viz Národní zkušební řád ČMKU).</w:t>
      </w:r>
      <w:r w:rsidRPr="00817216">
        <w:rPr>
          <w:sz w:val="18"/>
          <w:szCs w:val="18"/>
        </w:rPr>
        <w:t xml:space="preserve"> </w:t>
      </w:r>
    </w:p>
    <w:p w14:paraId="70AB91A4" w14:textId="77777777" w:rsidR="005A39D2" w:rsidRPr="00817216" w:rsidRDefault="005A39D2" w:rsidP="005A39D2">
      <w:pPr>
        <w:tabs>
          <w:tab w:val="num" w:pos="540"/>
        </w:tabs>
        <w:ind w:left="272" w:hanging="272"/>
        <w:contextualSpacing/>
        <w:rPr>
          <w:spacing w:val="-4"/>
          <w:sz w:val="18"/>
          <w:szCs w:val="18"/>
        </w:rPr>
      </w:pPr>
      <w:r w:rsidRPr="00817216">
        <w:rPr>
          <w:sz w:val="18"/>
          <w:szCs w:val="18"/>
        </w:rPr>
        <w:t>15.</w:t>
      </w:r>
      <w:r w:rsidRPr="00817216">
        <w:rPr>
          <w:sz w:val="18"/>
          <w:szCs w:val="18"/>
        </w:rPr>
        <w:tab/>
      </w:r>
      <w:r w:rsidRPr="00817216">
        <w:rPr>
          <w:b/>
          <w:sz w:val="18"/>
          <w:szCs w:val="18"/>
        </w:rPr>
        <w:t>Krátkou kulovou zbraní</w:t>
      </w:r>
      <w:r w:rsidRPr="00817216">
        <w:rPr>
          <w:sz w:val="18"/>
          <w:szCs w:val="18"/>
        </w:rPr>
        <w:t xml:space="preserve"> se pro účely pojištění rozumí krátká kulová zbraň kategorie B nebo kategorie A dle § 4 zákona č. 119/2002 Sb. ve znění pozdějších předpisů (zákon o střelných zbraních a střelivu). </w:t>
      </w:r>
    </w:p>
    <w:p w14:paraId="00FF4116" w14:textId="77777777" w:rsidR="005A39D2" w:rsidRPr="00817216" w:rsidRDefault="005A39D2" w:rsidP="005A39D2">
      <w:pPr>
        <w:tabs>
          <w:tab w:val="num" w:pos="540"/>
        </w:tabs>
        <w:ind w:left="272" w:hanging="272"/>
        <w:contextualSpacing/>
        <w:rPr>
          <w:spacing w:val="-4"/>
          <w:sz w:val="18"/>
          <w:szCs w:val="18"/>
        </w:rPr>
      </w:pPr>
      <w:r w:rsidRPr="00817216">
        <w:rPr>
          <w:sz w:val="18"/>
          <w:szCs w:val="18"/>
        </w:rPr>
        <w:t>16.</w:t>
      </w:r>
      <w:r w:rsidRPr="00817216">
        <w:rPr>
          <w:sz w:val="18"/>
          <w:szCs w:val="18"/>
        </w:rPr>
        <w:tab/>
      </w:r>
      <w:r w:rsidRPr="00817216">
        <w:rPr>
          <w:b/>
          <w:sz w:val="18"/>
          <w:szCs w:val="18"/>
        </w:rPr>
        <w:t xml:space="preserve">Místem s nepřetržitou službou </w:t>
      </w:r>
      <w:r w:rsidRPr="00817216">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14:paraId="5B7089E2" w14:textId="77777777" w:rsidR="005A39D2" w:rsidRPr="00817216" w:rsidRDefault="005A39D2" w:rsidP="005A39D2">
      <w:pPr>
        <w:tabs>
          <w:tab w:val="num" w:pos="540"/>
        </w:tabs>
        <w:ind w:left="272" w:hanging="272"/>
        <w:contextualSpacing/>
        <w:rPr>
          <w:sz w:val="18"/>
          <w:szCs w:val="18"/>
        </w:rPr>
      </w:pPr>
      <w:r w:rsidRPr="00817216">
        <w:rPr>
          <w:sz w:val="18"/>
          <w:szCs w:val="18"/>
        </w:rPr>
        <w:t>17.</w:t>
      </w:r>
      <w:r w:rsidRPr="00817216">
        <w:rPr>
          <w:sz w:val="18"/>
          <w:szCs w:val="18"/>
        </w:rPr>
        <w:tab/>
      </w:r>
      <w:r w:rsidRPr="00817216">
        <w:rPr>
          <w:b/>
          <w:sz w:val="18"/>
          <w:szCs w:val="18"/>
        </w:rPr>
        <w:t xml:space="preserve">Obranným prostředkem </w:t>
      </w:r>
      <w:r w:rsidRPr="00817216">
        <w:rPr>
          <w:sz w:val="18"/>
          <w:szCs w:val="18"/>
        </w:rPr>
        <w:t>je zařízení, které slouží k osobní ochraně neozbrojeným způsobem a má pachatele odradit od útoku nebo ho paralyzovat (např. sprej, el. paralyzér).</w:t>
      </w:r>
    </w:p>
    <w:p w14:paraId="07669958" w14:textId="77777777" w:rsidR="005A39D2" w:rsidRPr="00817216" w:rsidRDefault="005A39D2" w:rsidP="005A39D2">
      <w:pPr>
        <w:tabs>
          <w:tab w:val="num" w:pos="540"/>
        </w:tabs>
        <w:ind w:left="272" w:hanging="272"/>
        <w:contextualSpacing/>
        <w:rPr>
          <w:sz w:val="18"/>
          <w:szCs w:val="18"/>
        </w:rPr>
      </w:pPr>
      <w:r w:rsidRPr="00817216">
        <w:rPr>
          <w:spacing w:val="-2"/>
          <w:sz w:val="18"/>
          <w:szCs w:val="18"/>
        </w:rPr>
        <w:t>18.</w:t>
      </w:r>
      <w:r w:rsidRPr="00817216">
        <w:rPr>
          <w:spacing w:val="-2"/>
          <w:sz w:val="18"/>
          <w:szCs w:val="18"/>
        </w:rPr>
        <w:tab/>
      </w:r>
      <w:r w:rsidRPr="00817216">
        <w:rPr>
          <w:b/>
          <w:spacing w:val="-2"/>
          <w:sz w:val="18"/>
          <w:szCs w:val="18"/>
        </w:rPr>
        <w:t>Oploceným prostranstvím</w:t>
      </w:r>
      <w:r w:rsidRPr="00817216">
        <w:rPr>
          <w:spacing w:val="-2"/>
          <w:sz w:val="18"/>
          <w:szCs w:val="18"/>
        </w:rPr>
        <w:t xml:space="preserve"> se </w:t>
      </w:r>
      <w:r w:rsidRPr="00817216">
        <w:rPr>
          <w:sz w:val="18"/>
          <w:szCs w:val="18"/>
        </w:rPr>
        <w:t>rozumí</w:t>
      </w:r>
      <w:r w:rsidRPr="00817216">
        <w:rPr>
          <w:spacing w:val="-2"/>
          <w:sz w:val="18"/>
          <w:szCs w:val="18"/>
        </w:rPr>
        <w:t xml:space="preserve"> </w:t>
      </w:r>
      <w:r w:rsidRPr="00817216">
        <w:rPr>
          <w:spacing w:val="4"/>
          <w:sz w:val="18"/>
          <w:szCs w:val="18"/>
        </w:rPr>
        <w:t xml:space="preserve">volné prostranství (areál, místo pojištění) celistvě ohraničené </w:t>
      </w:r>
      <w:r w:rsidRPr="00817216">
        <w:rPr>
          <w:b/>
          <w:spacing w:val="4"/>
          <w:sz w:val="18"/>
          <w:szCs w:val="18"/>
        </w:rPr>
        <w:t>funkčním oplocením či pevnou bariérou</w:t>
      </w:r>
      <w:r w:rsidRPr="00817216">
        <w:rPr>
          <w:spacing w:val="4"/>
          <w:sz w:val="18"/>
          <w:szCs w:val="18"/>
        </w:rPr>
        <w:t>;</w:t>
      </w:r>
      <w:r w:rsidRPr="00817216">
        <w:rPr>
          <w:b/>
          <w:spacing w:val="4"/>
          <w:sz w:val="18"/>
          <w:szCs w:val="18"/>
        </w:rPr>
        <w:t xml:space="preserve"> </w:t>
      </w:r>
      <w:r w:rsidRPr="00817216">
        <w:rPr>
          <w:spacing w:val="4"/>
          <w:sz w:val="18"/>
          <w:szCs w:val="18"/>
        </w:rPr>
        <w:t>vstupy (</w:t>
      </w:r>
      <w:r w:rsidRPr="00817216">
        <w:rPr>
          <w:sz w:val="18"/>
          <w:szCs w:val="18"/>
        </w:rPr>
        <w:t>dveře, vrata, vjezdy apod.) mají min. stejnou výšku jako požadované oplocení.</w:t>
      </w:r>
    </w:p>
    <w:p w14:paraId="061575AD" w14:textId="77777777" w:rsidR="005A39D2" w:rsidRPr="00817216" w:rsidRDefault="005A39D2" w:rsidP="005A39D2">
      <w:pPr>
        <w:ind w:left="272" w:hanging="272"/>
        <w:rPr>
          <w:spacing w:val="-3"/>
          <w:sz w:val="18"/>
          <w:szCs w:val="18"/>
        </w:rPr>
      </w:pPr>
      <w:r w:rsidRPr="00817216">
        <w:rPr>
          <w:sz w:val="18"/>
          <w:szCs w:val="18"/>
        </w:rPr>
        <w:t>Za věci uložené</w:t>
      </w:r>
      <w:r w:rsidRPr="00817216">
        <w:rPr>
          <w:b/>
          <w:sz w:val="18"/>
          <w:szCs w:val="18"/>
        </w:rPr>
        <w:t xml:space="preserve"> na oploceném prostranství</w:t>
      </w:r>
      <w:r w:rsidRPr="00817216">
        <w:rPr>
          <w:sz w:val="18"/>
          <w:szCs w:val="18"/>
        </w:rPr>
        <w:t xml:space="preserve"> se považují i věci uložené ve skladovacích </w:t>
      </w:r>
      <w:r w:rsidRPr="00817216">
        <w:rPr>
          <w:spacing w:val="4"/>
          <w:sz w:val="18"/>
          <w:szCs w:val="18"/>
        </w:rPr>
        <w:t>halách</w:t>
      </w:r>
      <w:r w:rsidRPr="00817216">
        <w:rPr>
          <w:sz w:val="18"/>
          <w:szCs w:val="18"/>
        </w:rPr>
        <w:t xml:space="preserve">, jejich plášť je tvořen z lehkých </w:t>
      </w:r>
      <w:r w:rsidRPr="00817216">
        <w:rPr>
          <w:spacing w:val="1"/>
          <w:sz w:val="18"/>
          <w:szCs w:val="18"/>
        </w:rPr>
        <w:t xml:space="preserve">konstrukcí, které neodpovídají </w:t>
      </w:r>
      <w:r w:rsidRPr="00817216">
        <w:rPr>
          <w:b/>
          <w:spacing w:val="1"/>
          <w:sz w:val="18"/>
          <w:szCs w:val="18"/>
        </w:rPr>
        <w:t>uzavřenému prostoru typu</w:t>
      </w:r>
      <w:r w:rsidRPr="00817216">
        <w:rPr>
          <w:spacing w:val="1"/>
          <w:sz w:val="18"/>
          <w:szCs w:val="18"/>
        </w:rPr>
        <w:t xml:space="preserve"> </w:t>
      </w:r>
      <w:r w:rsidRPr="00817216">
        <w:rPr>
          <w:b/>
          <w:spacing w:val="1"/>
          <w:sz w:val="18"/>
          <w:szCs w:val="18"/>
        </w:rPr>
        <w:t>A, B nebo C</w:t>
      </w:r>
      <w:r w:rsidRPr="00817216">
        <w:rPr>
          <w:spacing w:val="1"/>
          <w:sz w:val="18"/>
          <w:szCs w:val="18"/>
        </w:rPr>
        <w:t xml:space="preserve"> (např. plášť montovaný z plechů tloušťky do 0,6 mm, pláště plachtového </w:t>
      </w:r>
      <w:proofErr w:type="gramStart"/>
      <w:r w:rsidRPr="00817216">
        <w:rPr>
          <w:spacing w:val="1"/>
          <w:sz w:val="18"/>
          <w:szCs w:val="18"/>
        </w:rPr>
        <w:t>typu - polyetylenové</w:t>
      </w:r>
      <w:proofErr w:type="gramEnd"/>
      <w:r w:rsidRPr="00817216">
        <w:rPr>
          <w:spacing w:val="1"/>
          <w:sz w:val="18"/>
          <w:szCs w:val="18"/>
        </w:rPr>
        <w:t>, z PVC, z gumotextilních materiálů apod.).</w:t>
      </w:r>
    </w:p>
    <w:p w14:paraId="005023E0" w14:textId="77777777" w:rsidR="005A39D2" w:rsidRPr="00817216" w:rsidRDefault="005A39D2" w:rsidP="005A39D2">
      <w:pPr>
        <w:ind w:left="272" w:hanging="272"/>
        <w:contextualSpacing/>
        <w:rPr>
          <w:spacing w:val="1"/>
          <w:sz w:val="18"/>
          <w:szCs w:val="18"/>
        </w:rPr>
      </w:pPr>
      <w:r w:rsidRPr="00817216">
        <w:rPr>
          <w:sz w:val="18"/>
          <w:szCs w:val="18"/>
        </w:rPr>
        <w:t>19.</w:t>
      </w:r>
      <w:r w:rsidRPr="00817216">
        <w:rPr>
          <w:sz w:val="18"/>
          <w:szCs w:val="18"/>
        </w:rPr>
        <w:tab/>
      </w:r>
      <w:r w:rsidRPr="00817216">
        <w:rPr>
          <w:b/>
          <w:sz w:val="18"/>
          <w:szCs w:val="18"/>
        </w:rPr>
        <w:t>Osobou doprovázející</w:t>
      </w:r>
      <w:r w:rsidRPr="00817216">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14:paraId="1D7CFA6E" w14:textId="77777777" w:rsidR="005A39D2" w:rsidRPr="00817216" w:rsidRDefault="005A39D2" w:rsidP="005A39D2">
      <w:pPr>
        <w:ind w:left="272" w:hanging="272"/>
        <w:contextualSpacing/>
        <w:rPr>
          <w:spacing w:val="-4"/>
          <w:sz w:val="18"/>
          <w:szCs w:val="18"/>
        </w:rPr>
      </w:pPr>
      <w:r w:rsidRPr="00817216">
        <w:rPr>
          <w:spacing w:val="1"/>
          <w:sz w:val="18"/>
          <w:szCs w:val="18"/>
        </w:rPr>
        <w:t>20.</w:t>
      </w:r>
      <w:r w:rsidRPr="00817216">
        <w:rPr>
          <w:spacing w:val="1"/>
          <w:sz w:val="18"/>
          <w:szCs w:val="18"/>
        </w:rPr>
        <w:tab/>
      </w:r>
      <w:r w:rsidRPr="00817216">
        <w:rPr>
          <w:b/>
          <w:spacing w:val="1"/>
          <w:sz w:val="18"/>
          <w:szCs w:val="18"/>
        </w:rPr>
        <w:t xml:space="preserve">Pevnou bariérou </w:t>
      </w:r>
      <w:r w:rsidRPr="00817216">
        <w:rPr>
          <w:spacing w:val="1"/>
          <w:sz w:val="18"/>
          <w:szCs w:val="18"/>
        </w:rPr>
        <w:t>se rozumí</w:t>
      </w:r>
      <w:r w:rsidRPr="00817216">
        <w:rPr>
          <w:b/>
          <w:spacing w:val="1"/>
          <w:sz w:val="18"/>
          <w:szCs w:val="18"/>
        </w:rPr>
        <w:t xml:space="preserve"> </w:t>
      </w:r>
      <w:r w:rsidRPr="00817216">
        <w:rPr>
          <w:spacing w:val="1"/>
          <w:sz w:val="18"/>
          <w:szCs w:val="18"/>
        </w:rPr>
        <w:t xml:space="preserve">oplocení z pevného a neprůhledného materiálu, které má ve všech místech požadovanou min. výšku s případnou vrcholovou ochranou podle požadavku na zabezpečení. </w:t>
      </w:r>
      <w:r w:rsidRPr="00817216">
        <w:rPr>
          <w:spacing w:val="-1"/>
          <w:sz w:val="18"/>
          <w:szCs w:val="18"/>
        </w:rPr>
        <w:t xml:space="preserve">Vzdálenost pevných opor (sloupů), jejich ukotvení </w:t>
      </w:r>
      <w:r w:rsidRPr="00817216">
        <w:rPr>
          <w:spacing w:val="-3"/>
          <w:sz w:val="18"/>
          <w:szCs w:val="18"/>
        </w:rPr>
        <w:t>a samotná montáž oplocení musí zabraňovat volnému vstupu, snadnému prolomení, podkopání a podlezení.</w:t>
      </w:r>
    </w:p>
    <w:p w14:paraId="5EA00E53" w14:textId="77777777" w:rsidR="005A39D2" w:rsidRPr="00817216" w:rsidRDefault="005A39D2" w:rsidP="005A39D2">
      <w:pPr>
        <w:ind w:left="272" w:hanging="272"/>
        <w:contextualSpacing/>
        <w:rPr>
          <w:spacing w:val="-4"/>
          <w:sz w:val="18"/>
          <w:szCs w:val="18"/>
        </w:rPr>
      </w:pPr>
      <w:r w:rsidRPr="00817216">
        <w:rPr>
          <w:sz w:val="18"/>
          <w:szCs w:val="18"/>
        </w:rPr>
        <w:t>21.</w:t>
      </w:r>
      <w:r w:rsidRPr="00817216">
        <w:rPr>
          <w:sz w:val="18"/>
          <w:szCs w:val="18"/>
        </w:rPr>
        <w:tab/>
      </w:r>
      <w:r w:rsidRPr="00817216">
        <w:rPr>
          <w:b/>
          <w:sz w:val="18"/>
          <w:szCs w:val="18"/>
        </w:rPr>
        <w:t xml:space="preserve">Poplachové přijímací centrum </w:t>
      </w:r>
      <w:r w:rsidRPr="00817216">
        <w:rPr>
          <w:sz w:val="18"/>
          <w:szCs w:val="18"/>
        </w:rPr>
        <w:t xml:space="preserve">(dříve pult centralizované ochrany – „PCO“, dále jen </w:t>
      </w:r>
      <w:r w:rsidRPr="00817216">
        <w:rPr>
          <w:b/>
          <w:sz w:val="18"/>
          <w:szCs w:val="18"/>
        </w:rPr>
        <w:t>„PPC“</w:t>
      </w:r>
      <w:r w:rsidRPr="00817216">
        <w:rPr>
          <w:spacing w:val="1"/>
          <w:sz w:val="18"/>
          <w:szCs w:val="18"/>
        </w:rPr>
        <w:t> </w:t>
      </w:r>
      <w:r w:rsidRPr="00817216">
        <w:rPr>
          <w:spacing w:val="1"/>
          <w:sz w:val="18"/>
          <w:szCs w:val="18"/>
          <w:vertAlign w:val="superscript"/>
        </w:rPr>
        <w:t>**</w:t>
      </w:r>
      <w:r w:rsidRPr="00817216">
        <w:rPr>
          <w:sz w:val="18"/>
          <w:szCs w:val="18"/>
        </w:rPr>
        <w:t>) je trvale obsluhované dohledové pracoviště, které</w:t>
      </w:r>
      <w:r w:rsidRPr="00817216">
        <w:rPr>
          <w:b/>
          <w:sz w:val="18"/>
          <w:szCs w:val="18"/>
        </w:rPr>
        <w:t xml:space="preserve"> </w:t>
      </w:r>
      <w:r w:rsidRPr="00817216">
        <w:rPr>
          <w:sz w:val="18"/>
          <w:szCs w:val="18"/>
        </w:rPr>
        <w:t xml:space="preserve">pomocí linek telekomunikační sítě, rádiově sítě, GSM či ISDN sítě </w:t>
      </w:r>
      <w:r w:rsidRPr="00817216">
        <w:rPr>
          <w:spacing w:val="2"/>
          <w:sz w:val="18"/>
          <w:szCs w:val="18"/>
        </w:rPr>
        <w:t>nebo jiného obdobného přenosu</w:t>
      </w:r>
      <w:r w:rsidRPr="00817216">
        <w:rPr>
          <w:sz w:val="18"/>
          <w:szCs w:val="18"/>
        </w:rPr>
        <w:t xml:space="preserve"> přijímá informace týkající se stavů jednoho nebo více PZTS (zejména poplachové) o narušení zabezpečených prostor, zobrazuje, vyhodnocuje a archivuje tyto informace. M</w:t>
      </w:r>
      <w:r w:rsidRPr="00817216">
        <w:rPr>
          <w:spacing w:val="2"/>
          <w:sz w:val="18"/>
          <w:szCs w:val="18"/>
        </w:rPr>
        <w:t xml:space="preserve">usí být trvale provozováno policií nebo </w:t>
      </w:r>
      <w:r w:rsidRPr="00817216">
        <w:rPr>
          <w:spacing w:val="-1"/>
          <w:sz w:val="18"/>
          <w:szCs w:val="18"/>
        </w:rPr>
        <w:t xml:space="preserve">koncesovanou soukromou bezpečnostní službou, mající pro tuto činnost </w:t>
      </w:r>
      <w:r w:rsidRPr="00817216">
        <w:rPr>
          <w:spacing w:val="-4"/>
          <w:sz w:val="18"/>
          <w:szCs w:val="18"/>
        </w:rPr>
        <w:t xml:space="preserve">oprávnění, která </w:t>
      </w:r>
      <w:r w:rsidRPr="00817216">
        <w:rPr>
          <w:sz w:val="18"/>
          <w:szCs w:val="18"/>
        </w:rPr>
        <w:t xml:space="preserve">zajišťuje zásah v místě střeženého objektu s dobou dojezdu do 10 minut od přijetí poplachového signálu přenosovým zařízením </w:t>
      </w:r>
      <w:r w:rsidRPr="00817216">
        <w:rPr>
          <w:b/>
          <w:sz w:val="18"/>
          <w:szCs w:val="18"/>
        </w:rPr>
        <w:t>PPC</w:t>
      </w:r>
      <w:r w:rsidRPr="00817216">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14:paraId="3D526F81" w14:textId="77777777" w:rsidR="005A39D2" w:rsidRPr="00817216" w:rsidRDefault="005A39D2" w:rsidP="005A39D2">
      <w:pPr>
        <w:tabs>
          <w:tab w:val="num" w:pos="540"/>
        </w:tabs>
        <w:ind w:left="272" w:hanging="272"/>
        <w:rPr>
          <w:i/>
          <w:sz w:val="18"/>
          <w:szCs w:val="18"/>
        </w:rPr>
      </w:pPr>
      <w:r w:rsidRPr="00817216">
        <w:rPr>
          <w:sz w:val="18"/>
          <w:szCs w:val="18"/>
          <w:vertAlign w:val="superscript"/>
        </w:rPr>
        <w:tab/>
        <w:t>**</w:t>
      </w:r>
      <w:proofErr w:type="gramStart"/>
      <w:r w:rsidRPr="00817216">
        <w:rPr>
          <w:sz w:val="18"/>
          <w:szCs w:val="18"/>
          <w:vertAlign w:val="superscript"/>
        </w:rPr>
        <w:t>)</w:t>
      </w:r>
      <w:r w:rsidRPr="00817216">
        <w:rPr>
          <w:i/>
          <w:sz w:val="18"/>
          <w:szCs w:val="18"/>
        </w:rPr>
        <w:t>  V</w:t>
      </w:r>
      <w:proofErr w:type="gramEnd"/>
      <w:r w:rsidRPr="00817216">
        <w:rPr>
          <w:i/>
          <w:sz w:val="18"/>
          <w:szCs w:val="18"/>
        </w:rPr>
        <w:t> současných normách je pro poplachové přijímací centrum užívána angl. zkratka „ARC“.</w:t>
      </w:r>
    </w:p>
    <w:p w14:paraId="1E8C6A2D" w14:textId="77777777" w:rsidR="005A39D2" w:rsidRPr="00817216" w:rsidRDefault="005A39D2" w:rsidP="005A39D2">
      <w:pPr>
        <w:tabs>
          <w:tab w:val="num" w:pos="540"/>
        </w:tabs>
        <w:ind w:left="272" w:hanging="272"/>
        <w:contextualSpacing/>
        <w:rPr>
          <w:spacing w:val="-4"/>
          <w:sz w:val="18"/>
          <w:szCs w:val="18"/>
        </w:rPr>
      </w:pPr>
      <w:r w:rsidRPr="00817216">
        <w:rPr>
          <w:sz w:val="18"/>
          <w:szCs w:val="18"/>
        </w:rPr>
        <w:t>22.</w:t>
      </w:r>
      <w:r w:rsidRPr="00817216">
        <w:rPr>
          <w:b/>
          <w:sz w:val="18"/>
          <w:szCs w:val="18"/>
        </w:rPr>
        <w:tab/>
        <w:t>Schránkou</w:t>
      </w:r>
      <w:r w:rsidRPr="00817216">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14:paraId="0BD210AD" w14:textId="77777777" w:rsidR="005A39D2" w:rsidRPr="00817216" w:rsidRDefault="005A39D2" w:rsidP="005A39D2">
      <w:pPr>
        <w:tabs>
          <w:tab w:val="num" w:pos="540"/>
        </w:tabs>
        <w:ind w:left="272" w:hanging="272"/>
        <w:contextualSpacing/>
        <w:rPr>
          <w:spacing w:val="-4"/>
          <w:sz w:val="18"/>
          <w:szCs w:val="18"/>
        </w:rPr>
      </w:pPr>
      <w:r w:rsidRPr="00817216">
        <w:rPr>
          <w:spacing w:val="-4"/>
          <w:sz w:val="18"/>
          <w:szCs w:val="18"/>
        </w:rPr>
        <w:t>23.</w:t>
      </w:r>
      <w:r w:rsidRPr="00817216">
        <w:rPr>
          <w:spacing w:val="-4"/>
          <w:sz w:val="18"/>
          <w:szCs w:val="18"/>
        </w:rPr>
        <w:tab/>
      </w:r>
      <w:r w:rsidRPr="00817216">
        <w:rPr>
          <w:b/>
          <w:spacing w:val="-4"/>
          <w:sz w:val="18"/>
          <w:szCs w:val="18"/>
        </w:rPr>
        <w:t>Služebním psem</w:t>
      </w:r>
      <w:r w:rsidRPr="00817216">
        <w:rPr>
          <w:spacing w:val="-4"/>
          <w:sz w:val="18"/>
          <w:szCs w:val="18"/>
        </w:rPr>
        <w:t xml:space="preserve"> se rozumí pes</w:t>
      </w:r>
      <w:r w:rsidRPr="00817216">
        <w:rPr>
          <w:sz w:val="18"/>
          <w:szCs w:val="18"/>
        </w:rPr>
        <w:t xml:space="preserve"> </w:t>
      </w:r>
      <w:r w:rsidRPr="00817216">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9" w:history="1">
        <w:r w:rsidRPr="00817216">
          <w:rPr>
            <w:spacing w:val="-4"/>
            <w:sz w:val="18"/>
            <w:szCs w:val="18"/>
            <w:u w:val="single"/>
          </w:rPr>
          <w:t>http://www.vycvikpsa.cz</w:t>
        </w:r>
      </w:hyperlink>
      <w:r w:rsidRPr="00817216">
        <w:rPr>
          <w:spacing w:val="-4"/>
          <w:sz w:val="18"/>
          <w:szCs w:val="18"/>
        </w:rPr>
        <w:t>) nebo jiné zkoušky v obdobném doložitelném rozsahu. O vykonání těchto zkoušek musí být vedena písemná evidence formou zápisu do výkonnostní knížky psa nebo jiného obdobného certifikátu.</w:t>
      </w:r>
    </w:p>
    <w:p w14:paraId="14D66589" w14:textId="77777777" w:rsidR="005A39D2" w:rsidRPr="00817216" w:rsidRDefault="005A39D2" w:rsidP="005A39D2">
      <w:pPr>
        <w:tabs>
          <w:tab w:val="num" w:pos="540"/>
        </w:tabs>
        <w:ind w:left="272" w:hanging="272"/>
        <w:contextualSpacing/>
        <w:rPr>
          <w:spacing w:val="-4"/>
          <w:sz w:val="18"/>
          <w:szCs w:val="18"/>
        </w:rPr>
      </w:pPr>
      <w:r w:rsidRPr="00817216">
        <w:rPr>
          <w:spacing w:val="-4"/>
          <w:sz w:val="18"/>
          <w:szCs w:val="18"/>
        </w:rPr>
        <w:t>24.</w:t>
      </w:r>
      <w:r w:rsidRPr="00817216">
        <w:rPr>
          <w:spacing w:val="-4"/>
          <w:sz w:val="18"/>
          <w:szCs w:val="18"/>
        </w:rPr>
        <w:tab/>
      </w:r>
      <w:r w:rsidRPr="00817216">
        <w:rPr>
          <w:b/>
          <w:spacing w:val="-4"/>
          <w:sz w:val="18"/>
          <w:szCs w:val="18"/>
        </w:rPr>
        <w:t>Systém CCTV</w:t>
      </w:r>
      <w:r w:rsidRPr="00817216">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14:paraId="00020474" w14:textId="77777777" w:rsidR="005A39D2" w:rsidRPr="00817216" w:rsidRDefault="005A39D2" w:rsidP="005A39D2">
      <w:pPr>
        <w:tabs>
          <w:tab w:val="num" w:pos="540"/>
        </w:tabs>
        <w:ind w:left="272" w:hanging="272"/>
        <w:contextualSpacing/>
        <w:rPr>
          <w:spacing w:val="-1"/>
          <w:sz w:val="18"/>
          <w:szCs w:val="18"/>
        </w:rPr>
      </w:pPr>
      <w:r w:rsidRPr="00817216">
        <w:rPr>
          <w:spacing w:val="-4"/>
          <w:sz w:val="18"/>
          <w:szCs w:val="18"/>
        </w:rPr>
        <w:t>25.</w:t>
      </w:r>
      <w:r w:rsidRPr="00817216">
        <w:rPr>
          <w:spacing w:val="-4"/>
          <w:sz w:val="18"/>
          <w:szCs w:val="18"/>
        </w:rPr>
        <w:tab/>
      </w:r>
      <w:r w:rsidRPr="00817216">
        <w:rPr>
          <w:b/>
          <w:spacing w:val="-4"/>
          <w:sz w:val="18"/>
          <w:szCs w:val="18"/>
        </w:rPr>
        <w:t>Tísňový prostředek</w:t>
      </w:r>
      <w:r w:rsidRPr="00817216">
        <w:rPr>
          <w:spacing w:val="-4"/>
          <w:sz w:val="18"/>
          <w:szCs w:val="18"/>
        </w:rPr>
        <w:t xml:space="preserve"> (např. tlačítko, lišta, kobereček apod.) je zařízení </w:t>
      </w:r>
      <w:r w:rsidRPr="00817216">
        <w:rPr>
          <w:sz w:val="18"/>
          <w:szCs w:val="18"/>
        </w:rPr>
        <w:t>PZTS</w:t>
      </w:r>
      <w:r w:rsidRPr="00817216">
        <w:rPr>
          <w:spacing w:val="-4"/>
          <w:sz w:val="18"/>
          <w:szCs w:val="18"/>
        </w:rPr>
        <w:t>, jehož aktivací je generován tísňový poplachový signál nebo zpráva (např. v případě napadení).</w:t>
      </w:r>
    </w:p>
    <w:p w14:paraId="687174C9" w14:textId="77777777" w:rsidR="005A39D2" w:rsidRPr="00817216" w:rsidRDefault="005A39D2" w:rsidP="005A39D2">
      <w:pPr>
        <w:tabs>
          <w:tab w:val="num" w:pos="540"/>
        </w:tabs>
        <w:ind w:left="272" w:hanging="272"/>
        <w:contextualSpacing/>
        <w:rPr>
          <w:spacing w:val="-1"/>
          <w:sz w:val="18"/>
          <w:szCs w:val="18"/>
        </w:rPr>
      </w:pPr>
      <w:r w:rsidRPr="00817216">
        <w:rPr>
          <w:sz w:val="18"/>
          <w:szCs w:val="18"/>
        </w:rPr>
        <w:t>26.</w:t>
      </w:r>
      <w:r w:rsidRPr="00817216">
        <w:rPr>
          <w:sz w:val="18"/>
          <w:szCs w:val="18"/>
        </w:rPr>
        <w:tab/>
      </w:r>
      <w:r w:rsidRPr="00817216">
        <w:rPr>
          <w:b/>
          <w:sz w:val="18"/>
          <w:szCs w:val="18"/>
        </w:rPr>
        <w:t>Trezorem</w:t>
      </w:r>
      <w:r w:rsidRPr="00817216">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817216">
          <w:rPr>
            <w:sz w:val="18"/>
            <w:szCs w:val="18"/>
          </w:rPr>
          <w:t>1 a</w:t>
        </w:r>
      </w:smartTag>
      <w:r w:rsidRPr="00817216">
        <w:rPr>
          <w:sz w:val="18"/>
          <w:szCs w:val="18"/>
        </w:rPr>
        <w:t xml:space="preserve"> norem s ní souvisejících, který vydal certifikační orgán akreditovaný ČIA </w:t>
      </w:r>
      <w:r w:rsidRPr="00817216">
        <w:rPr>
          <w:i/>
          <w:spacing w:val="-1"/>
          <w:sz w:val="18"/>
          <w:szCs w:val="18"/>
        </w:rPr>
        <w:t>nebo</w:t>
      </w:r>
      <w:r w:rsidRPr="00817216">
        <w:rPr>
          <w:spacing w:val="-1"/>
          <w:sz w:val="18"/>
          <w:szCs w:val="18"/>
        </w:rPr>
        <w:t xml:space="preserve"> obdobný zahraniční certifikační orgán</w:t>
      </w:r>
      <w:r w:rsidRPr="00817216">
        <w:rPr>
          <w:sz w:val="18"/>
          <w:szCs w:val="18"/>
        </w:rPr>
        <w:t>. Za trezor se nepovažuje ohnivzdorná skříň.</w:t>
      </w:r>
    </w:p>
    <w:p w14:paraId="639A2806" w14:textId="77777777" w:rsidR="005A39D2" w:rsidRPr="00817216" w:rsidRDefault="005A39D2" w:rsidP="005A39D2">
      <w:pPr>
        <w:ind w:left="272"/>
        <w:rPr>
          <w:spacing w:val="-1"/>
          <w:sz w:val="18"/>
          <w:szCs w:val="18"/>
        </w:rPr>
      </w:pPr>
      <w:r w:rsidRPr="00817216">
        <w:rPr>
          <w:spacing w:val="-1"/>
          <w:sz w:val="18"/>
          <w:szCs w:val="18"/>
        </w:rPr>
        <w:lastRenderedPageBreak/>
        <w:t xml:space="preserve">Trezor o hmotnosti do 100 kg musí být pevně zabudovaný do zdiva, </w:t>
      </w:r>
      <w:r w:rsidRPr="00817216">
        <w:rPr>
          <w:spacing w:val="-3"/>
          <w:sz w:val="18"/>
          <w:szCs w:val="18"/>
        </w:rPr>
        <w:t xml:space="preserve">podlahy nebo nábytku takovým způsobem, že jej lze odnést pouze po jeho otevření </w:t>
      </w:r>
      <w:r w:rsidRPr="00817216">
        <w:rPr>
          <w:spacing w:val="2"/>
          <w:sz w:val="18"/>
          <w:szCs w:val="18"/>
        </w:rPr>
        <w:t>nebo po vybourání ze zdi či podlahy. Trezor musí být ukotven či zazděn v souladu s pokyny výrobce.</w:t>
      </w:r>
    </w:p>
    <w:p w14:paraId="2BFE5030" w14:textId="77777777" w:rsidR="005A39D2" w:rsidRPr="00817216" w:rsidRDefault="005A39D2" w:rsidP="005A39D2">
      <w:pPr>
        <w:ind w:left="272"/>
        <w:rPr>
          <w:sz w:val="18"/>
          <w:szCs w:val="18"/>
        </w:rPr>
      </w:pPr>
      <w:r w:rsidRPr="00817216">
        <w:rPr>
          <w:sz w:val="18"/>
          <w:szCs w:val="18"/>
        </w:rPr>
        <w:t>Za uzamykací mechanismus se považuje mechanický klíčový zámek, mechanický kódový zámek, elektronický klíčový zámek nebo elektronický kódový zámek.</w:t>
      </w:r>
    </w:p>
    <w:p w14:paraId="56570B64" w14:textId="77777777" w:rsidR="005A39D2" w:rsidRPr="00817216" w:rsidRDefault="005A39D2" w:rsidP="005A39D2">
      <w:pPr>
        <w:ind w:left="272" w:hanging="272"/>
        <w:contextualSpacing/>
        <w:rPr>
          <w:spacing w:val="-4"/>
          <w:sz w:val="18"/>
          <w:szCs w:val="18"/>
        </w:rPr>
      </w:pPr>
      <w:r w:rsidRPr="00817216">
        <w:rPr>
          <w:sz w:val="18"/>
          <w:szCs w:val="18"/>
        </w:rPr>
        <w:t>27.</w:t>
      </w:r>
      <w:r w:rsidRPr="00817216">
        <w:rPr>
          <w:sz w:val="18"/>
          <w:szCs w:val="18"/>
        </w:rPr>
        <w:tab/>
      </w:r>
      <w:r w:rsidRPr="00817216">
        <w:rPr>
          <w:b/>
          <w:sz w:val="18"/>
          <w:szCs w:val="18"/>
        </w:rPr>
        <w:t>Uzavřená kabela nebo kufřík</w:t>
      </w:r>
      <w:r w:rsidRPr="00817216">
        <w:rPr>
          <w:sz w:val="18"/>
          <w:szCs w:val="18"/>
        </w:rPr>
        <w:t xml:space="preserve"> musí být opatřena minimálně jedním uzávěrem nebo zámkem a nesmí být zhotovena z látky, silonu a obdobných měkkých materiálů.</w:t>
      </w:r>
    </w:p>
    <w:p w14:paraId="645CDFE1" w14:textId="77777777" w:rsidR="005A39D2" w:rsidRPr="00817216" w:rsidRDefault="005A39D2" w:rsidP="005A39D2">
      <w:pPr>
        <w:ind w:left="272" w:hanging="272"/>
        <w:contextualSpacing/>
        <w:rPr>
          <w:spacing w:val="-4"/>
          <w:sz w:val="18"/>
          <w:szCs w:val="18"/>
        </w:rPr>
      </w:pPr>
      <w:r w:rsidRPr="00817216">
        <w:rPr>
          <w:sz w:val="18"/>
          <w:szCs w:val="18"/>
        </w:rPr>
        <w:t>28.</w:t>
      </w:r>
      <w:r w:rsidRPr="00817216">
        <w:rPr>
          <w:sz w:val="18"/>
          <w:szCs w:val="18"/>
        </w:rPr>
        <w:tab/>
        <w:t xml:space="preserve">Za </w:t>
      </w:r>
      <w:r w:rsidRPr="00817216">
        <w:rPr>
          <w:b/>
          <w:sz w:val="18"/>
          <w:szCs w:val="18"/>
        </w:rPr>
        <w:t>uzavřený osobní automobil</w:t>
      </w:r>
      <w:r w:rsidRPr="00817216">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14:paraId="5A05B1CC" w14:textId="77777777" w:rsidR="005A39D2" w:rsidRPr="00817216" w:rsidRDefault="005A39D2" w:rsidP="005A39D2">
      <w:pPr>
        <w:ind w:left="272" w:hanging="272"/>
        <w:contextualSpacing/>
        <w:rPr>
          <w:spacing w:val="-4"/>
          <w:sz w:val="18"/>
          <w:szCs w:val="18"/>
        </w:rPr>
      </w:pPr>
      <w:r w:rsidRPr="00817216">
        <w:rPr>
          <w:spacing w:val="-1"/>
          <w:sz w:val="18"/>
          <w:szCs w:val="18"/>
        </w:rPr>
        <w:t>29.</w:t>
      </w:r>
      <w:r w:rsidRPr="00817216">
        <w:rPr>
          <w:spacing w:val="-1"/>
          <w:sz w:val="18"/>
          <w:szCs w:val="18"/>
        </w:rPr>
        <w:tab/>
      </w:r>
      <w:r w:rsidRPr="00817216">
        <w:rPr>
          <w:b/>
          <w:spacing w:val="-1"/>
          <w:sz w:val="18"/>
          <w:szCs w:val="18"/>
        </w:rPr>
        <w:t>Uzavřeným prostorem</w:t>
      </w:r>
      <w:r w:rsidRPr="00817216">
        <w:rPr>
          <w:spacing w:val="-1"/>
          <w:sz w:val="18"/>
          <w:szCs w:val="18"/>
        </w:rPr>
        <w:t xml:space="preserve"> se rozumí prostor, ve kterém jsou uloženy pojištěné věci a který pojistník nebo pojištěný užívá sám a po právu. </w:t>
      </w:r>
      <w:r w:rsidRPr="00817216">
        <w:rPr>
          <w:sz w:val="18"/>
          <w:szCs w:val="18"/>
        </w:rPr>
        <w:t xml:space="preserve">Prvky zabezpečující uzavřený prostor musí být provedeny tak, </w:t>
      </w:r>
      <w:r w:rsidRPr="00817216">
        <w:rPr>
          <w:spacing w:val="-2"/>
          <w:sz w:val="18"/>
          <w:szCs w:val="18"/>
        </w:rPr>
        <w:t xml:space="preserve">že z vnější přístupové strany je nelze demontovat běžnými nástroji, jako jsou šroubováky, kleště, montážní </w:t>
      </w:r>
      <w:r w:rsidRPr="00817216">
        <w:rPr>
          <w:sz w:val="18"/>
          <w:szCs w:val="18"/>
        </w:rPr>
        <w:t>klíče apod., a nelze je z vnější přístupové strany překonat bez destruktivních metod.</w:t>
      </w:r>
      <w:r w:rsidRPr="00817216">
        <w:rPr>
          <w:spacing w:val="-1"/>
          <w:sz w:val="18"/>
          <w:szCs w:val="18"/>
        </w:rPr>
        <w:t xml:space="preserve"> Podle charakteru materiálu, ze kterého jsou provedeny ohraničující konstrukce příslušného uzavřeného prostoru (plášť tvořený stěnami, podlahou, stropem, </w:t>
      </w:r>
      <w:r w:rsidRPr="00817216">
        <w:rPr>
          <w:spacing w:val="1"/>
          <w:sz w:val="18"/>
          <w:szCs w:val="18"/>
        </w:rPr>
        <w:t xml:space="preserve">střechou, vstupními dveřmi, okny atd.), se </w:t>
      </w:r>
      <w:r w:rsidRPr="00817216">
        <w:rPr>
          <w:b/>
          <w:spacing w:val="1"/>
          <w:sz w:val="18"/>
          <w:szCs w:val="18"/>
        </w:rPr>
        <w:t>uzavřený prostor</w:t>
      </w:r>
      <w:r w:rsidRPr="00817216">
        <w:rPr>
          <w:spacing w:val="1"/>
          <w:sz w:val="18"/>
          <w:szCs w:val="18"/>
        </w:rPr>
        <w:t xml:space="preserve"> stavby nebo místnosti z hlediska odolnosti proti násilnému vniknutí rozlišuje na:</w:t>
      </w:r>
    </w:p>
    <w:p w14:paraId="2782D101" w14:textId="77777777" w:rsidR="005A39D2" w:rsidRPr="00817216" w:rsidRDefault="005A39D2" w:rsidP="005A39D2">
      <w:pPr>
        <w:ind w:left="544" w:hanging="272"/>
        <w:rPr>
          <w:sz w:val="18"/>
          <w:szCs w:val="18"/>
        </w:rPr>
      </w:pPr>
      <w:r w:rsidRPr="00817216">
        <w:rPr>
          <w:sz w:val="18"/>
          <w:szCs w:val="18"/>
        </w:rPr>
        <w:t>a)</w:t>
      </w:r>
      <w:r w:rsidRPr="00817216">
        <w:rPr>
          <w:sz w:val="18"/>
          <w:szCs w:val="18"/>
        </w:rPr>
        <w:tab/>
      </w:r>
      <w:r w:rsidRPr="00817216">
        <w:rPr>
          <w:b/>
          <w:sz w:val="18"/>
          <w:szCs w:val="18"/>
        </w:rPr>
        <w:t>Typ A,</w:t>
      </w:r>
      <w:r w:rsidRPr="00817216">
        <w:rPr>
          <w:sz w:val="18"/>
          <w:szCs w:val="18"/>
        </w:rPr>
        <w:t xml:space="preserve"> uzavřený prostor </w:t>
      </w:r>
      <w:proofErr w:type="gramStart"/>
      <w:r w:rsidRPr="00817216">
        <w:rPr>
          <w:sz w:val="18"/>
          <w:szCs w:val="18"/>
        </w:rPr>
        <w:t>běžný - stavebně</w:t>
      </w:r>
      <w:proofErr w:type="gramEnd"/>
      <w:r w:rsidRPr="00817216">
        <w:rPr>
          <w:sz w:val="18"/>
          <w:szCs w:val="18"/>
        </w:rPr>
        <w:t xml:space="preserve">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14:paraId="6098CA6F" w14:textId="77777777" w:rsidR="005A39D2" w:rsidRPr="00817216" w:rsidRDefault="005A39D2" w:rsidP="005A39D2">
      <w:pPr>
        <w:ind w:left="544" w:hanging="272"/>
        <w:rPr>
          <w:sz w:val="18"/>
          <w:szCs w:val="18"/>
        </w:rPr>
      </w:pPr>
      <w:r w:rsidRPr="00817216">
        <w:rPr>
          <w:sz w:val="18"/>
          <w:szCs w:val="18"/>
        </w:rPr>
        <w:t>b)</w:t>
      </w:r>
      <w:r w:rsidRPr="00817216">
        <w:rPr>
          <w:sz w:val="18"/>
          <w:szCs w:val="18"/>
        </w:rPr>
        <w:tab/>
      </w:r>
      <w:r w:rsidRPr="00817216">
        <w:rPr>
          <w:b/>
          <w:sz w:val="18"/>
          <w:szCs w:val="18"/>
        </w:rPr>
        <w:t>Typ B,</w:t>
      </w:r>
      <w:r w:rsidRPr="00817216">
        <w:rPr>
          <w:sz w:val="18"/>
          <w:szCs w:val="18"/>
        </w:rPr>
        <w:t xml:space="preserve"> uzavřený prostor typu stánek, </w:t>
      </w:r>
      <w:proofErr w:type="gramStart"/>
      <w:r w:rsidRPr="00817216">
        <w:rPr>
          <w:sz w:val="18"/>
          <w:szCs w:val="18"/>
        </w:rPr>
        <w:t>buňka - prostor</w:t>
      </w:r>
      <w:proofErr w:type="gramEnd"/>
      <w:r w:rsidRPr="00817216">
        <w:rPr>
          <w:sz w:val="18"/>
          <w:szCs w:val="18"/>
        </w:rPr>
        <w:t xml:space="preserve">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14:paraId="609AF191" w14:textId="77777777" w:rsidR="005A39D2" w:rsidRPr="00817216" w:rsidRDefault="005A39D2" w:rsidP="005A39D2">
      <w:pPr>
        <w:ind w:left="544" w:hanging="272"/>
        <w:rPr>
          <w:sz w:val="18"/>
          <w:szCs w:val="18"/>
        </w:rPr>
      </w:pPr>
      <w:r w:rsidRPr="00817216">
        <w:rPr>
          <w:sz w:val="18"/>
          <w:szCs w:val="18"/>
        </w:rPr>
        <w:t>c)</w:t>
      </w:r>
      <w:r w:rsidRPr="00817216">
        <w:rPr>
          <w:sz w:val="18"/>
          <w:szCs w:val="18"/>
        </w:rPr>
        <w:tab/>
      </w:r>
      <w:r w:rsidRPr="00817216">
        <w:rPr>
          <w:b/>
          <w:sz w:val="18"/>
          <w:szCs w:val="18"/>
        </w:rPr>
        <w:t>Typ C,</w:t>
      </w:r>
      <w:r w:rsidRPr="00817216">
        <w:rPr>
          <w:sz w:val="18"/>
          <w:szCs w:val="18"/>
        </w:rPr>
        <w:t xml:space="preserve"> uzavřený prostor </w:t>
      </w:r>
      <w:proofErr w:type="gramStart"/>
      <w:r w:rsidRPr="00817216">
        <w:rPr>
          <w:sz w:val="18"/>
          <w:szCs w:val="18"/>
        </w:rPr>
        <w:t>vnitřní - stavebně</w:t>
      </w:r>
      <w:proofErr w:type="gramEnd"/>
      <w:r w:rsidRPr="00817216">
        <w:rPr>
          <w:sz w:val="18"/>
          <w:szCs w:val="18"/>
        </w:rPr>
        <w:t xml:space="preserve">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14:paraId="3332416F" w14:textId="77777777" w:rsidR="005A39D2" w:rsidRPr="00817216" w:rsidRDefault="005A39D2" w:rsidP="005A39D2">
      <w:pPr>
        <w:ind w:left="544" w:hanging="272"/>
        <w:rPr>
          <w:sz w:val="18"/>
          <w:szCs w:val="18"/>
        </w:rPr>
      </w:pPr>
      <w:r w:rsidRPr="00817216">
        <w:rPr>
          <w:sz w:val="18"/>
          <w:szCs w:val="18"/>
        </w:rPr>
        <w:t>d)</w:t>
      </w:r>
      <w:r w:rsidRPr="00817216">
        <w:rPr>
          <w:sz w:val="18"/>
          <w:szCs w:val="18"/>
        </w:rPr>
        <w:tab/>
      </w:r>
      <w:r w:rsidRPr="00817216">
        <w:rPr>
          <w:b/>
          <w:sz w:val="18"/>
          <w:szCs w:val="18"/>
        </w:rPr>
        <w:t xml:space="preserve">Speciální uzavřený prostor </w:t>
      </w:r>
      <w:r w:rsidRPr="00817216">
        <w:rPr>
          <w:sz w:val="18"/>
          <w:szCs w:val="18"/>
        </w:rPr>
        <w:t xml:space="preserve">je stavebně ohraničený prostor, který tvoří řádně uzavřená a uzamčená místnost.  Stěny tohoto prostoru mají min. tloušťku 300 mm a jsou zhotoveny z plných </w:t>
      </w:r>
      <w:proofErr w:type="gramStart"/>
      <w:r w:rsidRPr="00817216">
        <w:rPr>
          <w:sz w:val="18"/>
          <w:szCs w:val="18"/>
        </w:rPr>
        <w:t>cihel  nebo</w:t>
      </w:r>
      <w:proofErr w:type="gramEnd"/>
      <w:r w:rsidRPr="00817216">
        <w:rPr>
          <w:sz w:val="18"/>
          <w:szCs w:val="18"/>
        </w:rPr>
        <w:t xml:space="preserve"> - z hlediska mechanické </w:t>
      </w:r>
      <w:proofErr w:type="gramStart"/>
      <w:r w:rsidRPr="00817216">
        <w:rPr>
          <w:sz w:val="18"/>
          <w:szCs w:val="18"/>
        </w:rPr>
        <w:t>odolnosti - z</w:t>
      </w:r>
      <w:proofErr w:type="gramEnd"/>
      <w:r w:rsidRPr="00817216">
        <w:rPr>
          <w:sz w:val="18"/>
          <w:szCs w:val="18"/>
        </w:rPr>
        <w:t> jiného ekvivalentního materiálu. Stropy a podlahy musí vykazovat shodné vlastnosti.</w:t>
      </w:r>
    </w:p>
    <w:p w14:paraId="2A051F89" w14:textId="77777777" w:rsidR="005A39D2" w:rsidRPr="00817216" w:rsidRDefault="005A39D2" w:rsidP="005A39D2">
      <w:pPr>
        <w:shd w:val="clear" w:color="auto" w:fill="FFFFFF"/>
        <w:ind w:left="272"/>
        <w:rPr>
          <w:spacing w:val="-1"/>
          <w:sz w:val="18"/>
          <w:szCs w:val="18"/>
        </w:rPr>
      </w:pPr>
      <w:r w:rsidRPr="00817216">
        <w:rPr>
          <w:spacing w:val="-2"/>
          <w:sz w:val="18"/>
          <w:szCs w:val="18"/>
        </w:rPr>
        <w:t>Za uzavřený prostor se nepovažuje prostor motorového vozidla.</w:t>
      </w:r>
    </w:p>
    <w:p w14:paraId="219786F0" w14:textId="77777777" w:rsidR="005A39D2" w:rsidRPr="00817216" w:rsidRDefault="005A39D2" w:rsidP="005A39D2">
      <w:pPr>
        <w:tabs>
          <w:tab w:val="num" w:pos="540"/>
        </w:tabs>
        <w:ind w:left="272" w:hanging="272"/>
        <w:rPr>
          <w:spacing w:val="-1"/>
          <w:sz w:val="18"/>
          <w:szCs w:val="18"/>
        </w:rPr>
      </w:pPr>
      <w:r w:rsidRPr="00817216">
        <w:rPr>
          <w:spacing w:val="-1"/>
          <w:sz w:val="18"/>
          <w:szCs w:val="18"/>
        </w:rPr>
        <w:t>30.</w:t>
      </w:r>
      <w:r w:rsidRPr="00817216">
        <w:rPr>
          <w:spacing w:val="-1"/>
          <w:sz w:val="18"/>
          <w:szCs w:val="18"/>
        </w:rPr>
        <w:tab/>
      </w:r>
      <w:r w:rsidRPr="00817216">
        <w:rPr>
          <w:b/>
          <w:spacing w:val="-1"/>
          <w:sz w:val="18"/>
          <w:szCs w:val="18"/>
        </w:rPr>
        <w:t>Zabezpečením prosklených částí oken, dveří a jiných technických otvorů</w:t>
      </w:r>
      <w:r w:rsidRPr="00817216">
        <w:rPr>
          <w:spacing w:val="-1"/>
          <w:sz w:val="18"/>
          <w:szCs w:val="18"/>
        </w:rPr>
        <w:t xml:space="preserve"> s plochou větší než 600 cm</w:t>
      </w:r>
      <w:r w:rsidRPr="00817216">
        <w:rPr>
          <w:spacing w:val="-1"/>
          <w:sz w:val="18"/>
          <w:szCs w:val="18"/>
          <w:vertAlign w:val="superscript"/>
        </w:rPr>
        <w:t>2</w:t>
      </w:r>
      <w:r w:rsidRPr="00817216">
        <w:rPr>
          <w:spacing w:val="-1"/>
          <w:sz w:val="18"/>
          <w:szCs w:val="18"/>
        </w:rPr>
        <w:t xml:space="preserve"> se rozumí, že jakákoli okna, prosklené dveře nebo jejich části, světlíky, větrací šachty, výlohy, vitríny, prosklené stěny apod. s plochou větší než 600 cm</w:t>
      </w:r>
      <w:r w:rsidRPr="00817216">
        <w:rPr>
          <w:spacing w:val="-1"/>
          <w:sz w:val="18"/>
          <w:szCs w:val="18"/>
          <w:vertAlign w:val="superscript"/>
        </w:rPr>
        <w:t>2</w:t>
      </w:r>
      <w:r w:rsidRPr="00817216">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14:paraId="4D20798E" w14:textId="77777777" w:rsidR="005A39D2" w:rsidRPr="00817216" w:rsidRDefault="005A39D2" w:rsidP="005A39D2">
      <w:pPr>
        <w:ind w:left="544" w:hanging="272"/>
        <w:rPr>
          <w:sz w:val="18"/>
          <w:szCs w:val="18"/>
        </w:rPr>
      </w:pPr>
      <w:r w:rsidRPr="00817216">
        <w:rPr>
          <w:sz w:val="18"/>
          <w:szCs w:val="18"/>
        </w:rPr>
        <w:t>a)</w:t>
      </w:r>
      <w:r w:rsidRPr="00817216">
        <w:rPr>
          <w:sz w:val="18"/>
          <w:szCs w:val="18"/>
        </w:rPr>
        <w:tab/>
      </w:r>
      <w:r w:rsidRPr="00817216">
        <w:rPr>
          <w:b/>
          <w:spacing w:val="-1"/>
          <w:sz w:val="18"/>
          <w:szCs w:val="18"/>
        </w:rPr>
        <w:t>Funkční mříží</w:t>
      </w:r>
      <w:r w:rsidRPr="00817216">
        <w:rPr>
          <w:spacing w:val="-1"/>
          <w:sz w:val="18"/>
          <w:szCs w:val="18"/>
        </w:rPr>
        <w:t>, jejíž ocelové prvky (pruty) jsou z plného materiálu, min. průřezu </w:t>
      </w:r>
      <w:r w:rsidRPr="00817216">
        <w:rPr>
          <w:spacing w:val="5"/>
          <w:sz w:val="18"/>
          <w:szCs w:val="18"/>
        </w:rPr>
        <w:t>1 cm</w:t>
      </w:r>
      <w:r w:rsidRPr="00817216">
        <w:rPr>
          <w:spacing w:val="5"/>
          <w:sz w:val="18"/>
          <w:szCs w:val="18"/>
          <w:vertAlign w:val="superscript"/>
        </w:rPr>
        <w:t>2</w:t>
      </w:r>
      <w:r w:rsidRPr="00817216">
        <w:rPr>
          <w:spacing w:val="5"/>
          <w:sz w:val="18"/>
          <w:szCs w:val="18"/>
        </w:rPr>
        <w:t>, osová vzdálenost prutů mřížových ok max.</w:t>
      </w:r>
      <w:r w:rsidRPr="00817216">
        <w:rPr>
          <w:sz w:val="18"/>
          <w:szCs w:val="18"/>
        </w:rPr>
        <w:t> </w:t>
      </w:r>
      <w:r w:rsidRPr="00817216">
        <w:rPr>
          <w:spacing w:val="5"/>
          <w:sz w:val="18"/>
          <w:szCs w:val="18"/>
        </w:rPr>
        <w:t>20 </w:t>
      </w:r>
      <w:r w:rsidRPr="00817216">
        <w:rPr>
          <w:sz w:val="18"/>
          <w:szCs w:val="18"/>
        </w:rPr>
        <w:t>x 20</w:t>
      </w:r>
      <w:r w:rsidRPr="00817216">
        <w:rPr>
          <w:spacing w:val="5"/>
          <w:sz w:val="18"/>
          <w:szCs w:val="18"/>
        </w:rPr>
        <w:t xml:space="preserve"> cm (nebo jiná </w:t>
      </w:r>
      <w:r w:rsidRPr="00817216">
        <w:rPr>
          <w:spacing w:val="2"/>
          <w:sz w:val="18"/>
          <w:szCs w:val="18"/>
        </w:rPr>
        <w:t>vzdálenost nepřevyšující však hodnotu plochy čtverce 400 cm</w:t>
      </w:r>
      <w:r w:rsidRPr="00817216">
        <w:rPr>
          <w:spacing w:val="2"/>
          <w:sz w:val="18"/>
          <w:szCs w:val="18"/>
          <w:vertAlign w:val="superscript"/>
        </w:rPr>
        <w:t>2</w:t>
      </w:r>
      <w:r w:rsidRPr="00817216">
        <w:rPr>
          <w:spacing w:val="2"/>
          <w:sz w:val="18"/>
          <w:szCs w:val="18"/>
        </w:rPr>
        <w:t>, tedy např. </w:t>
      </w:r>
      <w:r w:rsidRPr="00817216">
        <w:rPr>
          <w:spacing w:val="-2"/>
          <w:sz w:val="18"/>
          <w:szCs w:val="18"/>
        </w:rPr>
        <w:t>25 x 15 cm). Mříž musí být dostatečně tuhá, odolná proti roztažení, pruty spojeny nerozebíratelně</w:t>
      </w:r>
      <w:r w:rsidRPr="00817216">
        <w:rPr>
          <w:spacing w:val="-3"/>
          <w:sz w:val="18"/>
          <w:szCs w:val="18"/>
        </w:rPr>
        <w:t xml:space="preserve"> (svařením, snýtováním), z vnější strany musí být </w:t>
      </w:r>
      <w:r w:rsidRPr="00817216">
        <w:rPr>
          <w:spacing w:val="-2"/>
          <w:sz w:val="18"/>
          <w:szCs w:val="18"/>
        </w:rPr>
        <w:t xml:space="preserve">pevně, nerozebíratelným způsobem ukotvena (zazděna, zabetonována, </w:t>
      </w:r>
      <w:r w:rsidRPr="00817216">
        <w:rPr>
          <w:sz w:val="18"/>
          <w:szCs w:val="18"/>
        </w:rPr>
        <w:t xml:space="preserve">připevněna) ve zdi nebo neotevíratelném rámu okna (či jiného otvoru) </w:t>
      </w:r>
      <w:r w:rsidRPr="00817216">
        <w:rPr>
          <w:spacing w:val="-2"/>
          <w:sz w:val="18"/>
          <w:szCs w:val="18"/>
        </w:rPr>
        <w:t xml:space="preserve">minimálně ve čtyřech kotevních bodech do hloubky min. 80 mm. V případě odnímatelné mříže musí být </w:t>
      </w:r>
      <w:r w:rsidRPr="00817216">
        <w:rPr>
          <w:spacing w:val="-3"/>
          <w:sz w:val="18"/>
          <w:szCs w:val="18"/>
        </w:rPr>
        <w:t xml:space="preserve">mříž uzamčena čtyřmi bezpečnostními visacími zámky (viz odst. 7.) Mříž opatřená </w:t>
      </w:r>
      <w:r w:rsidRPr="00817216">
        <w:rPr>
          <w:spacing w:val="-2"/>
          <w:sz w:val="18"/>
          <w:szCs w:val="18"/>
        </w:rPr>
        <w:t>dveřními závěsy nebo mříž navíjecí musí být uzamčena</w:t>
      </w:r>
      <w:r w:rsidRPr="00817216">
        <w:rPr>
          <w:i/>
          <w:spacing w:val="-1"/>
          <w:sz w:val="18"/>
          <w:szCs w:val="18"/>
        </w:rPr>
        <w:t xml:space="preserve"> </w:t>
      </w:r>
      <w:r w:rsidRPr="00817216">
        <w:rPr>
          <w:spacing w:val="-1"/>
          <w:sz w:val="18"/>
          <w:szCs w:val="18"/>
        </w:rPr>
        <w:t xml:space="preserve">jedním bezpečnostním uzamykacím systémem (viz odst. 8.) </w:t>
      </w:r>
      <w:r w:rsidRPr="00817216">
        <w:rPr>
          <w:i/>
          <w:spacing w:val="-1"/>
          <w:sz w:val="18"/>
          <w:szCs w:val="18"/>
        </w:rPr>
        <w:t xml:space="preserve">nebo </w:t>
      </w:r>
      <w:r w:rsidRPr="00817216">
        <w:rPr>
          <w:spacing w:val="-1"/>
          <w:sz w:val="18"/>
          <w:szCs w:val="18"/>
        </w:rPr>
        <w:t>dvěma bezpečnostními visacími zámky (viz odst. 7) n</w:t>
      </w:r>
      <w:r w:rsidRPr="00817216">
        <w:rPr>
          <w:i/>
          <w:sz w:val="18"/>
          <w:szCs w:val="18"/>
        </w:rPr>
        <w:t>ebo</w:t>
      </w:r>
      <w:r w:rsidRPr="00817216">
        <w:rPr>
          <w:sz w:val="18"/>
          <w:szCs w:val="18"/>
        </w:rPr>
        <w:t xml:space="preserve"> je navíjecí mříž vybavena mechanismem (např. u elektricky ovládané), </w:t>
      </w:r>
      <w:r w:rsidRPr="00817216">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14:paraId="71E42AA7" w14:textId="77777777" w:rsidR="005A39D2" w:rsidRPr="00817216" w:rsidRDefault="005A39D2" w:rsidP="005A39D2">
      <w:pPr>
        <w:tabs>
          <w:tab w:val="num" w:pos="709"/>
        </w:tabs>
        <w:ind w:left="544" w:hanging="272"/>
        <w:rPr>
          <w:sz w:val="18"/>
          <w:szCs w:val="18"/>
        </w:rPr>
      </w:pPr>
      <w:r w:rsidRPr="00817216">
        <w:rPr>
          <w:spacing w:val="1"/>
          <w:sz w:val="18"/>
          <w:szCs w:val="18"/>
        </w:rPr>
        <w:tab/>
        <w:t xml:space="preserve">Nebude-li mříž splňovat výše </w:t>
      </w:r>
      <w:r w:rsidRPr="00817216">
        <w:rPr>
          <w:spacing w:val="-4"/>
          <w:sz w:val="18"/>
          <w:szCs w:val="18"/>
        </w:rPr>
        <w:t xml:space="preserve">uvedené požadavky, bude pojistitel za funkční mříž považovat pouze takovou </w:t>
      </w:r>
      <w:r w:rsidRPr="00817216">
        <w:rPr>
          <w:sz w:val="18"/>
          <w:szCs w:val="18"/>
        </w:rPr>
        <w:t xml:space="preserve">mříž, která má mechanickou odolnost proti vloupání doloženou certifikátem a bude splňovat požadavky min. BT 3 podle </w:t>
      </w:r>
      <w:r w:rsidRPr="00817216">
        <w:rPr>
          <w:spacing w:val="-5"/>
          <w:sz w:val="18"/>
          <w:szCs w:val="18"/>
        </w:rPr>
        <w:t xml:space="preserve">ČSN EN 1627 nebo dle předchozí </w:t>
      </w:r>
      <w:r w:rsidRPr="00817216">
        <w:rPr>
          <w:sz w:val="18"/>
          <w:szCs w:val="18"/>
        </w:rPr>
        <w:t>ČSN P ENV 1627.</w:t>
      </w:r>
    </w:p>
    <w:p w14:paraId="5945425A" w14:textId="77777777" w:rsidR="005A39D2" w:rsidRPr="00817216" w:rsidRDefault="005A39D2" w:rsidP="005A39D2">
      <w:pPr>
        <w:tabs>
          <w:tab w:val="num" w:pos="709"/>
        </w:tabs>
        <w:ind w:left="544" w:hanging="272"/>
        <w:rPr>
          <w:sz w:val="18"/>
          <w:szCs w:val="18"/>
        </w:rPr>
      </w:pPr>
      <w:r w:rsidRPr="00817216">
        <w:rPr>
          <w:spacing w:val="1"/>
          <w:sz w:val="18"/>
          <w:szCs w:val="18"/>
        </w:rPr>
        <w:tab/>
        <w:t xml:space="preserve">Výše uvedené požadavky platí i pro mříže instalované v prostoru vstupních </w:t>
      </w:r>
      <w:r w:rsidRPr="00817216">
        <w:rPr>
          <w:spacing w:val="-1"/>
          <w:sz w:val="18"/>
          <w:szCs w:val="18"/>
        </w:rPr>
        <w:t>otvorů (dveří).</w:t>
      </w:r>
    </w:p>
    <w:p w14:paraId="510F4FEF" w14:textId="77777777" w:rsidR="005A39D2" w:rsidRPr="00817216" w:rsidRDefault="005A39D2" w:rsidP="005A39D2">
      <w:pPr>
        <w:ind w:left="544" w:hanging="272"/>
        <w:rPr>
          <w:sz w:val="18"/>
          <w:szCs w:val="18"/>
        </w:rPr>
      </w:pPr>
      <w:r w:rsidRPr="00817216">
        <w:rPr>
          <w:sz w:val="18"/>
          <w:szCs w:val="18"/>
        </w:rPr>
        <w:t>b)</w:t>
      </w:r>
      <w:r w:rsidRPr="00817216">
        <w:rPr>
          <w:sz w:val="18"/>
          <w:szCs w:val="18"/>
        </w:rPr>
        <w:tab/>
      </w:r>
      <w:r w:rsidRPr="00817216">
        <w:rPr>
          <w:b/>
          <w:sz w:val="18"/>
          <w:szCs w:val="18"/>
        </w:rPr>
        <w:t>Funkční roletou</w:t>
      </w:r>
      <w:r w:rsidRPr="00817216">
        <w:rPr>
          <w:sz w:val="18"/>
          <w:szCs w:val="18"/>
        </w:rPr>
        <w:t xml:space="preserve"> z vlnitého plechu nebo z ocelových či hliníkových lamel v bezpečnostním provedení doloženém certifikátem, jež bude splňovat požadavky min. BT 3 podle </w:t>
      </w:r>
      <w:r w:rsidRPr="00817216">
        <w:rPr>
          <w:spacing w:val="-5"/>
          <w:sz w:val="18"/>
          <w:szCs w:val="18"/>
        </w:rPr>
        <w:t xml:space="preserve">ČSN EN 1627 nebo dle předchozí </w:t>
      </w:r>
      <w:r w:rsidRPr="00817216">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14:paraId="537A6A7A" w14:textId="77777777" w:rsidR="005A39D2" w:rsidRPr="00817216" w:rsidRDefault="005A39D2" w:rsidP="005A39D2">
      <w:pPr>
        <w:ind w:left="544" w:hanging="272"/>
        <w:rPr>
          <w:sz w:val="18"/>
          <w:szCs w:val="18"/>
        </w:rPr>
      </w:pPr>
      <w:r w:rsidRPr="00817216">
        <w:rPr>
          <w:sz w:val="18"/>
          <w:szCs w:val="18"/>
        </w:rPr>
        <w:t>c)</w:t>
      </w:r>
      <w:r w:rsidRPr="00817216">
        <w:rPr>
          <w:sz w:val="18"/>
          <w:szCs w:val="18"/>
        </w:rPr>
        <w:tab/>
      </w:r>
      <w:r w:rsidRPr="00817216">
        <w:rPr>
          <w:b/>
          <w:sz w:val="18"/>
          <w:szCs w:val="18"/>
        </w:rPr>
        <w:t>Funkční okenicí</w:t>
      </w:r>
      <w:r w:rsidRPr="00817216">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14:paraId="1A539E51" w14:textId="77777777" w:rsidR="005A39D2" w:rsidRPr="00817216" w:rsidRDefault="005A39D2" w:rsidP="005A39D2">
      <w:pPr>
        <w:ind w:left="544" w:hanging="272"/>
        <w:rPr>
          <w:sz w:val="18"/>
          <w:szCs w:val="18"/>
        </w:rPr>
      </w:pPr>
      <w:r w:rsidRPr="00817216">
        <w:rPr>
          <w:sz w:val="18"/>
          <w:szCs w:val="18"/>
        </w:rPr>
        <w:t>d)</w:t>
      </w:r>
      <w:r w:rsidRPr="00817216">
        <w:rPr>
          <w:sz w:val="18"/>
          <w:szCs w:val="18"/>
        </w:rPr>
        <w:tab/>
      </w:r>
      <w:r w:rsidRPr="00817216">
        <w:rPr>
          <w:b/>
          <w:sz w:val="18"/>
          <w:szCs w:val="18"/>
        </w:rPr>
        <w:t>Bezpečnostním zasklením</w:t>
      </w:r>
      <w:r w:rsidRPr="00817216">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14:paraId="14ED54A8" w14:textId="77777777" w:rsidR="005A39D2" w:rsidRPr="00817216" w:rsidRDefault="005A39D2" w:rsidP="005A39D2">
      <w:pPr>
        <w:ind w:left="544" w:hanging="272"/>
        <w:rPr>
          <w:sz w:val="18"/>
          <w:szCs w:val="18"/>
        </w:rPr>
      </w:pPr>
      <w:r w:rsidRPr="00817216">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817216">
          <w:rPr>
            <w:sz w:val="18"/>
            <w:szCs w:val="18"/>
          </w:rPr>
          <w:t>4 mm a více)</w:t>
        </w:r>
      </w:smartTag>
      <w:r w:rsidRPr="00817216">
        <w:rPr>
          <w:sz w:val="18"/>
          <w:szCs w:val="18"/>
        </w:rPr>
        <w:t xml:space="preserve">. Po montáži fólie na sklo musí zasklení vykazovat kategorii odolnosti, pokud není požadováno jinak, min.  P2A dle ČSN EN 356. Fólii musí na sklo </w:t>
      </w:r>
      <w:r w:rsidRPr="00817216">
        <w:rPr>
          <w:sz w:val="18"/>
          <w:szCs w:val="18"/>
        </w:rPr>
        <w:lastRenderedPageBreak/>
        <w:t xml:space="preserve">odborně instalovat firma, která má k této činnosti oprávnění. Fólie musí být nalepena na vnitřní stranu skla a musí zasahovat až na jeho okraj. </w:t>
      </w:r>
    </w:p>
    <w:p w14:paraId="6FD57297" w14:textId="77777777" w:rsidR="005A39D2" w:rsidRPr="00817216" w:rsidRDefault="005A39D2" w:rsidP="005A39D2">
      <w:pPr>
        <w:ind w:left="544"/>
        <w:rPr>
          <w:sz w:val="18"/>
          <w:szCs w:val="18"/>
        </w:rPr>
      </w:pPr>
      <w:r w:rsidRPr="00817216">
        <w:rPr>
          <w:sz w:val="18"/>
          <w:szCs w:val="18"/>
        </w:rPr>
        <w:t xml:space="preserve">Bezpečnostní úroveň výše uvedených výrobků musí být ověřena zkušební laboratoří akreditovanou ČIA </w:t>
      </w:r>
      <w:r w:rsidRPr="00817216">
        <w:rPr>
          <w:i/>
          <w:spacing w:val="-1"/>
          <w:sz w:val="18"/>
          <w:szCs w:val="18"/>
        </w:rPr>
        <w:t>nebo</w:t>
      </w:r>
      <w:r w:rsidRPr="00817216">
        <w:rPr>
          <w:spacing w:val="-1"/>
          <w:sz w:val="18"/>
          <w:szCs w:val="18"/>
        </w:rPr>
        <w:t xml:space="preserve"> obdobným zahraničním certifikačním orgánem</w:t>
      </w:r>
      <w:r w:rsidRPr="00817216">
        <w:rPr>
          <w:sz w:val="18"/>
          <w:szCs w:val="18"/>
        </w:rPr>
        <w:t xml:space="preserve"> a doložena příslušným osvědčením (protokol o zkoušce).</w:t>
      </w:r>
    </w:p>
    <w:p w14:paraId="754BCAB2" w14:textId="77777777" w:rsidR="00244431" w:rsidRPr="00817216" w:rsidRDefault="005A39D2" w:rsidP="00244431">
      <w:pPr>
        <w:ind w:left="544" w:hanging="272"/>
        <w:rPr>
          <w:sz w:val="18"/>
          <w:szCs w:val="18"/>
        </w:rPr>
      </w:pPr>
      <w:r w:rsidRPr="00817216">
        <w:rPr>
          <w:sz w:val="18"/>
          <w:szCs w:val="18"/>
        </w:rPr>
        <w:t>e)</w:t>
      </w:r>
      <w:r w:rsidRPr="00817216">
        <w:rPr>
          <w:sz w:val="18"/>
          <w:szCs w:val="18"/>
        </w:rPr>
        <w:tab/>
      </w:r>
      <w:r w:rsidRPr="00817216">
        <w:rPr>
          <w:b/>
          <w:sz w:val="18"/>
          <w:szCs w:val="18"/>
        </w:rPr>
        <w:t>Funkčním PZTS</w:t>
      </w:r>
      <w:r w:rsidRPr="00817216">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14:paraId="18577B01" w14:textId="77777777" w:rsidR="00085E74" w:rsidRPr="00817216" w:rsidRDefault="00085E74" w:rsidP="00244431">
      <w:pPr>
        <w:ind w:left="544" w:hanging="272"/>
        <w:rPr>
          <w:sz w:val="18"/>
          <w:szCs w:val="18"/>
        </w:rPr>
      </w:pPr>
    </w:p>
    <w:p w14:paraId="738E99E8" w14:textId="77777777" w:rsidR="00085E74" w:rsidRPr="00817216" w:rsidRDefault="00085E74" w:rsidP="00085E74">
      <w:pPr>
        <w:spacing w:after="60"/>
        <w:rPr>
          <w:sz w:val="18"/>
          <w:szCs w:val="18"/>
        </w:rPr>
      </w:pPr>
      <w:bookmarkStart w:id="30" w:name="DST109"/>
      <w:r w:rsidRPr="00817216">
        <w:rPr>
          <w:b/>
          <w:bCs/>
          <w:sz w:val="18"/>
          <w:szCs w:val="18"/>
        </w:rPr>
        <w:t xml:space="preserve">Doložka </w:t>
      </w:r>
      <w:proofErr w:type="gramStart"/>
      <w:r w:rsidRPr="00817216">
        <w:rPr>
          <w:b/>
          <w:bCs/>
          <w:sz w:val="18"/>
          <w:szCs w:val="18"/>
        </w:rPr>
        <w:t xml:space="preserve">DST109 - </w:t>
      </w:r>
      <w:r w:rsidRPr="00817216">
        <w:rPr>
          <w:b/>
          <w:spacing w:val="-5"/>
          <w:sz w:val="18"/>
          <w:szCs w:val="18"/>
        </w:rPr>
        <w:t>Ponorná</w:t>
      </w:r>
      <w:proofErr w:type="gramEnd"/>
      <w:r w:rsidRPr="00817216">
        <w:rPr>
          <w:b/>
          <w:spacing w:val="-5"/>
          <w:sz w:val="18"/>
          <w:szCs w:val="18"/>
        </w:rPr>
        <w:t xml:space="preserve"> čerpadla nebo čerpadla v hlubinných </w:t>
      </w:r>
      <w:proofErr w:type="gramStart"/>
      <w:r w:rsidRPr="00817216">
        <w:rPr>
          <w:b/>
          <w:spacing w:val="-5"/>
          <w:sz w:val="18"/>
          <w:szCs w:val="18"/>
        </w:rPr>
        <w:t>studních</w:t>
      </w:r>
      <w:r w:rsidRPr="00817216">
        <w:rPr>
          <w:spacing w:val="-5"/>
          <w:sz w:val="18"/>
          <w:szCs w:val="18"/>
        </w:rPr>
        <w:t xml:space="preserve"> </w:t>
      </w:r>
      <w:r w:rsidRPr="00817216">
        <w:rPr>
          <w:sz w:val="18"/>
          <w:szCs w:val="18"/>
        </w:rPr>
        <w:t>-</w:t>
      </w:r>
      <w:r w:rsidRPr="00817216">
        <w:rPr>
          <w:b/>
          <w:bCs/>
          <w:sz w:val="18"/>
          <w:szCs w:val="18"/>
        </w:rPr>
        <w:t xml:space="preserve"> </w:t>
      </w:r>
      <w:r w:rsidRPr="00817216">
        <w:rPr>
          <w:sz w:val="18"/>
          <w:szCs w:val="18"/>
        </w:rPr>
        <w:t>Výluka</w:t>
      </w:r>
      <w:proofErr w:type="gramEnd"/>
      <w:r w:rsidRPr="00817216">
        <w:rPr>
          <w:sz w:val="18"/>
          <w:szCs w:val="18"/>
        </w:rPr>
        <w:t xml:space="preserve"> (1401)</w:t>
      </w:r>
    </w:p>
    <w:p w14:paraId="40B35BE2" w14:textId="77777777" w:rsidR="00085E74" w:rsidRPr="00817216" w:rsidRDefault="00085E74" w:rsidP="00085E74">
      <w:pPr>
        <w:shd w:val="clear" w:color="auto" w:fill="FFFFFF"/>
        <w:rPr>
          <w:spacing w:val="-6"/>
          <w:sz w:val="18"/>
          <w:szCs w:val="18"/>
        </w:rPr>
      </w:pPr>
      <w:r w:rsidRPr="00817216">
        <w:rPr>
          <w:spacing w:val="-5"/>
          <w:sz w:val="18"/>
          <w:szCs w:val="18"/>
        </w:rPr>
        <w:t>Pokud jsou pojištěna ponorná čerpadla nebo čerpadla v hlubinných studních, a to i jako součást strojního zařízení</w:t>
      </w:r>
      <w:r w:rsidRPr="00817216">
        <w:rPr>
          <w:spacing w:val="-6"/>
          <w:sz w:val="18"/>
          <w:szCs w:val="18"/>
        </w:rPr>
        <w:t xml:space="preserve"> podle znění čl. 1 ZPP P-300/14, pojištění se nevztahuje na škody:</w:t>
      </w:r>
    </w:p>
    <w:p w14:paraId="3BD8B7A8" w14:textId="77777777" w:rsidR="00085E74" w:rsidRPr="00817216" w:rsidRDefault="00085E74" w:rsidP="00085E74">
      <w:pPr>
        <w:ind w:left="544" w:hanging="272"/>
        <w:rPr>
          <w:sz w:val="18"/>
          <w:szCs w:val="18"/>
        </w:rPr>
      </w:pPr>
      <w:r w:rsidRPr="00817216">
        <w:rPr>
          <w:sz w:val="18"/>
          <w:szCs w:val="18"/>
        </w:rPr>
        <w:t>a)</w:t>
      </w:r>
      <w:r w:rsidRPr="00817216">
        <w:rPr>
          <w:sz w:val="18"/>
          <w:szCs w:val="18"/>
        </w:rPr>
        <w:tab/>
        <w:t xml:space="preserve">vyvolané provozem bez vody, </w:t>
      </w:r>
    </w:p>
    <w:p w14:paraId="040A779C" w14:textId="77777777" w:rsidR="00085E74" w:rsidRPr="00817216" w:rsidRDefault="00085E74" w:rsidP="00085E74">
      <w:pPr>
        <w:ind w:left="544" w:hanging="272"/>
        <w:rPr>
          <w:sz w:val="18"/>
          <w:szCs w:val="18"/>
        </w:rPr>
      </w:pPr>
      <w:r w:rsidRPr="00817216">
        <w:rPr>
          <w:sz w:val="18"/>
          <w:szCs w:val="18"/>
        </w:rPr>
        <w:t>b)</w:t>
      </w:r>
      <w:r w:rsidRPr="00817216">
        <w:rPr>
          <w:sz w:val="18"/>
          <w:szCs w:val="18"/>
        </w:rPr>
        <w:tab/>
        <w:t xml:space="preserve">vzniklé následkem zborcení studny, </w:t>
      </w:r>
    </w:p>
    <w:p w14:paraId="209B4B67" w14:textId="77777777" w:rsidR="00085E74" w:rsidRPr="00817216" w:rsidRDefault="00085E74" w:rsidP="00085E74">
      <w:pPr>
        <w:ind w:left="544" w:hanging="272"/>
        <w:rPr>
          <w:sz w:val="18"/>
          <w:szCs w:val="18"/>
        </w:rPr>
      </w:pPr>
      <w:r w:rsidRPr="00817216">
        <w:rPr>
          <w:sz w:val="18"/>
          <w:szCs w:val="18"/>
        </w:rPr>
        <w:t>c)</w:t>
      </w:r>
      <w:r w:rsidRPr="00817216">
        <w:rPr>
          <w:sz w:val="18"/>
          <w:szCs w:val="18"/>
        </w:rPr>
        <w:tab/>
        <w:t>vzniklé poškozením trubek sacího nebo výtlačného systému a stěn studny.</w:t>
      </w:r>
    </w:p>
    <w:p w14:paraId="5ACE112D" w14:textId="77777777" w:rsidR="00085E74" w:rsidRPr="00817216" w:rsidRDefault="00085E74" w:rsidP="00085E74">
      <w:pPr>
        <w:rPr>
          <w:sz w:val="18"/>
          <w:szCs w:val="18"/>
        </w:rPr>
      </w:pPr>
    </w:p>
    <w:p w14:paraId="2E75CD35" w14:textId="77777777" w:rsidR="00085E74" w:rsidRPr="00817216" w:rsidRDefault="00085E74" w:rsidP="00085E74">
      <w:pPr>
        <w:ind w:left="544" w:hanging="272"/>
        <w:rPr>
          <w:sz w:val="18"/>
          <w:szCs w:val="18"/>
        </w:rPr>
      </w:pPr>
    </w:p>
    <w:p w14:paraId="784E31BB" w14:textId="77777777" w:rsidR="00085E74" w:rsidRPr="00817216" w:rsidRDefault="00085E74" w:rsidP="00085E74">
      <w:pPr>
        <w:spacing w:after="60"/>
        <w:rPr>
          <w:sz w:val="18"/>
          <w:szCs w:val="18"/>
        </w:rPr>
      </w:pPr>
      <w:bookmarkStart w:id="31" w:name="DST111"/>
      <w:bookmarkEnd w:id="30"/>
      <w:r w:rsidRPr="00817216">
        <w:rPr>
          <w:b/>
          <w:bCs/>
          <w:sz w:val="18"/>
          <w:szCs w:val="18"/>
        </w:rPr>
        <w:t xml:space="preserve">Doložka </w:t>
      </w:r>
      <w:proofErr w:type="gramStart"/>
      <w:r w:rsidRPr="00817216">
        <w:rPr>
          <w:b/>
          <w:bCs/>
          <w:sz w:val="18"/>
          <w:szCs w:val="18"/>
        </w:rPr>
        <w:t>DST111 - Výměna</w:t>
      </w:r>
      <w:proofErr w:type="gramEnd"/>
      <w:r w:rsidRPr="00817216">
        <w:rPr>
          <w:b/>
          <w:bCs/>
          <w:sz w:val="18"/>
          <w:szCs w:val="18"/>
        </w:rPr>
        <w:t xml:space="preserve"> agregátů, opravy </w:t>
      </w:r>
      <w:proofErr w:type="gramStart"/>
      <w:r w:rsidRPr="00817216">
        <w:rPr>
          <w:b/>
          <w:bCs/>
          <w:sz w:val="18"/>
          <w:szCs w:val="18"/>
        </w:rPr>
        <w:t>vinutí</w:t>
      </w:r>
      <w:r w:rsidRPr="00817216">
        <w:rPr>
          <w:bCs/>
          <w:sz w:val="18"/>
          <w:szCs w:val="18"/>
        </w:rPr>
        <w:t xml:space="preserve"> </w:t>
      </w:r>
      <w:r w:rsidRPr="00817216">
        <w:rPr>
          <w:sz w:val="18"/>
          <w:szCs w:val="18"/>
        </w:rPr>
        <w:t>- Vymezení</w:t>
      </w:r>
      <w:proofErr w:type="gramEnd"/>
      <w:r w:rsidRPr="00817216">
        <w:rPr>
          <w:sz w:val="18"/>
          <w:szCs w:val="18"/>
        </w:rPr>
        <w:t xml:space="preserve"> pojistného plnění (1401)</w:t>
      </w:r>
    </w:p>
    <w:p w14:paraId="6AD6DE13" w14:textId="77777777" w:rsidR="00085E74" w:rsidRPr="00817216" w:rsidRDefault="00085E74" w:rsidP="00085E74">
      <w:pPr>
        <w:rPr>
          <w:sz w:val="18"/>
          <w:szCs w:val="18"/>
        </w:rPr>
      </w:pPr>
      <w:r w:rsidRPr="00817216">
        <w:rPr>
          <w:sz w:val="18"/>
          <w:szCs w:val="18"/>
        </w:rPr>
        <w:t>Odchylně od čl. 8 ZPP P-300/14 se ujednává, že pokud oprava poškozené věci v důsledku pojistné události vyžaduje:</w:t>
      </w:r>
    </w:p>
    <w:p w14:paraId="50126494" w14:textId="77777777" w:rsidR="00085E74" w:rsidRPr="00817216" w:rsidRDefault="00085E74" w:rsidP="00085E74">
      <w:pPr>
        <w:numPr>
          <w:ilvl w:val="0"/>
          <w:numId w:val="29"/>
        </w:numPr>
        <w:ind w:left="544" w:hanging="272"/>
        <w:rPr>
          <w:sz w:val="18"/>
          <w:szCs w:val="18"/>
        </w:rPr>
      </w:pPr>
      <w:r w:rsidRPr="00817216">
        <w:rPr>
          <w:sz w:val="18"/>
          <w:szCs w:val="18"/>
        </w:rPr>
        <w:t xml:space="preserve">převinutí cívek (nebo výměnu agregátů v důsledku škody na vinutí), </w:t>
      </w:r>
    </w:p>
    <w:p w14:paraId="6CA96E56" w14:textId="77777777" w:rsidR="00085E74" w:rsidRPr="00817216" w:rsidRDefault="00085E74" w:rsidP="00085E74">
      <w:pPr>
        <w:numPr>
          <w:ilvl w:val="0"/>
          <w:numId w:val="29"/>
        </w:numPr>
        <w:ind w:left="544" w:hanging="272"/>
        <w:rPr>
          <w:sz w:val="18"/>
          <w:szCs w:val="18"/>
        </w:rPr>
      </w:pPr>
      <w:r w:rsidRPr="00817216">
        <w:rPr>
          <w:sz w:val="18"/>
          <w:szCs w:val="18"/>
        </w:rPr>
        <w:t xml:space="preserve">opravu bloků, hlav motorů nebo kompresorů včetně jejich příslušenství, </w:t>
      </w:r>
    </w:p>
    <w:p w14:paraId="3AFABAA6" w14:textId="77777777" w:rsidR="00085E74" w:rsidRPr="00817216" w:rsidRDefault="00085E74" w:rsidP="00085E74">
      <w:pPr>
        <w:rPr>
          <w:sz w:val="18"/>
          <w:szCs w:val="18"/>
        </w:rPr>
      </w:pPr>
      <w:r w:rsidRPr="00817216">
        <w:rPr>
          <w:sz w:val="18"/>
          <w:szCs w:val="18"/>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bookmarkEnd w:id="31"/>
    </w:p>
    <w:p w14:paraId="6D6C61EE" w14:textId="29E29A72" w:rsidR="002F51B6" w:rsidRPr="00817216" w:rsidRDefault="00A24C2B" w:rsidP="00085E74">
      <w:pPr>
        <w:rPr>
          <w:sz w:val="18"/>
          <w:szCs w:val="18"/>
        </w:rPr>
      </w:pPr>
      <w:r w:rsidRPr="00817216">
        <w:rPr>
          <w:b/>
          <w:sz w:val="32"/>
          <w:szCs w:val="32"/>
        </w:rPr>
        <w:br/>
      </w:r>
      <w:bookmarkStart w:id="32" w:name="DOB101"/>
      <w:r w:rsidR="002F51B6" w:rsidRPr="00817216">
        <w:rPr>
          <w:b/>
          <w:sz w:val="18"/>
          <w:szCs w:val="18"/>
        </w:rPr>
        <w:t xml:space="preserve">Doložka </w:t>
      </w:r>
      <w:proofErr w:type="gramStart"/>
      <w:r w:rsidR="002F51B6" w:rsidRPr="00817216">
        <w:rPr>
          <w:b/>
          <w:sz w:val="18"/>
          <w:szCs w:val="18"/>
        </w:rPr>
        <w:t>DOB101 - Elektronická</w:t>
      </w:r>
      <w:proofErr w:type="gramEnd"/>
      <w:r w:rsidR="002F51B6" w:rsidRPr="00817216">
        <w:rPr>
          <w:b/>
          <w:sz w:val="18"/>
          <w:szCs w:val="18"/>
        </w:rPr>
        <w:t xml:space="preserve"> </w:t>
      </w:r>
      <w:proofErr w:type="gramStart"/>
      <w:r w:rsidR="002F51B6" w:rsidRPr="00817216">
        <w:rPr>
          <w:b/>
          <w:sz w:val="18"/>
          <w:szCs w:val="18"/>
        </w:rPr>
        <w:t>rizika</w:t>
      </w:r>
      <w:r w:rsidR="002F51B6" w:rsidRPr="00817216">
        <w:rPr>
          <w:sz w:val="18"/>
          <w:szCs w:val="18"/>
        </w:rPr>
        <w:t xml:space="preserve"> - Výluka</w:t>
      </w:r>
      <w:proofErr w:type="gramEnd"/>
      <w:r w:rsidR="002F51B6" w:rsidRPr="00817216">
        <w:rPr>
          <w:sz w:val="18"/>
          <w:szCs w:val="18"/>
        </w:rPr>
        <w:t xml:space="preserve"> (1401)</w:t>
      </w:r>
    </w:p>
    <w:p w14:paraId="71F5CAAA" w14:textId="77777777" w:rsidR="002F51B6" w:rsidRPr="00817216" w:rsidRDefault="002F51B6" w:rsidP="002F51B6">
      <w:pPr>
        <w:rPr>
          <w:spacing w:val="1"/>
          <w:sz w:val="18"/>
          <w:szCs w:val="18"/>
        </w:rPr>
      </w:pPr>
      <w:r w:rsidRPr="00817216">
        <w:rPr>
          <w:sz w:val="18"/>
          <w:szCs w:val="18"/>
        </w:rPr>
        <w:t>Ujednává se</w:t>
      </w:r>
      <w:r w:rsidRPr="00817216">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7D6CC87A" w14:textId="77777777" w:rsidR="002F51B6" w:rsidRPr="00817216" w:rsidRDefault="002F51B6" w:rsidP="002F51B6">
      <w:pPr>
        <w:ind w:left="544" w:hanging="272"/>
        <w:rPr>
          <w:sz w:val="18"/>
          <w:szCs w:val="18"/>
        </w:rPr>
      </w:pPr>
      <w:r w:rsidRPr="00817216">
        <w:rPr>
          <w:sz w:val="18"/>
          <w:szCs w:val="18"/>
        </w:rPr>
        <w:t>a)</w:t>
      </w:r>
      <w:r w:rsidRPr="00817216">
        <w:rPr>
          <w:sz w:val="18"/>
          <w:szCs w:val="18"/>
        </w:rPr>
        <w:tab/>
        <w:t xml:space="preserve">užíváním, zneužitím, selháním fungování internetu, kterékoli vnitřní nebo soukromé sítě, internetové stránky, internetové adresy nebo podobného zařízení či služby, </w:t>
      </w:r>
    </w:p>
    <w:p w14:paraId="5153DFBD" w14:textId="77777777" w:rsidR="002F51B6" w:rsidRPr="00817216" w:rsidRDefault="002F51B6" w:rsidP="002F51B6">
      <w:pPr>
        <w:ind w:left="544" w:hanging="272"/>
        <w:rPr>
          <w:sz w:val="18"/>
          <w:szCs w:val="18"/>
        </w:rPr>
      </w:pPr>
      <w:r w:rsidRPr="00817216">
        <w:rPr>
          <w:sz w:val="18"/>
          <w:szCs w:val="18"/>
        </w:rPr>
        <w:t>b)</w:t>
      </w:r>
      <w:r w:rsidRPr="00817216">
        <w:rPr>
          <w:sz w:val="18"/>
          <w:szCs w:val="18"/>
        </w:rPr>
        <w:tab/>
        <w:t>jakýmikoli daty nebo jinými informacemi umístěnými na internetové stránce nebo podobném zařízení,</w:t>
      </w:r>
    </w:p>
    <w:p w14:paraId="19BB3366" w14:textId="77777777" w:rsidR="002F51B6" w:rsidRPr="00817216" w:rsidRDefault="002F51B6" w:rsidP="002F51B6">
      <w:pPr>
        <w:ind w:left="544" w:hanging="272"/>
        <w:rPr>
          <w:sz w:val="18"/>
          <w:szCs w:val="18"/>
        </w:rPr>
      </w:pPr>
      <w:r w:rsidRPr="00817216">
        <w:rPr>
          <w:sz w:val="18"/>
          <w:szCs w:val="18"/>
        </w:rPr>
        <w:t>c)</w:t>
      </w:r>
      <w:r w:rsidRPr="00817216">
        <w:rPr>
          <w:sz w:val="18"/>
          <w:szCs w:val="18"/>
        </w:rPr>
        <w:tab/>
        <w:t xml:space="preserve">projevem jakéhokoli počítačového viru nebo obdobného programu, </w:t>
      </w:r>
    </w:p>
    <w:p w14:paraId="3DAF8C73" w14:textId="77777777" w:rsidR="002F51B6" w:rsidRPr="00817216" w:rsidRDefault="002F51B6" w:rsidP="002F51B6">
      <w:pPr>
        <w:ind w:left="544" w:hanging="272"/>
        <w:rPr>
          <w:sz w:val="18"/>
          <w:szCs w:val="18"/>
        </w:rPr>
      </w:pPr>
      <w:r w:rsidRPr="00817216">
        <w:rPr>
          <w:sz w:val="18"/>
          <w:szCs w:val="18"/>
        </w:rPr>
        <w:t>d)</w:t>
      </w:r>
      <w:r w:rsidRPr="00817216">
        <w:rPr>
          <w:sz w:val="18"/>
          <w:szCs w:val="18"/>
        </w:rPr>
        <w:tab/>
        <w:t>jakýmkoli elektronickým přenosem dat nebo jiných informací,</w:t>
      </w:r>
    </w:p>
    <w:p w14:paraId="12ABDAB1" w14:textId="77777777" w:rsidR="002F51B6" w:rsidRPr="00817216" w:rsidRDefault="002F51B6" w:rsidP="002F51B6">
      <w:pPr>
        <w:ind w:left="544" w:hanging="272"/>
        <w:rPr>
          <w:sz w:val="18"/>
          <w:szCs w:val="18"/>
        </w:rPr>
      </w:pPr>
      <w:r w:rsidRPr="00817216">
        <w:rPr>
          <w:sz w:val="18"/>
          <w:szCs w:val="18"/>
        </w:rPr>
        <w:t>e)</w:t>
      </w:r>
      <w:r w:rsidRPr="00817216">
        <w:rPr>
          <w:sz w:val="18"/>
          <w:szCs w:val="18"/>
        </w:rPr>
        <w:tab/>
        <w:t xml:space="preserve">jakýmkoli porušením, zničením, zkreslením, </w:t>
      </w:r>
      <w:proofErr w:type="spellStart"/>
      <w:r w:rsidRPr="00817216">
        <w:rPr>
          <w:sz w:val="18"/>
          <w:szCs w:val="18"/>
        </w:rPr>
        <w:t>zborcením</w:t>
      </w:r>
      <w:proofErr w:type="spellEnd"/>
      <w:r w:rsidRPr="00817216">
        <w:rPr>
          <w:sz w:val="18"/>
          <w:szCs w:val="18"/>
        </w:rPr>
        <w:t>, narušením, vymazáním nebo jinou ztrátou či poškozením dat, programového vybavení, programovacího souboru či souboru instrukcí jakéhokoli druhu,</w:t>
      </w:r>
    </w:p>
    <w:p w14:paraId="65F173A4" w14:textId="77777777" w:rsidR="002F51B6" w:rsidRPr="00817216" w:rsidRDefault="002F51B6" w:rsidP="002F51B6">
      <w:pPr>
        <w:ind w:left="544" w:hanging="272"/>
        <w:rPr>
          <w:sz w:val="18"/>
          <w:szCs w:val="18"/>
        </w:rPr>
      </w:pPr>
      <w:r w:rsidRPr="00817216">
        <w:rPr>
          <w:sz w:val="18"/>
          <w:szCs w:val="18"/>
        </w:rPr>
        <w:t>f)</w:t>
      </w:r>
      <w:r w:rsidRPr="00817216">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7AEE5562" w14:textId="77777777" w:rsidR="002F51B6" w:rsidRPr="00817216" w:rsidRDefault="002F51B6" w:rsidP="002F51B6">
      <w:pPr>
        <w:ind w:left="544" w:hanging="272"/>
        <w:rPr>
          <w:sz w:val="18"/>
          <w:szCs w:val="18"/>
        </w:rPr>
      </w:pPr>
      <w:r w:rsidRPr="00817216">
        <w:rPr>
          <w:sz w:val="18"/>
          <w:szCs w:val="18"/>
        </w:rPr>
        <w:t>g)</w:t>
      </w:r>
      <w:r w:rsidRPr="00817216">
        <w:rPr>
          <w:sz w:val="18"/>
          <w:szCs w:val="18"/>
        </w:rPr>
        <w:tab/>
        <w:t>jakýmkoli porušením, ať úmyslným nebo neúmyslným, duševních majetkových práv (např. ochranné známky, autorského práva, patentu apod.).</w:t>
      </w:r>
    </w:p>
    <w:p w14:paraId="244E85A4" w14:textId="77777777" w:rsidR="002F51B6" w:rsidRPr="00817216" w:rsidRDefault="002F51B6" w:rsidP="002F51B6">
      <w:pPr>
        <w:rPr>
          <w:sz w:val="18"/>
          <w:szCs w:val="18"/>
        </w:rPr>
      </w:pPr>
      <w:r w:rsidRPr="00817216">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14:paraId="7369B3ED" w14:textId="77777777" w:rsidR="002F51B6" w:rsidRPr="00817216" w:rsidRDefault="002F51B6" w:rsidP="002F51B6">
      <w:pPr>
        <w:spacing w:after="60"/>
        <w:rPr>
          <w:sz w:val="18"/>
          <w:szCs w:val="18"/>
        </w:rPr>
      </w:pPr>
      <w:bookmarkStart w:id="33" w:name="DOB103"/>
      <w:bookmarkEnd w:id="32"/>
      <w:r w:rsidRPr="00817216">
        <w:rPr>
          <w:b/>
          <w:bCs/>
          <w:sz w:val="18"/>
          <w:szCs w:val="18"/>
        </w:rPr>
        <w:t xml:space="preserve">Doložka </w:t>
      </w:r>
      <w:proofErr w:type="gramStart"/>
      <w:r w:rsidRPr="00817216">
        <w:rPr>
          <w:b/>
          <w:bCs/>
          <w:sz w:val="18"/>
          <w:szCs w:val="18"/>
        </w:rPr>
        <w:t>DOB103</w:t>
      </w:r>
      <w:r w:rsidRPr="00817216">
        <w:rPr>
          <w:bCs/>
          <w:sz w:val="18"/>
          <w:szCs w:val="18"/>
        </w:rPr>
        <w:t xml:space="preserve"> - </w:t>
      </w:r>
      <w:r w:rsidRPr="00817216">
        <w:rPr>
          <w:b/>
          <w:sz w:val="18"/>
          <w:szCs w:val="18"/>
        </w:rPr>
        <w:t>Výklad</w:t>
      </w:r>
      <w:proofErr w:type="gramEnd"/>
      <w:r w:rsidRPr="00817216">
        <w:rPr>
          <w:b/>
          <w:sz w:val="18"/>
          <w:szCs w:val="18"/>
        </w:rPr>
        <w:t xml:space="preserve"> pojmů pro účely pojistné smlouvy</w:t>
      </w:r>
      <w:r w:rsidRPr="00817216">
        <w:rPr>
          <w:sz w:val="18"/>
          <w:szCs w:val="18"/>
        </w:rPr>
        <w:t xml:space="preserve"> (1401)</w:t>
      </w:r>
    </w:p>
    <w:p w14:paraId="392872A6"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1.</w:t>
      </w:r>
      <w:r w:rsidRPr="00817216">
        <w:rPr>
          <w:rFonts w:cs="Arial"/>
          <w:bCs/>
          <w:sz w:val="18"/>
          <w:szCs w:val="18"/>
        </w:rPr>
        <w:tab/>
      </w:r>
      <w:r w:rsidRPr="00817216">
        <w:rPr>
          <w:rFonts w:cs="Arial"/>
          <w:b/>
          <w:bCs/>
          <w:sz w:val="18"/>
          <w:szCs w:val="18"/>
        </w:rPr>
        <w:t xml:space="preserve">Aerodynamickým třeskem </w:t>
      </w:r>
      <w:r w:rsidRPr="00817216">
        <w:rPr>
          <w:rFonts w:cs="Arial"/>
          <w:bCs/>
          <w:sz w:val="18"/>
          <w:szCs w:val="18"/>
        </w:rPr>
        <w:t>se rozumí hlukem doprovázená ničivá tlaková vlna vyvolaná letícím tělesem při překročení hranice rychlosti zvuku.</w:t>
      </w:r>
      <w:r w:rsidRPr="00817216">
        <w:rPr>
          <w:rFonts w:cs="Arial"/>
          <w:b/>
          <w:bCs/>
          <w:sz w:val="18"/>
          <w:szCs w:val="18"/>
        </w:rPr>
        <w:t xml:space="preserve"> </w:t>
      </w:r>
    </w:p>
    <w:p w14:paraId="5FC32557"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2.</w:t>
      </w:r>
      <w:r w:rsidRPr="00817216">
        <w:rPr>
          <w:rFonts w:cs="Arial"/>
          <w:bCs/>
          <w:sz w:val="18"/>
          <w:szCs w:val="18"/>
        </w:rPr>
        <w:tab/>
      </w:r>
      <w:r w:rsidRPr="00817216">
        <w:rPr>
          <w:rFonts w:cs="Arial"/>
          <w:b/>
          <w:bCs/>
          <w:sz w:val="18"/>
          <w:szCs w:val="18"/>
        </w:rPr>
        <w:t xml:space="preserve">Agregovaná pojistná částka </w:t>
      </w:r>
      <w:r w:rsidRPr="00817216">
        <w:rPr>
          <w:rFonts w:cs="Arial"/>
          <w:bCs/>
          <w:sz w:val="18"/>
          <w:szCs w:val="18"/>
        </w:rPr>
        <w:t>je údaj, který vyjadřuje pojistnou hodnotu souboru pojišťovaných věcí a</w:t>
      </w:r>
      <w:r w:rsidRPr="00817216">
        <w:rPr>
          <w:rFonts w:cs="Arial"/>
          <w:sz w:val="18"/>
          <w:szCs w:val="18"/>
        </w:rPr>
        <w:t xml:space="preserve"> sjednává se v případě pojištění souboru věcí</w:t>
      </w:r>
      <w:r w:rsidRPr="00817216">
        <w:rPr>
          <w:rFonts w:cs="Arial"/>
          <w:bCs/>
          <w:sz w:val="18"/>
          <w:szCs w:val="18"/>
        </w:rPr>
        <w:t xml:space="preserve">. </w:t>
      </w:r>
    </w:p>
    <w:p w14:paraId="5C7C6F0B"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3.</w:t>
      </w:r>
      <w:r w:rsidRPr="00817216">
        <w:rPr>
          <w:bCs/>
          <w:spacing w:val="-2"/>
          <w:sz w:val="18"/>
          <w:szCs w:val="18"/>
        </w:rPr>
        <w:tab/>
      </w:r>
      <w:r w:rsidRPr="00817216">
        <w:rPr>
          <w:b/>
          <w:bCs/>
          <w:spacing w:val="-2"/>
          <w:sz w:val="18"/>
          <w:szCs w:val="18"/>
        </w:rPr>
        <w:t xml:space="preserve">Celkovou pojistnou částku </w:t>
      </w:r>
      <w:r w:rsidRPr="00817216">
        <w:rPr>
          <w:spacing w:val="-2"/>
          <w:sz w:val="18"/>
          <w:szCs w:val="18"/>
        </w:rPr>
        <w:t xml:space="preserve">tvoří součet pojistných částek jednotlivých věcí a </w:t>
      </w:r>
      <w:r w:rsidRPr="00817216">
        <w:rPr>
          <w:rFonts w:cs="Arial"/>
          <w:sz w:val="18"/>
          <w:szCs w:val="18"/>
        </w:rPr>
        <w:t>sjednává se v případě pojištění výčtu jednotlivých věcí a součtu jejich hodnot</w:t>
      </w:r>
      <w:r w:rsidRPr="00817216">
        <w:rPr>
          <w:spacing w:val="-2"/>
          <w:sz w:val="18"/>
          <w:szCs w:val="18"/>
        </w:rPr>
        <w:t xml:space="preserve">. </w:t>
      </w:r>
    </w:p>
    <w:p w14:paraId="2CBCDD2D" w14:textId="77777777" w:rsidR="002F51B6" w:rsidRPr="00817216" w:rsidRDefault="002F51B6" w:rsidP="002F51B6">
      <w:pPr>
        <w:tabs>
          <w:tab w:val="left" w:pos="708"/>
        </w:tabs>
        <w:ind w:left="272" w:hanging="272"/>
        <w:rPr>
          <w:rFonts w:ascii="Arial" w:hAnsi="Arial"/>
          <w:sz w:val="28"/>
          <w:szCs w:val="20"/>
        </w:rPr>
      </w:pPr>
      <w:r w:rsidRPr="00817216">
        <w:rPr>
          <w:bCs/>
          <w:sz w:val="18"/>
          <w:szCs w:val="18"/>
        </w:rPr>
        <w:t>4.</w:t>
      </w:r>
      <w:r w:rsidRPr="00817216">
        <w:rPr>
          <w:bCs/>
          <w:sz w:val="18"/>
          <w:szCs w:val="18"/>
        </w:rPr>
        <w:tab/>
        <w:t xml:space="preserve">Za </w:t>
      </w:r>
      <w:r w:rsidRPr="00817216">
        <w:rPr>
          <w:b/>
          <w:bCs/>
          <w:sz w:val="18"/>
          <w:szCs w:val="18"/>
        </w:rPr>
        <w:t>cenné předměty</w:t>
      </w:r>
      <w:r w:rsidRPr="00817216">
        <w:rPr>
          <w:bCs/>
          <w:sz w:val="18"/>
          <w:szCs w:val="18"/>
        </w:rPr>
        <w:t xml:space="preserve"> se považují:</w:t>
      </w:r>
    </w:p>
    <w:p w14:paraId="647DDB91" w14:textId="77777777" w:rsidR="002F51B6" w:rsidRPr="00817216" w:rsidRDefault="002F51B6" w:rsidP="002F51B6">
      <w:pPr>
        <w:tabs>
          <w:tab w:val="left" w:pos="708"/>
        </w:tabs>
        <w:ind w:left="544" w:hanging="272"/>
        <w:rPr>
          <w:sz w:val="18"/>
          <w:szCs w:val="18"/>
        </w:rPr>
      </w:pPr>
      <w:r w:rsidRPr="00817216">
        <w:rPr>
          <w:sz w:val="18"/>
          <w:szCs w:val="18"/>
        </w:rPr>
        <w:t>a)</w:t>
      </w:r>
      <w:r w:rsidRPr="00817216">
        <w:rPr>
          <w:sz w:val="18"/>
          <w:szCs w:val="18"/>
        </w:rPr>
        <w:tab/>
        <w:t>drahé kovy, perly a drahokamy a předměty z nich vyrobené,</w:t>
      </w:r>
    </w:p>
    <w:p w14:paraId="4B5D29CF" w14:textId="77777777" w:rsidR="002F51B6" w:rsidRPr="00817216" w:rsidRDefault="002F51B6" w:rsidP="002F51B6">
      <w:pPr>
        <w:tabs>
          <w:tab w:val="left" w:pos="708"/>
        </w:tabs>
        <w:ind w:left="544" w:hanging="272"/>
        <w:rPr>
          <w:sz w:val="18"/>
          <w:szCs w:val="18"/>
        </w:rPr>
      </w:pPr>
      <w:r w:rsidRPr="00817216">
        <w:rPr>
          <w:sz w:val="18"/>
          <w:szCs w:val="18"/>
        </w:rPr>
        <w:t>b)</w:t>
      </w:r>
      <w:r w:rsidRPr="00817216">
        <w:rPr>
          <w:sz w:val="18"/>
          <w:szCs w:val="18"/>
        </w:rPr>
        <w:tab/>
        <w:t>drobné luxusní předměty, jejichž hodnota přesahuje 15 000 Kč za jeden kus (hodiny, plnicí pera, brýle apod.); za cenné předměty se nepovažuje elektronika.</w:t>
      </w:r>
    </w:p>
    <w:p w14:paraId="5019C5C3" w14:textId="77777777" w:rsidR="002F51B6" w:rsidRPr="00817216" w:rsidRDefault="002F51B6" w:rsidP="002F51B6">
      <w:pPr>
        <w:tabs>
          <w:tab w:val="left" w:pos="708"/>
        </w:tabs>
        <w:ind w:left="272" w:hanging="272"/>
        <w:rPr>
          <w:b/>
          <w:bCs/>
          <w:sz w:val="18"/>
          <w:szCs w:val="18"/>
          <w:lang w:val="x-none"/>
        </w:rPr>
      </w:pPr>
      <w:r w:rsidRPr="00817216">
        <w:rPr>
          <w:sz w:val="18"/>
          <w:szCs w:val="18"/>
        </w:rPr>
        <w:t>5.</w:t>
      </w:r>
      <w:r w:rsidRPr="00817216">
        <w:rPr>
          <w:sz w:val="18"/>
          <w:szCs w:val="18"/>
        </w:rPr>
        <w:tab/>
        <w:t xml:space="preserve">Za </w:t>
      </w:r>
      <w:r w:rsidRPr="00817216">
        <w:rPr>
          <w:b/>
          <w:sz w:val="18"/>
          <w:szCs w:val="18"/>
        </w:rPr>
        <w:t xml:space="preserve">finanční prostředky </w:t>
      </w:r>
      <w:r w:rsidRPr="00817216">
        <w:rPr>
          <w:sz w:val="18"/>
          <w:szCs w:val="18"/>
        </w:rPr>
        <w:t>se považují:</w:t>
      </w:r>
      <w:r w:rsidRPr="00817216">
        <w:rPr>
          <w:rFonts w:cs="Arial"/>
          <w:b/>
          <w:bCs/>
          <w:sz w:val="18"/>
          <w:szCs w:val="18"/>
        </w:rPr>
        <w:t xml:space="preserve"> </w:t>
      </w:r>
    </w:p>
    <w:p w14:paraId="07C4A255" w14:textId="77777777" w:rsidR="002F51B6" w:rsidRPr="00817216" w:rsidRDefault="002F51B6" w:rsidP="002F51B6">
      <w:pPr>
        <w:tabs>
          <w:tab w:val="left" w:pos="708"/>
        </w:tabs>
        <w:ind w:left="544" w:hanging="272"/>
        <w:rPr>
          <w:sz w:val="18"/>
          <w:szCs w:val="18"/>
        </w:rPr>
      </w:pPr>
      <w:r w:rsidRPr="00817216">
        <w:rPr>
          <w:sz w:val="18"/>
          <w:szCs w:val="18"/>
        </w:rPr>
        <w:t>a)</w:t>
      </w:r>
      <w:r w:rsidRPr="00817216">
        <w:rPr>
          <w:sz w:val="18"/>
          <w:szCs w:val="18"/>
        </w:rPr>
        <w:tab/>
        <w:t xml:space="preserve">peníze, tj. platné tuzemské i cizozemské bankovky a mince, </w:t>
      </w:r>
    </w:p>
    <w:p w14:paraId="1D945E37" w14:textId="77777777" w:rsidR="002F51B6" w:rsidRPr="00817216" w:rsidRDefault="002F51B6" w:rsidP="002F51B6">
      <w:pPr>
        <w:tabs>
          <w:tab w:val="left" w:pos="708"/>
        </w:tabs>
        <w:ind w:left="544" w:hanging="272"/>
        <w:rPr>
          <w:sz w:val="18"/>
          <w:szCs w:val="18"/>
        </w:rPr>
      </w:pPr>
      <w:r w:rsidRPr="00817216">
        <w:rPr>
          <w:sz w:val="18"/>
          <w:szCs w:val="18"/>
        </w:rPr>
        <w:t>b)</w:t>
      </w:r>
      <w:r w:rsidRPr="00817216">
        <w:rPr>
          <w:sz w:val="18"/>
          <w:szCs w:val="18"/>
        </w:rPr>
        <w:tab/>
        <w:t xml:space="preserve">ceniny, tj. poštovní známky, kolky, losy, jízdenky a kupony MHD, dobíjecí kupony do mobilních telefonů, dálniční známky, stravenky apod., </w:t>
      </w:r>
    </w:p>
    <w:p w14:paraId="5FEF1475" w14:textId="77777777" w:rsidR="002F51B6" w:rsidRPr="00817216" w:rsidRDefault="002F51B6" w:rsidP="002F51B6">
      <w:pPr>
        <w:tabs>
          <w:tab w:val="left" w:pos="708"/>
        </w:tabs>
        <w:ind w:left="544" w:hanging="272"/>
        <w:rPr>
          <w:sz w:val="18"/>
          <w:szCs w:val="18"/>
        </w:rPr>
      </w:pPr>
      <w:r w:rsidRPr="00817216">
        <w:rPr>
          <w:sz w:val="18"/>
          <w:szCs w:val="18"/>
        </w:rPr>
        <w:t>c)</w:t>
      </w:r>
      <w:r w:rsidRPr="00817216">
        <w:rPr>
          <w:sz w:val="18"/>
          <w:szCs w:val="18"/>
        </w:rPr>
        <w:tab/>
        <w:t xml:space="preserve">platební karty a jiné obdobné dokumenty, cenné papíry, vkladní a šekové knížky. </w:t>
      </w:r>
    </w:p>
    <w:p w14:paraId="71F0BA59"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w:t>
      </w:r>
      <w:r w:rsidRPr="00817216">
        <w:rPr>
          <w:bCs/>
          <w:spacing w:val="-2"/>
          <w:sz w:val="18"/>
          <w:szCs w:val="18"/>
        </w:rPr>
        <w:tab/>
      </w:r>
      <w:r w:rsidRPr="00817216">
        <w:rPr>
          <w:b/>
          <w:bCs/>
          <w:spacing w:val="-2"/>
          <w:sz w:val="18"/>
          <w:szCs w:val="18"/>
        </w:rPr>
        <w:t>Cizí předměty převzaté</w:t>
      </w:r>
      <w:r w:rsidRPr="00817216">
        <w:rPr>
          <w:rFonts w:cs="Arial"/>
          <w:b/>
          <w:bCs/>
          <w:sz w:val="18"/>
          <w:szCs w:val="18"/>
        </w:rPr>
        <w:t xml:space="preserve"> </w:t>
      </w:r>
      <w:r w:rsidRPr="00817216">
        <w:rPr>
          <w:rFonts w:cs="Arial"/>
          <w:bCs/>
          <w:sz w:val="18"/>
          <w:szCs w:val="18"/>
        </w:rPr>
        <w:t>jsou movité předměty, které pojištěný uvedený v pojistné smlouvě převzal při poskytování služby na základě smlouvy, objednávky nebo zakázkového listu.</w:t>
      </w:r>
    </w:p>
    <w:p w14:paraId="3B29CD1C"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w:t>
      </w:r>
      <w:r w:rsidRPr="00817216">
        <w:rPr>
          <w:bCs/>
          <w:spacing w:val="-2"/>
          <w:sz w:val="18"/>
          <w:szCs w:val="18"/>
        </w:rPr>
        <w:tab/>
      </w:r>
      <w:r w:rsidRPr="00817216">
        <w:rPr>
          <w:b/>
          <w:bCs/>
          <w:spacing w:val="-2"/>
          <w:sz w:val="18"/>
          <w:szCs w:val="18"/>
        </w:rPr>
        <w:t>Data</w:t>
      </w:r>
      <w:r w:rsidRPr="00817216">
        <w:rPr>
          <w:spacing w:val="-2"/>
          <w:sz w:val="18"/>
          <w:szCs w:val="18"/>
        </w:rPr>
        <w:t xml:space="preserve"> </w:t>
      </w:r>
      <w:proofErr w:type="spellStart"/>
      <w:r w:rsidRPr="00817216">
        <w:rPr>
          <w:spacing w:val="-2"/>
          <w:sz w:val="18"/>
          <w:szCs w:val="18"/>
          <w:lang w:val="en-US"/>
        </w:rPr>
        <w:t>jsou</w:t>
      </w:r>
      <w:proofErr w:type="spellEnd"/>
      <w:r w:rsidRPr="00817216">
        <w:rPr>
          <w:spacing w:val="-2"/>
          <w:sz w:val="18"/>
          <w:szCs w:val="18"/>
          <w:lang w:val="en-US"/>
        </w:rPr>
        <w:t xml:space="preserve"> </w:t>
      </w:r>
      <w:proofErr w:type="spellStart"/>
      <w:r w:rsidRPr="00817216">
        <w:rPr>
          <w:spacing w:val="-2"/>
          <w:sz w:val="18"/>
          <w:szCs w:val="18"/>
          <w:lang w:val="en-US"/>
        </w:rPr>
        <w:t>strojně</w:t>
      </w:r>
      <w:proofErr w:type="spellEnd"/>
      <w:r w:rsidRPr="00817216">
        <w:rPr>
          <w:spacing w:val="-2"/>
          <w:sz w:val="18"/>
          <w:szCs w:val="18"/>
          <w:lang w:val="en-US"/>
        </w:rPr>
        <w:t xml:space="preserve"> nebo </w:t>
      </w:r>
      <w:proofErr w:type="spellStart"/>
      <w:r w:rsidRPr="00817216">
        <w:rPr>
          <w:spacing w:val="-2"/>
          <w:sz w:val="18"/>
          <w:szCs w:val="18"/>
          <w:lang w:val="en-US"/>
        </w:rPr>
        <w:t>elektronicky</w:t>
      </w:r>
      <w:proofErr w:type="spellEnd"/>
      <w:r w:rsidRPr="00817216">
        <w:rPr>
          <w:spacing w:val="-2"/>
          <w:sz w:val="18"/>
          <w:szCs w:val="18"/>
          <w:lang w:val="en-US"/>
        </w:rPr>
        <w:t xml:space="preserve"> </w:t>
      </w:r>
      <w:proofErr w:type="spellStart"/>
      <w:r w:rsidRPr="00817216">
        <w:rPr>
          <w:spacing w:val="-2"/>
          <w:sz w:val="18"/>
          <w:szCs w:val="18"/>
          <w:lang w:val="en-US"/>
        </w:rPr>
        <w:t>zpracovatelné</w:t>
      </w:r>
      <w:proofErr w:type="spellEnd"/>
      <w:r w:rsidRPr="00817216">
        <w:rPr>
          <w:spacing w:val="-2"/>
          <w:sz w:val="18"/>
          <w:szCs w:val="18"/>
          <w:lang w:val="en-US"/>
        </w:rPr>
        <w:t xml:space="preserve"> </w:t>
      </w:r>
      <w:proofErr w:type="spellStart"/>
      <w:r w:rsidRPr="00817216">
        <w:rPr>
          <w:spacing w:val="-2"/>
          <w:sz w:val="18"/>
          <w:szCs w:val="18"/>
          <w:lang w:val="en-US"/>
        </w:rPr>
        <w:t>informace</w:t>
      </w:r>
      <w:proofErr w:type="spellEnd"/>
      <w:r w:rsidRPr="00817216">
        <w:rPr>
          <w:spacing w:val="-2"/>
          <w:sz w:val="18"/>
          <w:szCs w:val="18"/>
        </w:rPr>
        <w:t xml:space="preserve">. </w:t>
      </w:r>
    </w:p>
    <w:p w14:paraId="4DAE90D9" w14:textId="77777777" w:rsidR="002F51B6" w:rsidRPr="00817216" w:rsidRDefault="002F51B6" w:rsidP="002F51B6">
      <w:pPr>
        <w:tabs>
          <w:tab w:val="left" w:pos="708"/>
        </w:tabs>
        <w:ind w:left="272" w:hanging="272"/>
        <w:rPr>
          <w:rFonts w:cs="Arial"/>
          <w:b/>
          <w:bCs/>
          <w:sz w:val="18"/>
          <w:szCs w:val="18"/>
        </w:rPr>
      </w:pPr>
      <w:r w:rsidRPr="00817216">
        <w:rPr>
          <w:sz w:val="18"/>
          <w:szCs w:val="18"/>
        </w:rPr>
        <w:lastRenderedPageBreak/>
        <w:t>8.</w:t>
      </w:r>
      <w:r w:rsidRPr="00817216">
        <w:rPr>
          <w:sz w:val="18"/>
          <w:szCs w:val="18"/>
        </w:rPr>
        <w:tab/>
      </w:r>
      <w:r w:rsidRPr="00817216">
        <w:rPr>
          <w:b/>
          <w:sz w:val="18"/>
          <w:szCs w:val="18"/>
        </w:rPr>
        <w:t>Dodavatelem</w:t>
      </w:r>
      <w:r w:rsidRPr="00817216">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817216">
        <w:rPr>
          <w:rFonts w:cs="Arial"/>
          <w:b/>
          <w:bCs/>
          <w:sz w:val="18"/>
          <w:szCs w:val="18"/>
        </w:rPr>
        <w:t xml:space="preserve"> </w:t>
      </w:r>
    </w:p>
    <w:p w14:paraId="3CF7C154" w14:textId="77777777" w:rsidR="002F51B6" w:rsidRPr="00817216" w:rsidRDefault="002F51B6" w:rsidP="002F51B6">
      <w:pPr>
        <w:tabs>
          <w:tab w:val="left" w:pos="708"/>
        </w:tabs>
        <w:ind w:left="272" w:hanging="272"/>
        <w:rPr>
          <w:rFonts w:cs="Arial"/>
          <w:b/>
          <w:bCs/>
          <w:sz w:val="18"/>
          <w:szCs w:val="18"/>
        </w:rPr>
      </w:pPr>
      <w:r w:rsidRPr="00817216">
        <w:rPr>
          <w:bCs/>
          <w:sz w:val="18"/>
          <w:szCs w:val="18"/>
        </w:rPr>
        <w:t>9.</w:t>
      </w:r>
      <w:r w:rsidRPr="00817216">
        <w:rPr>
          <w:bCs/>
          <w:sz w:val="18"/>
          <w:szCs w:val="18"/>
        </w:rPr>
        <w:tab/>
      </w:r>
      <w:r w:rsidRPr="00817216">
        <w:rPr>
          <w:b/>
          <w:bCs/>
          <w:sz w:val="18"/>
          <w:szCs w:val="18"/>
        </w:rPr>
        <w:t>Dopravní nehoda</w:t>
      </w:r>
      <w:r w:rsidRPr="00817216">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817216">
        <w:rPr>
          <w:rFonts w:cs="Arial"/>
          <w:b/>
          <w:bCs/>
          <w:sz w:val="18"/>
          <w:szCs w:val="18"/>
        </w:rPr>
        <w:t xml:space="preserve"> </w:t>
      </w:r>
    </w:p>
    <w:p w14:paraId="07C08DF5" w14:textId="77777777" w:rsidR="002F51B6" w:rsidRPr="00817216" w:rsidRDefault="002F51B6" w:rsidP="002F51B6">
      <w:pPr>
        <w:tabs>
          <w:tab w:val="left" w:pos="708"/>
        </w:tabs>
        <w:ind w:left="272" w:hanging="272"/>
        <w:rPr>
          <w:rFonts w:cs="Arial"/>
          <w:b/>
          <w:bCs/>
          <w:sz w:val="18"/>
          <w:szCs w:val="18"/>
        </w:rPr>
      </w:pPr>
      <w:r w:rsidRPr="00817216">
        <w:rPr>
          <w:bCs/>
          <w:sz w:val="18"/>
          <w:szCs w:val="18"/>
        </w:rPr>
        <w:t>10.</w:t>
      </w:r>
      <w:r w:rsidRPr="00817216">
        <w:rPr>
          <w:bCs/>
          <w:sz w:val="18"/>
          <w:szCs w:val="18"/>
        </w:rPr>
        <w:tab/>
      </w:r>
      <w:r w:rsidRPr="00817216">
        <w:rPr>
          <w:b/>
          <w:bCs/>
          <w:sz w:val="18"/>
          <w:szCs w:val="18"/>
        </w:rPr>
        <w:t>Dopravní prostředek</w:t>
      </w:r>
      <w:r w:rsidRPr="00817216">
        <w:rPr>
          <w:sz w:val="18"/>
          <w:szCs w:val="18"/>
        </w:rPr>
        <w:t xml:space="preserve"> je motorové nebo nemotorové vozidlo určené k přepravě osob nebo materiálu.</w:t>
      </w:r>
    </w:p>
    <w:p w14:paraId="0112ACB3" w14:textId="77777777" w:rsidR="002F51B6" w:rsidRPr="00817216" w:rsidRDefault="002F51B6" w:rsidP="002F51B6">
      <w:pPr>
        <w:tabs>
          <w:tab w:val="left" w:pos="708"/>
        </w:tabs>
        <w:ind w:left="272" w:hanging="272"/>
        <w:rPr>
          <w:rFonts w:ascii="Arial" w:hAnsi="Arial"/>
          <w:spacing w:val="-2"/>
          <w:sz w:val="28"/>
          <w:szCs w:val="20"/>
        </w:rPr>
      </w:pPr>
      <w:r w:rsidRPr="00817216">
        <w:rPr>
          <w:bCs/>
          <w:spacing w:val="-2"/>
          <w:sz w:val="18"/>
          <w:szCs w:val="18"/>
        </w:rPr>
        <w:t>11.</w:t>
      </w:r>
      <w:r w:rsidRPr="00817216">
        <w:rPr>
          <w:bCs/>
          <w:spacing w:val="-2"/>
          <w:sz w:val="18"/>
          <w:szCs w:val="18"/>
        </w:rPr>
        <w:tab/>
      </w:r>
      <w:r w:rsidRPr="00817216">
        <w:rPr>
          <w:b/>
          <w:bCs/>
          <w:spacing w:val="-2"/>
          <w:sz w:val="18"/>
          <w:szCs w:val="18"/>
        </w:rPr>
        <w:t xml:space="preserve">Elektronické zařízení </w:t>
      </w:r>
      <w:r w:rsidRPr="00817216">
        <w:rPr>
          <w:bCs/>
          <w:spacing w:val="-2"/>
          <w:sz w:val="18"/>
          <w:szCs w:val="18"/>
        </w:rPr>
        <w:t>je zařízení, které pro svou funkci využívá elektronické prvky.</w:t>
      </w:r>
      <w:r w:rsidRPr="00817216">
        <w:rPr>
          <w:b/>
          <w:bCs/>
          <w:spacing w:val="-2"/>
          <w:sz w:val="18"/>
          <w:szCs w:val="18"/>
        </w:rPr>
        <w:t xml:space="preserve"> </w:t>
      </w:r>
    </w:p>
    <w:p w14:paraId="44780773" w14:textId="77777777" w:rsidR="002F51B6" w:rsidRPr="00817216" w:rsidRDefault="002F51B6" w:rsidP="002F51B6">
      <w:pPr>
        <w:tabs>
          <w:tab w:val="left" w:pos="708"/>
        </w:tabs>
        <w:ind w:left="272" w:hanging="272"/>
        <w:rPr>
          <w:rFonts w:cs="Arial"/>
          <w:b/>
          <w:bCs/>
          <w:sz w:val="18"/>
          <w:szCs w:val="18"/>
        </w:rPr>
      </w:pPr>
      <w:r w:rsidRPr="00817216">
        <w:rPr>
          <w:spacing w:val="-2"/>
          <w:sz w:val="18"/>
          <w:szCs w:val="18"/>
        </w:rPr>
        <w:t>12.</w:t>
      </w:r>
      <w:r w:rsidRPr="00817216">
        <w:rPr>
          <w:spacing w:val="-2"/>
          <w:sz w:val="18"/>
          <w:szCs w:val="18"/>
        </w:rPr>
        <w:tab/>
      </w:r>
      <w:r w:rsidRPr="00817216">
        <w:rPr>
          <w:b/>
          <w:spacing w:val="-2"/>
          <w:sz w:val="18"/>
          <w:szCs w:val="18"/>
        </w:rPr>
        <w:t xml:space="preserve">Expert </w:t>
      </w:r>
      <w:r w:rsidRPr="00817216">
        <w:rPr>
          <w:spacing w:val="-2"/>
          <w:sz w:val="18"/>
          <w:szCs w:val="18"/>
        </w:rPr>
        <w:t>je odborník na danou problematiku, oprávněný podle příslušného právního předpisu vydávat písemné posudky a stanoviska.</w:t>
      </w:r>
      <w:r w:rsidRPr="00817216">
        <w:rPr>
          <w:rFonts w:cs="Arial"/>
          <w:b/>
          <w:bCs/>
          <w:sz w:val="18"/>
          <w:szCs w:val="18"/>
        </w:rPr>
        <w:t xml:space="preserve"> </w:t>
      </w:r>
    </w:p>
    <w:p w14:paraId="4BC29800"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13.</w:t>
      </w:r>
      <w:r w:rsidRPr="00817216">
        <w:rPr>
          <w:bCs/>
          <w:spacing w:val="-2"/>
          <w:sz w:val="18"/>
          <w:szCs w:val="18"/>
        </w:rPr>
        <w:tab/>
      </w:r>
      <w:r w:rsidRPr="00817216">
        <w:rPr>
          <w:b/>
          <w:bCs/>
          <w:spacing w:val="-2"/>
          <w:sz w:val="18"/>
          <w:szCs w:val="18"/>
        </w:rPr>
        <w:t xml:space="preserve">Franšíza časová </w:t>
      </w:r>
      <w:r w:rsidRPr="00817216">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034E1969" w14:textId="77777777" w:rsidR="002F51B6" w:rsidRPr="00817216" w:rsidRDefault="002F51B6" w:rsidP="002F51B6">
      <w:pPr>
        <w:tabs>
          <w:tab w:val="left" w:pos="708"/>
        </w:tabs>
        <w:ind w:left="272" w:hanging="272"/>
        <w:rPr>
          <w:rFonts w:cs="Arial"/>
          <w:b/>
          <w:bCs/>
          <w:sz w:val="18"/>
          <w:szCs w:val="18"/>
        </w:rPr>
      </w:pPr>
      <w:r w:rsidRPr="00817216">
        <w:rPr>
          <w:bCs/>
          <w:sz w:val="18"/>
          <w:szCs w:val="18"/>
        </w:rPr>
        <w:t>14.</w:t>
      </w:r>
      <w:r w:rsidRPr="00817216">
        <w:rPr>
          <w:bCs/>
          <w:sz w:val="18"/>
          <w:szCs w:val="18"/>
        </w:rPr>
        <w:tab/>
      </w:r>
      <w:r w:rsidRPr="00817216">
        <w:rPr>
          <w:b/>
          <w:bCs/>
          <w:sz w:val="18"/>
          <w:szCs w:val="18"/>
        </w:rPr>
        <w:t>Franšíza integrální</w:t>
      </w:r>
      <w:r w:rsidRPr="00817216">
        <w:rPr>
          <w:sz w:val="18"/>
          <w:szCs w:val="18"/>
        </w:rPr>
        <w:t xml:space="preserve"> se od plnění neodečítá, do její výše se však pojistné plnění neposkytuje.</w:t>
      </w:r>
      <w:r w:rsidRPr="00817216">
        <w:rPr>
          <w:rFonts w:cs="Arial"/>
          <w:b/>
          <w:bCs/>
          <w:sz w:val="18"/>
          <w:szCs w:val="18"/>
        </w:rPr>
        <w:t xml:space="preserve"> </w:t>
      </w:r>
      <w:r w:rsidRPr="00817216">
        <w:rPr>
          <w:spacing w:val="-2"/>
          <w:sz w:val="18"/>
          <w:szCs w:val="18"/>
        </w:rPr>
        <w:t>Může být vyjádřena pevnou částkou, procentem, časovým úsekem nebo jejich kombinací.</w:t>
      </w:r>
    </w:p>
    <w:p w14:paraId="663189B7" w14:textId="77777777" w:rsidR="002F51B6" w:rsidRPr="00817216" w:rsidRDefault="002F51B6" w:rsidP="002F51B6">
      <w:pPr>
        <w:tabs>
          <w:tab w:val="left" w:pos="708"/>
        </w:tabs>
        <w:ind w:left="272" w:hanging="272"/>
        <w:rPr>
          <w:rFonts w:ascii="Arial" w:hAnsi="Arial"/>
          <w:spacing w:val="-2"/>
          <w:sz w:val="28"/>
          <w:szCs w:val="20"/>
        </w:rPr>
      </w:pPr>
      <w:r w:rsidRPr="00817216">
        <w:rPr>
          <w:bCs/>
          <w:sz w:val="18"/>
          <w:szCs w:val="18"/>
        </w:rPr>
        <w:t>15.</w:t>
      </w:r>
      <w:r w:rsidRPr="00817216">
        <w:rPr>
          <w:bCs/>
          <w:sz w:val="18"/>
          <w:szCs w:val="18"/>
        </w:rPr>
        <w:tab/>
      </w:r>
      <w:r w:rsidRPr="00817216">
        <w:rPr>
          <w:b/>
          <w:bCs/>
          <w:sz w:val="18"/>
          <w:szCs w:val="18"/>
        </w:rPr>
        <w:t xml:space="preserve">Franšíza </w:t>
      </w:r>
      <w:proofErr w:type="spellStart"/>
      <w:r w:rsidRPr="00817216">
        <w:rPr>
          <w:b/>
          <w:bCs/>
          <w:sz w:val="18"/>
          <w:szCs w:val="18"/>
        </w:rPr>
        <w:t>odčetná</w:t>
      </w:r>
      <w:proofErr w:type="spellEnd"/>
      <w:r w:rsidRPr="00817216">
        <w:rPr>
          <w:b/>
          <w:bCs/>
          <w:sz w:val="18"/>
          <w:szCs w:val="18"/>
        </w:rPr>
        <w:t xml:space="preserve"> (spoluúčast) </w:t>
      </w:r>
      <w:r w:rsidRPr="00817216">
        <w:rPr>
          <w:bCs/>
          <w:sz w:val="18"/>
          <w:szCs w:val="18"/>
        </w:rPr>
        <w:t>se</w:t>
      </w:r>
      <w:r w:rsidRPr="00817216">
        <w:rPr>
          <w:b/>
          <w:bCs/>
          <w:sz w:val="18"/>
          <w:szCs w:val="18"/>
        </w:rPr>
        <w:t xml:space="preserve"> </w:t>
      </w:r>
      <w:r w:rsidRPr="00817216">
        <w:rPr>
          <w:bCs/>
          <w:sz w:val="18"/>
          <w:szCs w:val="18"/>
        </w:rPr>
        <w:t>vždy odečítá od celkové výše</w:t>
      </w:r>
      <w:r w:rsidRPr="00817216">
        <w:rPr>
          <w:sz w:val="18"/>
          <w:szCs w:val="18"/>
        </w:rPr>
        <w:t xml:space="preserve"> pojistného plnění. Do její výše se pojistné plnění neposkytuje.</w:t>
      </w:r>
      <w:r w:rsidRPr="00817216">
        <w:rPr>
          <w:rFonts w:cs="Arial"/>
          <w:b/>
          <w:bCs/>
          <w:sz w:val="18"/>
          <w:szCs w:val="18"/>
        </w:rPr>
        <w:t xml:space="preserve"> </w:t>
      </w:r>
      <w:r w:rsidRPr="00817216">
        <w:rPr>
          <w:sz w:val="18"/>
          <w:szCs w:val="18"/>
        </w:rPr>
        <w:t>O</w:t>
      </w:r>
      <w:r w:rsidRPr="00817216">
        <w:rPr>
          <w:spacing w:val="-2"/>
          <w:sz w:val="18"/>
          <w:szCs w:val="18"/>
        </w:rPr>
        <w:t xml:space="preserve">právněná osoba se franšízou </w:t>
      </w:r>
      <w:proofErr w:type="spellStart"/>
      <w:r w:rsidRPr="00817216">
        <w:rPr>
          <w:spacing w:val="-2"/>
          <w:sz w:val="18"/>
          <w:szCs w:val="18"/>
        </w:rPr>
        <w:t>odčetnou</w:t>
      </w:r>
      <w:proofErr w:type="spellEnd"/>
      <w:r w:rsidRPr="00817216">
        <w:rPr>
          <w:spacing w:val="-2"/>
          <w:sz w:val="18"/>
          <w:szCs w:val="18"/>
        </w:rPr>
        <w:t xml:space="preserve"> (spoluúčastí) podílí na pojistném plnění</w:t>
      </w:r>
      <w:r w:rsidRPr="00817216">
        <w:rPr>
          <w:sz w:val="18"/>
          <w:szCs w:val="18"/>
        </w:rPr>
        <w:t xml:space="preserve">. </w:t>
      </w:r>
      <w:r w:rsidRPr="00817216">
        <w:rPr>
          <w:spacing w:val="-2"/>
          <w:sz w:val="18"/>
          <w:szCs w:val="18"/>
        </w:rPr>
        <w:t>Může být vyjádřena pevnou částkou, procentem, časovým úsekem nebo jejich kombinací.</w:t>
      </w:r>
    </w:p>
    <w:p w14:paraId="157D10A5" w14:textId="77777777" w:rsidR="002F51B6" w:rsidRPr="00817216" w:rsidRDefault="002F51B6" w:rsidP="002F51B6">
      <w:pPr>
        <w:tabs>
          <w:tab w:val="left" w:pos="708"/>
        </w:tabs>
        <w:ind w:left="272" w:hanging="272"/>
        <w:rPr>
          <w:rFonts w:cs="Arial"/>
          <w:b/>
          <w:bCs/>
          <w:sz w:val="18"/>
          <w:szCs w:val="18"/>
        </w:rPr>
      </w:pPr>
      <w:r w:rsidRPr="00817216">
        <w:rPr>
          <w:rFonts w:cs="Arial"/>
          <w:sz w:val="18"/>
          <w:szCs w:val="18"/>
        </w:rPr>
        <w:t>16.</w:t>
      </w:r>
      <w:r w:rsidRPr="00817216">
        <w:rPr>
          <w:rFonts w:cs="Arial"/>
          <w:sz w:val="18"/>
          <w:szCs w:val="18"/>
        </w:rPr>
        <w:tab/>
      </w:r>
      <w:r w:rsidRPr="00817216">
        <w:rPr>
          <w:rFonts w:cs="Arial"/>
          <w:b/>
          <w:sz w:val="18"/>
          <w:szCs w:val="18"/>
        </w:rPr>
        <w:t>Integrální časová franšíza</w:t>
      </w:r>
      <w:r w:rsidRPr="00817216">
        <w:rPr>
          <w:rFonts w:cs="Arial"/>
          <w:sz w:val="18"/>
          <w:szCs w:val="18"/>
        </w:rPr>
        <w:t xml:space="preserve"> </w:t>
      </w:r>
      <w:r w:rsidRPr="00817216">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79F44847" w14:textId="77777777" w:rsidR="002F51B6" w:rsidRPr="00817216" w:rsidRDefault="002F51B6" w:rsidP="002F51B6">
      <w:pPr>
        <w:tabs>
          <w:tab w:val="left" w:pos="708"/>
        </w:tabs>
        <w:ind w:left="272" w:hanging="272"/>
        <w:rPr>
          <w:rFonts w:cs="Arial"/>
          <w:b/>
          <w:bCs/>
          <w:sz w:val="18"/>
          <w:szCs w:val="18"/>
          <w:lang w:val="x-none"/>
        </w:rPr>
      </w:pPr>
      <w:r w:rsidRPr="00817216">
        <w:rPr>
          <w:sz w:val="18"/>
          <w:szCs w:val="18"/>
        </w:rPr>
        <w:t>17.</w:t>
      </w:r>
      <w:r w:rsidRPr="00817216">
        <w:rPr>
          <w:sz w:val="18"/>
          <w:szCs w:val="18"/>
        </w:rPr>
        <w:tab/>
        <w:t xml:space="preserve">Za </w:t>
      </w:r>
      <w:r w:rsidRPr="00817216">
        <w:rPr>
          <w:b/>
          <w:bCs/>
          <w:sz w:val="18"/>
          <w:szCs w:val="18"/>
        </w:rPr>
        <w:t xml:space="preserve">kapalinu z vodovodních zařízení </w:t>
      </w:r>
      <w:r w:rsidRPr="00817216">
        <w:rPr>
          <w:sz w:val="18"/>
          <w:szCs w:val="18"/>
        </w:rPr>
        <w:t>se považuje voda, topná, klimatizační a hasicí média.</w:t>
      </w:r>
      <w:r w:rsidRPr="00817216">
        <w:rPr>
          <w:rFonts w:cs="Arial"/>
          <w:b/>
          <w:bCs/>
          <w:sz w:val="18"/>
          <w:szCs w:val="18"/>
        </w:rPr>
        <w:t xml:space="preserve"> </w:t>
      </w:r>
    </w:p>
    <w:p w14:paraId="2B85D0CB"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18.</w:t>
      </w:r>
      <w:r w:rsidRPr="00817216">
        <w:rPr>
          <w:rFonts w:cs="Arial"/>
          <w:bCs/>
          <w:sz w:val="18"/>
          <w:szCs w:val="18"/>
        </w:rPr>
        <w:tab/>
      </w:r>
      <w:r w:rsidRPr="00817216">
        <w:rPr>
          <w:rFonts w:cs="Arial"/>
          <w:b/>
          <w:bCs/>
          <w:sz w:val="18"/>
          <w:szCs w:val="18"/>
        </w:rPr>
        <w:t xml:space="preserve">Kouř </w:t>
      </w:r>
      <w:r w:rsidRPr="00817216">
        <w:rPr>
          <w:rFonts w:cs="Arial"/>
          <w:bCs/>
          <w:sz w:val="18"/>
          <w:szCs w:val="18"/>
        </w:rPr>
        <w:t xml:space="preserve">je směs plynných a v ní rozptýlených tuhých produktů hoření. </w:t>
      </w:r>
    </w:p>
    <w:p w14:paraId="47A7BF1B"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19.</w:t>
      </w:r>
      <w:r w:rsidRPr="00817216">
        <w:rPr>
          <w:rFonts w:cs="Arial"/>
          <w:bCs/>
          <w:sz w:val="18"/>
          <w:szCs w:val="18"/>
        </w:rPr>
        <w:tab/>
      </w:r>
      <w:r w:rsidRPr="00817216">
        <w:rPr>
          <w:rFonts w:cs="Arial"/>
          <w:b/>
          <w:bCs/>
          <w:sz w:val="18"/>
          <w:szCs w:val="18"/>
        </w:rPr>
        <w:t>Krádeží s překonáním překážky</w:t>
      </w:r>
      <w:r w:rsidRPr="00817216">
        <w:rPr>
          <w:rFonts w:cs="Arial"/>
          <w:bCs/>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817216">
        <w:rPr>
          <w:bCs/>
          <w:sz w:val="18"/>
          <w:szCs w:val="18"/>
        </w:rPr>
        <w:t>:</w:t>
      </w:r>
      <w:r w:rsidRPr="00817216">
        <w:rPr>
          <w:rFonts w:cs="Arial"/>
          <w:b/>
          <w:bCs/>
          <w:sz w:val="18"/>
          <w:szCs w:val="18"/>
        </w:rPr>
        <w:t xml:space="preserve"> </w:t>
      </w:r>
    </w:p>
    <w:p w14:paraId="095B53F7" w14:textId="77777777" w:rsidR="002F51B6" w:rsidRPr="00817216" w:rsidRDefault="002F51B6" w:rsidP="002F51B6">
      <w:pPr>
        <w:tabs>
          <w:tab w:val="left" w:pos="708"/>
        </w:tabs>
        <w:ind w:left="544" w:hanging="272"/>
        <w:rPr>
          <w:rFonts w:ascii="Arial" w:hAnsi="Arial"/>
          <w:sz w:val="28"/>
          <w:szCs w:val="20"/>
        </w:rPr>
      </w:pPr>
      <w:r w:rsidRPr="00817216">
        <w:rPr>
          <w:sz w:val="18"/>
          <w:szCs w:val="18"/>
        </w:rPr>
        <w:t>a)</w:t>
      </w:r>
      <w:r w:rsidRPr="00817216">
        <w:rPr>
          <w:sz w:val="18"/>
          <w:szCs w:val="18"/>
        </w:rPr>
        <w:tab/>
        <w:t xml:space="preserve">do místa, ve kterém byla věc uložena, se dostal tak, že jej prokazatelně zpřístupnil nástroji, které nejsou určeny k jeho řádnému otevírání, </w:t>
      </w:r>
    </w:p>
    <w:p w14:paraId="0FB0E674" w14:textId="77777777" w:rsidR="002F51B6" w:rsidRPr="00817216" w:rsidRDefault="002F51B6" w:rsidP="002F51B6">
      <w:pPr>
        <w:tabs>
          <w:tab w:val="left" w:pos="708"/>
        </w:tabs>
        <w:ind w:left="544" w:hanging="272"/>
        <w:rPr>
          <w:sz w:val="18"/>
          <w:szCs w:val="18"/>
        </w:rPr>
      </w:pPr>
      <w:r w:rsidRPr="00817216">
        <w:rPr>
          <w:sz w:val="18"/>
          <w:szCs w:val="18"/>
        </w:rPr>
        <w:t>b)</w:t>
      </w:r>
      <w:r w:rsidRPr="00817216">
        <w:rPr>
          <w:sz w:val="18"/>
          <w:szCs w:val="18"/>
        </w:rPr>
        <w:tab/>
        <w:t xml:space="preserve">v místě, ve kterém byla věc uložena, se prokazatelně skryl a po jeho uzamčení se věci zmocnil, </w:t>
      </w:r>
    </w:p>
    <w:p w14:paraId="10859AB4" w14:textId="77777777" w:rsidR="002F51B6" w:rsidRPr="00817216" w:rsidRDefault="002F51B6" w:rsidP="002F51B6">
      <w:pPr>
        <w:tabs>
          <w:tab w:val="left" w:pos="708"/>
        </w:tabs>
        <w:ind w:left="544" w:hanging="272"/>
        <w:rPr>
          <w:sz w:val="18"/>
          <w:szCs w:val="18"/>
        </w:rPr>
      </w:pPr>
      <w:r w:rsidRPr="00817216">
        <w:rPr>
          <w:sz w:val="18"/>
          <w:szCs w:val="18"/>
        </w:rPr>
        <w:t>c)</w:t>
      </w:r>
      <w:r w:rsidRPr="00817216">
        <w:rPr>
          <w:sz w:val="18"/>
          <w:szCs w:val="18"/>
        </w:rPr>
        <w:tab/>
        <w:t xml:space="preserve">místo, ve kterém byla věc uložena, otevřel klíčem nebo obdobným prostředkem, jehož se neoprávněně zmocnil krádeží nebo loupeží. </w:t>
      </w:r>
    </w:p>
    <w:p w14:paraId="708CA575" w14:textId="77777777" w:rsidR="002F51B6" w:rsidRPr="00817216" w:rsidRDefault="002F51B6" w:rsidP="002F51B6">
      <w:pPr>
        <w:tabs>
          <w:tab w:val="left" w:pos="708"/>
        </w:tabs>
        <w:ind w:left="272" w:hanging="272"/>
        <w:rPr>
          <w:rFonts w:cs="Arial"/>
          <w:b/>
          <w:bCs/>
          <w:sz w:val="18"/>
          <w:szCs w:val="18"/>
        </w:rPr>
      </w:pPr>
      <w:r w:rsidRPr="00817216">
        <w:rPr>
          <w:bCs/>
          <w:sz w:val="18"/>
          <w:szCs w:val="18"/>
        </w:rPr>
        <w:t>20.</w:t>
      </w:r>
      <w:r w:rsidRPr="00817216">
        <w:rPr>
          <w:bCs/>
          <w:sz w:val="18"/>
          <w:szCs w:val="18"/>
        </w:rPr>
        <w:tab/>
      </w:r>
      <w:r w:rsidRPr="00817216">
        <w:rPr>
          <w:b/>
          <w:bCs/>
          <w:sz w:val="18"/>
          <w:szCs w:val="18"/>
        </w:rPr>
        <w:t>Krupobitím</w:t>
      </w:r>
      <w:r w:rsidRPr="00817216">
        <w:rPr>
          <w:sz w:val="18"/>
          <w:szCs w:val="18"/>
        </w:rPr>
        <w:t xml:space="preserve"> se rozumí pád kousků ledu vytvořených v atmosféře.</w:t>
      </w:r>
      <w:r w:rsidRPr="00817216">
        <w:rPr>
          <w:rFonts w:cs="Arial"/>
          <w:b/>
          <w:bCs/>
          <w:sz w:val="18"/>
          <w:szCs w:val="18"/>
        </w:rPr>
        <w:t xml:space="preserve"> </w:t>
      </w:r>
    </w:p>
    <w:p w14:paraId="5EB470F0"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21.</w:t>
      </w:r>
      <w:r w:rsidRPr="00817216">
        <w:rPr>
          <w:rFonts w:cs="Arial"/>
          <w:bCs/>
          <w:sz w:val="18"/>
          <w:szCs w:val="18"/>
        </w:rPr>
        <w:tab/>
      </w:r>
      <w:r w:rsidRPr="00817216">
        <w:rPr>
          <w:rFonts w:cs="Arial"/>
          <w:b/>
          <w:bCs/>
          <w:sz w:val="18"/>
          <w:szCs w:val="18"/>
        </w:rPr>
        <w:t xml:space="preserve">Limitem pojistného plnění </w:t>
      </w:r>
      <w:r w:rsidRPr="00817216">
        <w:rPr>
          <w:rFonts w:cs="Arial"/>
          <w:bCs/>
          <w:sz w:val="18"/>
          <w:szCs w:val="18"/>
        </w:rPr>
        <w:t>se rozumí dohodnutá horní hranice plnění. Sjednat lze:</w:t>
      </w:r>
      <w:r w:rsidRPr="00817216">
        <w:rPr>
          <w:rFonts w:cs="Arial"/>
          <w:b/>
          <w:bCs/>
          <w:sz w:val="18"/>
          <w:szCs w:val="18"/>
        </w:rPr>
        <w:t xml:space="preserve"> </w:t>
      </w:r>
    </w:p>
    <w:p w14:paraId="4B5D95B5" w14:textId="77777777" w:rsidR="002F51B6" w:rsidRPr="00817216" w:rsidRDefault="002F51B6" w:rsidP="002F51B6">
      <w:pPr>
        <w:tabs>
          <w:tab w:val="left" w:pos="708"/>
        </w:tabs>
        <w:ind w:left="544" w:hanging="272"/>
        <w:rPr>
          <w:rFonts w:ascii="Arial" w:hAnsi="Arial"/>
          <w:sz w:val="28"/>
          <w:szCs w:val="20"/>
        </w:rPr>
      </w:pPr>
      <w:r w:rsidRPr="00817216">
        <w:rPr>
          <w:sz w:val="18"/>
          <w:szCs w:val="18"/>
        </w:rPr>
        <w:t>a)</w:t>
      </w:r>
      <w:r w:rsidRPr="00817216">
        <w:rPr>
          <w:sz w:val="18"/>
          <w:szCs w:val="18"/>
        </w:rPr>
        <w:tab/>
        <w:t xml:space="preserve">maximální roční limit pojistného plnění pro všechny pojistné události nastalé v jednom pojistném roce, </w:t>
      </w:r>
    </w:p>
    <w:p w14:paraId="60451785" w14:textId="77777777" w:rsidR="002F51B6" w:rsidRPr="00817216" w:rsidRDefault="002F51B6" w:rsidP="002F51B6">
      <w:pPr>
        <w:tabs>
          <w:tab w:val="left" w:pos="708"/>
        </w:tabs>
        <w:ind w:left="544" w:hanging="272"/>
        <w:rPr>
          <w:sz w:val="18"/>
          <w:szCs w:val="18"/>
        </w:rPr>
      </w:pPr>
      <w:r w:rsidRPr="00817216">
        <w:rPr>
          <w:sz w:val="18"/>
          <w:szCs w:val="18"/>
        </w:rPr>
        <w:t>b)</w:t>
      </w:r>
      <w:r w:rsidRPr="00817216">
        <w:rPr>
          <w:sz w:val="18"/>
          <w:szCs w:val="18"/>
        </w:rPr>
        <w:tab/>
        <w:t xml:space="preserve">limit pojistného plnění pro jednu pojistnou událost. </w:t>
      </w:r>
    </w:p>
    <w:p w14:paraId="55A43031" w14:textId="77777777" w:rsidR="002F51B6" w:rsidRPr="00817216" w:rsidRDefault="002F51B6" w:rsidP="002F51B6">
      <w:pPr>
        <w:tabs>
          <w:tab w:val="left" w:pos="426"/>
          <w:tab w:val="left" w:pos="708"/>
        </w:tabs>
        <w:ind w:left="272" w:hanging="272"/>
        <w:rPr>
          <w:sz w:val="18"/>
          <w:szCs w:val="18"/>
        </w:rPr>
      </w:pPr>
      <w:r w:rsidRPr="00817216">
        <w:rPr>
          <w:sz w:val="18"/>
          <w:szCs w:val="18"/>
        </w:rPr>
        <w:tab/>
        <w:t xml:space="preserve">Není-li sjednán limit pojistného plnění pro jednu pojistnou událost, považuje se sjednaný maximální roční limit pojistného plnění i za limit pojistného plnění pro jednu pojistnou událost. </w:t>
      </w:r>
    </w:p>
    <w:p w14:paraId="16D9B0B4" w14:textId="77777777" w:rsidR="002F51B6" w:rsidRPr="00817216" w:rsidRDefault="002F51B6" w:rsidP="002F51B6">
      <w:pPr>
        <w:tabs>
          <w:tab w:val="left" w:pos="708"/>
        </w:tabs>
        <w:ind w:left="272" w:hanging="272"/>
        <w:rPr>
          <w:rFonts w:cs="Arial"/>
          <w:b/>
          <w:bCs/>
          <w:sz w:val="18"/>
          <w:szCs w:val="18"/>
        </w:rPr>
      </w:pPr>
      <w:r w:rsidRPr="00817216">
        <w:rPr>
          <w:bCs/>
          <w:sz w:val="18"/>
          <w:szCs w:val="18"/>
        </w:rPr>
        <w:t>22.</w:t>
      </w:r>
      <w:r w:rsidRPr="00817216">
        <w:rPr>
          <w:b/>
          <w:bCs/>
          <w:sz w:val="18"/>
          <w:szCs w:val="18"/>
        </w:rPr>
        <w:tab/>
        <w:t xml:space="preserve">Loupeží </w:t>
      </w:r>
      <w:r w:rsidRPr="00817216">
        <w:rPr>
          <w:sz w:val="18"/>
          <w:szCs w:val="18"/>
        </w:rPr>
        <w:t>se rozumí zmocnění se věci za použití násilí nebo pohrůžky bezprostředního násilí proti pojištěnému, jeho zaměstnanci nebo jiné osobě jimi pověřené.</w:t>
      </w:r>
      <w:r w:rsidRPr="00817216">
        <w:rPr>
          <w:rFonts w:cs="Arial"/>
          <w:b/>
          <w:bCs/>
          <w:sz w:val="18"/>
          <w:szCs w:val="18"/>
        </w:rPr>
        <w:t xml:space="preserve"> </w:t>
      </w:r>
    </w:p>
    <w:p w14:paraId="385CA842" w14:textId="77777777" w:rsidR="002F51B6" w:rsidRPr="00817216" w:rsidRDefault="002F51B6" w:rsidP="002F51B6">
      <w:pPr>
        <w:tabs>
          <w:tab w:val="left" w:pos="708"/>
        </w:tabs>
        <w:ind w:left="272" w:hanging="272"/>
        <w:rPr>
          <w:rFonts w:cs="Arial"/>
          <w:bCs/>
          <w:sz w:val="18"/>
          <w:szCs w:val="18"/>
        </w:rPr>
      </w:pPr>
      <w:r w:rsidRPr="00817216">
        <w:rPr>
          <w:rFonts w:cs="Arial"/>
          <w:bCs/>
          <w:sz w:val="18"/>
          <w:szCs w:val="18"/>
        </w:rPr>
        <w:t>23.</w:t>
      </w:r>
      <w:r w:rsidRPr="00817216">
        <w:rPr>
          <w:rFonts w:cs="Arial"/>
          <w:bCs/>
          <w:sz w:val="18"/>
          <w:szCs w:val="18"/>
        </w:rPr>
        <w:tab/>
      </w:r>
      <w:r w:rsidRPr="00817216">
        <w:rPr>
          <w:rFonts w:cs="Arial"/>
          <w:b/>
          <w:bCs/>
          <w:sz w:val="18"/>
          <w:szCs w:val="18"/>
        </w:rPr>
        <w:t xml:space="preserve">Maximální roční limit pojistného plnění </w:t>
      </w:r>
      <w:r w:rsidRPr="00817216">
        <w:rPr>
          <w:rFonts w:cs="Arial"/>
          <w:bCs/>
          <w:sz w:val="18"/>
          <w:szCs w:val="18"/>
        </w:rPr>
        <w:t>(MRLP) je horní hranicí pojistného plnění v souhrnu ze všech pojistných událostí vzniklých v jednom pojistném roce. Je-li pojištění sjednáno na dobu</w:t>
      </w:r>
      <w:r w:rsidRPr="00817216">
        <w:rPr>
          <w:rFonts w:cs="Arial"/>
          <w:sz w:val="18"/>
          <w:szCs w:val="18"/>
        </w:rPr>
        <w:t xml:space="preserve"> </w:t>
      </w:r>
      <w:proofErr w:type="gramStart"/>
      <w:r w:rsidRPr="00817216">
        <w:rPr>
          <w:rFonts w:cs="Arial"/>
          <w:bCs/>
          <w:sz w:val="18"/>
          <w:szCs w:val="18"/>
        </w:rPr>
        <w:t>kratší</w:t>
      </w:r>
      <w:proofErr w:type="gramEnd"/>
      <w:r w:rsidRPr="00817216">
        <w:rPr>
          <w:rFonts w:cs="Arial"/>
          <w:bCs/>
          <w:sz w:val="18"/>
          <w:szCs w:val="18"/>
        </w:rPr>
        <w:t xml:space="preserve"> než jeden pojistný rok je MRLP horní hranicí pojistného plnění v souhrnu ze všech pojistných událostí vzniklých za dobu trvání pojištění.</w:t>
      </w:r>
    </w:p>
    <w:p w14:paraId="55AFAEA9" w14:textId="77777777" w:rsidR="002F51B6" w:rsidRPr="00817216" w:rsidRDefault="002F51B6" w:rsidP="002F51B6">
      <w:pPr>
        <w:tabs>
          <w:tab w:val="left" w:pos="708"/>
        </w:tabs>
        <w:ind w:left="272" w:hanging="272"/>
        <w:rPr>
          <w:rFonts w:cs="Arial"/>
          <w:b/>
          <w:bCs/>
          <w:sz w:val="18"/>
          <w:szCs w:val="18"/>
          <w:lang w:val="x-none"/>
        </w:rPr>
      </w:pPr>
      <w:r w:rsidRPr="00817216">
        <w:rPr>
          <w:bCs/>
          <w:sz w:val="18"/>
          <w:szCs w:val="18"/>
        </w:rPr>
        <w:t>24.</w:t>
      </w:r>
      <w:r w:rsidRPr="00817216">
        <w:rPr>
          <w:bCs/>
          <w:sz w:val="18"/>
          <w:szCs w:val="18"/>
        </w:rPr>
        <w:tab/>
      </w:r>
      <w:r w:rsidRPr="00817216">
        <w:rPr>
          <w:b/>
          <w:bCs/>
          <w:sz w:val="18"/>
          <w:szCs w:val="18"/>
        </w:rPr>
        <w:t xml:space="preserve">Mobilní elektronické zařízení </w:t>
      </w:r>
      <w:r w:rsidRPr="00817216">
        <w:rPr>
          <w:sz w:val="18"/>
          <w:szCs w:val="18"/>
        </w:rPr>
        <w:t>je elektronické zařízení, které je určeno převážně pro práci v terénu a je buď přenosné, nebo pevně instalované ve vozidle.</w:t>
      </w:r>
      <w:r w:rsidRPr="00817216">
        <w:rPr>
          <w:rFonts w:cs="Arial"/>
          <w:b/>
          <w:bCs/>
          <w:sz w:val="18"/>
          <w:szCs w:val="18"/>
        </w:rPr>
        <w:t xml:space="preserve"> </w:t>
      </w:r>
    </w:p>
    <w:p w14:paraId="4FCC7C8F" w14:textId="77777777" w:rsidR="002F51B6" w:rsidRPr="00817216" w:rsidRDefault="002F51B6" w:rsidP="002F51B6">
      <w:pPr>
        <w:tabs>
          <w:tab w:val="left" w:pos="708"/>
        </w:tabs>
        <w:ind w:left="272" w:hanging="272"/>
        <w:rPr>
          <w:rFonts w:cs="Arial"/>
          <w:b/>
          <w:bCs/>
          <w:sz w:val="18"/>
          <w:szCs w:val="18"/>
        </w:rPr>
      </w:pPr>
      <w:r w:rsidRPr="00817216">
        <w:rPr>
          <w:bCs/>
          <w:sz w:val="18"/>
          <w:szCs w:val="18"/>
        </w:rPr>
        <w:t>25.</w:t>
      </w:r>
      <w:r w:rsidRPr="00817216">
        <w:rPr>
          <w:bCs/>
          <w:sz w:val="18"/>
          <w:szCs w:val="18"/>
        </w:rPr>
        <w:tab/>
      </w:r>
      <w:r w:rsidRPr="00817216">
        <w:rPr>
          <w:b/>
          <w:bCs/>
          <w:sz w:val="18"/>
          <w:szCs w:val="18"/>
        </w:rPr>
        <w:t>Motorovými vozidly</w:t>
      </w:r>
      <w:r w:rsidRPr="00817216">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817216">
        <w:rPr>
          <w:rFonts w:cs="Arial"/>
          <w:b/>
          <w:bCs/>
          <w:sz w:val="18"/>
          <w:szCs w:val="18"/>
        </w:rPr>
        <w:t xml:space="preserve"> </w:t>
      </w:r>
    </w:p>
    <w:p w14:paraId="72D35AC1" w14:textId="77777777" w:rsidR="002F51B6" w:rsidRPr="00817216" w:rsidRDefault="002F51B6" w:rsidP="002F51B6">
      <w:pPr>
        <w:tabs>
          <w:tab w:val="left" w:pos="708"/>
        </w:tabs>
        <w:ind w:left="272" w:hanging="272"/>
        <w:rPr>
          <w:rFonts w:cs="Arial"/>
          <w:b/>
          <w:bCs/>
          <w:sz w:val="18"/>
          <w:szCs w:val="18"/>
        </w:rPr>
      </w:pPr>
      <w:r w:rsidRPr="00817216">
        <w:rPr>
          <w:bCs/>
          <w:sz w:val="18"/>
          <w:szCs w:val="18"/>
        </w:rPr>
        <w:t>26.</w:t>
      </w:r>
      <w:r w:rsidRPr="00817216">
        <w:rPr>
          <w:bCs/>
          <w:sz w:val="18"/>
          <w:szCs w:val="18"/>
        </w:rPr>
        <w:tab/>
      </w:r>
      <w:r w:rsidRPr="00817216">
        <w:rPr>
          <w:b/>
          <w:bCs/>
          <w:sz w:val="18"/>
          <w:szCs w:val="18"/>
        </w:rPr>
        <w:t>Nádrž</w:t>
      </w:r>
      <w:r w:rsidRPr="00817216">
        <w:rPr>
          <w:sz w:val="18"/>
          <w:szCs w:val="18"/>
        </w:rPr>
        <w:t xml:space="preserve"> je zčásti otevřený nebo uzavřený prostor o obsahu nejméně 200 l určený ke skladování tekutin nebo sypkých hmot.</w:t>
      </w:r>
      <w:r w:rsidRPr="00817216">
        <w:rPr>
          <w:rFonts w:cs="Arial"/>
          <w:b/>
          <w:bCs/>
          <w:sz w:val="18"/>
          <w:szCs w:val="18"/>
        </w:rPr>
        <w:t xml:space="preserve"> </w:t>
      </w:r>
    </w:p>
    <w:p w14:paraId="314D9207" w14:textId="77777777" w:rsidR="002F51B6" w:rsidRPr="00817216" w:rsidRDefault="002F51B6" w:rsidP="002F51B6">
      <w:pPr>
        <w:tabs>
          <w:tab w:val="left" w:pos="708"/>
        </w:tabs>
        <w:ind w:left="272" w:hanging="272"/>
        <w:rPr>
          <w:rFonts w:cs="Arial"/>
          <w:b/>
          <w:bCs/>
          <w:sz w:val="18"/>
          <w:szCs w:val="18"/>
        </w:rPr>
      </w:pPr>
      <w:r w:rsidRPr="00817216">
        <w:rPr>
          <w:bCs/>
          <w:sz w:val="18"/>
          <w:szCs w:val="18"/>
        </w:rPr>
        <w:t>27.</w:t>
      </w:r>
      <w:r w:rsidRPr="00817216">
        <w:rPr>
          <w:bCs/>
          <w:sz w:val="18"/>
          <w:szCs w:val="18"/>
        </w:rPr>
        <w:tab/>
      </w:r>
      <w:r w:rsidRPr="00817216">
        <w:rPr>
          <w:b/>
          <w:bCs/>
          <w:sz w:val="18"/>
          <w:szCs w:val="18"/>
        </w:rPr>
        <w:t xml:space="preserve">Nárazem nebo zřícením letadla </w:t>
      </w:r>
      <w:r w:rsidRPr="00817216">
        <w:rPr>
          <w:bCs/>
          <w:sz w:val="18"/>
          <w:szCs w:val="18"/>
        </w:rPr>
        <w:t>se rozumí dopad pilotovaného dopravního prostředku, jeho části nebo nákladu na pojištěnou</w:t>
      </w:r>
      <w:r w:rsidRPr="00817216">
        <w:rPr>
          <w:sz w:val="18"/>
          <w:szCs w:val="18"/>
        </w:rPr>
        <w:t xml:space="preserve"> věc.</w:t>
      </w:r>
      <w:r w:rsidRPr="00817216">
        <w:rPr>
          <w:rFonts w:cs="Arial"/>
          <w:b/>
          <w:bCs/>
          <w:sz w:val="18"/>
          <w:szCs w:val="18"/>
        </w:rPr>
        <w:t xml:space="preserve"> </w:t>
      </w:r>
    </w:p>
    <w:p w14:paraId="07E7F063" w14:textId="77777777" w:rsidR="002F51B6" w:rsidRPr="00817216" w:rsidRDefault="002F51B6" w:rsidP="002F51B6">
      <w:pPr>
        <w:tabs>
          <w:tab w:val="left" w:pos="708"/>
        </w:tabs>
        <w:ind w:left="272" w:hanging="272"/>
        <w:rPr>
          <w:rFonts w:cs="Arial"/>
          <w:b/>
          <w:bCs/>
          <w:sz w:val="18"/>
          <w:szCs w:val="18"/>
        </w:rPr>
      </w:pPr>
      <w:r w:rsidRPr="00817216">
        <w:rPr>
          <w:bCs/>
          <w:sz w:val="18"/>
          <w:szCs w:val="18"/>
        </w:rPr>
        <w:t>28.</w:t>
      </w:r>
      <w:r w:rsidRPr="00817216">
        <w:rPr>
          <w:bCs/>
          <w:sz w:val="18"/>
          <w:szCs w:val="18"/>
        </w:rPr>
        <w:tab/>
      </w:r>
      <w:r w:rsidRPr="00817216">
        <w:rPr>
          <w:b/>
          <w:bCs/>
          <w:sz w:val="18"/>
          <w:szCs w:val="18"/>
        </w:rPr>
        <w:t>Následná škoda</w:t>
      </w:r>
      <w:r w:rsidRPr="00817216">
        <w:rPr>
          <w:sz w:val="18"/>
          <w:szCs w:val="18"/>
        </w:rPr>
        <w:t xml:space="preserve"> je škoda způsobená přerušením nebo omezením provozu z důvodu vzniku věcné škody.</w:t>
      </w:r>
      <w:r w:rsidRPr="00817216">
        <w:rPr>
          <w:rFonts w:cs="Arial"/>
          <w:b/>
          <w:bCs/>
          <w:sz w:val="18"/>
          <w:szCs w:val="18"/>
        </w:rPr>
        <w:t xml:space="preserve"> </w:t>
      </w:r>
    </w:p>
    <w:p w14:paraId="67FDB145" w14:textId="77777777" w:rsidR="002F51B6" w:rsidRPr="00817216" w:rsidRDefault="002F51B6" w:rsidP="002F51B6">
      <w:pPr>
        <w:tabs>
          <w:tab w:val="left" w:pos="708"/>
        </w:tabs>
        <w:ind w:left="272" w:hanging="272"/>
        <w:rPr>
          <w:rFonts w:cs="Arial"/>
          <w:b/>
          <w:bCs/>
          <w:sz w:val="18"/>
          <w:szCs w:val="18"/>
        </w:rPr>
      </w:pPr>
      <w:r w:rsidRPr="00817216">
        <w:rPr>
          <w:bCs/>
          <w:sz w:val="18"/>
          <w:szCs w:val="18"/>
        </w:rPr>
        <w:t>29.</w:t>
      </w:r>
      <w:r w:rsidRPr="00817216">
        <w:rPr>
          <w:bCs/>
          <w:sz w:val="18"/>
          <w:szCs w:val="18"/>
        </w:rPr>
        <w:tab/>
      </w:r>
      <w:r w:rsidRPr="00817216">
        <w:rPr>
          <w:b/>
          <w:bCs/>
          <w:sz w:val="18"/>
          <w:szCs w:val="18"/>
        </w:rPr>
        <w:t>Za názorný model</w:t>
      </w:r>
      <w:r w:rsidRPr="00817216">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817216">
        <w:rPr>
          <w:rFonts w:cs="Arial"/>
          <w:b/>
          <w:bCs/>
          <w:sz w:val="18"/>
          <w:szCs w:val="18"/>
        </w:rPr>
        <w:t xml:space="preserve"> </w:t>
      </w:r>
    </w:p>
    <w:p w14:paraId="0A86A3D3" w14:textId="77777777" w:rsidR="002F51B6" w:rsidRPr="00817216" w:rsidRDefault="002F51B6" w:rsidP="002F51B6">
      <w:pPr>
        <w:tabs>
          <w:tab w:val="left" w:pos="708"/>
        </w:tabs>
        <w:ind w:left="272" w:hanging="272"/>
        <w:rPr>
          <w:rFonts w:cs="Arial"/>
          <w:b/>
          <w:bCs/>
          <w:sz w:val="18"/>
          <w:szCs w:val="18"/>
        </w:rPr>
      </w:pPr>
      <w:r w:rsidRPr="00817216">
        <w:rPr>
          <w:rFonts w:cs="Arial"/>
          <w:bCs/>
          <w:sz w:val="18"/>
          <w:szCs w:val="18"/>
        </w:rPr>
        <w:t>30.</w:t>
      </w:r>
      <w:r w:rsidRPr="00817216">
        <w:rPr>
          <w:rFonts w:cs="Arial"/>
          <w:bCs/>
          <w:sz w:val="18"/>
          <w:szCs w:val="18"/>
        </w:rPr>
        <w:tab/>
      </w:r>
      <w:r w:rsidRPr="00817216">
        <w:rPr>
          <w:rFonts w:cs="Arial"/>
          <w:b/>
          <w:bCs/>
          <w:sz w:val="18"/>
          <w:szCs w:val="18"/>
        </w:rPr>
        <w:t xml:space="preserve">Neoprávněným užíváním </w:t>
      </w:r>
      <w:r w:rsidRPr="00817216">
        <w:rPr>
          <w:sz w:val="18"/>
          <w:szCs w:val="18"/>
        </w:rPr>
        <w:t>pojištěné věci se rozumí neoprávněné zmocnění se pojištěné věci v úmyslu ji přechodně užívat</w:t>
      </w:r>
      <w:r w:rsidRPr="00817216">
        <w:rPr>
          <w:b/>
          <w:bCs/>
          <w:sz w:val="18"/>
          <w:szCs w:val="18"/>
        </w:rPr>
        <w:t>.</w:t>
      </w:r>
      <w:r w:rsidRPr="00817216">
        <w:rPr>
          <w:rFonts w:cs="Arial"/>
          <w:b/>
          <w:bCs/>
          <w:sz w:val="18"/>
          <w:szCs w:val="18"/>
        </w:rPr>
        <w:t xml:space="preserve"> </w:t>
      </w:r>
    </w:p>
    <w:p w14:paraId="6A477D83" w14:textId="77777777" w:rsidR="002F51B6" w:rsidRPr="00817216" w:rsidRDefault="002F51B6" w:rsidP="002F51B6">
      <w:pPr>
        <w:tabs>
          <w:tab w:val="left" w:pos="708"/>
        </w:tabs>
        <w:ind w:left="272" w:hanging="272"/>
        <w:rPr>
          <w:rFonts w:cs="Arial"/>
          <w:b/>
          <w:bCs/>
          <w:sz w:val="18"/>
          <w:szCs w:val="18"/>
        </w:rPr>
      </w:pPr>
      <w:r w:rsidRPr="00817216">
        <w:rPr>
          <w:bCs/>
          <w:sz w:val="18"/>
          <w:szCs w:val="18"/>
        </w:rPr>
        <w:t>31.</w:t>
      </w:r>
      <w:r w:rsidRPr="00817216">
        <w:rPr>
          <w:bCs/>
          <w:sz w:val="18"/>
          <w:szCs w:val="18"/>
        </w:rPr>
        <w:tab/>
      </w:r>
      <w:r w:rsidRPr="00817216">
        <w:rPr>
          <w:b/>
          <w:bCs/>
          <w:sz w:val="18"/>
          <w:szCs w:val="18"/>
        </w:rPr>
        <w:t>Neprodejný výstavní exponát</w:t>
      </w:r>
      <w:r w:rsidRPr="00817216">
        <w:rPr>
          <w:sz w:val="18"/>
          <w:szCs w:val="18"/>
        </w:rPr>
        <w:t xml:space="preserve"> je taková věc, která nenavazuje na běžný program výrobce, nebude jako taková dále prodávána a není servisně zajištěna.</w:t>
      </w:r>
      <w:r w:rsidRPr="00817216">
        <w:rPr>
          <w:rFonts w:cs="Arial"/>
          <w:b/>
          <w:bCs/>
          <w:sz w:val="18"/>
          <w:szCs w:val="18"/>
        </w:rPr>
        <w:t xml:space="preserve"> </w:t>
      </w:r>
    </w:p>
    <w:p w14:paraId="53A6FCB4" w14:textId="77777777" w:rsidR="002F51B6" w:rsidRPr="00817216" w:rsidRDefault="002F51B6" w:rsidP="002F51B6">
      <w:pPr>
        <w:tabs>
          <w:tab w:val="left" w:pos="708"/>
        </w:tabs>
        <w:ind w:left="272" w:hanging="272"/>
        <w:rPr>
          <w:rFonts w:cs="Arial"/>
          <w:b/>
          <w:bCs/>
          <w:sz w:val="18"/>
          <w:szCs w:val="18"/>
        </w:rPr>
      </w:pPr>
      <w:r w:rsidRPr="00817216">
        <w:rPr>
          <w:bCs/>
          <w:sz w:val="18"/>
          <w:szCs w:val="18"/>
        </w:rPr>
        <w:t>32.</w:t>
      </w:r>
      <w:r w:rsidRPr="00817216">
        <w:rPr>
          <w:bCs/>
          <w:sz w:val="18"/>
          <w:szCs w:val="18"/>
        </w:rPr>
        <w:tab/>
      </w:r>
      <w:r w:rsidRPr="00817216">
        <w:rPr>
          <w:b/>
          <w:bCs/>
          <w:sz w:val="18"/>
          <w:szCs w:val="18"/>
        </w:rPr>
        <w:t>Neprodejný vzorek</w:t>
      </w:r>
      <w:r w:rsidRPr="00817216">
        <w:rPr>
          <w:sz w:val="18"/>
          <w:szCs w:val="18"/>
        </w:rPr>
        <w:t xml:space="preserve"> je takový výrobek nebo soubor výrobků, které nejsou ve srovnatelné podobě dostupné na trhu, takže není stanovena jejich cena.</w:t>
      </w:r>
      <w:r w:rsidRPr="00817216">
        <w:rPr>
          <w:rFonts w:cs="Arial"/>
          <w:b/>
          <w:bCs/>
          <w:sz w:val="18"/>
          <w:szCs w:val="18"/>
        </w:rPr>
        <w:t xml:space="preserve"> </w:t>
      </w:r>
    </w:p>
    <w:p w14:paraId="483977BB" w14:textId="77777777" w:rsidR="002F51B6" w:rsidRPr="00817216" w:rsidRDefault="002F51B6" w:rsidP="002F51B6">
      <w:pPr>
        <w:tabs>
          <w:tab w:val="left" w:pos="708"/>
        </w:tabs>
        <w:ind w:left="272" w:hanging="272"/>
        <w:rPr>
          <w:rFonts w:cs="Arial"/>
          <w:b/>
          <w:bCs/>
          <w:sz w:val="18"/>
          <w:szCs w:val="18"/>
        </w:rPr>
      </w:pPr>
      <w:r w:rsidRPr="00817216">
        <w:rPr>
          <w:sz w:val="18"/>
          <w:szCs w:val="18"/>
        </w:rPr>
        <w:t>33.</w:t>
      </w:r>
      <w:r w:rsidRPr="00817216">
        <w:rPr>
          <w:sz w:val="18"/>
          <w:szCs w:val="18"/>
        </w:rPr>
        <w:tab/>
      </w:r>
      <w:r w:rsidRPr="00817216">
        <w:rPr>
          <w:b/>
          <w:sz w:val="18"/>
          <w:szCs w:val="18"/>
        </w:rPr>
        <w:t xml:space="preserve">Neproporcionální vícenáklady </w:t>
      </w:r>
      <w:r w:rsidRPr="00817216">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817216">
        <w:rPr>
          <w:rFonts w:cs="Arial"/>
          <w:b/>
          <w:bCs/>
          <w:sz w:val="18"/>
          <w:szCs w:val="18"/>
        </w:rPr>
        <w:t xml:space="preserve"> </w:t>
      </w:r>
    </w:p>
    <w:p w14:paraId="5FB321D0"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34.</w:t>
      </w:r>
      <w:r w:rsidRPr="00817216">
        <w:rPr>
          <w:bCs/>
          <w:spacing w:val="-2"/>
          <w:sz w:val="18"/>
          <w:szCs w:val="18"/>
        </w:rPr>
        <w:tab/>
      </w:r>
      <w:r w:rsidRPr="00817216">
        <w:rPr>
          <w:b/>
          <w:bCs/>
          <w:spacing w:val="-2"/>
          <w:sz w:val="18"/>
          <w:szCs w:val="18"/>
        </w:rPr>
        <w:t xml:space="preserve">Nosiče dat </w:t>
      </w:r>
      <w:r w:rsidRPr="00817216">
        <w:rPr>
          <w:spacing w:val="-2"/>
          <w:sz w:val="18"/>
          <w:szCs w:val="18"/>
        </w:rPr>
        <w:t>jsou paměťová média na strojně zpracovatelné informace.</w:t>
      </w:r>
      <w:r w:rsidRPr="00817216">
        <w:rPr>
          <w:rFonts w:cs="Arial"/>
          <w:b/>
          <w:bCs/>
          <w:sz w:val="18"/>
          <w:szCs w:val="18"/>
        </w:rPr>
        <w:t xml:space="preserve"> </w:t>
      </w:r>
    </w:p>
    <w:p w14:paraId="76252371"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35.</w:t>
      </w:r>
      <w:r w:rsidRPr="00817216">
        <w:rPr>
          <w:bCs/>
          <w:spacing w:val="-2"/>
          <w:sz w:val="18"/>
          <w:szCs w:val="18"/>
        </w:rPr>
        <w:tab/>
      </w:r>
      <w:r w:rsidRPr="00817216">
        <w:rPr>
          <w:b/>
          <w:bCs/>
          <w:spacing w:val="-2"/>
          <w:sz w:val="18"/>
          <w:szCs w:val="18"/>
        </w:rPr>
        <w:t>O</w:t>
      </w:r>
      <w:r w:rsidRPr="00817216">
        <w:rPr>
          <w:b/>
          <w:sz w:val="18"/>
          <w:szCs w:val="18"/>
        </w:rPr>
        <w:t>dběratelem</w:t>
      </w:r>
      <w:r w:rsidRPr="00817216">
        <w:rPr>
          <w:sz w:val="18"/>
          <w:szCs w:val="18"/>
        </w:rPr>
        <w:t xml:space="preserve"> se rozumí jakýkoli odběratel, specifikovaný či nespecifikovaný, vůči němuž má pojistník (pojištěný) závazky vyplývající z písemně sjednaného smluvního vztahu.</w:t>
      </w:r>
      <w:r w:rsidRPr="00817216">
        <w:rPr>
          <w:rFonts w:cs="Arial"/>
          <w:b/>
          <w:bCs/>
          <w:sz w:val="18"/>
          <w:szCs w:val="18"/>
        </w:rPr>
        <w:t xml:space="preserve"> </w:t>
      </w:r>
    </w:p>
    <w:p w14:paraId="09CDA210" w14:textId="77777777" w:rsidR="002F51B6" w:rsidRPr="00817216" w:rsidRDefault="002F51B6" w:rsidP="002F51B6">
      <w:pPr>
        <w:tabs>
          <w:tab w:val="left" w:pos="708"/>
        </w:tabs>
        <w:ind w:left="272" w:hanging="272"/>
        <w:rPr>
          <w:rFonts w:ascii="Arial" w:hAnsi="Arial"/>
          <w:spacing w:val="-2"/>
          <w:sz w:val="28"/>
          <w:szCs w:val="20"/>
        </w:rPr>
      </w:pPr>
      <w:r w:rsidRPr="00817216">
        <w:rPr>
          <w:bCs/>
          <w:spacing w:val="-2"/>
          <w:sz w:val="18"/>
          <w:szCs w:val="18"/>
        </w:rPr>
        <w:t>36.</w:t>
      </w:r>
      <w:r w:rsidRPr="00817216">
        <w:rPr>
          <w:bCs/>
          <w:spacing w:val="-2"/>
          <w:sz w:val="18"/>
          <w:szCs w:val="18"/>
        </w:rPr>
        <w:tab/>
      </w:r>
      <w:r w:rsidRPr="00817216">
        <w:rPr>
          <w:b/>
          <w:bCs/>
          <w:spacing w:val="-2"/>
          <w:sz w:val="18"/>
          <w:szCs w:val="18"/>
        </w:rPr>
        <w:t>Ochranným zařízením</w:t>
      </w:r>
      <w:r w:rsidRPr="00817216">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30CEE49B" w14:textId="77777777" w:rsidR="002F51B6" w:rsidRPr="00817216" w:rsidRDefault="002F51B6" w:rsidP="002F51B6">
      <w:pPr>
        <w:tabs>
          <w:tab w:val="left" w:pos="708"/>
        </w:tabs>
        <w:ind w:left="272" w:hanging="272"/>
        <w:rPr>
          <w:rFonts w:cs="Arial"/>
          <w:b/>
          <w:bCs/>
          <w:sz w:val="18"/>
          <w:szCs w:val="18"/>
        </w:rPr>
      </w:pPr>
      <w:r w:rsidRPr="00817216">
        <w:rPr>
          <w:bCs/>
          <w:sz w:val="18"/>
          <w:szCs w:val="18"/>
        </w:rPr>
        <w:lastRenderedPageBreak/>
        <w:t>37.</w:t>
      </w:r>
      <w:r w:rsidRPr="00817216">
        <w:rPr>
          <w:bCs/>
          <w:sz w:val="18"/>
          <w:szCs w:val="18"/>
        </w:rPr>
        <w:tab/>
      </w:r>
      <w:r w:rsidRPr="00817216">
        <w:rPr>
          <w:b/>
          <w:bCs/>
          <w:sz w:val="18"/>
          <w:szCs w:val="18"/>
        </w:rPr>
        <w:t>Oplocení</w:t>
      </w:r>
      <w:r w:rsidRPr="00817216">
        <w:rPr>
          <w:sz w:val="18"/>
          <w:szCs w:val="18"/>
        </w:rPr>
        <w:t xml:space="preserve"> je ostatní stavba sloužící k ohraničení daného prostoru. Jeho funkcí je bránit pohybu osob a věcí z daného prostoru ven a dovnitř nebo může mít pouze funkci okrasnou.</w:t>
      </w:r>
      <w:r w:rsidRPr="00817216">
        <w:rPr>
          <w:rFonts w:cs="Arial"/>
          <w:b/>
          <w:bCs/>
          <w:sz w:val="18"/>
          <w:szCs w:val="18"/>
        </w:rPr>
        <w:t xml:space="preserve"> </w:t>
      </w:r>
    </w:p>
    <w:p w14:paraId="0C24C8E8" w14:textId="77777777" w:rsidR="002F51B6" w:rsidRPr="00817216" w:rsidRDefault="002F51B6" w:rsidP="002F51B6">
      <w:pPr>
        <w:tabs>
          <w:tab w:val="left" w:pos="708"/>
        </w:tabs>
        <w:ind w:left="272" w:hanging="272"/>
        <w:rPr>
          <w:rFonts w:cs="Arial"/>
          <w:b/>
          <w:bCs/>
          <w:sz w:val="18"/>
          <w:szCs w:val="18"/>
        </w:rPr>
      </w:pPr>
      <w:r w:rsidRPr="00817216">
        <w:rPr>
          <w:sz w:val="18"/>
          <w:szCs w:val="18"/>
        </w:rPr>
        <w:t>38.</w:t>
      </w:r>
      <w:r w:rsidRPr="00817216">
        <w:rPr>
          <w:sz w:val="18"/>
          <w:szCs w:val="18"/>
        </w:rPr>
        <w:tab/>
      </w:r>
      <w:r w:rsidRPr="00817216">
        <w:rPr>
          <w:b/>
          <w:sz w:val="18"/>
          <w:szCs w:val="18"/>
        </w:rPr>
        <w:t>Opotřebením</w:t>
      </w:r>
      <w:r w:rsidRPr="00817216">
        <w:rPr>
          <w:sz w:val="18"/>
          <w:szCs w:val="18"/>
        </w:rPr>
        <w:t xml:space="preserve"> se rozumí přirozený úbytek hodnoty věci způsobený stárnutím, popř. užíváním. Výši opotřebení ovlivňuje také ošetřování nebo udržování věci.</w:t>
      </w:r>
      <w:r w:rsidRPr="00817216">
        <w:rPr>
          <w:rFonts w:cs="Arial"/>
          <w:b/>
          <w:bCs/>
          <w:sz w:val="18"/>
          <w:szCs w:val="18"/>
        </w:rPr>
        <w:t xml:space="preserve"> </w:t>
      </w:r>
    </w:p>
    <w:p w14:paraId="7A3C2167" w14:textId="77777777" w:rsidR="002F51B6" w:rsidRPr="00817216" w:rsidRDefault="002F51B6" w:rsidP="002F51B6">
      <w:pPr>
        <w:tabs>
          <w:tab w:val="left" w:pos="708"/>
        </w:tabs>
        <w:ind w:left="272" w:hanging="272"/>
        <w:rPr>
          <w:rFonts w:ascii="Arial" w:hAnsi="Arial"/>
          <w:sz w:val="28"/>
          <w:szCs w:val="20"/>
        </w:rPr>
      </w:pPr>
      <w:r w:rsidRPr="00817216">
        <w:rPr>
          <w:sz w:val="18"/>
          <w:szCs w:val="18"/>
        </w:rPr>
        <w:t>39.</w:t>
      </w:r>
      <w:r w:rsidRPr="00817216">
        <w:rPr>
          <w:sz w:val="18"/>
          <w:szCs w:val="18"/>
        </w:rPr>
        <w:tab/>
      </w:r>
      <w:r w:rsidRPr="00817216">
        <w:rPr>
          <w:b/>
          <w:sz w:val="18"/>
          <w:szCs w:val="18"/>
        </w:rPr>
        <w:t>Loupeží přepravovaných peněz nebo cenin</w:t>
      </w:r>
      <w:r w:rsidRPr="00817216">
        <w:rPr>
          <w:sz w:val="18"/>
          <w:szCs w:val="18"/>
        </w:rPr>
        <w:t xml:space="preserve"> se rozumí pojištění sjednané pro případ odcizení peněz nebo cenin, které přepravuje pojištěný nebo osoba jím pověřená, loupeží. </w:t>
      </w:r>
    </w:p>
    <w:p w14:paraId="6FDA644D" w14:textId="77777777" w:rsidR="002F51B6" w:rsidRPr="00817216" w:rsidRDefault="002F51B6" w:rsidP="002F51B6">
      <w:pPr>
        <w:tabs>
          <w:tab w:val="left" w:pos="708"/>
        </w:tabs>
        <w:ind w:left="272" w:hanging="272"/>
        <w:rPr>
          <w:sz w:val="18"/>
          <w:szCs w:val="18"/>
        </w:rPr>
      </w:pPr>
      <w:r w:rsidRPr="00817216">
        <w:rPr>
          <w:sz w:val="18"/>
          <w:szCs w:val="18"/>
        </w:rPr>
        <w:t>40.</w:t>
      </w:r>
      <w:r w:rsidRPr="00817216">
        <w:rPr>
          <w:sz w:val="18"/>
          <w:szCs w:val="18"/>
        </w:rPr>
        <w:tab/>
      </w:r>
      <w:r w:rsidRPr="00817216">
        <w:rPr>
          <w:b/>
          <w:sz w:val="18"/>
          <w:szCs w:val="18"/>
        </w:rPr>
        <w:t>Povodní</w:t>
      </w:r>
      <w:r w:rsidRPr="00817216">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2846CFCA" w14:textId="77777777" w:rsidR="002F51B6" w:rsidRPr="00817216" w:rsidRDefault="002F51B6" w:rsidP="002F51B6">
      <w:pPr>
        <w:tabs>
          <w:tab w:val="left" w:pos="708"/>
        </w:tabs>
        <w:ind w:left="272" w:hanging="272"/>
        <w:rPr>
          <w:sz w:val="18"/>
          <w:szCs w:val="18"/>
        </w:rPr>
      </w:pPr>
      <w:r w:rsidRPr="00817216">
        <w:rPr>
          <w:sz w:val="18"/>
          <w:szCs w:val="18"/>
        </w:rPr>
        <w:t>41.</w:t>
      </w:r>
      <w:r w:rsidRPr="00817216">
        <w:rPr>
          <w:sz w:val="18"/>
          <w:szCs w:val="18"/>
        </w:rPr>
        <w:tab/>
      </w:r>
      <w:r w:rsidRPr="00817216">
        <w:rPr>
          <w:b/>
          <w:sz w:val="18"/>
          <w:szCs w:val="18"/>
        </w:rPr>
        <w:t>Požár</w:t>
      </w:r>
      <w:r w:rsidRPr="00817216">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w:t>
      </w:r>
      <w:proofErr w:type="gramStart"/>
      <w:r w:rsidRPr="00817216">
        <w:rPr>
          <w:sz w:val="18"/>
          <w:szCs w:val="18"/>
        </w:rPr>
        <w:t>žhnutí  a</w:t>
      </w:r>
      <w:proofErr w:type="gramEnd"/>
      <w:r w:rsidRPr="00817216">
        <w:rPr>
          <w:sz w:val="18"/>
          <w:szCs w:val="18"/>
        </w:rPr>
        <w:t xml:space="preserve"> doutnání s omezeným přístupem vzduchu ani působení tepla při zkratu v elektrickém vedení nebo el. zařízení, pokud se hoření vzniklé zkratem dále nerozšířilo. </w:t>
      </w:r>
    </w:p>
    <w:p w14:paraId="3F9E4EED"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42.</w:t>
      </w:r>
      <w:r w:rsidRPr="00817216">
        <w:rPr>
          <w:bCs/>
          <w:spacing w:val="-2"/>
          <w:sz w:val="18"/>
          <w:szCs w:val="18"/>
        </w:rPr>
        <w:tab/>
      </w:r>
      <w:r w:rsidRPr="00817216">
        <w:rPr>
          <w:b/>
          <w:bCs/>
          <w:spacing w:val="-2"/>
          <w:sz w:val="18"/>
          <w:szCs w:val="18"/>
        </w:rPr>
        <w:t xml:space="preserve">Proporcionální vícenáklady </w:t>
      </w:r>
      <w:r w:rsidRPr="00817216">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817216">
        <w:rPr>
          <w:rFonts w:cs="Arial"/>
          <w:b/>
          <w:bCs/>
          <w:sz w:val="18"/>
          <w:szCs w:val="18"/>
        </w:rPr>
        <w:t xml:space="preserve"> </w:t>
      </w:r>
    </w:p>
    <w:p w14:paraId="3746AC12" w14:textId="77777777" w:rsidR="002F51B6" w:rsidRPr="00817216" w:rsidRDefault="002F51B6" w:rsidP="002F51B6">
      <w:pPr>
        <w:tabs>
          <w:tab w:val="left" w:pos="708"/>
        </w:tabs>
        <w:ind w:left="272" w:hanging="272"/>
        <w:rPr>
          <w:rFonts w:cs="Arial"/>
          <w:b/>
          <w:bCs/>
          <w:sz w:val="18"/>
          <w:szCs w:val="18"/>
        </w:rPr>
      </w:pPr>
      <w:r w:rsidRPr="00817216">
        <w:rPr>
          <w:bCs/>
          <w:sz w:val="18"/>
          <w:szCs w:val="18"/>
        </w:rPr>
        <w:t>43.</w:t>
      </w:r>
      <w:r w:rsidRPr="00817216">
        <w:rPr>
          <w:bCs/>
          <w:sz w:val="18"/>
          <w:szCs w:val="18"/>
        </w:rPr>
        <w:tab/>
      </w:r>
      <w:r w:rsidRPr="00817216">
        <w:rPr>
          <w:b/>
          <w:bCs/>
          <w:sz w:val="18"/>
          <w:szCs w:val="18"/>
        </w:rPr>
        <w:t xml:space="preserve">Prototyp </w:t>
      </w:r>
      <w:r w:rsidRPr="00817216">
        <w:rPr>
          <w:sz w:val="18"/>
          <w:szCs w:val="18"/>
        </w:rPr>
        <w:t>je výrobek zhotovený pro ověření skutečné funkčnosti předpokládané projektem, který není určen k prodeji.</w:t>
      </w:r>
      <w:r w:rsidRPr="00817216">
        <w:rPr>
          <w:rFonts w:cs="Arial"/>
          <w:b/>
          <w:bCs/>
          <w:sz w:val="18"/>
          <w:szCs w:val="18"/>
        </w:rPr>
        <w:t xml:space="preserve"> </w:t>
      </w:r>
    </w:p>
    <w:p w14:paraId="2D43FD71"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44.</w:t>
      </w:r>
      <w:r w:rsidRPr="00817216">
        <w:rPr>
          <w:bCs/>
          <w:spacing w:val="-2"/>
          <w:sz w:val="18"/>
          <w:szCs w:val="18"/>
        </w:rPr>
        <w:tab/>
      </w:r>
      <w:r w:rsidRPr="00817216">
        <w:rPr>
          <w:b/>
          <w:bCs/>
          <w:spacing w:val="-2"/>
          <w:sz w:val="18"/>
          <w:szCs w:val="18"/>
        </w:rPr>
        <w:t xml:space="preserve">Provozuschopný stav </w:t>
      </w:r>
      <w:r w:rsidRPr="00817216">
        <w:rPr>
          <w:spacing w:val="-2"/>
          <w:sz w:val="18"/>
          <w:szCs w:val="18"/>
        </w:rPr>
        <w:t>nastává tehdy, jakmile je po ukončení zkušebního provozu (je-li vyžadován) věc na místě pojištění připravena k zahájení provozu nebo se na místě pojištění již v provozu nachází.</w:t>
      </w:r>
      <w:r w:rsidRPr="00817216">
        <w:rPr>
          <w:rFonts w:cs="Arial"/>
          <w:b/>
          <w:bCs/>
          <w:sz w:val="18"/>
          <w:szCs w:val="18"/>
        </w:rPr>
        <w:t xml:space="preserve"> </w:t>
      </w:r>
    </w:p>
    <w:p w14:paraId="245E95CB" w14:textId="77777777" w:rsidR="002F51B6" w:rsidRPr="00817216" w:rsidRDefault="002F51B6" w:rsidP="002F51B6">
      <w:pPr>
        <w:tabs>
          <w:tab w:val="left" w:pos="708"/>
        </w:tabs>
        <w:ind w:left="272" w:hanging="272"/>
        <w:rPr>
          <w:rFonts w:ascii="Arial" w:hAnsi="Arial"/>
          <w:spacing w:val="-2"/>
          <w:sz w:val="28"/>
          <w:szCs w:val="20"/>
        </w:rPr>
      </w:pPr>
      <w:r w:rsidRPr="00817216">
        <w:rPr>
          <w:bCs/>
          <w:spacing w:val="-2"/>
          <w:sz w:val="18"/>
          <w:szCs w:val="18"/>
        </w:rPr>
        <w:t>45.</w:t>
      </w:r>
      <w:r w:rsidRPr="00817216">
        <w:rPr>
          <w:bCs/>
          <w:spacing w:val="-2"/>
          <w:sz w:val="18"/>
          <w:szCs w:val="18"/>
        </w:rPr>
        <w:tab/>
      </w:r>
      <w:r w:rsidRPr="00817216">
        <w:rPr>
          <w:b/>
          <w:bCs/>
          <w:spacing w:val="-2"/>
          <w:sz w:val="18"/>
          <w:szCs w:val="18"/>
        </w:rPr>
        <w:t>Přenosným elektronickým zařízením</w:t>
      </w:r>
      <w:r w:rsidRPr="00817216">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5BA559FF" w14:textId="77777777" w:rsidR="002F51B6" w:rsidRPr="00817216" w:rsidRDefault="002F51B6" w:rsidP="002F51B6">
      <w:pPr>
        <w:tabs>
          <w:tab w:val="left" w:pos="708"/>
        </w:tabs>
        <w:ind w:left="272" w:hanging="272"/>
        <w:rPr>
          <w:rFonts w:cs="Arial"/>
          <w:b/>
          <w:bCs/>
          <w:sz w:val="18"/>
          <w:szCs w:val="18"/>
          <w:lang w:val="x-none"/>
        </w:rPr>
      </w:pPr>
      <w:r w:rsidRPr="00817216">
        <w:rPr>
          <w:bCs/>
          <w:spacing w:val="-2"/>
          <w:sz w:val="18"/>
          <w:szCs w:val="18"/>
        </w:rPr>
        <w:t>46.</w:t>
      </w:r>
      <w:r w:rsidRPr="00817216">
        <w:rPr>
          <w:bCs/>
          <w:spacing w:val="-2"/>
          <w:sz w:val="18"/>
          <w:szCs w:val="18"/>
        </w:rPr>
        <w:tab/>
      </w:r>
      <w:r w:rsidRPr="00817216">
        <w:rPr>
          <w:b/>
          <w:bCs/>
          <w:spacing w:val="-2"/>
          <w:sz w:val="18"/>
          <w:szCs w:val="18"/>
        </w:rPr>
        <w:t>Přímým úderem blesku</w:t>
      </w:r>
      <w:r w:rsidRPr="00817216">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717A6FE3"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47.</w:t>
      </w:r>
      <w:r w:rsidRPr="00817216">
        <w:rPr>
          <w:bCs/>
          <w:spacing w:val="-2"/>
          <w:sz w:val="18"/>
          <w:szCs w:val="18"/>
        </w:rPr>
        <w:tab/>
      </w:r>
      <w:r w:rsidRPr="00817216">
        <w:rPr>
          <w:b/>
          <w:bCs/>
          <w:spacing w:val="-2"/>
          <w:sz w:val="18"/>
          <w:szCs w:val="18"/>
        </w:rPr>
        <w:t xml:space="preserve">Průvodními jevy požáru </w:t>
      </w:r>
      <w:r w:rsidRPr="00817216">
        <w:rPr>
          <w:bCs/>
          <w:spacing w:val="-2"/>
          <w:sz w:val="18"/>
          <w:szCs w:val="18"/>
        </w:rPr>
        <w:t>se rozumí teplo a zplodiny hoření vznikající při požáru a dále působení hasební látky použité při zásahu proti požáru.</w:t>
      </w:r>
    </w:p>
    <w:p w14:paraId="01235905" w14:textId="77777777" w:rsidR="002F51B6" w:rsidRPr="00817216" w:rsidRDefault="002F51B6" w:rsidP="002F51B6">
      <w:pPr>
        <w:tabs>
          <w:tab w:val="left" w:pos="708"/>
        </w:tabs>
        <w:ind w:left="272" w:hanging="272"/>
        <w:rPr>
          <w:rFonts w:cs="Arial"/>
          <w:b/>
          <w:bCs/>
          <w:sz w:val="18"/>
          <w:szCs w:val="18"/>
        </w:rPr>
      </w:pPr>
      <w:r w:rsidRPr="00817216">
        <w:rPr>
          <w:bCs/>
          <w:sz w:val="18"/>
          <w:szCs w:val="18"/>
        </w:rPr>
        <w:t>48.</w:t>
      </w:r>
      <w:r w:rsidRPr="00817216">
        <w:rPr>
          <w:bCs/>
          <w:sz w:val="18"/>
          <w:szCs w:val="18"/>
        </w:rPr>
        <w:tab/>
      </w:r>
      <w:r w:rsidRPr="00817216">
        <w:rPr>
          <w:b/>
          <w:bCs/>
          <w:sz w:val="18"/>
          <w:szCs w:val="18"/>
        </w:rPr>
        <w:t>Příslušenstvím stroje</w:t>
      </w:r>
      <w:r w:rsidRPr="00817216">
        <w:rPr>
          <w:sz w:val="18"/>
          <w:szCs w:val="18"/>
        </w:rPr>
        <w:t xml:space="preserve"> jsou zařízení a prostředky spojené se strojem, které jsou po technické stránce nezbytné pro činnost stroje podle jeho účelu. Za příslušenství stroje se nepovažují data.</w:t>
      </w:r>
    </w:p>
    <w:p w14:paraId="441ACA8A"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49.</w:t>
      </w:r>
      <w:r w:rsidRPr="00817216">
        <w:rPr>
          <w:bCs/>
          <w:spacing w:val="-2"/>
          <w:sz w:val="18"/>
          <w:szCs w:val="18"/>
        </w:rPr>
        <w:tab/>
      </w:r>
      <w:r w:rsidRPr="00817216">
        <w:rPr>
          <w:b/>
          <w:bCs/>
          <w:spacing w:val="-2"/>
          <w:sz w:val="18"/>
          <w:szCs w:val="18"/>
        </w:rPr>
        <w:t>Příslušenstvím věci</w:t>
      </w:r>
      <w:r w:rsidRPr="00817216">
        <w:rPr>
          <w:spacing w:val="-2"/>
          <w:sz w:val="18"/>
          <w:szCs w:val="18"/>
        </w:rPr>
        <w:t xml:space="preserve"> jsou věci, které patří vlastníku věci hlavní a jsou jím určeny k tomu, aby se s hlavní věcí trvale užívaly. </w:t>
      </w:r>
    </w:p>
    <w:p w14:paraId="52D8F30A"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50.</w:t>
      </w:r>
      <w:r w:rsidRPr="00817216">
        <w:rPr>
          <w:bCs/>
          <w:spacing w:val="-2"/>
          <w:sz w:val="18"/>
          <w:szCs w:val="18"/>
        </w:rPr>
        <w:tab/>
      </w:r>
      <w:r w:rsidRPr="00817216">
        <w:rPr>
          <w:b/>
          <w:bCs/>
          <w:spacing w:val="-2"/>
          <w:sz w:val="18"/>
          <w:szCs w:val="18"/>
        </w:rPr>
        <w:t>Rekonstrukce dat</w:t>
      </w:r>
      <w:r w:rsidRPr="00817216">
        <w:rPr>
          <w:spacing w:val="-2"/>
          <w:sz w:val="18"/>
          <w:szCs w:val="18"/>
        </w:rPr>
        <w:t xml:space="preserve"> je pro účely tohoto pojištění nový vstup dat ze záložních nosičů dat nebo nový vstup dat provedený manuálně z původních dokumentů.</w:t>
      </w:r>
      <w:r w:rsidRPr="00817216">
        <w:rPr>
          <w:rFonts w:cs="Arial"/>
          <w:b/>
          <w:bCs/>
          <w:sz w:val="18"/>
          <w:szCs w:val="18"/>
        </w:rPr>
        <w:t xml:space="preserve"> </w:t>
      </w:r>
    </w:p>
    <w:p w14:paraId="67F0A2F1" w14:textId="77777777" w:rsidR="002F51B6" w:rsidRPr="00817216" w:rsidRDefault="002F51B6" w:rsidP="002F51B6">
      <w:pPr>
        <w:tabs>
          <w:tab w:val="left" w:pos="708"/>
        </w:tabs>
        <w:ind w:left="272" w:hanging="272"/>
        <w:rPr>
          <w:rFonts w:ascii="Arial" w:hAnsi="Arial"/>
          <w:sz w:val="28"/>
          <w:szCs w:val="20"/>
        </w:rPr>
      </w:pPr>
      <w:r w:rsidRPr="00817216">
        <w:rPr>
          <w:bCs/>
          <w:spacing w:val="-2"/>
          <w:sz w:val="18"/>
          <w:szCs w:val="18"/>
        </w:rPr>
        <w:t>51.</w:t>
      </w:r>
      <w:r w:rsidRPr="00817216">
        <w:rPr>
          <w:bCs/>
          <w:spacing w:val="-2"/>
          <w:sz w:val="18"/>
          <w:szCs w:val="18"/>
        </w:rPr>
        <w:tab/>
      </w:r>
      <w:r w:rsidRPr="00817216">
        <w:rPr>
          <w:sz w:val="18"/>
          <w:szCs w:val="18"/>
        </w:rPr>
        <w:t xml:space="preserve">Za </w:t>
      </w:r>
      <w:r w:rsidRPr="00817216">
        <w:rPr>
          <w:b/>
          <w:sz w:val="18"/>
          <w:szCs w:val="18"/>
        </w:rPr>
        <w:t>sdružený živel</w:t>
      </w:r>
      <w:r w:rsidRPr="00817216">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817216">
        <w:rPr>
          <w:bCs/>
          <w:sz w:val="18"/>
          <w:szCs w:val="18"/>
        </w:rPr>
        <w:t>.</w:t>
      </w:r>
    </w:p>
    <w:p w14:paraId="15A7EF5D"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52.</w:t>
      </w:r>
      <w:r w:rsidRPr="00817216">
        <w:rPr>
          <w:bCs/>
          <w:spacing w:val="-2"/>
          <w:sz w:val="18"/>
          <w:szCs w:val="18"/>
        </w:rPr>
        <w:tab/>
      </w:r>
      <w:r w:rsidRPr="00817216">
        <w:rPr>
          <w:b/>
          <w:bCs/>
          <w:spacing w:val="-2"/>
          <w:sz w:val="18"/>
          <w:szCs w:val="18"/>
        </w:rPr>
        <w:t>Sesedáním půdy</w:t>
      </w:r>
      <w:r w:rsidRPr="00817216">
        <w:rPr>
          <w:spacing w:val="-2"/>
          <w:sz w:val="18"/>
          <w:szCs w:val="18"/>
        </w:rPr>
        <w:t xml:space="preserve"> se rozumí klesání zemského povrchu směrem do středu Země v důsledku působení přírodních sil nebo lidské činnosti. </w:t>
      </w:r>
    </w:p>
    <w:p w14:paraId="66968745"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53.</w:t>
      </w:r>
      <w:r w:rsidRPr="00817216">
        <w:rPr>
          <w:bCs/>
          <w:spacing w:val="-2"/>
          <w:sz w:val="18"/>
          <w:szCs w:val="18"/>
        </w:rPr>
        <w:tab/>
      </w:r>
      <w:r w:rsidRPr="00817216">
        <w:rPr>
          <w:b/>
          <w:bCs/>
          <w:spacing w:val="-2"/>
          <w:sz w:val="18"/>
          <w:szCs w:val="18"/>
        </w:rPr>
        <w:t>Sesouváním nebo zřícením lavin</w:t>
      </w:r>
      <w:r w:rsidRPr="00817216">
        <w:rPr>
          <w:spacing w:val="-2"/>
          <w:sz w:val="18"/>
          <w:szCs w:val="18"/>
        </w:rPr>
        <w:t xml:space="preserve"> se rozumí jev, kdy se masa sněhu nebo ledu náhle uvede do pohybu a řítí se do údolí.</w:t>
      </w:r>
      <w:r w:rsidRPr="00817216">
        <w:rPr>
          <w:rFonts w:cs="Arial"/>
          <w:b/>
          <w:bCs/>
          <w:sz w:val="18"/>
          <w:szCs w:val="18"/>
        </w:rPr>
        <w:t xml:space="preserve"> </w:t>
      </w:r>
    </w:p>
    <w:p w14:paraId="37D03CA8"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54.</w:t>
      </w:r>
      <w:r w:rsidRPr="00817216">
        <w:rPr>
          <w:bCs/>
          <w:spacing w:val="-2"/>
          <w:sz w:val="18"/>
          <w:szCs w:val="18"/>
        </w:rPr>
        <w:tab/>
      </w:r>
      <w:r w:rsidRPr="00817216">
        <w:rPr>
          <w:b/>
          <w:bCs/>
          <w:spacing w:val="-2"/>
          <w:sz w:val="18"/>
          <w:szCs w:val="18"/>
        </w:rPr>
        <w:t>Sesouváním půdy, zřícením skal nebo zemin</w:t>
      </w:r>
      <w:r w:rsidRPr="00817216">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817216">
        <w:rPr>
          <w:rFonts w:cs="Arial"/>
          <w:b/>
          <w:bCs/>
          <w:sz w:val="18"/>
          <w:szCs w:val="18"/>
        </w:rPr>
        <w:t xml:space="preserve"> </w:t>
      </w:r>
    </w:p>
    <w:p w14:paraId="4AB3C3A9"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55.</w:t>
      </w:r>
      <w:r w:rsidRPr="00817216">
        <w:rPr>
          <w:bCs/>
          <w:spacing w:val="-2"/>
          <w:sz w:val="18"/>
          <w:szCs w:val="18"/>
        </w:rPr>
        <w:tab/>
      </w:r>
      <w:r w:rsidRPr="00817216">
        <w:rPr>
          <w:b/>
          <w:bCs/>
          <w:spacing w:val="-2"/>
          <w:sz w:val="18"/>
          <w:szCs w:val="18"/>
        </w:rPr>
        <w:t>Součástí věci</w:t>
      </w:r>
      <w:r w:rsidRPr="00817216">
        <w:rPr>
          <w:spacing w:val="-2"/>
          <w:sz w:val="18"/>
          <w:szCs w:val="18"/>
        </w:rPr>
        <w:t xml:space="preserve"> je všechno, co k ní podle její povahy patří a nemůže být odděleno bez toho, aniž se tím věc znehodnotí. </w:t>
      </w:r>
      <w:r w:rsidRPr="00817216">
        <w:rPr>
          <w:rFonts w:cs="Arial"/>
          <w:b/>
          <w:bCs/>
          <w:sz w:val="18"/>
          <w:szCs w:val="18"/>
        </w:rPr>
        <w:t xml:space="preserve"> </w:t>
      </w:r>
    </w:p>
    <w:p w14:paraId="6D6600EF" w14:textId="77777777" w:rsidR="002F51B6" w:rsidRPr="00817216" w:rsidRDefault="002F51B6" w:rsidP="002F51B6">
      <w:pPr>
        <w:tabs>
          <w:tab w:val="left" w:pos="708"/>
        </w:tabs>
        <w:ind w:left="272" w:hanging="272"/>
        <w:rPr>
          <w:rFonts w:ascii="Arial" w:hAnsi="Arial"/>
          <w:sz w:val="28"/>
          <w:szCs w:val="20"/>
        </w:rPr>
      </w:pPr>
      <w:r w:rsidRPr="00817216">
        <w:rPr>
          <w:bCs/>
          <w:spacing w:val="-2"/>
          <w:sz w:val="18"/>
          <w:szCs w:val="18"/>
        </w:rPr>
        <w:t>56.</w:t>
      </w:r>
      <w:r w:rsidRPr="00817216">
        <w:rPr>
          <w:bCs/>
          <w:spacing w:val="-2"/>
          <w:sz w:val="18"/>
          <w:szCs w:val="18"/>
        </w:rPr>
        <w:tab/>
      </w:r>
      <w:r w:rsidRPr="00817216">
        <w:rPr>
          <w:b/>
          <w:bCs/>
          <w:spacing w:val="-2"/>
          <w:sz w:val="18"/>
          <w:szCs w:val="18"/>
        </w:rPr>
        <w:t>Strojní zařízení</w:t>
      </w:r>
      <w:r w:rsidRPr="00817216">
        <w:rPr>
          <w:spacing w:val="-2"/>
          <w:sz w:val="18"/>
          <w:szCs w:val="18"/>
        </w:rPr>
        <w:t xml:space="preserve"> je souhrn několika vzájemně (technologicky a konstrukčně) spojených strojů a mechanismů určených na plnění předepsaných funkcí. </w:t>
      </w:r>
    </w:p>
    <w:p w14:paraId="7D3EC928"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57.</w:t>
      </w:r>
      <w:r w:rsidRPr="00817216">
        <w:rPr>
          <w:bCs/>
          <w:spacing w:val="-2"/>
          <w:sz w:val="18"/>
          <w:szCs w:val="18"/>
        </w:rPr>
        <w:tab/>
      </w:r>
      <w:proofErr w:type="spellStart"/>
      <w:r w:rsidRPr="00817216">
        <w:rPr>
          <w:b/>
          <w:bCs/>
          <w:spacing w:val="-2"/>
          <w:sz w:val="18"/>
          <w:szCs w:val="18"/>
        </w:rPr>
        <w:t>Sublimitem</w:t>
      </w:r>
      <w:proofErr w:type="spellEnd"/>
      <w:r w:rsidRPr="00817216">
        <w:rPr>
          <w:b/>
          <w:bCs/>
          <w:spacing w:val="-2"/>
          <w:sz w:val="18"/>
          <w:szCs w:val="18"/>
        </w:rPr>
        <w:t xml:space="preserve"> pojistného plnění</w:t>
      </w:r>
      <w:r w:rsidRPr="00817216">
        <w:rPr>
          <w:bCs/>
          <w:spacing w:val="-2"/>
          <w:sz w:val="18"/>
          <w:szCs w:val="18"/>
        </w:rPr>
        <w:t xml:space="preserve"> se rozumí horní hranice plnění v rámci sjednaného limitu pojistného plnění.</w:t>
      </w:r>
    </w:p>
    <w:p w14:paraId="6CB7F8F1"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58.</w:t>
      </w:r>
      <w:r w:rsidRPr="00817216">
        <w:rPr>
          <w:bCs/>
          <w:spacing w:val="-2"/>
          <w:sz w:val="18"/>
          <w:szCs w:val="18"/>
        </w:rPr>
        <w:tab/>
      </w:r>
      <w:r w:rsidRPr="00817216">
        <w:rPr>
          <w:b/>
          <w:bCs/>
          <w:spacing w:val="-2"/>
          <w:sz w:val="18"/>
          <w:szCs w:val="18"/>
        </w:rPr>
        <w:t>Škodný průběh</w:t>
      </w:r>
      <w:r w:rsidRPr="00817216">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817216">
        <w:rPr>
          <w:rFonts w:cs="Arial"/>
          <w:b/>
          <w:bCs/>
          <w:sz w:val="18"/>
          <w:szCs w:val="18"/>
        </w:rPr>
        <w:t xml:space="preserve"> </w:t>
      </w:r>
    </w:p>
    <w:p w14:paraId="68D627AA" w14:textId="77777777" w:rsidR="002F51B6" w:rsidRPr="00817216" w:rsidRDefault="002F51B6" w:rsidP="002F51B6">
      <w:pPr>
        <w:tabs>
          <w:tab w:val="left" w:pos="708"/>
        </w:tabs>
        <w:ind w:left="272" w:hanging="272"/>
        <w:rPr>
          <w:rFonts w:cs="Arial"/>
          <w:b/>
          <w:bCs/>
          <w:sz w:val="18"/>
          <w:szCs w:val="18"/>
        </w:rPr>
      </w:pPr>
      <w:r w:rsidRPr="00817216">
        <w:rPr>
          <w:spacing w:val="1"/>
          <w:sz w:val="18"/>
          <w:szCs w:val="18"/>
        </w:rPr>
        <w:t>59.</w:t>
      </w:r>
      <w:r w:rsidRPr="00817216">
        <w:rPr>
          <w:spacing w:val="1"/>
          <w:sz w:val="18"/>
          <w:szCs w:val="18"/>
        </w:rPr>
        <w:tab/>
      </w:r>
      <w:r w:rsidRPr="00817216">
        <w:rPr>
          <w:b/>
          <w:spacing w:val="1"/>
          <w:sz w:val="18"/>
          <w:szCs w:val="18"/>
        </w:rPr>
        <w:t xml:space="preserve">Škody způsobené jadernými riziky </w:t>
      </w:r>
      <w:r w:rsidRPr="00817216">
        <w:rPr>
          <w:spacing w:val="1"/>
          <w:sz w:val="18"/>
          <w:szCs w:val="18"/>
        </w:rPr>
        <w:t>jsou škody vzniklé</w:t>
      </w:r>
      <w:r w:rsidRPr="00817216">
        <w:rPr>
          <w:spacing w:val="-2"/>
          <w:sz w:val="18"/>
          <w:szCs w:val="18"/>
        </w:rPr>
        <w:t>:</w:t>
      </w:r>
      <w:r w:rsidRPr="00817216">
        <w:rPr>
          <w:rFonts w:cs="Arial"/>
          <w:b/>
          <w:bCs/>
          <w:sz w:val="18"/>
          <w:szCs w:val="18"/>
        </w:rPr>
        <w:t xml:space="preserve"> </w:t>
      </w:r>
    </w:p>
    <w:p w14:paraId="7ABC972C" w14:textId="77777777" w:rsidR="002F51B6" w:rsidRPr="00817216" w:rsidRDefault="002F51B6" w:rsidP="002F51B6">
      <w:pPr>
        <w:tabs>
          <w:tab w:val="left" w:pos="708"/>
        </w:tabs>
        <w:ind w:left="544" w:hanging="272"/>
        <w:rPr>
          <w:rFonts w:ascii="Arial" w:hAnsi="Arial"/>
          <w:sz w:val="28"/>
          <w:szCs w:val="20"/>
        </w:rPr>
      </w:pPr>
      <w:r w:rsidRPr="00817216">
        <w:rPr>
          <w:sz w:val="18"/>
          <w:szCs w:val="18"/>
        </w:rPr>
        <w:t>a)</w:t>
      </w:r>
      <w:r w:rsidRPr="00817216">
        <w:rPr>
          <w:sz w:val="18"/>
          <w:szCs w:val="18"/>
        </w:rPr>
        <w:tab/>
        <w:t xml:space="preserve">z ionizujícího zařízení nebo kontaminacemi radioaktivitou z jakéhokoli jaderného paliva nebo jaderného odpadu anebo ze spalování jaderného paliva, </w:t>
      </w:r>
    </w:p>
    <w:p w14:paraId="30005AD6" w14:textId="77777777" w:rsidR="002F51B6" w:rsidRPr="00817216" w:rsidRDefault="002F51B6" w:rsidP="002F51B6">
      <w:pPr>
        <w:tabs>
          <w:tab w:val="left" w:pos="708"/>
        </w:tabs>
        <w:ind w:left="544" w:hanging="272"/>
        <w:rPr>
          <w:sz w:val="18"/>
          <w:szCs w:val="18"/>
        </w:rPr>
      </w:pPr>
      <w:r w:rsidRPr="00817216">
        <w:rPr>
          <w:sz w:val="18"/>
          <w:szCs w:val="18"/>
        </w:rPr>
        <w:t>b)</w:t>
      </w:r>
      <w:r w:rsidRPr="00817216">
        <w:rPr>
          <w:sz w:val="18"/>
          <w:szCs w:val="18"/>
        </w:rPr>
        <w:tab/>
        <w:t>z radioaktivního, toxického, kontaminujícího nebo jiného působení jakéhokoli nukleárního zařízení, reaktoru nebo nukleární montáže nebo nukleárního komponentu,</w:t>
      </w:r>
    </w:p>
    <w:p w14:paraId="18A9944B" w14:textId="77777777" w:rsidR="002F51B6" w:rsidRPr="00817216" w:rsidRDefault="002F51B6" w:rsidP="002F51B6">
      <w:pPr>
        <w:tabs>
          <w:tab w:val="left" w:pos="708"/>
        </w:tabs>
        <w:ind w:left="544" w:hanging="272"/>
        <w:rPr>
          <w:sz w:val="18"/>
          <w:szCs w:val="18"/>
        </w:rPr>
      </w:pPr>
      <w:r w:rsidRPr="00817216">
        <w:rPr>
          <w:sz w:val="18"/>
          <w:szCs w:val="18"/>
        </w:rPr>
        <w:t>c)</w:t>
      </w:r>
      <w:r w:rsidRPr="00817216">
        <w:rPr>
          <w:sz w:val="18"/>
          <w:szCs w:val="18"/>
        </w:rPr>
        <w:tab/>
        <w:t>z působení jakékoli zbraně využívající atomové nebo nukleární štěpení, syntézu nebo jinou podobnou reakci, radioaktivní síly nebo materiály.</w:t>
      </w:r>
    </w:p>
    <w:p w14:paraId="3CAABED6" w14:textId="77777777" w:rsidR="002F51B6" w:rsidRPr="00817216" w:rsidRDefault="002F51B6" w:rsidP="002F51B6">
      <w:pPr>
        <w:tabs>
          <w:tab w:val="left" w:pos="708"/>
        </w:tabs>
        <w:ind w:left="272" w:hanging="272"/>
        <w:rPr>
          <w:spacing w:val="1"/>
          <w:sz w:val="18"/>
          <w:szCs w:val="18"/>
        </w:rPr>
      </w:pPr>
      <w:r w:rsidRPr="00817216">
        <w:rPr>
          <w:spacing w:val="1"/>
          <w:sz w:val="18"/>
          <w:szCs w:val="18"/>
        </w:rPr>
        <w:t>60.</w:t>
      </w:r>
      <w:r w:rsidRPr="00817216">
        <w:rPr>
          <w:spacing w:val="1"/>
          <w:sz w:val="18"/>
          <w:szCs w:val="18"/>
        </w:rPr>
        <w:tab/>
      </w:r>
      <w:r w:rsidRPr="00817216">
        <w:rPr>
          <w:b/>
          <w:spacing w:val="1"/>
          <w:sz w:val="18"/>
          <w:szCs w:val="18"/>
        </w:rPr>
        <w:t xml:space="preserve">Škodou vzniklou v důsledku kybernetických nebezpečí </w:t>
      </w:r>
      <w:r w:rsidRPr="00817216">
        <w:rPr>
          <w:spacing w:val="1"/>
          <w:sz w:val="18"/>
          <w:szCs w:val="18"/>
        </w:rPr>
        <w:t>se rozumí škoda způsobená:</w:t>
      </w:r>
    </w:p>
    <w:p w14:paraId="7D67FD6B"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a)</w:t>
      </w:r>
      <w:r w:rsidRPr="00817216">
        <w:rPr>
          <w:spacing w:val="1"/>
          <w:sz w:val="18"/>
          <w:szCs w:val="18"/>
        </w:rPr>
        <w:tab/>
      </w:r>
      <w:r w:rsidRPr="00817216">
        <w:rPr>
          <w:spacing w:val="1"/>
          <w:sz w:val="18"/>
          <w:szCs w:val="18"/>
        </w:rPr>
        <w:tab/>
        <w:t xml:space="preserve">užíváním, zneužitím nebo selháním internetu, kterékoli vnitřní nebo soukromé sítě, internetové stránky, internetové adresy nebo podobného zařízení či služby, </w:t>
      </w:r>
    </w:p>
    <w:p w14:paraId="1971DE5F" w14:textId="77777777" w:rsidR="002F51B6" w:rsidRPr="00817216" w:rsidRDefault="002F51B6" w:rsidP="002F51B6">
      <w:pPr>
        <w:tabs>
          <w:tab w:val="left" w:pos="284"/>
          <w:tab w:val="left" w:pos="426"/>
        </w:tabs>
        <w:ind w:left="544" w:hanging="272"/>
        <w:rPr>
          <w:spacing w:val="1"/>
          <w:sz w:val="18"/>
          <w:szCs w:val="18"/>
          <w:lang w:val="x-none"/>
        </w:rPr>
      </w:pPr>
      <w:r w:rsidRPr="00817216">
        <w:rPr>
          <w:spacing w:val="1"/>
          <w:sz w:val="18"/>
          <w:szCs w:val="18"/>
        </w:rPr>
        <w:t>b)</w:t>
      </w:r>
      <w:r w:rsidRPr="00817216">
        <w:rPr>
          <w:spacing w:val="1"/>
          <w:sz w:val="18"/>
          <w:szCs w:val="18"/>
        </w:rPr>
        <w:tab/>
        <w:t>jakýmikoli daty nebo jinými informacemi umístěnými na internetové stránce nebo podobném zařízení,</w:t>
      </w:r>
    </w:p>
    <w:p w14:paraId="406C9696"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c)</w:t>
      </w:r>
      <w:r w:rsidRPr="00817216">
        <w:rPr>
          <w:spacing w:val="1"/>
          <w:sz w:val="18"/>
          <w:szCs w:val="18"/>
        </w:rPr>
        <w:tab/>
      </w:r>
      <w:r w:rsidRPr="00817216">
        <w:rPr>
          <w:spacing w:val="1"/>
          <w:sz w:val="18"/>
          <w:szCs w:val="18"/>
        </w:rPr>
        <w:tab/>
        <w:t xml:space="preserve">projevem jakéhokoli počítačového viru nebo obdobného programu, </w:t>
      </w:r>
    </w:p>
    <w:p w14:paraId="20D9DB8D"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d)</w:t>
      </w:r>
      <w:r w:rsidRPr="00817216">
        <w:rPr>
          <w:spacing w:val="1"/>
          <w:sz w:val="18"/>
          <w:szCs w:val="18"/>
        </w:rPr>
        <w:tab/>
        <w:t>jakýmkoli elektronickým přenosem dat nebo jiných informací,</w:t>
      </w:r>
    </w:p>
    <w:p w14:paraId="60C868A4"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e)</w:t>
      </w:r>
      <w:r w:rsidRPr="00817216">
        <w:rPr>
          <w:spacing w:val="1"/>
          <w:sz w:val="18"/>
          <w:szCs w:val="18"/>
        </w:rPr>
        <w:tab/>
      </w:r>
      <w:r w:rsidRPr="00817216">
        <w:rPr>
          <w:spacing w:val="1"/>
          <w:sz w:val="18"/>
          <w:szCs w:val="18"/>
        </w:rPr>
        <w:tab/>
        <w:t xml:space="preserve">jakýmkoli porušením, zničením, zkreslením, </w:t>
      </w:r>
      <w:proofErr w:type="spellStart"/>
      <w:r w:rsidRPr="00817216">
        <w:rPr>
          <w:spacing w:val="1"/>
          <w:sz w:val="18"/>
          <w:szCs w:val="18"/>
        </w:rPr>
        <w:t>zborcením</w:t>
      </w:r>
      <w:proofErr w:type="spellEnd"/>
      <w:r w:rsidRPr="00817216">
        <w:rPr>
          <w:spacing w:val="1"/>
          <w:sz w:val="18"/>
          <w:szCs w:val="18"/>
        </w:rPr>
        <w:t>, narušením, vymazáním nebo jinou ztrátou či poškozením dat, programového vybavení, programovacího souboru či souboru instrukcí jakéhokoli druhu,</w:t>
      </w:r>
    </w:p>
    <w:p w14:paraId="0363532B"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lastRenderedPageBreak/>
        <w:t>f)</w:t>
      </w:r>
      <w:r w:rsidRPr="00817216">
        <w:rPr>
          <w:spacing w:val="1"/>
          <w:sz w:val="18"/>
          <w:szCs w:val="18"/>
        </w:rPr>
        <w:tab/>
      </w:r>
      <w:r w:rsidRPr="00817216">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147A4834"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61.</w:t>
      </w:r>
      <w:r w:rsidRPr="00817216">
        <w:rPr>
          <w:bCs/>
          <w:spacing w:val="-2"/>
          <w:sz w:val="18"/>
          <w:szCs w:val="18"/>
        </w:rPr>
        <w:tab/>
      </w:r>
      <w:r w:rsidRPr="00817216">
        <w:rPr>
          <w:b/>
          <w:bCs/>
          <w:spacing w:val="-2"/>
          <w:sz w:val="18"/>
          <w:szCs w:val="18"/>
        </w:rPr>
        <w:t>Taveninou</w:t>
      </w:r>
      <w:r w:rsidRPr="00817216">
        <w:rPr>
          <w:spacing w:val="-2"/>
          <w:sz w:val="18"/>
          <w:szCs w:val="18"/>
        </w:rPr>
        <w:t xml:space="preserve"> se stává jakákoli hmotná substance, která je při běžných teplotách v tuhém stavu a působením tepla přechází do stavu tekutého (např. sklo, kovy, litina, ocel, čedič). </w:t>
      </w:r>
    </w:p>
    <w:p w14:paraId="3230B37B"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62.</w:t>
      </w:r>
      <w:r w:rsidRPr="00817216">
        <w:rPr>
          <w:bCs/>
          <w:spacing w:val="-2"/>
          <w:sz w:val="18"/>
          <w:szCs w:val="18"/>
        </w:rPr>
        <w:tab/>
      </w:r>
      <w:r w:rsidRPr="00817216">
        <w:rPr>
          <w:b/>
          <w:bCs/>
          <w:spacing w:val="-2"/>
          <w:sz w:val="18"/>
          <w:szCs w:val="18"/>
        </w:rPr>
        <w:t>Tíhou sněhu nebo námrazy</w:t>
      </w:r>
      <w:r w:rsidRPr="00817216">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11623F31" w14:textId="77777777" w:rsidR="002F51B6" w:rsidRPr="00817216" w:rsidRDefault="002F51B6" w:rsidP="002F51B6">
      <w:pPr>
        <w:tabs>
          <w:tab w:val="left" w:pos="708"/>
        </w:tabs>
        <w:ind w:left="272" w:hanging="272"/>
        <w:rPr>
          <w:rFonts w:ascii="Arial" w:hAnsi="Arial"/>
          <w:sz w:val="28"/>
          <w:szCs w:val="20"/>
        </w:rPr>
      </w:pPr>
      <w:r w:rsidRPr="00817216">
        <w:rPr>
          <w:bCs/>
          <w:spacing w:val="-2"/>
          <w:sz w:val="18"/>
          <w:szCs w:val="18"/>
        </w:rPr>
        <w:t>63.</w:t>
      </w:r>
      <w:r w:rsidRPr="00817216">
        <w:rPr>
          <w:bCs/>
          <w:spacing w:val="-2"/>
          <w:sz w:val="18"/>
          <w:szCs w:val="18"/>
        </w:rPr>
        <w:tab/>
      </w:r>
      <w:r w:rsidRPr="00817216">
        <w:rPr>
          <w:b/>
          <w:bCs/>
          <w:spacing w:val="-2"/>
          <w:sz w:val="18"/>
          <w:szCs w:val="18"/>
        </w:rPr>
        <w:t>Ukončením činnosti pojištěného</w:t>
      </w:r>
      <w:r w:rsidRPr="00817216">
        <w:rPr>
          <w:spacing w:val="-2"/>
          <w:sz w:val="18"/>
          <w:szCs w:val="18"/>
        </w:rPr>
        <w:t xml:space="preserve"> se rozumí zánik jeho oprávnění k podnikatelské činnosti. </w:t>
      </w:r>
    </w:p>
    <w:p w14:paraId="011EF58C"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64.</w:t>
      </w:r>
      <w:r w:rsidRPr="00817216">
        <w:rPr>
          <w:bCs/>
          <w:spacing w:val="-2"/>
          <w:sz w:val="18"/>
          <w:szCs w:val="18"/>
        </w:rPr>
        <w:tab/>
      </w:r>
      <w:r w:rsidRPr="00817216">
        <w:rPr>
          <w:b/>
          <w:bCs/>
          <w:spacing w:val="-2"/>
          <w:sz w:val="18"/>
          <w:szCs w:val="18"/>
        </w:rPr>
        <w:t>Užíváním věci</w:t>
      </w:r>
      <w:r w:rsidRPr="00817216">
        <w:rPr>
          <w:spacing w:val="-2"/>
          <w:sz w:val="18"/>
          <w:szCs w:val="18"/>
        </w:rPr>
        <w:t xml:space="preserve"> se rozumí stav, kdy pojištěný má věc ve své dispozici a může využívat její užité vlastnosti, a to i formou braní jejích plodů a užitků (požívání věci). </w:t>
      </w:r>
    </w:p>
    <w:p w14:paraId="1BBEBEEC" w14:textId="77777777" w:rsidR="002F51B6" w:rsidRPr="00817216" w:rsidRDefault="002F51B6" w:rsidP="002F51B6">
      <w:pPr>
        <w:tabs>
          <w:tab w:val="left" w:pos="708"/>
        </w:tabs>
        <w:ind w:left="272" w:hanging="272"/>
        <w:rPr>
          <w:rFonts w:ascii="Arial" w:hAnsi="Arial"/>
          <w:spacing w:val="-2"/>
          <w:sz w:val="28"/>
          <w:szCs w:val="20"/>
        </w:rPr>
      </w:pPr>
      <w:r w:rsidRPr="00817216">
        <w:rPr>
          <w:bCs/>
          <w:spacing w:val="-2"/>
          <w:sz w:val="18"/>
          <w:szCs w:val="18"/>
        </w:rPr>
        <w:t>65.</w:t>
      </w:r>
      <w:r w:rsidRPr="00817216">
        <w:rPr>
          <w:bCs/>
          <w:spacing w:val="-2"/>
          <w:sz w:val="18"/>
          <w:szCs w:val="18"/>
        </w:rPr>
        <w:tab/>
      </w:r>
      <w:r w:rsidRPr="00817216">
        <w:rPr>
          <w:b/>
          <w:bCs/>
          <w:spacing w:val="-2"/>
          <w:sz w:val="18"/>
          <w:szCs w:val="18"/>
        </w:rPr>
        <w:t>Věcí sloužící provozu</w:t>
      </w:r>
      <w:r w:rsidRPr="00817216">
        <w:rPr>
          <w:spacing w:val="-2"/>
          <w:sz w:val="18"/>
          <w:szCs w:val="18"/>
        </w:rPr>
        <w:t xml:space="preserve"> </w:t>
      </w:r>
      <w:r w:rsidRPr="00817216">
        <w:rPr>
          <w:b/>
          <w:spacing w:val="-2"/>
          <w:sz w:val="18"/>
          <w:szCs w:val="18"/>
        </w:rPr>
        <w:t xml:space="preserve">pojištěného </w:t>
      </w:r>
      <w:r w:rsidRPr="00817216">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7FAF2D03" w14:textId="77777777" w:rsidR="002F51B6" w:rsidRPr="00817216" w:rsidRDefault="002F51B6" w:rsidP="002F51B6">
      <w:pPr>
        <w:tabs>
          <w:tab w:val="left" w:pos="426"/>
        </w:tabs>
        <w:ind w:left="272" w:hanging="272"/>
        <w:rPr>
          <w:rFonts w:cs="Arial"/>
          <w:b/>
          <w:bCs/>
          <w:sz w:val="18"/>
          <w:szCs w:val="18"/>
          <w:lang w:val="x-none"/>
        </w:rPr>
      </w:pPr>
      <w:r w:rsidRPr="00817216">
        <w:rPr>
          <w:b/>
          <w:bCs/>
          <w:spacing w:val="-2"/>
          <w:sz w:val="18"/>
          <w:szCs w:val="18"/>
        </w:rPr>
        <w:tab/>
        <w:t>Za věci sloužící provozu pojištěného se však nepovažují</w:t>
      </w:r>
      <w:r w:rsidRPr="00817216">
        <w:rPr>
          <w:bCs/>
          <w:spacing w:val="-2"/>
          <w:sz w:val="18"/>
          <w:szCs w:val="18"/>
        </w:rPr>
        <w:t xml:space="preserve"> přístupové cesty (silnice, mosty, schodiště, </w:t>
      </w:r>
      <w:proofErr w:type="gramStart"/>
      <w:r w:rsidRPr="00817216">
        <w:rPr>
          <w:bCs/>
          <w:spacing w:val="-2"/>
          <w:sz w:val="18"/>
          <w:szCs w:val="18"/>
        </w:rPr>
        <w:t>výtahy,</w:t>
      </w:r>
      <w:proofErr w:type="gramEnd"/>
      <w:r w:rsidRPr="00817216">
        <w:rPr>
          <w:bCs/>
          <w:spacing w:val="-2"/>
          <w:sz w:val="18"/>
          <w:szCs w:val="18"/>
        </w:rPr>
        <w:t xml:space="preserve"> apod.) nacházející se mimo místo pojištění</w:t>
      </w:r>
      <w:r w:rsidRPr="00817216">
        <w:rPr>
          <w:spacing w:val="-2"/>
          <w:sz w:val="18"/>
          <w:szCs w:val="18"/>
        </w:rPr>
        <w:t>.</w:t>
      </w:r>
      <w:r w:rsidRPr="00817216">
        <w:rPr>
          <w:rFonts w:cs="Arial"/>
          <w:b/>
          <w:bCs/>
          <w:sz w:val="18"/>
          <w:szCs w:val="18"/>
        </w:rPr>
        <w:t xml:space="preserve"> </w:t>
      </w:r>
    </w:p>
    <w:p w14:paraId="7E5ECA27" w14:textId="77777777" w:rsidR="002F51B6" w:rsidRPr="00817216" w:rsidRDefault="002F51B6" w:rsidP="002F51B6">
      <w:pPr>
        <w:tabs>
          <w:tab w:val="left" w:pos="708"/>
        </w:tabs>
        <w:ind w:left="272" w:hanging="272"/>
        <w:rPr>
          <w:rFonts w:ascii="Arial" w:hAnsi="Arial"/>
          <w:spacing w:val="-2"/>
          <w:sz w:val="28"/>
          <w:szCs w:val="20"/>
        </w:rPr>
      </w:pPr>
      <w:r w:rsidRPr="00817216">
        <w:rPr>
          <w:bCs/>
          <w:spacing w:val="-2"/>
          <w:sz w:val="18"/>
          <w:szCs w:val="18"/>
        </w:rPr>
        <w:t>66.</w:t>
      </w:r>
      <w:r w:rsidRPr="00817216">
        <w:rPr>
          <w:bCs/>
          <w:spacing w:val="-2"/>
          <w:sz w:val="18"/>
          <w:szCs w:val="18"/>
        </w:rPr>
        <w:tab/>
      </w:r>
      <w:r w:rsidRPr="00817216">
        <w:rPr>
          <w:b/>
          <w:bCs/>
          <w:spacing w:val="-2"/>
          <w:sz w:val="18"/>
          <w:szCs w:val="18"/>
        </w:rPr>
        <w:t xml:space="preserve">Vichřicí </w:t>
      </w:r>
      <w:r w:rsidRPr="00817216">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817216">
        <w:rPr>
          <w:spacing w:val="-2"/>
          <w:sz w:val="18"/>
          <w:szCs w:val="18"/>
        </w:rPr>
        <w:t xml:space="preserve"> </w:t>
      </w:r>
    </w:p>
    <w:p w14:paraId="157E3EB8"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67.</w:t>
      </w:r>
      <w:r w:rsidRPr="00817216">
        <w:rPr>
          <w:bCs/>
          <w:spacing w:val="-2"/>
          <w:sz w:val="18"/>
          <w:szCs w:val="18"/>
        </w:rPr>
        <w:tab/>
      </w:r>
      <w:r w:rsidRPr="00817216">
        <w:rPr>
          <w:b/>
          <w:bCs/>
          <w:spacing w:val="-2"/>
          <w:sz w:val="18"/>
          <w:szCs w:val="18"/>
        </w:rPr>
        <w:t>V</w:t>
      </w:r>
      <w:r w:rsidRPr="00817216">
        <w:rPr>
          <w:b/>
          <w:spacing w:val="-2"/>
          <w:sz w:val="18"/>
          <w:szCs w:val="18"/>
        </w:rPr>
        <w:t xml:space="preserve">odovodním zařízením </w:t>
      </w:r>
      <w:r w:rsidRPr="00817216">
        <w:rPr>
          <w:spacing w:val="-2"/>
          <w:sz w:val="18"/>
          <w:szCs w:val="18"/>
        </w:rPr>
        <w:t>se rozumí:</w:t>
      </w:r>
      <w:r w:rsidRPr="00817216">
        <w:rPr>
          <w:rFonts w:cs="Arial"/>
          <w:b/>
          <w:bCs/>
          <w:sz w:val="18"/>
          <w:szCs w:val="18"/>
        </w:rPr>
        <w:t xml:space="preserve"> </w:t>
      </w:r>
    </w:p>
    <w:p w14:paraId="2738D8C2" w14:textId="77777777" w:rsidR="002F51B6" w:rsidRPr="00817216" w:rsidRDefault="002F51B6" w:rsidP="002F51B6">
      <w:pPr>
        <w:tabs>
          <w:tab w:val="left" w:pos="284"/>
          <w:tab w:val="left" w:pos="426"/>
        </w:tabs>
        <w:ind w:left="544" w:hanging="272"/>
        <w:rPr>
          <w:rFonts w:ascii="Arial" w:hAnsi="Arial"/>
          <w:spacing w:val="1"/>
          <w:sz w:val="28"/>
          <w:szCs w:val="20"/>
        </w:rPr>
      </w:pPr>
      <w:r w:rsidRPr="00817216">
        <w:rPr>
          <w:spacing w:val="1"/>
          <w:sz w:val="18"/>
          <w:szCs w:val="18"/>
        </w:rPr>
        <w:t>a)</w:t>
      </w:r>
      <w:r w:rsidRPr="00817216">
        <w:rPr>
          <w:spacing w:val="1"/>
          <w:sz w:val="18"/>
          <w:szCs w:val="18"/>
        </w:rPr>
        <w:tab/>
      </w:r>
      <w:r w:rsidRPr="00817216">
        <w:rPr>
          <w:spacing w:val="1"/>
          <w:sz w:val="18"/>
          <w:szCs w:val="18"/>
        </w:rPr>
        <w:tab/>
        <w:t>potrubí pro přívod, rozvod a odvod vody včetně armatur a zařízení na ně připojených,</w:t>
      </w:r>
    </w:p>
    <w:p w14:paraId="4AE061FE"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b)</w:t>
      </w:r>
      <w:r w:rsidRPr="00817216">
        <w:rPr>
          <w:spacing w:val="1"/>
          <w:sz w:val="18"/>
          <w:szCs w:val="18"/>
        </w:rPr>
        <w:tab/>
        <w:t>rozvody topných a klimatizačních systémů včetně těles a zařízení na ně připojených.</w:t>
      </w:r>
    </w:p>
    <w:p w14:paraId="1D1C2D1C" w14:textId="77777777" w:rsidR="002F51B6" w:rsidRPr="00817216" w:rsidRDefault="002F51B6" w:rsidP="002F51B6">
      <w:pPr>
        <w:tabs>
          <w:tab w:val="left" w:pos="426"/>
        </w:tabs>
        <w:ind w:left="272" w:hanging="272"/>
        <w:rPr>
          <w:spacing w:val="-2"/>
          <w:sz w:val="18"/>
          <w:szCs w:val="18"/>
          <w:lang w:val="x-none"/>
        </w:rPr>
      </w:pPr>
      <w:r w:rsidRPr="00817216">
        <w:rPr>
          <w:spacing w:val="-2"/>
          <w:sz w:val="18"/>
          <w:szCs w:val="18"/>
        </w:rPr>
        <w:tab/>
        <w:t>Za vodovodní zařízení se nepovažují střešní žlaby a vnější dešťové svody.</w:t>
      </w:r>
    </w:p>
    <w:p w14:paraId="5CFB4ADC"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68.</w:t>
      </w:r>
      <w:r w:rsidRPr="00817216">
        <w:rPr>
          <w:bCs/>
          <w:spacing w:val="-2"/>
          <w:sz w:val="18"/>
          <w:szCs w:val="18"/>
        </w:rPr>
        <w:tab/>
      </w:r>
      <w:r w:rsidRPr="00817216">
        <w:rPr>
          <w:b/>
          <w:bCs/>
          <w:spacing w:val="-2"/>
          <w:sz w:val="18"/>
          <w:szCs w:val="18"/>
        </w:rPr>
        <w:t>Výbavou</w:t>
      </w:r>
      <w:r w:rsidRPr="00817216">
        <w:rPr>
          <w:spacing w:val="-2"/>
          <w:sz w:val="18"/>
          <w:szCs w:val="18"/>
        </w:rPr>
        <w:t xml:space="preserve"> se rozumí základní výbava dodávaná k danému typu stroje nebo věci výrobcem, jakož i výbava předepsaná právní normou. Za výbavu stroje se nepovažují data.</w:t>
      </w:r>
    </w:p>
    <w:p w14:paraId="2F73C2E6"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69.</w:t>
      </w:r>
      <w:r w:rsidRPr="00817216">
        <w:rPr>
          <w:bCs/>
          <w:spacing w:val="-2"/>
          <w:sz w:val="18"/>
          <w:szCs w:val="18"/>
        </w:rPr>
        <w:tab/>
      </w:r>
      <w:r w:rsidRPr="00817216">
        <w:rPr>
          <w:b/>
          <w:bCs/>
          <w:spacing w:val="-2"/>
          <w:sz w:val="18"/>
          <w:szCs w:val="18"/>
        </w:rPr>
        <w:t>Výbuchem</w:t>
      </w:r>
      <w:r w:rsidRPr="00817216">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0708B764"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70.</w:t>
      </w:r>
      <w:r w:rsidRPr="00817216">
        <w:rPr>
          <w:bCs/>
          <w:spacing w:val="-2"/>
          <w:sz w:val="18"/>
          <w:szCs w:val="18"/>
        </w:rPr>
        <w:tab/>
      </w:r>
      <w:r w:rsidRPr="00817216">
        <w:rPr>
          <w:b/>
          <w:bCs/>
          <w:spacing w:val="-2"/>
          <w:sz w:val="18"/>
          <w:szCs w:val="18"/>
        </w:rPr>
        <w:t>Výměnné nosiče dat</w:t>
      </w:r>
      <w:r w:rsidRPr="00817216">
        <w:rPr>
          <w:spacing w:val="-2"/>
          <w:sz w:val="18"/>
          <w:szCs w:val="18"/>
        </w:rPr>
        <w:t xml:space="preserve"> jsou nosiče dat, které nejsou pevnou součástí zařízení výpočetní techniky, např. diskety, optické disky, výměnné disky, magnetooptické disky, magnetické pásky.</w:t>
      </w:r>
      <w:r w:rsidRPr="00817216">
        <w:rPr>
          <w:rFonts w:cs="Arial"/>
          <w:b/>
          <w:bCs/>
          <w:sz w:val="18"/>
          <w:szCs w:val="18"/>
        </w:rPr>
        <w:t xml:space="preserve"> </w:t>
      </w:r>
    </w:p>
    <w:p w14:paraId="747035E4"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71.</w:t>
      </w:r>
      <w:r w:rsidRPr="00817216">
        <w:rPr>
          <w:bCs/>
          <w:spacing w:val="-2"/>
          <w:sz w:val="18"/>
          <w:szCs w:val="18"/>
        </w:rPr>
        <w:tab/>
      </w:r>
      <w:r w:rsidRPr="00817216">
        <w:rPr>
          <w:b/>
          <w:bCs/>
          <w:spacing w:val="-2"/>
          <w:sz w:val="18"/>
          <w:szCs w:val="18"/>
        </w:rPr>
        <w:t>Výrobkem</w:t>
      </w:r>
      <w:r w:rsidRPr="00817216">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0FD05F5F"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72.</w:t>
      </w:r>
      <w:r w:rsidRPr="00817216">
        <w:rPr>
          <w:bCs/>
          <w:spacing w:val="-2"/>
          <w:sz w:val="18"/>
          <w:szCs w:val="18"/>
        </w:rPr>
        <w:tab/>
      </w:r>
      <w:r w:rsidRPr="00817216">
        <w:rPr>
          <w:b/>
          <w:bCs/>
          <w:spacing w:val="-2"/>
          <w:sz w:val="18"/>
          <w:szCs w:val="18"/>
        </w:rPr>
        <w:t>Záplavou</w:t>
      </w:r>
      <w:r w:rsidRPr="00817216">
        <w:rPr>
          <w:spacing w:val="-2"/>
          <w:sz w:val="18"/>
          <w:szCs w:val="18"/>
        </w:rPr>
        <w:t xml:space="preserve"> se rozumí vytvoření souvislé vodní plochy, která po určitou dobu stojí nebo proudí v místě pojištění.</w:t>
      </w:r>
      <w:r w:rsidRPr="00817216">
        <w:rPr>
          <w:rFonts w:cs="Arial"/>
          <w:b/>
          <w:bCs/>
          <w:sz w:val="18"/>
          <w:szCs w:val="18"/>
        </w:rPr>
        <w:t xml:space="preserve"> </w:t>
      </w:r>
    </w:p>
    <w:p w14:paraId="47E77695"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73.</w:t>
      </w:r>
      <w:r w:rsidRPr="00817216">
        <w:rPr>
          <w:bCs/>
          <w:spacing w:val="-2"/>
          <w:sz w:val="18"/>
          <w:szCs w:val="18"/>
        </w:rPr>
        <w:tab/>
      </w:r>
      <w:r w:rsidRPr="00817216">
        <w:rPr>
          <w:b/>
          <w:bCs/>
          <w:spacing w:val="-2"/>
          <w:sz w:val="18"/>
          <w:szCs w:val="18"/>
        </w:rPr>
        <w:t>Zatajením věci</w:t>
      </w:r>
      <w:r w:rsidRPr="00817216">
        <w:rPr>
          <w:spacing w:val="-2"/>
          <w:sz w:val="18"/>
          <w:szCs w:val="18"/>
        </w:rPr>
        <w:t xml:space="preserve"> se rozumí přivlastnění si věci, která se dostala do moci pachatele nálezem, omylem nebo jinak bez svolení pojištěného.</w:t>
      </w:r>
      <w:r w:rsidRPr="00817216">
        <w:rPr>
          <w:rFonts w:cs="Arial"/>
          <w:b/>
          <w:bCs/>
          <w:sz w:val="18"/>
          <w:szCs w:val="18"/>
        </w:rPr>
        <w:t xml:space="preserve"> </w:t>
      </w:r>
    </w:p>
    <w:p w14:paraId="15BD1F61" w14:textId="77777777" w:rsidR="002F51B6" w:rsidRPr="00817216" w:rsidRDefault="002F51B6" w:rsidP="002F51B6">
      <w:pPr>
        <w:tabs>
          <w:tab w:val="left" w:pos="708"/>
        </w:tabs>
        <w:ind w:left="272" w:hanging="272"/>
        <w:rPr>
          <w:rFonts w:ascii="Arial" w:hAnsi="Arial"/>
          <w:sz w:val="28"/>
          <w:szCs w:val="20"/>
        </w:rPr>
      </w:pPr>
      <w:r w:rsidRPr="00817216">
        <w:rPr>
          <w:bCs/>
          <w:spacing w:val="-2"/>
          <w:sz w:val="18"/>
          <w:szCs w:val="18"/>
        </w:rPr>
        <w:t>74.</w:t>
      </w:r>
      <w:r w:rsidRPr="00817216">
        <w:rPr>
          <w:bCs/>
          <w:spacing w:val="-2"/>
          <w:sz w:val="18"/>
          <w:szCs w:val="18"/>
        </w:rPr>
        <w:tab/>
      </w:r>
      <w:r w:rsidRPr="00817216">
        <w:rPr>
          <w:b/>
          <w:bCs/>
          <w:spacing w:val="-2"/>
          <w:sz w:val="18"/>
          <w:szCs w:val="18"/>
        </w:rPr>
        <w:t xml:space="preserve">Zemětřesením </w:t>
      </w:r>
      <w:r w:rsidRPr="00817216">
        <w:rPr>
          <w:bCs/>
          <w:spacing w:val="-2"/>
          <w:sz w:val="18"/>
          <w:szCs w:val="18"/>
        </w:rPr>
        <w:t xml:space="preserve">se rozumí otřesy zemského povrchu vyvolané pohyby zemské kůry, dosahující intenzity alespoň 6. stupně mezinárodní stupnice MSK - 64, udávající </w:t>
      </w:r>
      <w:proofErr w:type="spellStart"/>
      <w:r w:rsidRPr="00817216">
        <w:rPr>
          <w:bCs/>
          <w:spacing w:val="-2"/>
          <w:sz w:val="18"/>
          <w:szCs w:val="18"/>
        </w:rPr>
        <w:t>makroseismické</w:t>
      </w:r>
      <w:proofErr w:type="spellEnd"/>
      <w:r w:rsidRPr="00817216">
        <w:rPr>
          <w:bCs/>
          <w:spacing w:val="-2"/>
          <w:sz w:val="18"/>
          <w:szCs w:val="18"/>
        </w:rPr>
        <w:t xml:space="preserve"> účinky zemětřesení, a to v místě pojištění (nikoli v epicentru). </w:t>
      </w:r>
    </w:p>
    <w:p w14:paraId="13697946"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75.</w:t>
      </w:r>
      <w:r w:rsidRPr="00817216">
        <w:rPr>
          <w:bCs/>
          <w:spacing w:val="-2"/>
          <w:sz w:val="18"/>
          <w:szCs w:val="18"/>
        </w:rPr>
        <w:tab/>
      </w:r>
      <w:r w:rsidRPr="00817216">
        <w:rPr>
          <w:b/>
          <w:bCs/>
          <w:spacing w:val="-2"/>
          <w:sz w:val="18"/>
          <w:szCs w:val="18"/>
        </w:rPr>
        <w:t>Znečištěním životního prostředí</w:t>
      </w:r>
      <w:r w:rsidRPr="00817216">
        <w:rPr>
          <w:spacing w:val="-2"/>
          <w:sz w:val="18"/>
          <w:szCs w:val="18"/>
        </w:rPr>
        <w:t xml:space="preserve"> se rozumí poškození životního prostředí či jeho složek (např. kontaminace půdy, hornin, ovzduší, povrchových a podzemních vod, živých </w:t>
      </w:r>
      <w:proofErr w:type="gramStart"/>
      <w:r w:rsidRPr="00817216">
        <w:rPr>
          <w:spacing w:val="-2"/>
          <w:sz w:val="18"/>
          <w:szCs w:val="18"/>
        </w:rPr>
        <w:t>organismů - flóry</w:t>
      </w:r>
      <w:proofErr w:type="gramEnd"/>
      <w:r w:rsidRPr="00817216">
        <w:rPr>
          <w:spacing w:val="-2"/>
          <w:sz w:val="18"/>
          <w:szCs w:val="18"/>
        </w:rPr>
        <w:t xml:space="preserve">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505E2C46" w14:textId="77777777" w:rsidR="002F51B6" w:rsidRPr="00817216" w:rsidRDefault="002F51B6" w:rsidP="002F51B6">
      <w:pPr>
        <w:tabs>
          <w:tab w:val="left" w:pos="708"/>
        </w:tabs>
        <w:ind w:left="272" w:hanging="272"/>
        <w:rPr>
          <w:rFonts w:cs="Arial"/>
          <w:b/>
          <w:bCs/>
          <w:sz w:val="18"/>
          <w:szCs w:val="18"/>
        </w:rPr>
      </w:pPr>
      <w:r w:rsidRPr="00817216">
        <w:rPr>
          <w:bCs/>
          <w:spacing w:val="-2"/>
          <w:sz w:val="18"/>
          <w:szCs w:val="18"/>
        </w:rPr>
        <w:t>76.</w:t>
      </w:r>
      <w:r w:rsidRPr="00817216">
        <w:rPr>
          <w:bCs/>
          <w:spacing w:val="-2"/>
          <w:sz w:val="18"/>
          <w:szCs w:val="18"/>
        </w:rPr>
        <w:tab/>
      </w:r>
      <w:r w:rsidRPr="00817216">
        <w:rPr>
          <w:b/>
          <w:bCs/>
          <w:spacing w:val="-2"/>
          <w:sz w:val="18"/>
          <w:szCs w:val="18"/>
        </w:rPr>
        <w:t>Znovuzřízením věci</w:t>
      </w:r>
      <w:r w:rsidRPr="00817216">
        <w:rPr>
          <w:spacing w:val="-2"/>
          <w:sz w:val="18"/>
          <w:szCs w:val="18"/>
        </w:rPr>
        <w:t xml:space="preserve"> se rozumí dosažení stavu, v jakém se věc nacházela před pojistnou událostí. Za odpovídající náklad se považuje:</w:t>
      </w:r>
      <w:r w:rsidRPr="00817216">
        <w:rPr>
          <w:rFonts w:cs="Arial"/>
          <w:b/>
          <w:bCs/>
          <w:sz w:val="18"/>
          <w:szCs w:val="18"/>
        </w:rPr>
        <w:t xml:space="preserve"> </w:t>
      </w:r>
    </w:p>
    <w:p w14:paraId="47D55BF6" w14:textId="77777777" w:rsidR="002F51B6" w:rsidRPr="00817216" w:rsidRDefault="002F51B6" w:rsidP="002F51B6">
      <w:pPr>
        <w:tabs>
          <w:tab w:val="left" w:pos="284"/>
          <w:tab w:val="left" w:pos="426"/>
        </w:tabs>
        <w:ind w:left="544" w:hanging="272"/>
        <w:rPr>
          <w:rFonts w:ascii="Arial" w:hAnsi="Arial"/>
          <w:spacing w:val="1"/>
          <w:sz w:val="28"/>
          <w:szCs w:val="20"/>
        </w:rPr>
      </w:pPr>
      <w:r w:rsidRPr="00817216">
        <w:rPr>
          <w:spacing w:val="1"/>
          <w:sz w:val="18"/>
          <w:szCs w:val="18"/>
        </w:rPr>
        <w:t>a)</w:t>
      </w:r>
      <w:r w:rsidRPr="00817216">
        <w:rPr>
          <w:spacing w:val="1"/>
          <w:sz w:val="18"/>
          <w:szCs w:val="18"/>
        </w:rPr>
        <w:tab/>
      </w:r>
      <w:r w:rsidRPr="00817216">
        <w:rPr>
          <w:spacing w:val="1"/>
          <w:sz w:val="18"/>
          <w:szCs w:val="18"/>
        </w:rPr>
        <w:tab/>
        <w:t>u staveb částka, kterou je třeba obvykle vynaložit k vybudování novostavby téhož druhu, rozsahu a kvality v daném místě, včetně nákladů na zpracování projektové dokumentace,</w:t>
      </w:r>
    </w:p>
    <w:p w14:paraId="5F35C0BC" w14:textId="77777777" w:rsidR="002F51B6" w:rsidRPr="00817216" w:rsidRDefault="002F51B6" w:rsidP="002F51B6">
      <w:pPr>
        <w:tabs>
          <w:tab w:val="left" w:pos="284"/>
          <w:tab w:val="left" w:pos="426"/>
        </w:tabs>
        <w:ind w:left="544" w:hanging="272"/>
        <w:rPr>
          <w:spacing w:val="1"/>
          <w:sz w:val="18"/>
          <w:szCs w:val="18"/>
        </w:rPr>
      </w:pPr>
      <w:r w:rsidRPr="00817216">
        <w:rPr>
          <w:spacing w:val="1"/>
          <w:sz w:val="18"/>
          <w:szCs w:val="18"/>
        </w:rPr>
        <w:t>b)</w:t>
      </w:r>
      <w:r w:rsidRPr="00817216">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2C2FDA5E" w14:textId="77777777" w:rsidR="002F51B6" w:rsidRPr="00817216" w:rsidRDefault="002F51B6" w:rsidP="002F51B6">
      <w:pPr>
        <w:tabs>
          <w:tab w:val="left" w:pos="708"/>
        </w:tabs>
        <w:spacing w:after="200"/>
        <w:ind w:left="272" w:hanging="272"/>
        <w:rPr>
          <w:rFonts w:cs="Arial"/>
          <w:b/>
          <w:bCs/>
          <w:sz w:val="18"/>
          <w:szCs w:val="18"/>
          <w:lang w:val="x-none"/>
        </w:rPr>
      </w:pPr>
      <w:r w:rsidRPr="00817216">
        <w:rPr>
          <w:bCs/>
          <w:spacing w:val="-2"/>
          <w:sz w:val="18"/>
          <w:szCs w:val="18"/>
        </w:rPr>
        <w:t>77.</w:t>
      </w:r>
      <w:r w:rsidRPr="00817216">
        <w:rPr>
          <w:bCs/>
          <w:spacing w:val="-2"/>
          <w:sz w:val="18"/>
          <w:szCs w:val="18"/>
        </w:rPr>
        <w:tab/>
      </w:r>
      <w:r w:rsidRPr="00817216">
        <w:rPr>
          <w:b/>
          <w:bCs/>
          <w:spacing w:val="-2"/>
          <w:sz w:val="18"/>
          <w:szCs w:val="18"/>
        </w:rPr>
        <w:t xml:space="preserve">Ztrátou věci </w:t>
      </w:r>
      <w:r w:rsidRPr="00817216">
        <w:rPr>
          <w:sz w:val="18"/>
          <w:szCs w:val="18"/>
        </w:rPr>
        <w:t>se rozumí stav, kdy osoba oprávněná s věcí disponovat pozbyla nezávisle na své vůli možnost s ní disponovat</w:t>
      </w:r>
      <w:r w:rsidRPr="00817216">
        <w:rPr>
          <w:spacing w:val="-2"/>
          <w:sz w:val="18"/>
          <w:szCs w:val="18"/>
        </w:rPr>
        <w:t>.</w:t>
      </w:r>
    </w:p>
    <w:p w14:paraId="42D91B78" w14:textId="77777777" w:rsidR="002F51B6" w:rsidRPr="00817216" w:rsidRDefault="002F51B6" w:rsidP="002F51B6">
      <w:pPr>
        <w:spacing w:after="60"/>
        <w:rPr>
          <w:bCs/>
          <w:sz w:val="18"/>
          <w:szCs w:val="18"/>
        </w:rPr>
      </w:pPr>
      <w:bookmarkStart w:id="34" w:name="DOB105"/>
      <w:bookmarkEnd w:id="33"/>
      <w:r w:rsidRPr="00817216">
        <w:rPr>
          <w:b/>
          <w:sz w:val="18"/>
          <w:szCs w:val="18"/>
        </w:rPr>
        <w:t xml:space="preserve">Doložka </w:t>
      </w:r>
      <w:proofErr w:type="gramStart"/>
      <w:r w:rsidRPr="00817216">
        <w:rPr>
          <w:b/>
          <w:sz w:val="18"/>
          <w:szCs w:val="18"/>
        </w:rPr>
        <w:t>DOB105 - Tíha</w:t>
      </w:r>
      <w:proofErr w:type="gramEnd"/>
      <w:r w:rsidRPr="00817216">
        <w:rPr>
          <w:b/>
          <w:sz w:val="18"/>
          <w:szCs w:val="18"/>
        </w:rPr>
        <w:t xml:space="preserve"> sněhu, </w:t>
      </w:r>
      <w:proofErr w:type="gramStart"/>
      <w:r w:rsidRPr="00817216">
        <w:rPr>
          <w:b/>
          <w:sz w:val="18"/>
          <w:szCs w:val="18"/>
        </w:rPr>
        <w:t>námraza</w:t>
      </w:r>
      <w:r w:rsidRPr="00817216">
        <w:rPr>
          <w:sz w:val="18"/>
          <w:szCs w:val="18"/>
        </w:rPr>
        <w:t xml:space="preserve"> </w:t>
      </w:r>
      <w:r w:rsidRPr="00817216">
        <w:rPr>
          <w:bCs/>
          <w:sz w:val="18"/>
          <w:szCs w:val="18"/>
        </w:rPr>
        <w:t>- Vymezení</w:t>
      </w:r>
      <w:proofErr w:type="gramEnd"/>
      <w:r w:rsidRPr="00817216">
        <w:rPr>
          <w:bCs/>
          <w:sz w:val="18"/>
          <w:szCs w:val="18"/>
        </w:rPr>
        <w:t xml:space="preserve"> podmínek (1401)</w:t>
      </w:r>
    </w:p>
    <w:p w14:paraId="1DFFA3D6" w14:textId="77777777" w:rsidR="002F51B6" w:rsidRPr="00817216" w:rsidRDefault="002F51B6" w:rsidP="002F51B6">
      <w:pPr>
        <w:ind w:left="272" w:hanging="272"/>
        <w:rPr>
          <w:sz w:val="18"/>
          <w:szCs w:val="18"/>
        </w:rPr>
      </w:pPr>
      <w:r w:rsidRPr="00817216">
        <w:rPr>
          <w:sz w:val="18"/>
          <w:szCs w:val="18"/>
        </w:rPr>
        <w:t>1.</w:t>
      </w:r>
      <w:r w:rsidRPr="00817216">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sidRPr="00817216">
        <w:rPr>
          <w:sz w:val="18"/>
          <w:szCs w:val="18"/>
        </w:rPr>
        <w:t>protiexplozivního</w:t>
      </w:r>
      <w:proofErr w:type="spellEnd"/>
      <w:r w:rsidRPr="00817216">
        <w:rPr>
          <w:sz w:val="18"/>
          <w:szCs w:val="18"/>
        </w:rPr>
        <w:t xml:space="preserve"> opatření např. při zpracování výbušnin.</w:t>
      </w:r>
    </w:p>
    <w:p w14:paraId="733D0907" w14:textId="77777777" w:rsidR="002F51B6" w:rsidRPr="00817216" w:rsidRDefault="002F51B6" w:rsidP="002F51B6">
      <w:pPr>
        <w:ind w:left="272" w:hanging="272"/>
        <w:rPr>
          <w:sz w:val="18"/>
          <w:szCs w:val="18"/>
        </w:rPr>
      </w:pPr>
      <w:r w:rsidRPr="00817216">
        <w:rPr>
          <w:sz w:val="18"/>
          <w:szCs w:val="18"/>
        </w:rPr>
        <w:t>2.</w:t>
      </w:r>
      <w:r w:rsidRPr="00817216">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07904BE8" w14:textId="77777777" w:rsidR="002F51B6" w:rsidRPr="00817216" w:rsidRDefault="002F51B6" w:rsidP="002F51B6">
      <w:pPr>
        <w:ind w:left="272" w:hanging="272"/>
        <w:rPr>
          <w:sz w:val="18"/>
          <w:szCs w:val="18"/>
        </w:rPr>
      </w:pPr>
      <w:r w:rsidRPr="00817216">
        <w:rPr>
          <w:sz w:val="18"/>
          <w:szCs w:val="18"/>
        </w:rPr>
        <w:t>3.</w:t>
      </w:r>
      <w:r w:rsidRPr="00817216">
        <w:rPr>
          <w:sz w:val="18"/>
          <w:szCs w:val="18"/>
        </w:rPr>
        <w:tab/>
        <w:t xml:space="preserve">Pojistitel je dále oprávněn snížit pojistné plnění v případě, kdy v době vzniku škodné události výška sněhové vrstvy kdekoli na ploše střechy pojištěné budovy přesahovala výšku </w:t>
      </w:r>
      <w:proofErr w:type="gramStart"/>
      <w:r w:rsidRPr="00817216">
        <w:rPr>
          <w:sz w:val="18"/>
          <w:szCs w:val="18"/>
        </w:rPr>
        <w:t>40cm</w:t>
      </w:r>
      <w:proofErr w:type="gramEnd"/>
      <w:r w:rsidRPr="00817216">
        <w:rPr>
          <w:sz w:val="18"/>
          <w:szCs w:val="18"/>
        </w:rPr>
        <w:t xml:space="preserve">. Toto ustanovení se týká pouze střech plochých a střech se sklonem střešních rovin do </w:t>
      </w:r>
      <w:proofErr w:type="gramStart"/>
      <w:r w:rsidRPr="00817216">
        <w:rPr>
          <w:sz w:val="18"/>
          <w:szCs w:val="18"/>
        </w:rPr>
        <w:t>15-ti</w:t>
      </w:r>
      <w:proofErr w:type="gramEnd"/>
      <w:r w:rsidRPr="00817216">
        <w:rPr>
          <w:sz w:val="18"/>
          <w:szCs w:val="18"/>
        </w:rPr>
        <w:t xml:space="preserve"> stupňů.</w:t>
      </w:r>
    </w:p>
    <w:p w14:paraId="45BCA839" w14:textId="77777777" w:rsidR="002F51B6" w:rsidRPr="00817216" w:rsidRDefault="002F51B6" w:rsidP="002F51B6">
      <w:pPr>
        <w:ind w:left="272" w:hanging="272"/>
        <w:rPr>
          <w:sz w:val="18"/>
          <w:szCs w:val="18"/>
        </w:rPr>
      </w:pPr>
    </w:p>
    <w:p w14:paraId="718E5B3C" w14:textId="77777777" w:rsidR="002F51B6" w:rsidRPr="00817216" w:rsidRDefault="002F51B6" w:rsidP="002F51B6">
      <w:pPr>
        <w:rPr>
          <w:sz w:val="18"/>
          <w:szCs w:val="18"/>
        </w:rPr>
      </w:pPr>
      <w:r w:rsidRPr="00817216">
        <w:rPr>
          <w:sz w:val="18"/>
          <w:szCs w:val="18"/>
        </w:rPr>
        <w:t>Střecha, nebo také střešní konstrukce, patří mezi obvodové konstrukce objektu. Dělí se na střešní plášť a na nosnou konstrukci střech.</w:t>
      </w:r>
    </w:p>
    <w:p w14:paraId="7D4F0667" w14:textId="77777777" w:rsidR="002F51B6" w:rsidRPr="00817216" w:rsidRDefault="002F51B6" w:rsidP="002F51B6">
      <w:pPr>
        <w:tabs>
          <w:tab w:val="left" w:pos="360"/>
        </w:tabs>
        <w:rPr>
          <w:sz w:val="18"/>
          <w:szCs w:val="18"/>
        </w:rPr>
      </w:pPr>
      <w:r w:rsidRPr="00817216">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5BB59620" w14:textId="77777777" w:rsidR="002F51B6" w:rsidRPr="00817216" w:rsidRDefault="002F51B6" w:rsidP="002F51B6">
      <w:pPr>
        <w:tabs>
          <w:tab w:val="left" w:pos="900"/>
        </w:tabs>
        <w:rPr>
          <w:sz w:val="18"/>
          <w:szCs w:val="18"/>
        </w:rPr>
      </w:pPr>
      <w:r w:rsidRPr="00817216">
        <w:rPr>
          <w:sz w:val="18"/>
          <w:szCs w:val="18"/>
        </w:rPr>
        <w:lastRenderedPageBreak/>
        <w:t>Střešní plášť je část střechy, která kromě základní nosné vrstvy a krytiny může obsahovat řadu doplňkových vrstev (např. tepelná izolace).</w:t>
      </w:r>
    </w:p>
    <w:p w14:paraId="604D3B70" w14:textId="77777777" w:rsidR="002F51B6" w:rsidRPr="00817216" w:rsidRDefault="002F51B6" w:rsidP="002F51B6">
      <w:pPr>
        <w:tabs>
          <w:tab w:val="left" w:pos="900"/>
        </w:tabs>
        <w:rPr>
          <w:sz w:val="18"/>
          <w:szCs w:val="18"/>
        </w:rPr>
      </w:pPr>
    </w:p>
    <w:bookmarkEnd w:id="34"/>
    <w:p w14:paraId="0DEE3485" w14:textId="77777777" w:rsidR="002F51B6" w:rsidRPr="00817216" w:rsidRDefault="002F51B6" w:rsidP="002F51B6">
      <w:pPr>
        <w:spacing w:after="60"/>
        <w:rPr>
          <w:sz w:val="18"/>
          <w:szCs w:val="18"/>
        </w:rPr>
      </w:pPr>
      <w:r w:rsidRPr="00817216">
        <w:rPr>
          <w:b/>
          <w:sz w:val="18"/>
          <w:szCs w:val="18"/>
        </w:rPr>
        <w:t xml:space="preserve">Doložka </w:t>
      </w:r>
      <w:proofErr w:type="gramStart"/>
      <w:r w:rsidRPr="00817216">
        <w:rPr>
          <w:b/>
          <w:sz w:val="18"/>
          <w:szCs w:val="18"/>
        </w:rPr>
        <w:t>DOB107 - Definice</w:t>
      </w:r>
      <w:proofErr w:type="gramEnd"/>
      <w:r w:rsidRPr="00817216">
        <w:rPr>
          <w:b/>
          <w:sz w:val="18"/>
          <w:szCs w:val="18"/>
        </w:rPr>
        <w:t xml:space="preserve"> jedné pojistné události pro pojistná nebezpečí povodeň, záplava, vichřice, krupobití </w:t>
      </w:r>
      <w:r w:rsidRPr="00817216">
        <w:rPr>
          <w:sz w:val="18"/>
          <w:szCs w:val="18"/>
        </w:rPr>
        <w:t>(1401)</w:t>
      </w:r>
    </w:p>
    <w:p w14:paraId="06619D53" w14:textId="77777777" w:rsidR="002F51B6" w:rsidRPr="00817216" w:rsidRDefault="002F51B6" w:rsidP="002F51B6">
      <w:pPr>
        <w:autoSpaceDE w:val="0"/>
        <w:autoSpaceDN w:val="0"/>
        <w:adjustRightInd w:val="0"/>
        <w:rPr>
          <w:rFonts w:cs="Arial"/>
          <w:sz w:val="18"/>
          <w:szCs w:val="18"/>
        </w:rPr>
      </w:pPr>
      <w:r w:rsidRPr="00817216">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817216">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14:paraId="76AE61C6" w14:textId="77777777" w:rsidR="00730506" w:rsidRPr="00817216" w:rsidRDefault="00730506" w:rsidP="00730506">
      <w:pPr>
        <w:keepNext/>
        <w:spacing w:after="60"/>
        <w:rPr>
          <w:rFonts w:cs="Arial"/>
          <w:sz w:val="18"/>
          <w:szCs w:val="18"/>
        </w:rPr>
      </w:pPr>
      <w:bookmarkStart w:id="35" w:name="DFVE101"/>
      <w:r w:rsidRPr="00817216">
        <w:rPr>
          <w:rFonts w:cs="Arial"/>
          <w:b/>
          <w:sz w:val="18"/>
          <w:szCs w:val="18"/>
        </w:rPr>
        <w:t xml:space="preserve">Doložka </w:t>
      </w:r>
      <w:proofErr w:type="gramStart"/>
      <w:r w:rsidRPr="00817216">
        <w:rPr>
          <w:rFonts w:cs="Arial"/>
          <w:b/>
          <w:sz w:val="18"/>
          <w:szCs w:val="18"/>
        </w:rPr>
        <w:t>DFVE101 - Přepěťová</w:t>
      </w:r>
      <w:proofErr w:type="gramEnd"/>
      <w:r w:rsidRPr="00817216">
        <w:rPr>
          <w:rFonts w:cs="Arial"/>
          <w:b/>
          <w:sz w:val="18"/>
          <w:szCs w:val="18"/>
        </w:rPr>
        <w:t xml:space="preserve"> ochrana technologického zařízení fotovoltaické elektrárny (FVE) </w:t>
      </w:r>
      <w:r w:rsidRPr="00817216">
        <w:rPr>
          <w:rFonts w:cs="Arial"/>
          <w:sz w:val="18"/>
          <w:szCs w:val="18"/>
        </w:rPr>
        <w:t>- Vymezení podmínek (1401)</w:t>
      </w:r>
    </w:p>
    <w:p w14:paraId="1AE9EF6E" w14:textId="77777777" w:rsidR="00730506" w:rsidRPr="00817216" w:rsidRDefault="00730506" w:rsidP="00730506">
      <w:pPr>
        <w:tabs>
          <w:tab w:val="left" w:pos="9700"/>
        </w:tabs>
        <w:rPr>
          <w:rFonts w:cs="Arial"/>
          <w:sz w:val="18"/>
          <w:szCs w:val="18"/>
        </w:rPr>
      </w:pPr>
      <w:r w:rsidRPr="00817216">
        <w:rPr>
          <w:rFonts w:cs="Arial"/>
          <w:sz w:val="18"/>
          <w:szCs w:val="18"/>
        </w:rPr>
        <w:t>Pojistník a pojištěný jsou povinni zabezpečit FVE odpovídající a funkční komplexní ochranou proti úderu blesku a přepětí dle souboru převzatých platných evropských technických norem ČSN EN 62305 tak, aby chránila zařízení FVE náchylná k poškození přepětím od počátku jejich instalace.</w:t>
      </w:r>
    </w:p>
    <w:p w14:paraId="1B93043D" w14:textId="77777777" w:rsidR="00730506" w:rsidRPr="00817216" w:rsidRDefault="00730506" w:rsidP="00730506">
      <w:pPr>
        <w:tabs>
          <w:tab w:val="left" w:pos="9700"/>
        </w:tabs>
        <w:rPr>
          <w:rFonts w:cs="Arial"/>
          <w:sz w:val="18"/>
          <w:szCs w:val="18"/>
        </w:rPr>
      </w:pPr>
    </w:p>
    <w:p w14:paraId="72165141" w14:textId="77777777" w:rsidR="00730506" w:rsidRPr="00817216" w:rsidRDefault="00730506" w:rsidP="00730506">
      <w:pPr>
        <w:tabs>
          <w:tab w:val="left" w:pos="9700"/>
        </w:tabs>
        <w:rPr>
          <w:rFonts w:cs="Arial"/>
          <w:sz w:val="18"/>
          <w:szCs w:val="18"/>
        </w:rPr>
      </w:pPr>
      <w:r w:rsidRPr="00817216">
        <w:rPr>
          <w:rFonts w:cs="Arial"/>
          <w:sz w:val="18"/>
          <w:szCs w:val="18"/>
        </w:rPr>
        <w:t>Mělo-li porušení povinností uvedených v předchozím odstavci této doložky podstatný vliv na vznik pojistné události, její průběh nebo na zvětšení rozsahu jejich následků, je pojistitel oprávněn snížit pojistné plnění úměrně tomu, jaký vliv mělo toto porušení na rozsah jeho povinnosti plnit.</w:t>
      </w:r>
    </w:p>
    <w:p w14:paraId="5D381430" w14:textId="77777777" w:rsidR="00730506" w:rsidRPr="00817216" w:rsidRDefault="00730506" w:rsidP="00730506">
      <w:pPr>
        <w:tabs>
          <w:tab w:val="left" w:pos="9700"/>
        </w:tabs>
        <w:rPr>
          <w:rFonts w:cs="Arial"/>
          <w:sz w:val="18"/>
          <w:szCs w:val="18"/>
        </w:rPr>
      </w:pPr>
    </w:p>
    <w:p w14:paraId="4B6B4CBB" w14:textId="77777777" w:rsidR="00730506" w:rsidRPr="00817216" w:rsidRDefault="00730506" w:rsidP="00730506">
      <w:pPr>
        <w:tabs>
          <w:tab w:val="left" w:pos="9700"/>
        </w:tabs>
        <w:spacing w:after="60"/>
        <w:rPr>
          <w:rFonts w:cs="Arial"/>
          <w:sz w:val="18"/>
          <w:szCs w:val="18"/>
        </w:rPr>
      </w:pPr>
      <w:bookmarkStart w:id="36" w:name="DFVE102"/>
      <w:bookmarkEnd w:id="35"/>
      <w:r w:rsidRPr="00817216">
        <w:rPr>
          <w:rFonts w:cs="Arial"/>
          <w:b/>
          <w:sz w:val="18"/>
          <w:szCs w:val="18"/>
        </w:rPr>
        <w:t xml:space="preserve">Doložka </w:t>
      </w:r>
      <w:proofErr w:type="gramStart"/>
      <w:r w:rsidRPr="00817216">
        <w:rPr>
          <w:rFonts w:cs="Arial"/>
          <w:b/>
          <w:sz w:val="18"/>
          <w:szCs w:val="18"/>
        </w:rPr>
        <w:t>DFVE102 -</w:t>
      </w:r>
      <w:r w:rsidRPr="00817216">
        <w:rPr>
          <w:rFonts w:cs="Arial"/>
          <w:sz w:val="18"/>
          <w:szCs w:val="18"/>
        </w:rPr>
        <w:t xml:space="preserve"> </w:t>
      </w:r>
      <w:r w:rsidRPr="00817216">
        <w:rPr>
          <w:rFonts w:cs="Arial"/>
          <w:b/>
          <w:sz w:val="18"/>
          <w:szCs w:val="18"/>
        </w:rPr>
        <w:t>Certifikace</w:t>
      </w:r>
      <w:proofErr w:type="gramEnd"/>
      <w:r w:rsidRPr="00817216">
        <w:rPr>
          <w:rFonts w:cs="Arial"/>
          <w:b/>
          <w:sz w:val="18"/>
          <w:szCs w:val="18"/>
        </w:rPr>
        <w:t xml:space="preserve"> technologického zařízení fotovoltaické elektrárny (FVE)</w:t>
      </w:r>
      <w:r w:rsidRPr="00817216">
        <w:rPr>
          <w:rFonts w:cs="Arial"/>
          <w:sz w:val="18"/>
          <w:szCs w:val="18"/>
        </w:rPr>
        <w:t xml:space="preserve"> - Vymezení předmětu pojištění (1401)</w:t>
      </w:r>
    </w:p>
    <w:p w14:paraId="6E6B6CDC" w14:textId="77777777" w:rsidR="00730506" w:rsidRPr="00817216" w:rsidRDefault="00730506" w:rsidP="00730506">
      <w:pPr>
        <w:tabs>
          <w:tab w:val="left" w:pos="9700"/>
        </w:tabs>
        <w:rPr>
          <w:rFonts w:cs="Arial"/>
          <w:sz w:val="18"/>
          <w:szCs w:val="18"/>
        </w:rPr>
      </w:pPr>
      <w:r w:rsidRPr="00817216">
        <w:rPr>
          <w:rFonts w:cs="Arial"/>
          <w:sz w:val="18"/>
          <w:szCs w:val="18"/>
        </w:rPr>
        <w:t>Předmětem pojištění jsou pouze taková zařízení FVE, která byla při sjednání pojištění v provozuschopném stavu a byla uvedena do provozu v souladu s platnými právními předpisy, požadavky výrobce a dále uvedenými převzatými evropskými normami včetně jejich budoucích změn a doplnění.</w:t>
      </w:r>
    </w:p>
    <w:p w14:paraId="2A3C2657" w14:textId="77777777" w:rsidR="00730506" w:rsidRPr="00817216" w:rsidRDefault="00730506" w:rsidP="00730506">
      <w:pPr>
        <w:tabs>
          <w:tab w:val="left" w:pos="9700"/>
        </w:tabs>
        <w:rPr>
          <w:rFonts w:cs="Arial"/>
          <w:sz w:val="18"/>
          <w:szCs w:val="18"/>
        </w:rPr>
      </w:pPr>
    </w:p>
    <w:p w14:paraId="6097992B" w14:textId="77777777" w:rsidR="00730506" w:rsidRPr="00817216" w:rsidRDefault="00730506" w:rsidP="00730506">
      <w:pPr>
        <w:tabs>
          <w:tab w:val="left" w:pos="9700"/>
        </w:tabs>
        <w:rPr>
          <w:rFonts w:cs="Arial"/>
          <w:sz w:val="18"/>
          <w:szCs w:val="18"/>
        </w:rPr>
      </w:pPr>
      <w:r w:rsidRPr="00817216">
        <w:rPr>
          <w:rFonts w:cs="Arial"/>
          <w:sz w:val="18"/>
          <w:szCs w:val="18"/>
        </w:rPr>
        <w:t>Pro fotovoltaické (FV) moduly pojištěné v rámci fotovoltaické elektrárny platí následující normy:</w:t>
      </w:r>
    </w:p>
    <w:p w14:paraId="32DBDDFD" w14:textId="77777777" w:rsidR="00730506" w:rsidRPr="00817216" w:rsidRDefault="00730506" w:rsidP="00730506">
      <w:pPr>
        <w:tabs>
          <w:tab w:val="left" w:pos="9700"/>
        </w:tabs>
        <w:rPr>
          <w:rFonts w:cs="Arial"/>
          <w:sz w:val="18"/>
          <w:szCs w:val="18"/>
        </w:rPr>
      </w:pPr>
    </w:p>
    <w:p w14:paraId="37E004CF" w14:textId="77777777" w:rsidR="00730506" w:rsidRPr="00817216" w:rsidRDefault="00730506" w:rsidP="00730506">
      <w:pPr>
        <w:tabs>
          <w:tab w:val="left" w:pos="9700"/>
        </w:tabs>
        <w:ind w:left="544" w:hanging="272"/>
        <w:rPr>
          <w:rFonts w:cs="Arial"/>
          <w:sz w:val="18"/>
          <w:szCs w:val="18"/>
        </w:rPr>
      </w:pPr>
      <w:r w:rsidRPr="00817216">
        <w:rPr>
          <w:rFonts w:cs="Arial"/>
          <w:sz w:val="18"/>
          <w:szCs w:val="18"/>
        </w:rPr>
        <w:t>-</w:t>
      </w:r>
      <w:r w:rsidRPr="00817216">
        <w:rPr>
          <w:sz w:val="18"/>
          <w:szCs w:val="18"/>
        </w:rPr>
        <w:tab/>
      </w:r>
      <w:r w:rsidRPr="00817216">
        <w:rPr>
          <w:rFonts w:cs="Arial"/>
          <w:sz w:val="18"/>
          <w:szCs w:val="18"/>
        </w:rPr>
        <w:t>pro FV moduly z krystalického křemíku ČSN EN 61215</w:t>
      </w:r>
    </w:p>
    <w:p w14:paraId="28254122" w14:textId="77777777" w:rsidR="00730506" w:rsidRPr="00817216" w:rsidRDefault="00730506" w:rsidP="00730506">
      <w:pPr>
        <w:tabs>
          <w:tab w:val="left" w:pos="9700"/>
        </w:tabs>
        <w:ind w:left="544" w:hanging="272"/>
        <w:rPr>
          <w:rFonts w:cs="Arial"/>
          <w:sz w:val="18"/>
          <w:szCs w:val="18"/>
        </w:rPr>
      </w:pPr>
      <w:r w:rsidRPr="00817216">
        <w:rPr>
          <w:rFonts w:cs="Arial"/>
          <w:sz w:val="18"/>
          <w:szCs w:val="18"/>
        </w:rPr>
        <w:t>-</w:t>
      </w:r>
      <w:r w:rsidRPr="00817216">
        <w:rPr>
          <w:sz w:val="18"/>
          <w:szCs w:val="18"/>
        </w:rPr>
        <w:tab/>
      </w:r>
      <w:r w:rsidRPr="00817216">
        <w:rPr>
          <w:rFonts w:cs="Arial"/>
          <w:sz w:val="18"/>
          <w:szCs w:val="18"/>
        </w:rPr>
        <w:t>pro FV moduly tenkovrstvé ČSN EN 61646</w:t>
      </w:r>
    </w:p>
    <w:p w14:paraId="38407737" w14:textId="77777777" w:rsidR="00730506" w:rsidRPr="00817216" w:rsidRDefault="00730506" w:rsidP="00730506">
      <w:pPr>
        <w:tabs>
          <w:tab w:val="left" w:pos="9700"/>
        </w:tabs>
        <w:ind w:left="544" w:hanging="272"/>
        <w:rPr>
          <w:rFonts w:cs="Arial"/>
          <w:sz w:val="18"/>
          <w:szCs w:val="18"/>
        </w:rPr>
      </w:pPr>
      <w:r w:rsidRPr="00817216">
        <w:rPr>
          <w:rFonts w:cs="Arial"/>
          <w:sz w:val="18"/>
          <w:szCs w:val="18"/>
        </w:rPr>
        <w:t>-</w:t>
      </w:r>
      <w:r w:rsidRPr="00817216">
        <w:rPr>
          <w:sz w:val="18"/>
          <w:szCs w:val="18"/>
        </w:rPr>
        <w:tab/>
      </w:r>
      <w:r w:rsidRPr="00817216">
        <w:rPr>
          <w:rFonts w:cs="Arial"/>
          <w:sz w:val="18"/>
          <w:szCs w:val="18"/>
        </w:rPr>
        <w:t>pro koncentrátory FV modulů a sestav ČSN EN 62108</w:t>
      </w:r>
    </w:p>
    <w:p w14:paraId="1C2A45DC" w14:textId="77777777" w:rsidR="00730506" w:rsidRPr="00817216" w:rsidRDefault="00730506" w:rsidP="00730506">
      <w:pPr>
        <w:tabs>
          <w:tab w:val="left" w:pos="9700"/>
        </w:tabs>
        <w:rPr>
          <w:rFonts w:cs="Arial"/>
          <w:sz w:val="18"/>
          <w:szCs w:val="18"/>
        </w:rPr>
      </w:pPr>
    </w:p>
    <w:p w14:paraId="1CC6CA56" w14:textId="77777777" w:rsidR="00730506" w:rsidRPr="00817216" w:rsidRDefault="00730506" w:rsidP="00730506">
      <w:pPr>
        <w:tabs>
          <w:tab w:val="left" w:pos="9700"/>
        </w:tabs>
        <w:rPr>
          <w:rFonts w:cs="Arial"/>
          <w:sz w:val="18"/>
          <w:szCs w:val="18"/>
        </w:rPr>
      </w:pPr>
      <w:r w:rsidRPr="00817216">
        <w:rPr>
          <w:rFonts w:cs="Arial"/>
          <w:sz w:val="18"/>
          <w:szCs w:val="18"/>
        </w:rPr>
        <w:t>Povinností pojistníka nebo pojištěného je předložit k použitým (instalovaným) FV modulům (panelům) příslušnou certifikaci shody s výše uvedenými technickými normami.</w:t>
      </w:r>
    </w:p>
    <w:p w14:paraId="114D0EAD" w14:textId="77777777" w:rsidR="00730506" w:rsidRPr="00817216" w:rsidRDefault="00730506" w:rsidP="00730506">
      <w:pPr>
        <w:tabs>
          <w:tab w:val="left" w:pos="9700"/>
        </w:tabs>
        <w:rPr>
          <w:rFonts w:cs="Arial"/>
          <w:sz w:val="18"/>
          <w:szCs w:val="18"/>
        </w:rPr>
      </w:pPr>
    </w:p>
    <w:p w14:paraId="5438B69F" w14:textId="77777777" w:rsidR="00730506" w:rsidRPr="00817216" w:rsidRDefault="00730506" w:rsidP="00730506">
      <w:pPr>
        <w:tabs>
          <w:tab w:val="left" w:pos="9700"/>
        </w:tabs>
        <w:rPr>
          <w:rFonts w:cs="Arial"/>
          <w:sz w:val="18"/>
          <w:szCs w:val="18"/>
        </w:rPr>
      </w:pPr>
      <w:r w:rsidRPr="00817216">
        <w:rPr>
          <w:rFonts w:cs="Arial"/>
          <w:sz w:val="18"/>
          <w:szCs w:val="18"/>
        </w:rPr>
        <w:t xml:space="preserve">V případě, že v technologii fotovoltaické elektrárny budou použity jiné FV </w:t>
      </w:r>
      <w:proofErr w:type="gramStart"/>
      <w:r w:rsidRPr="00817216">
        <w:rPr>
          <w:rFonts w:cs="Arial"/>
          <w:sz w:val="18"/>
          <w:szCs w:val="18"/>
        </w:rPr>
        <w:t>moduly</w:t>
      </w:r>
      <w:proofErr w:type="gramEnd"/>
      <w:r w:rsidRPr="00817216">
        <w:rPr>
          <w:rFonts w:cs="Arial"/>
          <w:sz w:val="18"/>
          <w:szCs w:val="18"/>
        </w:rPr>
        <w:t xml:space="preserve"> než jsou v této Doložce uvedeny, je povinností pojistníka nebo pojištěného předložit k těmto modulům příslušnou certifikaci shody s obdobným rozsahem a hodnotami dosahovaných parametrů jako u výše citovaných druhů FV modulů.</w:t>
      </w:r>
      <w:bookmarkEnd w:id="36"/>
    </w:p>
    <w:p w14:paraId="091D7CA4" w14:textId="77777777" w:rsidR="0077468D" w:rsidRPr="00817216" w:rsidRDefault="0077468D" w:rsidP="00730506">
      <w:pPr>
        <w:tabs>
          <w:tab w:val="left" w:pos="9700"/>
        </w:tabs>
        <w:rPr>
          <w:rFonts w:cs="Arial"/>
          <w:sz w:val="18"/>
          <w:szCs w:val="18"/>
        </w:rPr>
      </w:pPr>
    </w:p>
    <w:p w14:paraId="7C82AABA" w14:textId="77777777" w:rsidR="0077468D" w:rsidRPr="00817216" w:rsidRDefault="0077468D" w:rsidP="0077468D">
      <w:pPr>
        <w:spacing w:after="60"/>
        <w:jc w:val="left"/>
        <w:rPr>
          <w:b/>
          <w:sz w:val="18"/>
          <w:szCs w:val="18"/>
        </w:rPr>
      </w:pPr>
      <w:bookmarkStart w:id="37" w:name="DODC102"/>
      <w:r w:rsidRPr="00817216">
        <w:rPr>
          <w:b/>
          <w:sz w:val="18"/>
          <w:szCs w:val="18"/>
        </w:rPr>
        <w:t xml:space="preserve">Doložka </w:t>
      </w:r>
      <w:proofErr w:type="gramStart"/>
      <w:r w:rsidRPr="00817216">
        <w:rPr>
          <w:b/>
          <w:sz w:val="18"/>
          <w:szCs w:val="18"/>
        </w:rPr>
        <w:t>DODC102 - Malby</w:t>
      </w:r>
      <w:proofErr w:type="gramEnd"/>
      <w:r w:rsidRPr="00817216">
        <w:rPr>
          <w:b/>
          <w:sz w:val="18"/>
          <w:szCs w:val="18"/>
        </w:rPr>
        <w:t xml:space="preserve">, nástřiky nebo </w:t>
      </w:r>
      <w:proofErr w:type="gramStart"/>
      <w:r w:rsidRPr="00817216">
        <w:rPr>
          <w:b/>
          <w:sz w:val="18"/>
          <w:szCs w:val="18"/>
        </w:rPr>
        <w:t xml:space="preserve">polepení </w:t>
      </w:r>
      <w:r w:rsidRPr="00817216">
        <w:rPr>
          <w:sz w:val="18"/>
          <w:szCs w:val="18"/>
        </w:rPr>
        <w:t>- Rozšíření</w:t>
      </w:r>
      <w:proofErr w:type="gramEnd"/>
      <w:r w:rsidRPr="00817216">
        <w:rPr>
          <w:sz w:val="18"/>
          <w:szCs w:val="18"/>
        </w:rPr>
        <w:t xml:space="preserve"> rozsahu pojištění (1401)</w:t>
      </w:r>
    </w:p>
    <w:p w14:paraId="3BDC8B4B" w14:textId="77777777" w:rsidR="0077468D" w:rsidRPr="00817216" w:rsidRDefault="0077468D" w:rsidP="0077468D">
      <w:pPr>
        <w:autoSpaceDE w:val="0"/>
        <w:autoSpaceDN w:val="0"/>
        <w:adjustRightInd w:val="0"/>
        <w:ind w:left="272" w:hanging="272"/>
        <w:rPr>
          <w:rFonts w:cs="Koop Office"/>
          <w:sz w:val="18"/>
          <w:szCs w:val="18"/>
        </w:rPr>
      </w:pPr>
      <w:r w:rsidRPr="00817216">
        <w:rPr>
          <w:rFonts w:cs="Koop Office"/>
          <w:sz w:val="18"/>
          <w:szCs w:val="18"/>
        </w:rPr>
        <w:t>1.</w:t>
      </w:r>
      <w:r w:rsidRPr="00817216">
        <w:rPr>
          <w:rFonts w:cs="Koop Office"/>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14:paraId="16D8A17A" w14:textId="77777777" w:rsidR="0077468D" w:rsidRPr="00817216" w:rsidRDefault="0077468D" w:rsidP="0077468D">
      <w:pPr>
        <w:autoSpaceDE w:val="0"/>
        <w:autoSpaceDN w:val="0"/>
        <w:adjustRightInd w:val="0"/>
        <w:spacing w:after="200"/>
        <w:ind w:left="272" w:hanging="272"/>
        <w:rPr>
          <w:rFonts w:cs="Koop Office"/>
          <w:sz w:val="18"/>
          <w:szCs w:val="18"/>
        </w:rPr>
      </w:pPr>
      <w:r w:rsidRPr="00817216">
        <w:rPr>
          <w:rFonts w:cs="Koop Office"/>
          <w:sz w:val="18"/>
          <w:szCs w:val="18"/>
        </w:rPr>
        <w:t>2.</w:t>
      </w:r>
      <w:r w:rsidRPr="00817216">
        <w:rPr>
          <w:rFonts w:cs="Koop Office"/>
          <w:sz w:val="18"/>
          <w:szCs w:val="18"/>
        </w:rPr>
        <w:tab/>
        <w:t xml:space="preserve">Pojištění se sjednává se spoluúčastí a maximálním ročním limitem pojistného plnění uvedenými v pojistné smlouvě. </w:t>
      </w:r>
    </w:p>
    <w:bookmarkEnd w:id="37"/>
    <w:p w14:paraId="66170C7B" w14:textId="69DD25CF" w:rsidR="00A24C2B" w:rsidRPr="00817216" w:rsidRDefault="00A24C2B" w:rsidP="00A24C2B">
      <w:pPr>
        <w:keepNext/>
        <w:spacing w:before="300"/>
        <w:jc w:val="left"/>
        <w:rPr>
          <w:b/>
          <w:sz w:val="32"/>
          <w:szCs w:val="32"/>
        </w:rPr>
      </w:pPr>
    </w:p>
    <w:p w14:paraId="55EC4C9F" w14:textId="3A5A344F" w:rsidR="009B22B4" w:rsidRPr="00817216" w:rsidRDefault="009B22B4" w:rsidP="00DF62A5">
      <w:pPr>
        <w:rPr>
          <w:b/>
          <w:i/>
        </w:rPr>
      </w:pPr>
    </w:p>
    <w:p w14:paraId="65444A0C" w14:textId="77777777" w:rsidR="00820AB4" w:rsidRPr="00817216" w:rsidRDefault="00820AB4" w:rsidP="00FA4C01"/>
    <w:sectPr w:rsidR="00820AB4" w:rsidRPr="00817216" w:rsidSect="00403F6D">
      <w:headerReference w:type="default" r:id="rId20"/>
      <w:footerReference w:type="default" r:id="rId21"/>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E453" w14:textId="77777777" w:rsidR="00F3642F" w:rsidRDefault="00F3642F" w:rsidP="00FF471C">
      <w:r>
        <w:separator/>
      </w:r>
    </w:p>
    <w:p w14:paraId="058C3632" w14:textId="77777777" w:rsidR="00F3642F" w:rsidRDefault="00F3642F"/>
  </w:endnote>
  <w:endnote w:type="continuationSeparator" w:id="0">
    <w:p w14:paraId="1C5639FD" w14:textId="77777777" w:rsidR="00F3642F" w:rsidRDefault="00F3642F" w:rsidP="00FF471C">
      <w:r>
        <w:continuationSeparator/>
      </w:r>
    </w:p>
    <w:p w14:paraId="32FB730E" w14:textId="77777777" w:rsidR="00F3642F" w:rsidRDefault="00F3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oop Office">
    <w:altName w:val="Corbel"/>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altName w:val="Calibri"/>
    <w:charset w:val="00"/>
    <w:family w:val="auto"/>
    <w:pitch w:val="variable"/>
    <w:sig w:usb0="A00000AF" w:usb1="5000207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KoopProLight">
    <w:altName w:val="Calibri"/>
    <w:panose1 w:val="00000000000000000000"/>
    <w:charset w:val="EE"/>
    <w:family w:val="swiss"/>
    <w:notTrueType/>
    <w:pitch w:val="default"/>
    <w:sig w:usb0="00000005" w:usb1="00000000" w:usb2="00000000" w:usb3="00000000" w:csb0="00000002" w:csb1="00000000"/>
  </w:font>
  <w:font w:name="KoopPro-Bold">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67DD" w14:textId="77777777" w:rsidR="00FB629D" w:rsidRDefault="00FB62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BB3F" w14:textId="3F29EC0C" w:rsidR="00B87843" w:rsidRPr="00877EFF" w:rsidRDefault="00DB20C7">
    <w:pPr>
      <w:jc w:val="center"/>
      <w:rPr>
        <w:sz w:val="18"/>
        <w:szCs w:val="18"/>
      </w:rPr>
    </w:pPr>
    <w:r>
      <w:rPr>
        <w:noProof/>
      </w:rPr>
      <mc:AlternateContent>
        <mc:Choice Requires="wps">
          <w:drawing>
            <wp:anchor distT="0" distB="0" distL="114300" distR="114300" simplePos="0" relativeHeight="251657216" behindDoc="0" locked="0" layoutInCell="0" allowOverlap="1" wp14:anchorId="46516BA4" wp14:editId="7BC1FB25">
              <wp:simplePos x="0" y="0"/>
              <wp:positionH relativeFrom="page">
                <wp:posOffset>0</wp:posOffset>
              </wp:positionH>
              <wp:positionV relativeFrom="page">
                <wp:posOffset>10227945</wp:posOffset>
              </wp:positionV>
              <wp:extent cx="7560310" cy="273050"/>
              <wp:effectExtent l="0" t="0" r="0" b="12700"/>
              <wp:wrapNone/>
              <wp:docPr id="605095049" name="MSIPCM12aa4b41964402bc5a639a5e" descr="{&quot;HashCode&quot;:10570960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1FFD4" w14:textId="5A2E8D96"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516BA4" id="_x0000_t202" coordsize="21600,21600" o:spt="202" path="m,l,21600r21600,l21600,xe">
              <v:stroke joinstyle="miter"/>
              <v:path gradientshapeok="t" o:connecttype="rect"/>
            </v:shapetype>
            <v:shape id="MSIPCM12aa4b41964402bc5a639a5e" o:spid="_x0000_s1026" type="#_x0000_t202" alt="{&quot;HashCode&quot;:1057096022,&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51FFD4" w14:textId="5A2E8D96"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v:textbox>
              <w10:wrap anchorx="page" anchory="page"/>
            </v:shape>
          </w:pict>
        </mc:Fallback>
      </mc:AlternateContent>
    </w:r>
    <w:sdt>
      <w:sdtPr>
        <w:id w:val="1221100643"/>
        <w:docPartObj>
          <w:docPartGallery w:val="Page Numbers (Bottom of Page)"/>
          <w:docPartUnique/>
        </w:docPartObj>
      </w:sdtPr>
      <w:sdtEndPr>
        <w:rPr>
          <w:sz w:val="18"/>
          <w:szCs w:val="18"/>
        </w:rPr>
      </w:sdtEndPr>
      <w:sdtContent>
        <w:r w:rsidR="00B87843" w:rsidRPr="00877EFF">
          <w:rPr>
            <w:sz w:val="18"/>
            <w:szCs w:val="18"/>
          </w:rPr>
          <w:fldChar w:fldCharType="begin"/>
        </w:r>
        <w:r w:rsidR="00B87843" w:rsidRPr="00877EFF">
          <w:rPr>
            <w:sz w:val="18"/>
            <w:szCs w:val="18"/>
          </w:rPr>
          <w:instrText>PAGE   \* MERGEFORMAT</w:instrText>
        </w:r>
        <w:r w:rsidR="00B87843" w:rsidRPr="00877EFF">
          <w:rPr>
            <w:sz w:val="18"/>
            <w:szCs w:val="18"/>
          </w:rPr>
          <w:fldChar w:fldCharType="separate"/>
        </w:r>
        <w:r w:rsidR="00B87843">
          <w:rPr>
            <w:noProof/>
            <w:sz w:val="18"/>
            <w:szCs w:val="18"/>
          </w:rPr>
          <w:t>20</w:t>
        </w:r>
        <w:r w:rsidR="00B87843" w:rsidRPr="00877EFF">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64D3" w14:textId="567A90A0" w:rsidR="00436EC8" w:rsidRDefault="00DB20C7">
    <w:pPr>
      <w:pStyle w:val="Zpat"/>
    </w:pPr>
    <w:r>
      <w:rPr>
        <w:noProof/>
      </w:rPr>
      <mc:AlternateContent>
        <mc:Choice Requires="wps">
          <w:drawing>
            <wp:anchor distT="0" distB="0" distL="114300" distR="114300" simplePos="0" relativeHeight="251663360" behindDoc="0" locked="0" layoutInCell="0" allowOverlap="1" wp14:anchorId="370B1B7F" wp14:editId="7D9F2833">
              <wp:simplePos x="0" y="0"/>
              <wp:positionH relativeFrom="page">
                <wp:posOffset>0</wp:posOffset>
              </wp:positionH>
              <wp:positionV relativeFrom="page">
                <wp:posOffset>10227945</wp:posOffset>
              </wp:positionV>
              <wp:extent cx="7560310" cy="273050"/>
              <wp:effectExtent l="0" t="0" r="0" b="12700"/>
              <wp:wrapNone/>
              <wp:docPr id="1638416268" name="MSIPCM819541698ad0d15418d65db1" descr="{&quot;HashCode&quot;:10570960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638083" w14:textId="21563674"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0B1B7F" id="_x0000_t202" coordsize="21600,21600" o:spt="202" path="m,l,21600r21600,l21600,xe">
              <v:stroke joinstyle="miter"/>
              <v:path gradientshapeok="t" o:connecttype="rect"/>
            </v:shapetype>
            <v:shape id="MSIPCM819541698ad0d15418d65db1" o:spid="_x0000_s1027" type="#_x0000_t202" alt="{&quot;HashCode&quot;:1057096022,&quot;Height&quot;:841.0,&quot;Width&quot;:595.0,&quot;Placement&quot;:&quot;Footer&quot;,&quot;Index&quot;:&quot;FirstPage&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1638083" w14:textId="21563674"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784" w14:textId="7942F8EC" w:rsidR="00B87843" w:rsidRPr="00877EFF" w:rsidRDefault="00DB20C7">
    <w:pPr>
      <w:jc w:val="center"/>
      <w:rPr>
        <w:sz w:val="18"/>
        <w:szCs w:val="18"/>
      </w:rPr>
    </w:pPr>
    <w:r>
      <w:rPr>
        <w:noProof/>
        <w:sz w:val="18"/>
        <w:szCs w:val="18"/>
      </w:rPr>
      <mc:AlternateContent>
        <mc:Choice Requires="wps">
          <w:drawing>
            <wp:anchor distT="0" distB="0" distL="114300" distR="114300" simplePos="0" relativeHeight="251661312" behindDoc="0" locked="0" layoutInCell="0" allowOverlap="1" wp14:anchorId="19547A0F" wp14:editId="274EB93A">
              <wp:simplePos x="0" y="0"/>
              <wp:positionH relativeFrom="page">
                <wp:posOffset>0</wp:posOffset>
              </wp:positionH>
              <wp:positionV relativeFrom="page">
                <wp:posOffset>10227945</wp:posOffset>
              </wp:positionV>
              <wp:extent cx="7560310" cy="273050"/>
              <wp:effectExtent l="0" t="0" r="0" b="12700"/>
              <wp:wrapNone/>
              <wp:docPr id="1279459593" name="MSIPCM70404a2a8624ed52336668fe" descr="{&quot;HashCode&quot;:105709602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91838" w14:textId="318F0060"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547A0F" id="_x0000_t202" coordsize="21600,21600" o:spt="202" path="m,l,21600r21600,l21600,xe">
              <v:stroke joinstyle="miter"/>
              <v:path gradientshapeok="t" o:connecttype="rect"/>
            </v:shapetype>
            <v:shape id="MSIPCM70404a2a8624ed52336668fe" o:spid="_x0000_s1028" type="#_x0000_t202" alt="{&quot;HashCode&quot;:1057096022,&quot;Height&quot;:841.0,&quot;Width&quot;:595.0,&quot;Placement&quot;:&quot;Footer&quot;,&quot;Index&quot;:&quot;Primary&quot;,&quot;Section&quot;:2,&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57B91838" w14:textId="318F0060" w:rsidR="00DB20C7" w:rsidRPr="00DB20C7" w:rsidRDefault="00DB20C7" w:rsidP="00DB20C7">
                    <w:pPr>
                      <w:jc w:val="left"/>
                      <w:rPr>
                        <w:rFonts w:ascii="Calibri" w:hAnsi="Calibri" w:cs="Calibri"/>
                        <w:color w:val="000000"/>
                        <w:sz w:val="18"/>
                      </w:rPr>
                    </w:pPr>
                    <w:proofErr w:type="spellStart"/>
                    <w:r w:rsidRPr="00DB20C7">
                      <w:rPr>
                        <w:rFonts w:ascii="Calibri" w:hAnsi="Calibri" w:cs="Calibri"/>
                        <w:color w:val="000000"/>
                        <w:sz w:val="18"/>
                      </w:rPr>
                      <w:t>VIG_</w:t>
                    </w:r>
                    <w:proofErr w:type="gramStart"/>
                    <w:r w:rsidRPr="00DB20C7">
                      <w:rPr>
                        <w:rFonts w:ascii="Calibri" w:hAnsi="Calibri" w:cs="Calibri"/>
                        <w:color w:val="000000"/>
                        <w:sz w:val="18"/>
                      </w:rPr>
                      <w:t>CZ:Důvěrné</w:t>
                    </w:r>
                    <w:proofErr w:type="spellEnd"/>
                    <w:proofErr w:type="gramEnd"/>
                    <w:r w:rsidRPr="00DB20C7">
                      <w:rPr>
                        <w:rFonts w:ascii="Calibri" w:hAnsi="Calibri" w:cs="Calibri"/>
                        <w:color w:val="000000"/>
                        <w:sz w:val="18"/>
                      </w:rPr>
                      <w:t>/</w:t>
                    </w:r>
                    <w:proofErr w:type="spellStart"/>
                    <w:r w:rsidRPr="00DB20C7">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E37B" w14:textId="77777777" w:rsidR="00F3642F" w:rsidRDefault="00F3642F" w:rsidP="00FF471C">
      <w:r>
        <w:separator/>
      </w:r>
    </w:p>
    <w:p w14:paraId="1735AE84" w14:textId="77777777" w:rsidR="00F3642F" w:rsidRDefault="00F3642F"/>
  </w:footnote>
  <w:footnote w:type="continuationSeparator" w:id="0">
    <w:p w14:paraId="77F7F5E7" w14:textId="77777777" w:rsidR="00F3642F" w:rsidRDefault="00F3642F" w:rsidP="00FF471C">
      <w:r>
        <w:continuationSeparator/>
      </w:r>
    </w:p>
    <w:p w14:paraId="7EA18B30" w14:textId="77777777" w:rsidR="00F3642F" w:rsidRDefault="00F36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AFB8" w14:textId="77777777" w:rsidR="00FB629D" w:rsidRDefault="00FB62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B060" w14:textId="77777777" w:rsidR="00FB629D" w:rsidRDefault="00FB62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89D6" w14:textId="77777777" w:rsidR="00FB629D" w:rsidRDefault="00FB629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07DE" w14:textId="77777777" w:rsidR="00B87843" w:rsidRDefault="00B878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863"/>
        </w:tabs>
        <w:ind w:left="863"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7"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cs="Arial" w:hint="default"/>
        <w:b/>
        <w:i w:val="0"/>
        <w:caps w:val="0"/>
        <w:strike w:val="0"/>
        <w:dstrike w:val="0"/>
        <w:outline w:val="0"/>
        <w:shadow w:val="0"/>
        <w:emboss w:val="0"/>
        <w:imprint w:val="0"/>
        <w:vanish w:val="0"/>
        <w:webHidden w:val="0"/>
        <w:color w:val="auto"/>
        <w:sz w:val="14"/>
        <w:szCs w:val="14"/>
        <w:u w:val="none"/>
        <w:effect w:val="none"/>
        <w:vertAlign w:val="baseline"/>
        <w:specVanish w:val="0"/>
      </w:rPr>
    </w:lvl>
    <w:lvl w:ilvl="1">
      <w:start w:val="2"/>
      <w:numFmt w:val="upperRoman"/>
      <w:lvlRestart w:val="0"/>
      <w:pStyle w:val="lnekVPP"/>
      <w:suff w:val="nothing"/>
      <w:lvlText w:val="Článek %2."/>
      <w:lvlJc w:val="left"/>
      <w:pPr>
        <w:ind w:left="4962" w:firstLine="0"/>
      </w:pPr>
      <w:rPr>
        <w:rFonts w:ascii="Arial" w:hAnsi="Arial" w:cs="Arial" w:hint="default"/>
        <w:b/>
        <w:i w:val="0"/>
        <w:caps w:val="0"/>
        <w:strike w:val="0"/>
        <w:dstrike w:val="0"/>
        <w:outline w:val="0"/>
        <w:shadow w:val="0"/>
        <w:emboss w:val="0"/>
        <w:imprint w:val="0"/>
        <w:vanish w:val="0"/>
        <w:webHidden w:val="0"/>
        <w:color w:val="FF0000"/>
        <w:sz w:val="20"/>
        <w:szCs w:val="20"/>
        <w:u w:val="none"/>
        <w:effect w:val="none"/>
        <w:vertAlign w:val="baseline"/>
        <w:specVanish w:val="0"/>
      </w:rPr>
    </w:lvl>
    <w:lvl w:ilvl="2">
      <w:start w:val="1"/>
      <w:numFmt w:val="decimal"/>
      <w:pStyle w:val="slodstlVPP"/>
      <w:lvlText w:val="(%3)"/>
      <w:lvlJc w:val="left"/>
      <w:pPr>
        <w:tabs>
          <w:tab w:val="num" w:pos="541"/>
        </w:tabs>
        <w:ind w:left="0" w:firstLine="181"/>
      </w:pPr>
    </w:lvl>
    <w:lvl w:ilvl="3">
      <w:start w:val="1"/>
      <w:numFmt w:val="lowerLetter"/>
      <w:lvlText w:val="%4)"/>
      <w:lvlJc w:val="left"/>
      <w:pPr>
        <w:tabs>
          <w:tab w:val="num" w:pos="786"/>
        </w:tabs>
        <w:ind w:left="786" w:hanging="360"/>
      </w:pPr>
      <w:rPr>
        <w:rFonts w:ascii="Arial" w:hAnsi="Arial" w:cs="Arial" w:hint="default"/>
        <w:b w:val="0"/>
        <w:strike w:val="0"/>
        <w:dstrike w:val="0"/>
        <w:sz w:val="20"/>
        <w:szCs w:val="20"/>
        <w:u w:val="none"/>
        <w:effect w:val="none"/>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outline w:val="0"/>
        <w:shadow w:val="0"/>
        <w:emboss w:val="0"/>
        <w:imprint w:val="0"/>
        <w:vanish w:val="0"/>
        <w:webHidden w:val="0"/>
        <w:color w:val="auto"/>
        <w:sz w:val="14"/>
        <w:szCs w:val="14"/>
        <w:u w:val="none"/>
        <w:effect w:val="none"/>
        <w:vertAlign w:val="baseline"/>
        <w:specVanish w:val="0"/>
      </w:rPr>
    </w:lvl>
    <w:lvl w:ilvl="5">
      <w:start w:val="1"/>
      <w:numFmt w:val="upperRoman"/>
      <w:lvlRestart w:val="0"/>
      <w:pStyle w:val="ST1VPP"/>
      <w:suff w:val="nothing"/>
      <w:lvlText w:val="ČÁST %6."/>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6">
      <w:start w:val="2"/>
      <w:numFmt w:val="upperRoman"/>
      <w:lvlRestart w:val="0"/>
      <w:pStyle w:val="STVPP"/>
      <w:suff w:val="nothing"/>
      <w:lvlText w:val="ČÁST %7."/>
      <w:lvlJc w:val="left"/>
      <w:pPr>
        <w:ind w:left="0" w:firstLine="0"/>
      </w:pPr>
      <w:rPr>
        <w:rFonts w:ascii="Arial" w:hAnsi="Arial" w:cs="Arial" w:hint="default"/>
        <w:b/>
        <w:i w:val="0"/>
        <w:strike w:val="0"/>
        <w:dstrike w:val="0"/>
        <w:outline w:val="0"/>
        <w:shadow w:val="0"/>
        <w:emboss w:val="0"/>
        <w:imprint w:val="0"/>
        <w:vanish w:val="0"/>
        <w:webHidden w:val="0"/>
        <w:sz w:val="17"/>
        <w:szCs w:val="17"/>
        <w:u w:val="none"/>
        <w:effect w:val="none"/>
        <w:vertAlign w:val="baseline"/>
        <w:specVanish w:val="0"/>
      </w:rPr>
    </w:lvl>
    <w:lvl w:ilvl="7">
      <w:start w:val="1"/>
      <w:numFmt w:val="upperLetter"/>
      <w:lvlRestart w:val="0"/>
      <w:pStyle w:val="bodVPPsvekmipsmeny"/>
      <w:lvlText w:val="%8)"/>
      <w:lvlJc w:val="left"/>
      <w:pPr>
        <w:tabs>
          <w:tab w:val="num" w:pos="541"/>
        </w:tabs>
        <w:ind w:left="0" w:firstLine="181"/>
      </w:pPr>
    </w:lvl>
    <w:lvl w:ilvl="8">
      <w:start w:val="1"/>
      <w:numFmt w:val="none"/>
      <w:suff w:val="nothing"/>
      <w:lvlText w:val="%9"/>
      <w:lvlJc w:val="left"/>
      <w:pPr>
        <w:ind w:left="0" w:firstLine="0"/>
      </w:pPr>
    </w:lvl>
  </w:abstractNum>
  <w:abstractNum w:abstractNumId="13" w15:restartNumberingAfterBreak="0">
    <w:nsid w:val="45087B1D"/>
    <w:multiLevelType w:val="multilevel"/>
    <w:tmpl w:val="809C6E04"/>
    <w:lvl w:ilvl="0">
      <w:start w:val="1"/>
      <w:numFmt w:val="decimal"/>
      <w:pStyle w:val="slovnChar"/>
      <w:lvlText w:val="(%1)"/>
      <w:lvlJc w:val="left"/>
      <w:pPr>
        <w:tabs>
          <w:tab w:val="num" w:pos="357"/>
        </w:tabs>
        <w:ind w:left="0" w:firstLine="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19"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16cid:durableId="78455035">
    <w:abstractNumId w:val="7"/>
  </w:num>
  <w:num w:numId="2" w16cid:durableId="2111658168">
    <w:abstractNumId w:val="20"/>
  </w:num>
  <w:num w:numId="3" w16cid:durableId="1098675822">
    <w:abstractNumId w:val="9"/>
  </w:num>
  <w:num w:numId="4" w16cid:durableId="1426999251">
    <w:abstractNumId w:val="11"/>
  </w:num>
  <w:num w:numId="5" w16cid:durableId="129325171">
    <w:abstractNumId w:val="8"/>
  </w:num>
  <w:num w:numId="6" w16cid:durableId="290870403">
    <w:abstractNumId w:val="19"/>
  </w:num>
  <w:num w:numId="7" w16cid:durableId="1487090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936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185291">
    <w:abstractNumId w:val="3"/>
  </w:num>
  <w:num w:numId="10" w16cid:durableId="1217354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56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903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4913326">
    <w:abstractNumId w:val="0"/>
  </w:num>
  <w:num w:numId="14" w16cid:durableId="451750248">
    <w:abstractNumId w:val="17"/>
  </w:num>
  <w:num w:numId="15" w16cid:durableId="256863480">
    <w:abstractNumId w:val="2"/>
  </w:num>
  <w:num w:numId="16" w16cid:durableId="242953778">
    <w:abstractNumId w:val="14"/>
  </w:num>
  <w:num w:numId="17" w16cid:durableId="668290837">
    <w:abstractNumId w:val="10"/>
  </w:num>
  <w:num w:numId="18" w16cid:durableId="373893782">
    <w:abstractNumId w:val="16"/>
  </w:num>
  <w:num w:numId="19" w16cid:durableId="1860317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481676">
    <w:abstractNumId w:val="1"/>
  </w:num>
  <w:num w:numId="21" w16cid:durableId="1610311675">
    <w:abstractNumId w:val="3"/>
    <w:lvlOverride w:ilvl="0">
      <w:startOverride w:val="6"/>
    </w:lvlOverride>
  </w:num>
  <w:num w:numId="22" w16cid:durableId="1257591301">
    <w:abstractNumId w:val="6"/>
  </w:num>
  <w:num w:numId="23" w16cid:durableId="1260061914">
    <w:abstractNumId w:val="18"/>
  </w:num>
  <w:num w:numId="24" w16cid:durableId="369037700">
    <w:abstractNumId w:val="12"/>
  </w:num>
  <w:num w:numId="25" w16cid:durableId="1503473428">
    <w:abstractNumId w:val="13"/>
  </w:num>
  <w:num w:numId="26" w16cid:durableId="1836677075">
    <w:abstractNumId w:val="5"/>
  </w:num>
  <w:num w:numId="27" w16cid:durableId="1264416455">
    <w:abstractNumId w:val="15"/>
  </w:num>
  <w:num w:numId="28" w16cid:durableId="1508519586">
    <w:abstractNumId w:val="22"/>
  </w:num>
  <w:num w:numId="29" w16cid:durableId="578755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55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31A"/>
    <w:rsid w:val="00000829"/>
    <w:rsid w:val="00000DF1"/>
    <w:rsid w:val="00003283"/>
    <w:rsid w:val="0000345E"/>
    <w:rsid w:val="000039D2"/>
    <w:rsid w:val="00007AA8"/>
    <w:rsid w:val="00007CE7"/>
    <w:rsid w:val="00007D4E"/>
    <w:rsid w:val="000118A4"/>
    <w:rsid w:val="00012CE8"/>
    <w:rsid w:val="00012E40"/>
    <w:rsid w:val="0001462A"/>
    <w:rsid w:val="00015933"/>
    <w:rsid w:val="0002064C"/>
    <w:rsid w:val="000214B8"/>
    <w:rsid w:val="000220ED"/>
    <w:rsid w:val="00022C31"/>
    <w:rsid w:val="00024476"/>
    <w:rsid w:val="000256BA"/>
    <w:rsid w:val="00031B3B"/>
    <w:rsid w:val="00032CE9"/>
    <w:rsid w:val="000364C7"/>
    <w:rsid w:val="000400E7"/>
    <w:rsid w:val="000411A9"/>
    <w:rsid w:val="0004281A"/>
    <w:rsid w:val="00043842"/>
    <w:rsid w:val="00044839"/>
    <w:rsid w:val="00045CF0"/>
    <w:rsid w:val="00047384"/>
    <w:rsid w:val="000476E6"/>
    <w:rsid w:val="000505F9"/>
    <w:rsid w:val="000508EE"/>
    <w:rsid w:val="0005093F"/>
    <w:rsid w:val="00050F2F"/>
    <w:rsid w:val="000512D2"/>
    <w:rsid w:val="0005219C"/>
    <w:rsid w:val="00053062"/>
    <w:rsid w:val="00060DF6"/>
    <w:rsid w:val="0006168A"/>
    <w:rsid w:val="00062E67"/>
    <w:rsid w:val="00065B96"/>
    <w:rsid w:val="00066641"/>
    <w:rsid w:val="000667C7"/>
    <w:rsid w:val="00066D92"/>
    <w:rsid w:val="00070036"/>
    <w:rsid w:val="00070CE3"/>
    <w:rsid w:val="000723D1"/>
    <w:rsid w:val="0007248A"/>
    <w:rsid w:val="00073CF2"/>
    <w:rsid w:val="000762A1"/>
    <w:rsid w:val="0008042C"/>
    <w:rsid w:val="00080CF5"/>
    <w:rsid w:val="00081461"/>
    <w:rsid w:val="000824F1"/>
    <w:rsid w:val="00082BB4"/>
    <w:rsid w:val="00085E74"/>
    <w:rsid w:val="0008696E"/>
    <w:rsid w:val="00087146"/>
    <w:rsid w:val="00087A45"/>
    <w:rsid w:val="00090CCF"/>
    <w:rsid w:val="00092141"/>
    <w:rsid w:val="00092219"/>
    <w:rsid w:val="00093452"/>
    <w:rsid w:val="00094731"/>
    <w:rsid w:val="000969FB"/>
    <w:rsid w:val="00096C8B"/>
    <w:rsid w:val="00097838"/>
    <w:rsid w:val="000A0408"/>
    <w:rsid w:val="000A1566"/>
    <w:rsid w:val="000A21AD"/>
    <w:rsid w:val="000A4067"/>
    <w:rsid w:val="000A45E6"/>
    <w:rsid w:val="000A6D49"/>
    <w:rsid w:val="000A73AE"/>
    <w:rsid w:val="000B2B53"/>
    <w:rsid w:val="000B3734"/>
    <w:rsid w:val="000B3B40"/>
    <w:rsid w:val="000B5347"/>
    <w:rsid w:val="000B774E"/>
    <w:rsid w:val="000B78EC"/>
    <w:rsid w:val="000B7904"/>
    <w:rsid w:val="000B7E7D"/>
    <w:rsid w:val="000C085F"/>
    <w:rsid w:val="000C0EC6"/>
    <w:rsid w:val="000C17EA"/>
    <w:rsid w:val="000C1913"/>
    <w:rsid w:val="000C2D14"/>
    <w:rsid w:val="000C7550"/>
    <w:rsid w:val="000D0067"/>
    <w:rsid w:val="000D0856"/>
    <w:rsid w:val="000D2A28"/>
    <w:rsid w:val="000D40D6"/>
    <w:rsid w:val="000D579E"/>
    <w:rsid w:val="000E196C"/>
    <w:rsid w:val="000E2436"/>
    <w:rsid w:val="000E50DC"/>
    <w:rsid w:val="000E613A"/>
    <w:rsid w:val="000F3A50"/>
    <w:rsid w:val="000F4CDE"/>
    <w:rsid w:val="000F4DA6"/>
    <w:rsid w:val="000F4F19"/>
    <w:rsid w:val="000F650D"/>
    <w:rsid w:val="00100BFE"/>
    <w:rsid w:val="00100CC9"/>
    <w:rsid w:val="0010152F"/>
    <w:rsid w:val="001015E8"/>
    <w:rsid w:val="00101FEA"/>
    <w:rsid w:val="001057E9"/>
    <w:rsid w:val="00106DA2"/>
    <w:rsid w:val="00107106"/>
    <w:rsid w:val="00110252"/>
    <w:rsid w:val="0011033A"/>
    <w:rsid w:val="0011594E"/>
    <w:rsid w:val="00115C36"/>
    <w:rsid w:val="00115E08"/>
    <w:rsid w:val="00115E99"/>
    <w:rsid w:val="001160C6"/>
    <w:rsid w:val="00117B8C"/>
    <w:rsid w:val="00120049"/>
    <w:rsid w:val="001202DB"/>
    <w:rsid w:val="0012225A"/>
    <w:rsid w:val="00122398"/>
    <w:rsid w:val="001231C8"/>
    <w:rsid w:val="00125E49"/>
    <w:rsid w:val="00126E66"/>
    <w:rsid w:val="00127D09"/>
    <w:rsid w:val="00130544"/>
    <w:rsid w:val="00130DE9"/>
    <w:rsid w:val="00130F91"/>
    <w:rsid w:val="00133663"/>
    <w:rsid w:val="00135CAC"/>
    <w:rsid w:val="00141F3E"/>
    <w:rsid w:val="00142897"/>
    <w:rsid w:val="00142AEC"/>
    <w:rsid w:val="00142CDD"/>
    <w:rsid w:val="001436A3"/>
    <w:rsid w:val="001459BE"/>
    <w:rsid w:val="00150363"/>
    <w:rsid w:val="001505A8"/>
    <w:rsid w:val="001518EF"/>
    <w:rsid w:val="00152EE6"/>
    <w:rsid w:val="00155CC1"/>
    <w:rsid w:val="00156F32"/>
    <w:rsid w:val="00157F05"/>
    <w:rsid w:val="001600C3"/>
    <w:rsid w:val="0016123E"/>
    <w:rsid w:val="00162CA8"/>
    <w:rsid w:val="00165705"/>
    <w:rsid w:val="00165F2A"/>
    <w:rsid w:val="0016645E"/>
    <w:rsid w:val="0016737E"/>
    <w:rsid w:val="00170B95"/>
    <w:rsid w:val="00170C0B"/>
    <w:rsid w:val="00172204"/>
    <w:rsid w:val="0017288E"/>
    <w:rsid w:val="00174646"/>
    <w:rsid w:val="001803F1"/>
    <w:rsid w:val="0018046F"/>
    <w:rsid w:val="001829F0"/>
    <w:rsid w:val="00183C97"/>
    <w:rsid w:val="00184356"/>
    <w:rsid w:val="00184E09"/>
    <w:rsid w:val="00185B44"/>
    <w:rsid w:val="001865F3"/>
    <w:rsid w:val="00186B3D"/>
    <w:rsid w:val="0019116A"/>
    <w:rsid w:val="001922CC"/>
    <w:rsid w:val="00193697"/>
    <w:rsid w:val="001A00B7"/>
    <w:rsid w:val="001A3629"/>
    <w:rsid w:val="001A4D06"/>
    <w:rsid w:val="001A755E"/>
    <w:rsid w:val="001B0445"/>
    <w:rsid w:val="001B170A"/>
    <w:rsid w:val="001B1F2E"/>
    <w:rsid w:val="001B50D5"/>
    <w:rsid w:val="001B5584"/>
    <w:rsid w:val="001B6506"/>
    <w:rsid w:val="001B7F0D"/>
    <w:rsid w:val="001C0F4F"/>
    <w:rsid w:val="001C119D"/>
    <w:rsid w:val="001C278B"/>
    <w:rsid w:val="001C2AD6"/>
    <w:rsid w:val="001C2E48"/>
    <w:rsid w:val="001C4D34"/>
    <w:rsid w:val="001C517F"/>
    <w:rsid w:val="001C67E8"/>
    <w:rsid w:val="001C77B2"/>
    <w:rsid w:val="001D034A"/>
    <w:rsid w:val="001D4A1A"/>
    <w:rsid w:val="001D5138"/>
    <w:rsid w:val="001D5B57"/>
    <w:rsid w:val="001D6AC7"/>
    <w:rsid w:val="001E460E"/>
    <w:rsid w:val="001E5C9C"/>
    <w:rsid w:val="001E6722"/>
    <w:rsid w:val="001E681D"/>
    <w:rsid w:val="001F23ED"/>
    <w:rsid w:val="001F29BD"/>
    <w:rsid w:val="001F2AA2"/>
    <w:rsid w:val="001F4D76"/>
    <w:rsid w:val="001F5407"/>
    <w:rsid w:val="001F64D0"/>
    <w:rsid w:val="001F7BD6"/>
    <w:rsid w:val="00200C8F"/>
    <w:rsid w:val="00204E38"/>
    <w:rsid w:val="00204E91"/>
    <w:rsid w:val="0020536F"/>
    <w:rsid w:val="00206298"/>
    <w:rsid w:val="002068B0"/>
    <w:rsid w:val="00206D59"/>
    <w:rsid w:val="00212E30"/>
    <w:rsid w:val="002155DD"/>
    <w:rsid w:val="002247BA"/>
    <w:rsid w:val="00224F1B"/>
    <w:rsid w:val="002251C8"/>
    <w:rsid w:val="002267E8"/>
    <w:rsid w:val="00231065"/>
    <w:rsid w:val="0023255F"/>
    <w:rsid w:val="0023465B"/>
    <w:rsid w:val="002361D4"/>
    <w:rsid w:val="0024003C"/>
    <w:rsid w:val="002441C9"/>
    <w:rsid w:val="00244431"/>
    <w:rsid w:val="0024467F"/>
    <w:rsid w:val="002454A4"/>
    <w:rsid w:val="002465EE"/>
    <w:rsid w:val="002474F1"/>
    <w:rsid w:val="00250167"/>
    <w:rsid w:val="0025149B"/>
    <w:rsid w:val="00252E31"/>
    <w:rsid w:val="00254175"/>
    <w:rsid w:val="0025417A"/>
    <w:rsid w:val="00254E12"/>
    <w:rsid w:val="00255904"/>
    <w:rsid w:val="00255B4B"/>
    <w:rsid w:val="00256014"/>
    <w:rsid w:val="00257C56"/>
    <w:rsid w:val="00261E14"/>
    <w:rsid w:val="00264FD8"/>
    <w:rsid w:val="002650F5"/>
    <w:rsid w:val="002670F5"/>
    <w:rsid w:val="0027036F"/>
    <w:rsid w:val="0027236B"/>
    <w:rsid w:val="00276EBD"/>
    <w:rsid w:val="00277386"/>
    <w:rsid w:val="0028056D"/>
    <w:rsid w:val="00280823"/>
    <w:rsid w:val="00280C16"/>
    <w:rsid w:val="0028198F"/>
    <w:rsid w:val="002825A1"/>
    <w:rsid w:val="002825A3"/>
    <w:rsid w:val="00282E24"/>
    <w:rsid w:val="002842A7"/>
    <w:rsid w:val="002878B8"/>
    <w:rsid w:val="00287F7C"/>
    <w:rsid w:val="002918B2"/>
    <w:rsid w:val="00291EBA"/>
    <w:rsid w:val="002928E0"/>
    <w:rsid w:val="00292C60"/>
    <w:rsid w:val="002947A5"/>
    <w:rsid w:val="00294BD2"/>
    <w:rsid w:val="0029552F"/>
    <w:rsid w:val="002A12A2"/>
    <w:rsid w:val="002A1B4F"/>
    <w:rsid w:val="002A2435"/>
    <w:rsid w:val="002A2823"/>
    <w:rsid w:val="002A47C0"/>
    <w:rsid w:val="002A5A97"/>
    <w:rsid w:val="002A633A"/>
    <w:rsid w:val="002B2F9B"/>
    <w:rsid w:val="002B4055"/>
    <w:rsid w:val="002B4072"/>
    <w:rsid w:val="002C2977"/>
    <w:rsid w:val="002C2D17"/>
    <w:rsid w:val="002C2D22"/>
    <w:rsid w:val="002C7D2F"/>
    <w:rsid w:val="002D2C34"/>
    <w:rsid w:val="002D3501"/>
    <w:rsid w:val="002D6EF7"/>
    <w:rsid w:val="002E12BD"/>
    <w:rsid w:val="002E316F"/>
    <w:rsid w:val="002E3FE9"/>
    <w:rsid w:val="002E4D41"/>
    <w:rsid w:val="002E6859"/>
    <w:rsid w:val="002E752C"/>
    <w:rsid w:val="002F1923"/>
    <w:rsid w:val="002F2C04"/>
    <w:rsid w:val="002F3D7E"/>
    <w:rsid w:val="002F51B6"/>
    <w:rsid w:val="002F5C72"/>
    <w:rsid w:val="002F668C"/>
    <w:rsid w:val="002F7C04"/>
    <w:rsid w:val="0030285D"/>
    <w:rsid w:val="00304A0D"/>
    <w:rsid w:val="0030500B"/>
    <w:rsid w:val="003054D6"/>
    <w:rsid w:val="00305BD0"/>
    <w:rsid w:val="0030644A"/>
    <w:rsid w:val="0030713E"/>
    <w:rsid w:val="00310EE2"/>
    <w:rsid w:val="003114D1"/>
    <w:rsid w:val="00313AA3"/>
    <w:rsid w:val="00314AC7"/>
    <w:rsid w:val="00316808"/>
    <w:rsid w:val="003200CA"/>
    <w:rsid w:val="003206F6"/>
    <w:rsid w:val="003213ED"/>
    <w:rsid w:val="00322649"/>
    <w:rsid w:val="003239B9"/>
    <w:rsid w:val="0032643A"/>
    <w:rsid w:val="003269E6"/>
    <w:rsid w:val="003302A4"/>
    <w:rsid w:val="00330BA5"/>
    <w:rsid w:val="0033252D"/>
    <w:rsid w:val="0033271D"/>
    <w:rsid w:val="00334B4B"/>
    <w:rsid w:val="003356F0"/>
    <w:rsid w:val="00336F1D"/>
    <w:rsid w:val="00340030"/>
    <w:rsid w:val="00340CD6"/>
    <w:rsid w:val="00343E2D"/>
    <w:rsid w:val="00346255"/>
    <w:rsid w:val="00346305"/>
    <w:rsid w:val="00346AB2"/>
    <w:rsid w:val="00350DF8"/>
    <w:rsid w:val="00354B2A"/>
    <w:rsid w:val="003556D1"/>
    <w:rsid w:val="003561BF"/>
    <w:rsid w:val="00357270"/>
    <w:rsid w:val="00361F5C"/>
    <w:rsid w:val="00366D48"/>
    <w:rsid w:val="00367D86"/>
    <w:rsid w:val="0037030D"/>
    <w:rsid w:val="00371F82"/>
    <w:rsid w:val="003736C4"/>
    <w:rsid w:val="00373B1B"/>
    <w:rsid w:val="0037528E"/>
    <w:rsid w:val="00375986"/>
    <w:rsid w:val="003801AC"/>
    <w:rsid w:val="00385531"/>
    <w:rsid w:val="00385BD4"/>
    <w:rsid w:val="00386BE6"/>
    <w:rsid w:val="003909E6"/>
    <w:rsid w:val="00391E06"/>
    <w:rsid w:val="003925B1"/>
    <w:rsid w:val="003933D3"/>
    <w:rsid w:val="00394D0C"/>
    <w:rsid w:val="00395194"/>
    <w:rsid w:val="003979AA"/>
    <w:rsid w:val="00397F8A"/>
    <w:rsid w:val="003A5973"/>
    <w:rsid w:val="003A680A"/>
    <w:rsid w:val="003B0339"/>
    <w:rsid w:val="003B590E"/>
    <w:rsid w:val="003C0442"/>
    <w:rsid w:val="003C290F"/>
    <w:rsid w:val="003C4396"/>
    <w:rsid w:val="003C4C40"/>
    <w:rsid w:val="003C4C9E"/>
    <w:rsid w:val="003D1AF4"/>
    <w:rsid w:val="003D30AF"/>
    <w:rsid w:val="003D60A3"/>
    <w:rsid w:val="003E05A3"/>
    <w:rsid w:val="003E0CF5"/>
    <w:rsid w:val="003E29BD"/>
    <w:rsid w:val="003E4EEA"/>
    <w:rsid w:val="003E5536"/>
    <w:rsid w:val="003E7853"/>
    <w:rsid w:val="003E7EB8"/>
    <w:rsid w:val="003F198D"/>
    <w:rsid w:val="003F1DF6"/>
    <w:rsid w:val="003F1E6F"/>
    <w:rsid w:val="003F35D6"/>
    <w:rsid w:val="003F4040"/>
    <w:rsid w:val="003F4AF7"/>
    <w:rsid w:val="003F6EA2"/>
    <w:rsid w:val="003F7DFB"/>
    <w:rsid w:val="00400425"/>
    <w:rsid w:val="00403F6D"/>
    <w:rsid w:val="00405963"/>
    <w:rsid w:val="00412143"/>
    <w:rsid w:val="00412BD5"/>
    <w:rsid w:val="00413E27"/>
    <w:rsid w:val="004142EF"/>
    <w:rsid w:val="0041475F"/>
    <w:rsid w:val="00414B37"/>
    <w:rsid w:val="00423441"/>
    <w:rsid w:val="00423DEC"/>
    <w:rsid w:val="004245A8"/>
    <w:rsid w:val="00424839"/>
    <w:rsid w:val="00424C7C"/>
    <w:rsid w:val="00425AA6"/>
    <w:rsid w:val="00426193"/>
    <w:rsid w:val="004263D4"/>
    <w:rsid w:val="004277BA"/>
    <w:rsid w:val="00430CCD"/>
    <w:rsid w:val="004314E5"/>
    <w:rsid w:val="004324A5"/>
    <w:rsid w:val="0043372E"/>
    <w:rsid w:val="004364D4"/>
    <w:rsid w:val="004368AE"/>
    <w:rsid w:val="00436EC8"/>
    <w:rsid w:val="004404ED"/>
    <w:rsid w:val="00441E77"/>
    <w:rsid w:val="004424BC"/>
    <w:rsid w:val="0044404A"/>
    <w:rsid w:val="00445D99"/>
    <w:rsid w:val="00446C4E"/>
    <w:rsid w:val="004508CE"/>
    <w:rsid w:val="00456A83"/>
    <w:rsid w:val="004616D0"/>
    <w:rsid w:val="004618B2"/>
    <w:rsid w:val="00463A1E"/>
    <w:rsid w:val="00464D1B"/>
    <w:rsid w:val="004658D7"/>
    <w:rsid w:val="00466701"/>
    <w:rsid w:val="00471AE5"/>
    <w:rsid w:val="00473347"/>
    <w:rsid w:val="00473878"/>
    <w:rsid w:val="004745C9"/>
    <w:rsid w:val="004768DA"/>
    <w:rsid w:val="00476C08"/>
    <w:rsid w:val="00477E06"/>
    <w:rsid w:val="004822F6"/>
    <w:rsid w:val="0048272F"/>
    <w:rsid w:val="0048418A"/>
    <w:rsid w:val="00484CAB"/>
    <w:rsid w:val="00486022"/>
    <w:rsid w:val="004903F5"/>
    <w:rsid w:val="00490E4A"/>
    <w:rsid w:val="004928C1"/>
    <w:rsid w:val="00493EF7"/>
    <w:rsid w:val="004941F3"/>
    <w:rsid w:val="004944B7"/>
    <w:rsid w:val="0049458B"/>
    <w:rsid w:val="00495C46"/>
    <w:rsid w:val="00496C95"/>
    <w:rsid w:val="004A0208"/>
    <w:rsid w:val="004A10B2"/>
    <w:rsid w:val="004A223A"/>
    <w:rsid w:val="004A2932"/>
    <w:rsid w:val="004A46E9"/>
    <w:rsid w:val="004B16F5"/>
    <w:rsid w:val="004B2749"/>
    <w:rsid w:val="004B2794"/>
    <w:rsid w:val="004B34C1"/>
    <w:rsid w:val="004B4C91"/>
    <w:rsid w:val="004B4DC7"/>
    <w:rsid w:val="004B5F30"/>
    <w:rsid w:val="004B647F"/>
    <w:rsid w:val="004B6F18"/>
    <w:rsid w:val="004B7118"/>
    <w:rsid w:val="004C1D47"/>
    <w:rsid w:val="004C3FCF"/>
    <w:rsid w:val="004C4D1B"/>
    <w:rsid w:val="004C59D4"/>
    <w:rsid w:val="004C7EBD"/>
    <w:rsid w:val="004D2453"/>
    <w:rsid w:val="004D6D1B"/>
    <w:rsid w:val="004D7CDC"/>
    <w:rsid w:val="004E21C8"/>
    <w:rsid w:val="004E48FE"/>
    <w:rsid w:val="004E6F3E"/>
    <w:rsid w:val="004E72C6"/>
    <w:rsid w:val="004F17EE"/>
    <w:rsid w:val="004F1E5C"/>
    <w:rsid w:val="004F2F3A"/>
    <w:rsid w:val="004F3C16"/>
    <w:rsid w:val="004F6C60"/>
    <w:rsid w:val="004F7A03"/>
    <w:rsid w:val="005031FD"/>
    <w:rsid w:val="005116BE"/>
    <w:rsid w:val="00511C6E"/>
    <w:rsid w:val="005141DD"/>
    <w:rsid w:val="00514E05"/>
    <w:rsid w:val="00516565"/>
    <w:rsid w:val="00517002"/>
    <w:rsid w:val="0051782F"/>
    <w:rsid w:val="00517DE5"/>
    <w:rsid w:val="00521E2A"/>
    <w:rsid w:val="00521E53"/>
    <w:rsid w:val="005229B9"/>
    <w:rsid w:val="00522B16"/>
    <w:rsid w:val="005254A6"/>
    <w:rsid w:val="0052673C"/>
    <w:rsid w:val="005302AF"/>
    <w:rsid w:val="0053256F"/>
    <w:rsid w:val="0053514D"/>
    <w:rsid w:val="005374F9"/>
    <w:rsid w:val="00540B08"/>
    <w:rsid w:val="00540B16"/>
    <w:rsid w:val="00541341"/>
    <w:rsid w:val="00541E4F"/>
    <w:rsid w:val="00542FE9"/>
    <w:rsid w:val="00546913"/>
    <w:rsid w:val="00550CB3"/>
    <w:rsid w:val="005547AD"/>
    <w:rsid w:val="005572D1"/>
    <w:rsid w:val="0055766F"/>
    <w:rsid w:val="00560D92"/>
    <w:rsid w:val="00561D4F"/>
    <w:rsid w:val="00562069"/>
    <w:rsid w:val="00562632"/>
    <w:rsid w:val="00562759"/>
    <w:rsid w:val="00564B1C"/>
    <w:rsid w:val="00566FAD"/>
    <w:rsid w:val="00571ACF"/>
    <w:rsid w:val="005721C6"/>
    <w:rsid w:val="005733C3"/>
    <w:rsid w:val="0057758A"/>
    <w:rsid w:val="00577730"/>
    <w:rsid w:val="00582ED0"/>
    <w:rsid w:val="0058331E"/>
    <w:rsid w:val="0058517B"/>
    <w:rsid w:val="005857C0"/>
    <w:rsid w:val="0058612C"/>
    <w:rsid w:val="0058647E"/>
    <w:rsid w:val="00587ADF"/>
    <w:rsid w:val="00590C73"/>
    <w:rsid w:val="00591425"/>
    <w:rsid w:val="0059142D"/>
    <w:rsid w:val="0059739A"/>
    <w:rsid w:val="00597CDD"/>
    <w:rsid w:val="005A18F1"/>
    <w:rsid w:val="005A1D2E"/>
    <w:rsid w:val="005A39D2"/>
    <w:rsid w:val="005A566E"/>
    <w:rsid w:val="005A6E54"/>
    <w:rsid w:val="005A7A50"/>
    <w:rsid w:val="005B110E"/>
    <w:rsid w:val="005B15BF"/>
    <w:rsid w:val="005B33D0"/>
    <w:rsid w:val="005B4B6A"/>
    <w:rsid w:val="005B4C2E"/>
    <w:rsid w:val="005B61DF"/>
    <w:rsid w:val="005C000C"/>
    <w:rsid w:val="005C0764"/>
    <w:rsid w:val="005C19E4"/>
    <w:rsid w:val="005C42B5"/>
    <w:rsid w:val="005C45BC"/>
    <w:rsid w:val="005C4C51"/>
    <w:rsid w:val="005C54EC"/>
    <w:rsid w:val="005C6173"/>
    <w:rsid w:val="005C6D6A"/>
    <w:rsid w:val="005D05B5"/>
    <w:rsid w:val="005D20DC"/>
    <w:rsid w:val="005D30EB"/>
    <w:rsid w:val="005D6278"/>
    <w:rsid w:val="005D78C2"/>
    <w:rsid w:val="005E0C81"/>
    <w:rsid w:val="005E5A8D"/>
    <w:rsid w:val="005E5D72"/>
    <w:rsid w:val="005E6D93"/>
    <w:rsid w:val="005E7E4F"/>
    <w:rsid w:val="005F044F"/>
    <w:rsid w:val="005F166A"/>
    <w:rsid w:val="005F2DD6"/>
    <w:rsid w:val="005F302D"/>
    <w:rsid w:val="005F3154"/>
    <w:rsid w:val="005F4829"/>
    <w:rsid w:val="006009E9"/>
    <w:rsid w:val="00602109"/>
    <w:rsid w:val="0060444C"/>
    <w:rsid w:val="00604E7D"/>
    <w:rsid w:val="00611EF0"/>
    <w:rsid w:val="00616482"/>
    <w:rsid w:val="00621283"/>
    <w:rsid w:val="00623E58"/>
    <w:rsid w:val="00630C6F"/>
    <w:rsid w:val="00631177"/>
    <w:rsid w:val="00631371"/>
    <w:rsid w:val="0063247E"/>
    <w:rsid w:val="006352F6"/>
    <w:rsid w:val="006367EA"/>
    <w:rsid w:val="00640B01"/>
    <w:rsid w:val="00641725"/>
    <w:rsid w:val="006443B3"/>
    <w:rsid w:val="006453A3"/>
    <w:rsid w:val="006456FC"/>
    <w:rsid w:val="00645DAD"/>
    <w:rsid w:val="00647D3A"/>
    <w:rsid w:val="00647F87"/>
    <w:rsid w:val="00651C25"/>
    <w:rsid w:val="006543D2"/>
    <w:rsid w:val="00657A9F"/>
    <w:rsid w:val="00657F64"/>
    <w:rsid w:val="006600BE"/>
    <w:rsid w:val="006640E0"/>
    <w:rsid w:val="006652E2"/>
    <w:rsid w:val="00665EC1"/>
    <w:rsid w:val="00666FA0"/>
    <w:rsid w:val="00667AED"/>
    <w:rsid w:val="006718E4"/>
    <w:rsid w:val="00672A9C"/>
    <w:rsid w:val="00674013"/>
    <w:rsid w:val="00674AD2"/>
    <w:rsid w:val="006779BF"/>
    <w:rsid w:val="00681118"/>
    <w:rsid w:val="00681606"/>
    <w:rsid w:val="00684AF3"/>
    <w:rsid w:val="006851D7"/>
    <w:rsid w:val="00685A09"/>
    <w:rsid w:val="00686773"/>
    <w:rsid w:val="00687EF7"/>
    <w:rsid w:val="00690EB7"/>
    <w:rsid w:val="0069207B"/>
    <w:rsid w:val="00693CAD"/>
    <w:rsid w:val="00694E7B"/>
    <w:rsid w:val="006957C3"/>
    <w:rsid w:val="00695BCE"/>
    <w:rsid w:val="00697228"/>
    <w:rsid w:val="0069773F"/>
    <w:rsid w:val="00697BED"/>
    <w:rsid w:val="00697F46"/>
    <w:rsid w:val="006A0307"/>
    <w:rsid w:val="006A3D39"/>
    <w:rsid w:val="006A531B"/>
    <w:rsid w:val="006A6D13"/>
    <w:rsid w:val="006B0468"/>
    <w:rsid w:val="006B453D"/>
    <w:rsid w:val="006B487D"/>
    <w:rsid w:val="006B5931"/>
    <w:rsid w:val="006B687A"/>
    <w:rsid w:val="006B74C7"/>
    <w:rsid w:val="006B77A4"/>
    <w:rsid w:val="006C12C5"/>
    <w:rsid w:val="006C1A3E"/>
    <w:rsid w:val="006C2FBC"/>
    <w:rsid w:val="006C67E7"/>
    <w:rsid w:val="006C7533"/>
    <w:rsid w:val="006D1016"/>
    <w:rsid w:val="006D24E3"/>
    <w:rsid w:val="006D2AC8"/>
    <w:rsid w:val="006D2B63"/>
    <w:rsid w:val="006D3D06"/>
    <w:rsid w:val="006D70FC"/>
    <w:rsid w:val="006E12DD"/>
    <w:rsid w:val="006E5684"/>
    <w:rsid w:val="006E5C2D"/>
    <w:rsid w:val="006F50A6"/>
    <w:rsid w:val="006F7F7A"/>
    <w:rsid w:val="00701F89"/>
    <w:rsid w:val="00702932"/>
    <w:rsid w:val="0070335D"/>
    <w:rsid w:val="0070463E"/>
    <w:rsid w:val="0070483D"/>
    <w:rsid w:val="00705D2B"/>
    <w:rsid w:val="00711922"/>
    <w:rsid w:val="00711945"/>
    <w:rsid w:val="00711DED"/>
    <w:rsid w:val="00712F11"/>
    <w:rsid w:val="00714787"/>
    <w:rsid w:val="00715D0D"/>
    <w:rsid w:val="007222D4"/>
    <w:rsid w:val="007232B7"/>
    <w:rsid w:val="0072347C"/>
    <w:rsid w:val="00723793"/>
    <w:rsid w:val="0072440F"/>
    <w:rsid w:val="007270A8"/>
    <w:rsid w:val="007275CD"/>
    <w:rsid w:val="00727F7C"/>
    <w:rsid w:val="00730506"/>
    <w:rsid w:val="0073198C"/>
    <w:rsid w:val="007322C2"/>
    <w:rsid w:val="00734588"/>
    <w:rsid w:val="0073684F"/>
    <w:rsid w:val="007379CE"/>
    <w:rsid w:val="00737CD2"/>
    <w:rsid w:val="00741740"/>
    <w:rsid w:val="00741785"/>
    <w:rsid w:val="00743CC6"/>
    <w:rsid w:val="00745D8B"/>
    <w:rsid w:val="00746694"/>
    <w:rsid w:val="00746BC8"/>
    <w:rsid w:val="00750E64"/>
    <w:rsid w:val="0075314C"/>
    <w:rsid w:val="00754EE5"/>
    <w:rsid w:val="00755362"/>
    <w:rsid w:val="00757668"/>
    <w:rsid w:val="00761C64"/>
    <w:rsid w:val="00765000"/>
    <w:rsid w:val="007666F9"/>
    <w:rsid w:val="00770B5C"/>
    <w:rsid w:val="00771F7E"/>
    <w:rsid w:val="007732A6"/>
    <w:rsid w:val="00773E80"/>
    <w:rsid w:val="00773EB9"/>
    <w:rsid w:val="0077468D"/>
    <w:rsid w:val="00775B6B"/>
    <w:rsid w:val="0077726A"/>
    <w:rsid w:val="00780B7B"/>
    <w:rsid w:val="00780BFE"/>
    <w:rsid w:val="00781027"/>
    <w:rsid w:val="00781E8A"/>
    <w:rsid w:val="00782181"/>
    <w:rsid w:val="007830CB"/>
    <w:rsid w:val="007861A3"/>
    <w:rsid w:val="00786C69"/>
    <w:rsid w:val="0079074F"/>
    <w:rsid w:val="00794C61"/>
    <w:rsid w:val="00796E02"/>
    <w:rsid w:val="007A1A20"/>
    <w:rsid w:val="007A34BD"/>
    <w:rsid w:val="007A457F"/>
    <w:rsid w:val="007A54E3"/>
    <w:rsid w:val="007A5F49"/>
    <w:rsid w:val="007A661E"/>
    <w:rsid w:val="007B194E"/>
    <w:rsid w:val="007B365D"/>
    <w:rsid w:val="007B6250"/>
    <w:rsid w:val="007C1E63"/>
    <w:rsid w:val="007C251F"/>
    <w:rsid w:val="007C2A3B"/>
    <w:rsid w:val="007C3694"/>
    <w:rsid w:val="007C4E93"/>
    <w:rsid w:val="007C5878"/>
    <w:rsid w:val="007C5C67"/>
    <w:rsid w:val="007C5FF2"/>
    <w:rsid w:val="007D136B"/>
    <w:rsid w:val="007D1CB0"/>
    <w:rsid w:val="007D2D28"/>
    <w:rsid w:val="007D2F20"/>
    <w:rsid w:val="007D40EF"/>
    <w:rsid w:val="007D69E6"/>
    <w:rsid w:val="007D74A3"/>
    <w:rsid w:val="007E0E36"/>
    <w:rsid w:val="007E4CF5"/>
    <w:rsid w:val="007E5C50"/>
    <w:rsid w:val="007F161E"/>
    <w:rsid w:val="007F2D5E"/>
    <w:rsid w:val="007F3099"/>
    <w:rsid w:val="007F3AF7"/>
    <w:rsid w:val="007F59DD"/>
    <w:rsid w:val="007F6574"/>
    <w:rsid w:val="00800634"/>
    <w:rsid w:val="00800BE6"/>
    <w:rsid w:val="00801660"/>
    <w:rsid w:val="00804952"/>
    <w:rsid w:val="0080630F"/>
    <w:rsid w:val="008066EF"/>
    <w:rsid w:val="00807622"/>
    <w:rsid w:val="00807DB0"/>
    <w:rsid w:val="00810BC5"/>
    <w:rsid w:val="00810C38"/>
    <w:rsid w:val="00810F57"/>
    <w:rsid w:val="00811187"/>
    <w:rsid w:val="008119AB"/>
    <w:rsid w:val="00812950"/>
    <w:rsid w:val="00812CEC"/>
    <w:rsid w:val="00817216"/>
    <w:rsid w:val="00820AB4"/>
    <w:rsid w:val="00822B14"/>
    <w:rsid w:val="00824D3E"/>
    <w:rsid w:val="008277B4"/>
    <w:rsid w:val="00830298"/>
    <w:rsid w:val="008326C3"/>
    <w:rsid w:val="00832DDD"/>
    <w:rsid w:val="008357A4"/>
    <w:rsid w:val="0083612F"/>
    <w:rsid w:val="0083635A"/>
    <w:rsid w:val="00836A88"/>
    <w:rsid w:val="008409D9"/>
    <w:rsid w:val="00842958"/>
    <w:rsid w:val="0084603E"/>
    <w:rsid w:val="0084798F"/>
    <w:rsid w:val="00850570"/>
    <w:rsid w:val="00850E1D"/>
    <w:rsid w:val="00852EA0"/>
    <w:rsid w:val="0085348E"/>
    <w:rsid w:val="008607A9"/>
    <w:rsid w:val="00861649"/>
    <w:rsid w:val="00861AAB"/>
    <w:rsid w:val="00861C93"/>
    <w:rsid w:val="00862700"/>
    <w:rsid w:val="00863E02"/>
    <w:rsid w:val="00863F90"/>
    <w:rsid w:val="00865EEC"/>
    <w:rsid w:val="00871078"/>
    <w:rsid w:val="0087132C"/>
    <w:rsid w:val="00873C2F"/>
    <w:rsid w:val="00873DD2"/>
    <w:rsid w:val="0087405A"/>
    <w:rsid w:val="00874EE6"/>
    <w:rsid w:val="00875836"/>
    <w:rsid w:val="008811D2"/>
    <w:rsid w:val="00882521"/>
    <w:rsid w:val="008832BB"/>
    <w:rsid w:val="008838CD"/>
    <w:rsid w:val="00886F29"/>
    <w:rsid w:val="00890ED9"/>
    <w:rsid w:val="00891C3F"/>
    <w:rsid w:val="0089219E"/>
    <w:rsid w:val="00892C2C"/>
    <w:rsid w:val="00893DE3"/>
    <w:rsid w:val="00895793"/>
    <w:rsid w:val="0089674E"/>
    <w:rsid w:val="00897AE1"/>
    <w:rsid w:val="008A08C9"/>
    <w:rsid w:val="008A12D8"/>
    <w:rsid w:val="008A1C93"/>
    <w:rsid w:val="008A2DAA"/>
    <w:rsid w:val="008A33FB"/>
    <w:rsid w:val="008A4227"/>
    <w:rsid w:val="008A5CAE"/>
    <w:rsid w:val="008A73E3"/>
    <w:rsid w:val="008B02FF"/>
    <w:rsid w:val="008B096E"/>
    <w:rsid w:val="008B3DBA"/>
    <w:rsid w:val="008B511C"/>
    <w:rsid w:val="008B5DA2"/>
    <w:rsid w:val="008B7028"/>
    <w:rsid w:val="008C004D"/>
    <w:rsid w:val="008C0D2D"/>
    <w:rsid w:val="008C1DD9"/>
    <w:rsid w:val="008C2074"/>
    <w:rsid w:val="008C2488"/>
    <w:rsid w:val="008C34A6"/>
    <w:rsid w:val="008C7B9E"/>
    <w:rsid w:val="008D1245"/>
    <w:rsid w:val="008D2515"/>
    <w:rsid w:val="008D4BCE"/>
    <w:rsid w:val="008D79FB"/>
    <w:rsid w:val="008E0983"/>
    <w:rsid w:val="008E0F07"/>
    <w:rsid w:val="008E0F31"/>
    <w:rsid w:val="008E1480"/>
    <w:rsid w:val="008E402D"/>
    <w:rsid w:val="008E42F9"/>
    <w:rsid w:val="008E470D"/>
    <w:rsid w:val="008E4C35"/>
    <w:rsid w:val="008E5597"/>
    <w:rsid w:val="008F010C"/>
    <w:rsid w:val="008F2721"/>
    <w:rsid w:val="008F3155"/>
    <w:rsid w:val="008F46CA"/>
    <w:rsid w:val="008F48B8"/>
    <w:rsid w:val="008F4B7C"/>
    <w:rsid w:val="008F5003"/>
    <w:rsid w:val="008F5A8E"/>
    <w:rsid w:val="008F5AF9"/>
    <w:rsid w:val="008F602E"/>
    <w:rsid w:val="008F77D1"/>
    <w:rsid w:val="00900F5F"/>
    <w:rsid w:val="00901573"/>
    <w:rsid w:val="00902081"/>
    <w:rsid w:val="00904377"/>
    <w:rsid w:val="00905736"/>
    <w:rsid w:val="00910D56"/>
    <w:rsid w:val="00912A8F"/>
    <w:rsid w:val="00914BEE"/>
    <w:rsid w:val="00916676"/>
    <w:rsid w:val="00916E74"/>
    <w:rsid w:val="00920622"/>
    <w:rsid w:val="00921807"/>
    <w:rsid w:val="0092380D"/>
    <w:rsid w:val="00923C73"/>
    <w:rsid w:val="00924A79"/>
    <w:rsid w:val="00925605"/>
    <w:rsid w:val="009263B7"/>
    <w:rsid w:val="00927C7B"/>
    <w:rsid w:val="00930B35"/>
    <w:rsid w:val="00935E2D"/>
    <w:rsid w:val="00936528"/>
    <w:rsid w:val="0094214D"/>
    <w:rsid w:val="009421A5"/>
    <w:rsid w:val="009435F1"/>
    <w:rsid w:val="0094395E"/>
    <w:rsid w:val="009470A2"/>
    <w:rsid w:val="009476EA"/>
    <w:rsid w:val="00947858"/>
    <w:rsid w:val="009501FE"/>
    <w:rsid w:val="0095132D"/>
    <w:rsid w:val="00951F46"/>
    <w:rsid w:val="00953BB6"/>
    <w:rsid w:val="00954169"/>
    <w:rsid w:val="0095418B"/>
    <w:rsid w:val="009544C3"/>
    <w:rsid w:val="00954678"/>
    <w:rsid w:val="009558F1"/>
    <w:rsid w:val="00955F1A"/>
    <w:rsid w:val="00962060"/>
    <w:rsid w:val="00963209"/>
    <w:rsid w:val="00964CB9"/>
    <w:rsid w:val="009679F9"/>
    <w:rsid w:val="009716A2"/>
    <w:rsid w:val="009733E6"/>
    <w:rsid w:val="0097751B"/>
    <w:rsid w:val="00977EDC"/>
    <w:rsid w:val="00980CFA"/>
    <w:rsid w:val="0098146D"/>
    <w:rsid w:val="00981556"/>
    <w:rsid w:val="009837B9"/>
    <w:rsid w:val="00983C11"/>
    <w:rsid w:val="0098408E"/>
    <w:rsid w:val="00984717"/>
    <w:rsid w:val="00986E73"/>
    <w:rsid w:val="009870B8"/>
    <w:rsid w:val="009871B9"/>
    <w:rsid w:val="00987E91"/>
    <w:rsid w:val="009905CC"/>
    <w:rsid w:val="00990D3D"/>
    <w:rsid w:val="009923E8"/>
    <w:rsid w:val="00992571"/>
    <w:rsid w:val="009927E4"/>
    <w:rsid w:val="00992D92"/>
    <w:rsid w:val="00994092"/>
    <w:rsid w:val="0099627C"/>
    <w:rsid w:val="009966F7"/>
    <w:rsid w:val="009969DA"/>
    <w:rsid w:val="009A0C51"/>
    <w:rsid w:val="009A1676"/>
    <w:rsid w:val="009A1E85"/>
    <w:rsid w:val="009A2A58"/>
    <w:rsid w:val="009A32DB"/>
    <w:rsid w:val="009A3796"/>
    <w:rsid w:val="009A4E27"/>
    <w:rsid w:val="009A642C"/>
    <w:rsid w:val="009A680F"/>
    <w:rsid w:val="009A72E4"/>
    <w:rsid w:val="009B05C4"/>
    <w:rsid w:val="009B22B4"/>
    <w:rsid w:val="009B2F57"/>
    <w:rsid w:val="009B3150"/>
    <w:rsid w:val="009B3746"/>
    <w:rsid w:val="009B4286"/>
    <w:rsid w:val="009B635A"/>
    <w:rsid w:val="009B710D"/>
    <w:rsid w:val="009C05FB"/>
    <w:rsid w:val="009C0F40"/>
    <w:rsid w:val="009C390F"/>
    <w:rsid w:val="009C48F4"/>
    <w:rsid w:val="009C5693"/>
    <w:rsid w:val="009C5769"/>
    <w:rsid w:val="009C5D0E"/>
    <w:rsid w:val="009D07E4"/>
    <w:rsid w:val="009D1AA2"/>
    <w:rsid w:val="009D3FA8"/>
    <w:rsid w:val="009D61BC"/>
    <w:rsid w:val="009D7733"/>
    <w:rsid w:val="009E0F91"/>
    <w:rsid w:val="009E3A15"/>
    <w:rsid w:val="009E4D9D"/>
    <w:rsid w:val="009E708F"/>
    <w:rsid w:val="009E7A26"/>
    <w:rsid w:val="009F092D"/>
    <w:rsid w:val="009F0F7B"/>
    <w:rsid w:val="009F3273"/>
    <w:rsid w:val="009F44F3"/>
    <w:rsid w:val="009F526F"/>
    <w:rsid w:val="009F5BAA"/>
    <w:rsid w:val="009F5FB9"/>
    <w:rsid w:val="009F7805"/>
    <w:rsid w:val="009F7C2D"/>
    <w:rsid w:val="00A0094B"/>
    <w:rsid w:val="00A05D83"/>
    <w:rsid w:val="00A06F56"/>
    <w:rsid w:val="00A10285"/>
    <w:rsid w:val="00A1079E"/>
    <w:rsid w:val="00A10D0D"/>
    <w:rsid w:val="00A10E40"/>
    <w:rsid w:val="00A10FA1"/>
    <w:rsid w:val="00A124BD"/>
    <w:rsid w:val="00A13C43"/>
    <w:rsid w:val="00A16284"/>
    <w:rsid w:val="00A1671E"/>
    <w:rsid w:val="00A1790F"/>
    <w:rsid w:val="00A205B7"/>
    <w:rsid w:val="00A2120C"/>
    <w:rsid w:val="00A218B8"/>
    <w:rsid w:val="00A229B0"/>
    <w:rsid w:val="00A2411E"/>
    <w:rsid w:val="00A24C2B"/>
    <w:rsid w:val="00A32127"/>
    <w:rsid w:val="00A33132"/>
    <w:rsid w:val="00A355B8"/>
    <w:rsid w:val="00A37F76"/>
    <w:rsid w:val="00A42FD4"/>
    <w:rsid w:val="00A4374B"/>
    <w:rsid w:val="00A44751"/>
    <w:rsid w:val="00A4763E"/>
    <w:rsid w:val="00A47C07"/>
    <w:rsid w:val="00A47F04"/>
    <w:rsid w:val="00A50107"/>
    <w:rsid w:val="00A54A07"/>
    <w:rsid w:val="00A55A8A"/>
    <w:rsid w:val="00A55AB8"/>
    <w:rsid w:val="00A6081F"/>
    <w:rsid w:val="00A63DE7"/>
    <w:rsid w:val="00A654E4"/>
    <w:rsid w:val="00A705B4"/>
    <w:rsid w:val="00A71D96"/>
    <w:rsid w:val="00A7212E"/>
    <w:rsid w:val="00A72E68"/>
    <w:rsid w:val="00A73413"/>
    <w:rsid w:val="00A73CBD"/>
    <w:rsid w:val="00A747FD"/>
    <w:rsid w:val="00A74E6A"/>
    <w:rsid w:val="00A76155"/>
    <w:rsid w:val="00A779BE"/>
    <w:rsid w:val="00A81BD3"/>
    <w:rsid w:val="00A82404"/>
    <w:rsid w:val="00A90139"/>
    <w:rsid w:val="00A90DD0"/>
    <w:rsid w:val="00A9134D"/>
    <w:rsid w:val="00A92C4E"/>
    <w:rsid w:val="00A95273"/>
    <w:rsid w:val="00A9650D"/>
    <w:rsid w:val="00AA0208"/>
    <w:rsid w:val="00AA26E5"/>
    <w:rsid w:val="00AA5813"/>
    <w:rsid w:val="00AA737A"/>
    <w:rsid w:val="00AA7B3F"/>
    <w:rsid w:val="00AB10E8"/>
    <w:rsid w:val="00AB1243"/>
    <w:rsid w:val="00AB1498"/>
    <w:rsid w:val="00AB256C"/>
    <w:rsid w:val="00AB6A6C"/>
    <w:rsid w:val="00AB7897"/>
    <w:rsid w:val="00AC37ED"/>
    <w:rsid w:val="00AC3E5B"/>
    <w:rsid w:val="00AC456C"/>
    <w:rsid w:val="00AC7DC8"/>
    <w:rsid w:val="00AE2ED7"/>
    <w:rsid w:val="00AE36EB"/>
    <w:rsid w:val="00AE51F9"/>
    <w:rsid w:val="00AE6D91"/>
    <w:rsid w:val="00AE6E36"/>
    <w:rsid w:val="00AE7B11"/>
    <w:rsid w:val="00AF15CA"/>
    <w:rsid w:val="00AF5EDE"/>
    <w:rsid w:val="00AF6720"/>
    <w:rsid w:val="00AF72DA"/>
    <w:rsid w:val="00B000F3"/>
    <w:rsid w:val="00B01403"/>
    <w:rsid w:val="00B04304"/>
    <w:rsid w:val="00B05207"/>
    <w:rsid w:val="00B05CAC"/>
    <w:rsid w:val="00B0677C"/>
    <w:rsid w:val="00B06B71"/>
    <w:rsid w:val="00B12B36"/>
    <w:rsid w:val="00B12D70"/>
    <w:rsid w:val="00B1730E"/>
    <w:rsid w:val="00B17E38"/>
    <w:rsid w:val="00B204C3"/>
    <w:rsid w:val="00B22504"/>
    <w:rsid w:val="00B23B16"/>
    <w:rsid w:val="00B24018"/>
    <w:rsid w:val="00B24646"/>
    <w:rsid w:val="00B2622D"/>
    <w:rsid w:val="00B31BFF"/>
    <w:rsid w:val="00B328A7"/>
    <w:rsid w:val="00B328CB"/>
    <w:rsid w:val="00B3345F"/>
    <w:rsid w:val="00B33FE2"/>
    <w:rsid w:val="00B34679"/>
    <w:rsid w:val="00B35984"/>
    <w:rsid w:val="00B35C15"/>
    <w:rsid w:val="00B367D0"/>
    <w:rsid w:val="00B36EEE"/>
    <w:rsid w:val="00B37A37"/>
    <w:rsid w:val="00B42EB8"/>
    <w:rsid w:val="00B452D8"/>
    <w:rsid w:val="00B456B7"/>
    <w:rsid w:val="00B4735A"/>
    <w:rsid w:val="00B47985"/>
    <w:rsid w:val="00B542EA"/>
    <w:rsid w:val="00B54DCB"/>
    <w:rsid w:val="00B55825"/>
    <w:rsid w:val="00B5761C"/>
    <w:rsid w:val="00B57BD9"/>
    <w:rsid w:val="00B60B13"/>
    <w:rsid w:val="00B60B8D"/>
    <w:rsid w:val="00B60D74"/>
    <w:rsid w:val="00B60E4C"/>
    <w:rsid w:val="00B61638"/>
    <w:rsid w:val="00B62D9F"/>
    <w:rsid w:val="00B7101A"/>
    <w:rsid w:val="00B760DA"/>
    <w:rsid w:val="00B77A6D"/>
    <w:rsid w:val="00B77C7F"/>
    <w:rsid w:val="00B77F6A"/>
    <w:rsid w:val="00B8160D"/>
    <w:rsid w:val="00B818A2"/>
    <w:rsid w:val="00B82373"/>
    <w:rsid w:val="00B83C03"/>
    <w:rsid w:val="00B86497"/>
    <w:rsid w:val="00B87843"/>
    <w:rsid w:val="00B90DE5"/>
    <w:rsid w:val="00B9180C"/>
    <w:rsid w:val="00B92588"/>
    <w:rsid w:val="00B948F9"/>
    <w:rsid w:val="00BA119D"/>
    <w:rsid w:val="00BA21EC"/>
    <w:rsid w:val="00BA4D04"/>
    <w:rsid w:val="00BA74BF"/>
    <w:rsid w:val="00BB0786"/>
    <w:rsid w:val="00BB2646"/>
    <w:rsid w:val="00BB2A89"/>
    <w:rsid w:val="00BB6D8E"/>
    <w:rsid w:val="00BB7594"/>
    <w:rsid w:val="00BB7EC5"/>
    <w:rsid w:val="00BC0C92"/>
    <w:rsid w:val="00BC0FDF"/>
    <w:rsid w:val="00BC1958"/>
    <w:rsid w:val="00BC423F"/>
    <w:rsid w:val="00BC5AF0"/>
    <w:rsid w:val="00BC5E28"/>
    <w:rsid w:val="00BD06B5"/>
    <w:rsid w:val="00BD1A95"/>
    <w:rsid w:val="00BD3B20"/>
    <w:rsid w:val="00BD3FD2"/>
    <w:rsid w:val="00BD76BA"/>
    <w:rsid w:val="00BE269E"/>
    <w:rsid w:val="00BE28D4"/>
    <w:rsid w:val="00BE3BDF"/>
    <w:rsid w:val="00BE4DE7"/>
    <w:rsid w:val="00BE6DF8"/>
    <w:rsid w:val="00BE73D4"/>
    <w:rsid w:val="00BE7639"/>
    <w:rsid w:val="00BE7A66"/>
    <w:rsid w:val="00BF13C4"/>
    <w:rsid w:val="00BF204B"/>
    <w:rsid w:val="00BF2D34"/>
    <w:rsid w:val="00BF3647"/>
    <w:rsid w:val="00BF4FF0"/>
    <w:rsid w:val="00BF6932"/>
    <w:rsid w:val="00BF716F"/>
    <w:rsid w:val="00C02DCE"/>
    <w:rsid w:val="00C0343C"/>
    <w:rsid w:val="00C05209"/>
    <w:rsid w:val="00C0786E"/>
    <w:rsid w:val="00C07EDA"/>
    <w:rsid w:val="00C12525"/>
    <w:rsid w:val="00C145A9"/>
    <w:rsid w:val="00C16529"/>
    <w:rsid w:val="00C17C89"/>
    <w:rsid w:val="00C20B38"/>
    <w:rsid w:val="00C2351F"/>
    <w:rsid w:val="00C23DFF"/>
    <w:rsid w:val="00C258F8"/>
    <w:rsid w:val="00C30780"/>
    <w:rsid w:val="00C30BE5"/>
    <w:rsid w:val="00C30CEC"/>
    <w:rsid w:val="00C3180A"/>
    <w:rsid w:val="00C31A42"/>
    <w:rsid w:val="00C32D4F"/>
    <w:rsid w:val="00C34934"/>
    <w:rsid w:val="00C35B1B"/>
    <w:rsid w:val="00C368BD"/>
    <w:rsid w:val="00C370D5"/>
    <w:rsid w:val="00C401F3"/>
    <w:rsid w:val="00C40380"/>
    <w:rsid w:val="00C40903"/>
    <w:rsid w:val="00C40ECD"/>
    <w:rsid w:val="00C42083"/>
    <w:rsid w:val="00C422A2"/>
    <w:rsid w:val="00C4268E"/>
    <w:rsid w:val="00C44CAA"/>
    <w:rsid w:val="00C46A7F"/>
    <w:rsid w:val="00C46EDB"/>
    <w:rsid w:val="00C4742F"/>
    <w:rsid w:val="00C4743B"/>
    <w:rsid w:val="00C507B7"/>
    <w:rsid w:val="00C51587"/>
    <w:rsid w:val="00C5426C"/>
    <w:rsid w:val="00C54B77"/>
    <w:rsid w:val="00C55A43"/>
    <w:rsid w:val="00C57461"/>
    <w:rsid w:val="00C576C3"/>
    <w:rsid w:val="00C57992"/>
    <w:rsid w:val="00C603E3"/>
    <w:rsid w:val="00C626B0"/>
    <w:rsid w:val="00C62BA9"/>
    <w:rsid w:val="00C65B3A"/>
    <w:rsid w:val="00C71DE4"/>
    <w:rsid w:val="00C74C65"/>
    <w:rsid w:val="00C75251"/>
    <w:rsid w:val="00C75708"/>
    <w:rsid w:val="00C76245"/>
    <w:rsid w:val="00C765F6"/>
    <w:rsid w:val="00C7664D"/>
    <w:rsid w:val="00C80978"/>
    <w:rsid w:val="00C82221"/>
    <w:rsid w:val="00C82991"/>
    <w:rsid w:val="00C83763"/>
    <w:rsid w:val="00C862EF"/>
    <w:rsid w:val="00C87150"/>
    <w:rsid w:val="00C87335"/>
    <w:rsid w:val="00C914CA"/>
    <w:rsid w:val="00C9280A"/>
    <w:rsid w:val="00C92D65"/>
    <w:rsid w:val="00C93528"/>
    <w:rsid w:val="00C93BDD"/>
    <w:rsid w:val="00C94DE2"/>
    <w:rsid w:val="00C953C8"/>
    <w:rsid w:val="00CA017D"/>
    <w:rsid w:val="00CA07AE"/>
    <w:rsid w:val="00CA0F34"/>
    <w:rsid w:val="00CA4137"/>
    <w:rsid w:val="00CA584D"/>
    <w:rsid w:val="00CA7135"/>
    <w:rsid w:val="00CB0D2D"/>
    <w:rsid w:val="00CB2A97"/>
    <w:rsid w:val="00CB36D2"/>
    <w:rsid w:val="00CB4A53"/>
    <w:rsid w:val="00CB5FEE"/>
    <w:rsid w:val="00CB6822"/>
    <w:rsid w:val="00CC08FD"/>
    <w:rsid w:val="00CC22CF"/>
    <w:rsid w:val="00CC39A7"/>
    <w:rsid w:val="00CC6283"/>
    <w:rsid w:val="00CC695B"/>
    <w:rsid w:val="00CD1796"/>
    <w:rsid w:val="00CD19E7"/>
    <w:rsid w:val="00CD5D6B"/>
    <w:rsid w:val="00CD7873"/>
    <w:rsid w:val="00CE0327"/>
    <w:rsid w:val="00CE07DF"/>
    <w:rsid w:val="00CE137A"/>
    <w:rsid w:val="00CE1D07"/>
    <w:rsid w:val="00CE2C15"/>
    <w:rsid w:val="00CE37C6"/>
    <w:rsid w:val="00CE58AF"/>
    <w:rsid w:val="00CF0A91"/>
    <w:rsid w:val="00CF3449"/>
    <w:rsid w:val="00CF3888"/>
    <w:rsid w:val="00CF48C7"/>
    <w:rsid w:val="00CF525A"/>
    <w:rsid w:val="00CF5BA9"/>
    <w:rsid w:val="00CF5D1A"/>
    <w:rsid w:val="00CF725D"/>
    <w:rsid w:val="00D01648"/>
    <w:rsid w:val="00D01811"/>
    <w:rsid w:val="00D0308B"/>
    <w:rsid w:val="00D04862"/>
    <w:rsid w:val="00D104A7"/>
    <w:rsid w:val="00D1452D"/>
    <w:rsid w:val="00D145AD"/>
    <w:rsid w:val="00D1649A"/>
    <w:rsid w:val="00D1768F"/>
    <w:rsid w:val="00D20A66"/>
    <w:rsid w:val="00D2104F"/>
    <w:rsid w:val="00D212AA"/>
    <w:rsid w:val="00D212D5"/>
    <w:rsid w:val="00D2212E"/>
    <w:rsid w:val="00D23F8C"/>
    <w:rsid w:val="00D24BCD"/>
    <w:rsid w:val="00D279EE"/>
    <w:rsid w:val="00D30778"/>
    <w:rsid w:val="00D335D2"/>
    <w:rsid w:val="00D36F62"/>
    <w:rsid w:val="00D4174F"/>
    <w:rsid w:val="00D448C3"/>
    <w:rsid w:val="00D44DD5"/>
    <w:rsid w:val="00D50D64"/>
    <w:rsid w:val="00D50E95"/>
    <w:rsid w:val="00D54C57"/>
    <w:rsid w:val="00D54E9A"/>
    <w:rsid w:val="00D5603A"/>
    <w:rsid w:val="00D57768"/>
    <w:rsid w:val="00D6073C"/>
    <w:rsid w:val="00D6132E"/>
    <w:rsid w:val="00D62958"/>
    <w:rsid w:val="00D63BD9"/>
    <w:rsid w:val="00D63E7A"/>
    <w:rsid w:val="00D640D9"/>
    <w:rsid w:val="00D65982"/>
    <w:rsid w:val="00D678E9"/>
    <w:rsid w:val="00D67DFE"/>
    <w:rsid w:val="00D70529"/>
    <w:rsid w:val="00D70E93"/>
    <w:rsid w:val="00D71CC8"/>
    <w:rsid w:val="00D734AB"/>
    <w:rsid w:val="00D73531"/>
    <w:rsid w:val="00D73577"/>
    <w:rsid w:val="00D75784"/>
    <w:rsid w:val="00D77A4D"/>
    <w:rsid w:val="00D77BE9"/>
    <w:rsid w:val="00D83091"/>
    <w:rsid w:val="00D8360B"/>
    <w:rsid w:val="00D848A1"/>
    <w:rsid w:val="00D84A03"/>
    <w:rsid w:val="00D86F9E"/>
    <w:rsid w:val="00D871FD"/>
    <w:rsid w:val="00D91B8A"/>
    <w:rsid w:val="00D934EA"/>
    <w:rsid w:val="00D93C41"/>
    <w:rsid w:val="00D94E2A"/>
    <w:rsid w:val="00D9601E"/>
    <w:rsid w:val="00D96417"/>
    <w:rsid w:val="00D97765"/>
    <w:rsid w:val="00DA183D"/>
    <w:rsid w:val="00DA1C91"/>
    <w:rsid w:val="00DA5F98"/>
    <w:rsid w:val="00DA6D47"/>
    <w:rsid w:val="00DA7806"/>
    <w:rsid w:val="00DB0CAA"/>
    <w:rsid w:val="00DB20C7"/>
    <w:rsid w:val="00DB239C"/>
    <w:rsid w:val="00DB3B70"/>
    <w:rsid w:val="00DB50B3"/>
    <w:rsid w:val="00DB58CA"/>
    <w:rsid w:val="00DB6242"/>
    <w:rsid w:val="00DB7140"/>
    <w:rsid w:val="00DC65D4"/>
    <w:rsid w:val="00DC698D"/>
    <w:rsid w:val="00DC6FF8"/>
    <w:rsid w:val="00DC75AA"/>
    <w:rsid w:val="00DD0659"/>
    <w:rsid w:val="00DD55C5"/>
    <w:rsid w:val="00DD6D73"/>
    <w:rsid w:val="00DD763C"/>
    <w:rsid w:val="00DE1D26"/>
    <w:rsid w:val="00DE3558"/>
    <w:rsid w:val="00DE61C7"/>
    <w:rsid w:val="00DF0671"/>
    <w:rsid w:val="00DF2084"/>
    <w:rsid w:val="00DF23FD"/>
    <w:rsid w:val="00DF34DD"/>
    <w:rsid w:val="00DF62A5"/>
    <w:rsid w:val="00DF6F8C"/>
    <w:rsid w:val="00E00145"/>
    <w:rsid w:val="00E00949"/>
    <w:rsid w:val="00E0129C"/>
    <w:rsid w:val="00E06751"/>
    <w:rsid w:val="00E11C51"/>
    <w:rsid w:val="00E12ECF"/>
    <w:rsid w:val="00E15ADC"/>
    <w:rsid w:val="00E16694"/>
    <w:rsid w:val="00E17861"/>
    <w:rsid w:val="00E20283"/>
    <w:rsid w:val="00E21D4F"/>
    <w:rsid w:val="00E236D1"/>
    <w:rsid w:val="00E258AE"/>
    <w:rsid w:val="00E26E30"/>
    <w:rsid w:val="00E27419"/>
    <w:rsid w:val="00E27C25"/>
    <w:rsid w:val="00E3410D"/>
    <w:rsid w:val="00E34FD6"/>
    <w:rsid w:val="00E35708"/>
    <w:rsid w:val="00E364FA"/>
    <w:rsid w:val="00E37124"/>
    <w:rsid w:val="00E37883"/>
    <w:rsid w:val="00E37CCD"/>
    <w:rsid w:val="00E41460"/>
    <w:rsid w:val="00E41B52"/>
    <w:rsid w:val="00E41C14"/>
    <w:rsid w:val="00E41D35"/>
    <w:rsid w:val="00E44A8E"/>
    <w:rsid w:val="00E46BF7"/>
    <w:rsid w:val="00E47688"/>
    <w:rsid w:val="00E47AD4"/>
    <w:rsid w:val="00E51D81"/>
    <w:rsid w:val="00E537A3"/>
    <w:rsid w:val="00E53E3E"/>
    <w:rsid w:val="00E5421A"/>
    <w:rsid w:val="00E55778"/>
    <w:rsid w:val="00E56483"/>
    <w:rsid w:val="00E641F4"/>
    <w:rsid w:val="00E64EBC"/>
    <w:rsid w:val="00E65F90"/>
    <w:rsid w:val="00E6665B"/>
    <w:rsid w:val="00E67795"/>
    <w:rsid w:val="00E67FE5"/>
    <w:rsid w:val="00E70E99"/>
    <w:rsid w:val="00E7190C"/>
    <w:rsid w:val="00E722BF"/>
    <w:rsid w:val="00E734D8"/>
    <w:rsid w:val="00E74844"/>
    <w:rsid w:val="00E74871"/>
    <w:rsid w:val="00E75F3F"/>
    <w:rsid w:val="00E75FBB"/>
    <w:rsid w:val="00E76F41"/>
    <w:rsid w:val="00E778D4"/>
    <w:rsid w:val="00E80AF5"/>
    <w:rsid w:val="00E812E0"/>
    <w:rsid w:val="00E8247A"/>
    <w:rsid w:val="00E84F35"/>
    <w:rsid w:val="00E851A6"/>
    <w:rsid w:val="00E86071"/>
    <w:rsid w:val="00E86375"/>
    <w:rsid w:val="00E91070"/>
    <w:rsid w:val="00E9230E"/>
    <w:rsid w:val="00E92338"/>
    <w:rsid w:val="00E937DA"/>
    <w:rsid w:val="00E97792"/>
    <w:rsid w:val="00EA09EA"/>
    <w:rsid w:val="00EA0B4C"/>
    <w:rsid w:val="00EA320E"/>
    <w:rsid w:val="00EA4ED4"/>
    <w:rsid w:val="00EA6FE7"/>
    <w:rsid w:val="00EA76AC"/>
    <w:rsid w:val="00EB144E"/>
    <w:rsid w:val="00EB199D"/>
    <w:rsid w:val="00EB5475"/>
    <w:rsid w:val="00EB7368"/>
    <w:rsid w:val="00EC04E5"/>
    <w:rsid w:val="00EC1E76"/>
    <w:rsid w:val="00EC2990"/>
    <w:rsid w:val="00EC38BC"/>
    <w:rsid w:val="00EC5BC7"/>
    <w:rsid w:val="00EC6A37"/>
    <w:rsid w:val="00ED3462"/>
    <w:rsid w:val="00ED3C85"/>
    <w:rsid w:val="00ED6609"/>
    <w:rsid w:val="00ED73ED"/>
    <w:rsid w:val="00ED7776"/>
    <w:rsid w:val="00EE163F"/>
    <w:rsid w:val="00EE2B81"/>
    <w:rsid w:val="00EE4DB1"/>
    <w:rsid w:val="00EE5005"/>
    <w:rsid w:val="00EE5A6B"/>
    <w:rsid w:val="00EE6424"/>
    <w:rsid w:val="00EE6D9B"/>
    <w:rsid w:val="00EE7D42"/>
    <w:rsid w:val="00EE7EB5"/>
    <w:rsid w:val="00EF1421"/>
    <w:rsid w:val="00EF2569"/>
    <w:rsid w:val="00EF517F"/>
    <w:rsid w:val="00EF52E7"/>
    <w:rsid w:val="00EF53B5"/>
    <w:rsid w:val="00EF6291"/>
    <w:rsid w:val="00EF62F2"/>
    <w:rsid w:val="00EF6E8F"/>
    <w:rsid w:val="00F015B5"/>
    <w:rsid w:val="00F01C32"/>
    <w:rsid w:val="00F03D81"/>
    <w:rsid w:val="00F04BC1"/>
    <w:rsid w:val="00F07159"/>
    <w:rsid w:val="00F071FF"/>
    <w:rsid w:val="00F110AA"/>
    <w:rsid w:val="00F14109"/>
    <w:rsid w:val="00F1600A"/>
    <w:rsid w:val="00F161E1"/>
    <w:rsid w:val="00F1724E"/>
    <w:rsid w:val="00F21290"/>
    <w:rsid w:val="00F2197E"/>
    <w:rsid w:val="00F21D10"/>
    <w:rsid w:val="00F223B5"/>
    <w:rsid w:val="00F23022"/>
    <w:rsid w:val="00F245E3"/>
    <w:rsid w:val="00F248E0"/>
    <w:rsid w:val="00F25C77"/>
    <w:rsid w:val="00F26672"/>
    <w:rsid w:val="00F308F5"/>
    <w:rsid w:val="00F309B8"/>
    <w:rsid w:val="00F316A7"/>
    <w:rsid w:val="00F3180F"/>
    <w:rsid w:val="00F32AF2"/>
    <w:rsid w:val="00F32EDB"/>
    <w:rsid w:val="00F34F4F"/>
    <w:rsid w:val="00F3642F"/>
    <w:rsid w:val="00F408E3"/>
    <w:rsid w:val="00F425A6"/>
    <w:rsid w:val="00F437FB"/>
    <w:rsid w:val="00F465AD"/>
    <w:rsid w:val="00F51F62"/>
    <w:rsid w:val="00F5317D"/>
    <w:rsid w:val="00F577F6"/>
    <w:rsid w:val="00F6170F"/>
    <w:rsid w:val="00F61AC5"/>
    <w:rsid w:val="00F6230E"/>
    <w:rsid w:val="00F654B2"/>
    <w:rsid w:val="00F65538"/>
    <w:rsid w:val="00F661EC"/>
    <w:rsid w:val="00F67239"/>
    <w:rsid w:val="00F67DF9"/>
    <w:rsid w:val="00F72086"/>
    <w:rsid w:val="00F72466"/>
    <w:rsid w:val="00F724B5"/>
    <w:rsid w:val="00F72F67"/>
    <w:rsid w:val="00F736B6"/>
    <w:rsid w:val="00F7531F"/>
    <w:rsid w:val="00F753E2"/>
    <w:rsid w:val="00F7590E"/>
    <w:rsid w:val="00F75AA7"/>
    <w:rsid w:val="00F75E9F"/>
    <w:rsid w:val="00F7776F"/>
    <w:rsid w:val="00F77E27"/>
    <w:rsid w:val="00F82ACC"/>
    <w:rsid w:val="00F8384F"/>
    <w:rsid w:val="00F844B1"/>
    <w:rsid w:val="00F84B82"/>
    <w:rsid w:val="00F90247"/>
    <w:rsid w:val="00F92C70"/>
    <w:rsid w:val="00F9440E"/>
    <w:rsid w:val="00F94F7B"/>
    <w:rsid w:val="00FA0340"/>
    <w:rsid w:val="00FA0553"/>
    <w:rsid w:val="00FA2377"/>
    <w:rsid w:val="00FA2C72"/>
    <w:rsid w:val="00FA4C01"/>
    <w:rsid w:val="00FA4E84"/>
    <w:rsid w:val="00FA4ED1"/>
    <w:rsid w:val="00FA502A"/>
    <w:rsid w:val="00FA5E42"/>
    <w:rsid w:val="00FA6928"/>
    <w:rsid w:val="00FA6CD9"/>
    <w:rsid w:val="00FB2BBD"/>
    <w:rsid w:val="00FB2D6C"/>
    <w:rsid w:val="00FB3710"/>
    <w:rsid w:val="00FB41A7"/>
    <w:rsid w:val="00FB526F"/>
    <w:rsid w:val="00FB629D"/>
    <w:rsid w:val="00FB6FE2"/>
    <w:rsid w:val="00FB7AF7"/>
    <w:rsid w:val="00FB7CF7"/>
    <w:rsid w:val="00FC0C07"/>
    <w:rsid w:val="00FC1336"/>
    <w:rsid w:val="00FC2383"/>
    <w:rsid w:val="00FC2E08"/>
    <w:rsid w:val="00FC790B"/>
    <w:rsid w:val="00FD18FF"/>
    <w:rsid w:val="00FD2425"/>
    <w:rsid w:val="00FD4477"/>
    <w:rsid w:val="00FD44D2"/>
    <w:rsid w:val="00FD53CD"/>
    <w:rsid w:val="00FD69D6"/>
    <w:rsid w:val="00FD78C2"/>
    <w:rsid w:val="00FE0ECD"/>
    <w:rsid w:val="00FF0552"/>
    <w:rsid w:val="00FF1131"/>
    <w:rsid w:val="00FF11E0"/>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666F66"/>
  <w15:docId w15:val="{19AA6F59-3151-4BA7-BF96-2FE12B11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semiHidden/>
    <w:unhideWhenUsed/>
    <w:rsid w:val="00107106"/>
    <w:rPr>
      <w:rFonts w:ascii="Tahoma" w:hAnsi="Tahoma" w:cs="Tahoma"/>
      <w:sz w:val="16"/>
      <w:szCs w:val="16"/>
    </w:rPr>
  </w:style>
  <w:style w:type="character" w:customStyle="1" w:styleId="TextbublinyChar">
    <w:name w:val="Text bubliny Char"/>
    <w:basedOn w:val="Standardnpsmoodstavce"/>
    <w:link w:val="Textbubliny"/>
    <w:semiHidden/>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3"/>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9"/>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5"/>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6"/>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4"/>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rsid w:val="00C4743B"/>
    <w:pPr>
      <w:tabs>
        <w:tab w:val="left" w:pos="426"/>
      </w:tabs>
      <w:ind w:left="459" w:hanging="33"/>
    </w:pPr>
    <w:rPr>
      <w:szCs w:val="20"/>
    </w:rPr>
  </w:style>
  <w:style w:type="paragraph" w:customStyle="1" w:styleId="Tabulkadoloky2sloupec">
    <w:name w:val="Tabulka doložky 2.sloupec"/>
    <w:basedOn w:val="Normln"/>
    <w:rsid w:val="00897AE1"/>
    <w:pPr>
      <w:jc w:val="left"/>
    </w:pPr>
    <w:rPr>
      <w:rFonts w:ascii="Times New Roman" w:hAnsi="Times New Roman" w:cs="Arial"/>
      <w:color w:val="000000"/>
      <w:sz w:val="16"/>
      <w:szCs w:val="16"/>
    </w:rPr>
  </w:style>
  <w:style w:type="paragraph" w:customStyle="1" w:styleId="hvzdika">
    <w:name w:val="hvězdička"/>
    <w:basedOn w:val="Normln"/>
    <w:next w:val="Normln"/>
    <w:qFormat/>
    <w:rsid w:val="00C17C89"/>
    <w:pPr>
      <w:spacing w:before="120" w:after="120"/>
      <w:jc w:val="left"/>
    </w:pPr>
    <w:rPr>
      <w:sz w:val="16"/>
      <w:szCs w:val="16"/>
    </w:rPr>
  </w:style>
  <w:style w:type="numbering" w:customStyle="1" w:styleId="slovn-velkpsmena">
    <w:name w:val="číslování - velká písmena"/>
    <w:uiPriority w:val="99"/>
    <w:rsid w:val="00C17C89"/>
    <w:pPr>
      <w:numPr>
        <w:numId w:val="22"/>
      </w:numPr>
    </w:pPr>
  </w:style>
  <w:style w:type="paragraph" w:customStyle="1" w:styleId="slovn-Velkpsmena0">
    <w:name w:val="číslování - Velká písmena"/>
    <w:basedOn w:val="Normln"/>
    <w:qFormat/>
    <w:rsid w:val="00C17C89"/>
    <w:pPr>
      <w:numPr>
        <w:numId w:val="22"/>
      </w:numPr>
      <w:spacing w:before="480" w:after="240"/>
    </w:pPr>
  </w:style>
  <w:style w:type="paragraph" w:styleId="Zkladntextodsazen3">
    <w:name w:val="Body Text Indent 3"/>
    <w:basedOn w:val="Normln"/>
    <w:link w:val="Zkladntextodsazen3Char"/>
    <w:rsid w:val="00C17C89"/>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C17C89"/>
    <w:rPr>
      <w:rFonts w:ascii="Times New Roman" w:eastAsia="Times New Roman" w:hAnsi="Times New Roman" w:cs="Times New Roman"/>
      <w:sz w:val="16"/>
      <w:szCs w:val="16"/>
      <w:lang w:eastAsia="cs-CZ"/>
    </w:rPr>
  </w:style>
  <w:style w:type="paragraph" w:styleId="Prosttext">
    <w:name w:val="Plain Text"/>
    <w:basedOn w:val="Normln"/>
    <w:link w:val="ProsttextChar"/>
    <w:uiPriority w:val="99"/>
    <w:unhideWhenUsed/>
    <w:rsid w:val="00C17C89"/>
    <w:pPr>
      <w:jc w:val="left"/>
    </w:pPr>
    <w:rPr>
      <w:rFonts w:ascii="Tahoma" w:eastAsiaTheme="minorHAnsi" w:hAnsi="Tahoma" w:cs="Tahoma"/>
      <w:szCs w:val="20"/>
      <w:lang w:eastAsia="en-US"/>
    </w:rPr>
  </w:style>
  <w:style w:type="character" w:customStyle="1" w:styleId="ProsttextChar">
    <w:name w:val="Prostý text Char"/>
    <w:basedOn w:val="Standardnpsmoodstavce"/>
    <w:link w:val="Prosttext"/>
    <w:uiPriority w:val="99"/>
    <w:rsid w:val="00C17C89"/>
    <w:rPr>
      <w:rFonts w:ascii="Tahoma" w:hAnsi="Tahoma" w:cs="Tahoma"/>
      <w:sz w:val="20"/>
      <w:szCs w:val="20"/>
    </w:rPr>
  </w:style>
  <w:style w:type="numbering" w:customStyle="1" w:styleId="slovn-velkpsmena1">
    <w:name w:val="číslování - velká písmena1"/>
    <w:uiPriority w:val="99"/>
    <w:rsid w:val="00C17C89"/>
  </w:style>
  <w:style w:type="paragraph" w:customStyle="1" w:styleId="Zkladntext33">
    <w:name w:val="Základní text 33"/>
    <w:basedOn w:val="Normln"/>
    <w:rsid w:val="00C17C89"/>
    <w:pPr>
      <w:tabs>
        <w:tab w:val="left" w:pos="-720"/>
      </w:tabs>
      <w:spacing w:line="360" w:lineRule="auto"/>
      <w:jc w:val="left"/>
    </w:pPr>
    <w:rPr>
      <w:rFonts w:ascii="Times New Roman" w:hAnsi="Times New Roman"/>
      <w:szCs w:val="20"/>
    </w:rPr>
  </w:style>
  <w:style w:type="paragraph" w:customStyle="1" w:styleId="Zkladntext32">
    <w:name w:val="Základní text 32"/>
    <w:basedOn w:val="Normln"/>
    <w:rsid w:val="00C17C89"/>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Zkladntext">
    <w:name w:val="Body Text"/>
    <w:basedOn w:val="Normln"/>
    <w:link w:val="ZkladntextChar"/>
    <w:semiHidden/>
    <w:unhideWhenUsed/>
    <w:rsid w:val="00C17C89"/>
    <w:pPr>
      <w:spacing w:after="120"/>
    </w:pPr>
  </w:style>
  <w:style w:type="character" w:customStyle="1" w:styleId="ZkladntextChar">
    <w:name w:val="Základní text Char"/>
    <w:basedOn w:val="Standardnpsmoodstavce"/>
    <w:link w:val="Zkladntext"/>
    <w:semiHidden/>
    <w:rsid w:val="00C17C89"/>
    <w:rPr>
      <w:rFonts w:ascii="Koop Office" w:eastAsia="Times New Roman" w:hAnsi="Koop Office" w:cs="Times New Roman"/>
      <w:sz w:val="20"/>
      <w:szCs w:val="24"/>
      <w:lang w:eastAsia="cs-CZ"/>
    </w:rPr>
  </w:style>
  <w:style w:type="paragraph" w:customStyle="1" w:styleId="msonormal0">
    <w:name w:val="msonormal"/>
    <w:basedOn w:val="Normln"/>
    <w:rsid w:val="00C17C89"/>
    <w:pPr>
      <w:spacing w:before="100" w:after="100"/>
      <w:jc w:val="left"/>
    </w:pPr>
    <w:rPr>
      <w:rFonts w:ascii="Arial Unicode MS" w:eastAsia="Arial Unicode MS" w:hAnsi="Arial Unicode MS"/>
      <w:sz w:val="24"/>
    </w:rPr>
  </w:style>
  <w:style w:type="paragraph" w:styleId="Normlnweb">
    <w:name w:val="Normal (Web)"/>
    <w:basedOn w:val="Normln"/>
    <w:semiHidden/>
    <w:unhideWhenUsed/>
    <w:rsid w:val="00C17C89"/>
    <w:pPr>
      <w:spacing w:before="100" w:after="100"/>
      <w:jc w:val="left"/>
    </w:pPr>
    <w:rPr>
      <w:rFonts w:ascii="Arial Unicode MS" w:eastAsia="Arial Unicode MS" w:hAnsi="Arial Unicode MS"/>
      <w:sz w:val="24"/>
    </w:rPr>
  </w:style>
  <w:style w:type="paragraph" w:styleId="Textpoznpodarou">
    <w:name w:val="footnote text"/>
    <w:basedOn w:val="Normln"/>
    <w:link w:val="TextpoznpodarouChar"/>
    <w:semiHidden/>
    <w:unhideWhenUsed/>
    <w:rsid w:val="00C17C89"/>
    <w:pPr>
      <w:jc w:val="left"/>
    </w:pPr>
    <w:rPr>
      <w:rFonts w:ascii="Times New Roman" w:hAnsi="Times New Roman"/>
      <w:szCs w:val="20"/>
    </w:rPr>
  </w:style>
  <w:style w:type="character" w:customStyle="1" w:styleId="TextpoznpodarouChar">
    <w:name w:val="Text pozn. pod čarou Char"/>
    <w:basedOn w:val="Standardnpsmoodstavce"/>
    <w:link w:val="Textpoznpodarou"/>
    <w:semiHidden/>
    <w:rsid w:val="00C17C8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C17C89"/>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semiHidden/>
    <w:rsid w:val="00C17C8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17C89"/>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semiHidden/>
    <w:rsid w:val="00C17C89"/>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C17C89"/>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semiHidden/>
    <w:rsid w:val="00C17C89"/>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semiHidden/>
    <w:unhideWhenUsed/>
    <w:rsid w:val="00C17C89"/>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semiHidden/>
    <w:rsid w:val="00C17C89"/>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uiPriority w:val="99"/>
    <w:semiHidden/>
    <w:unhideWhenUsed/>
    <w:rsid w:val="00C17C89"/>
    <w:pPr>
      <w:jc w:val="left"/>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C17C89"/>
    <w:rPr>
      <w:rFonts w:ascii="Segoe UI" w:eastAsia="Times New Roman" w:hAnsi="Segoe UI" w:cs="Segoe UI"/>
      <w:sz w:val="16"/>
      <w:szCs w:val="16"/>
      <w:lang w:eastAsia="cs-CZ"/>
    </w:rPr>
  </w:style>
  <w:style w:type="paragraph" w:customStyle="1" w:styleId="Tabulkadolokyhlavika">
    <w:name w:val="Tabulka doložky hlavička"/>
    <w:basedOn w:val="Normln"/>
    <w:rsid w:val="00C17C89"/>
    <w:pPr>
      <w:keepNext/>
      <w:jc w:val="center"/>
    </w:pPr>
    <w:rPr>
      <w:rFonts w:ascii="Arial" w:hAnsi="Arial" w:cs="Arial"/>
      <w:b/>
      <w:color w:val="000000"/>
      <w:sz w:val="16"/>
      <w:szCs w:val="16"/>
    </w:rPr>
  </w:style>
  <w:style w:type="paragraph" w:customStyle="1" w:styleId="Tabulkadoloky1sloupec">
    <w:name w:val="Tabulka doložky 1. sloupec"/>
    <w:basedOn w:val="Normln"/>
    <w:rsid w:val="00C17C89"/>
    <w:pPr>
      <w:jc w:val="center"/>
    </w:pPr>
    <w:rPr>
      <w:rFonts w:ascii="Times New Roman" w:hAnsi="Times New Roman" w:cs="Arial"/>
      <w:color w:val="000000"/>
      <w:sz w:val="16"/>
      <w:szCs w:val="16"/>
    </w:rPr>
  </w:style>
  <w:style w:type="paragraph" w:customStyle="1" w:styleId="Styl1">
    <w:name w:val="Styl1"/>
    <w:basedOn w:val="Normln"/>
    <w:rsid w:val="00C17C89"/>
    <w:pPr>
      <w:keepNext/>
    </w:pPr>
    <w:rPr>
      <w:rFonts w:ascii="Times New Roman" w:hAnsi="Times New Roman"/>
      <w:b/>
      <w:bCs/>
      <w:sz w:val="18"/>
      <w:szCs w:val="18"/>
    </w:rPr>
  </w:style>
  <w:style w:type="paragraph" w:customStyle="1" w:styleId="Texttabulkykraj">
    <w:name w:val="Text tabulky kraj"/>
    <w:rsid w:val="00C17C89"/>
    <w:pPr>
      <w:spacing w:after="0" w:line="240" w:lineRule="auto"/>
      <w:jc w:val="center"/>
    </w:pPr>
    <w:rPr>
      <w:rFonts w:ascii="Arial" w:eastAsia="Times New Roman" w:hAnsi="Arial" w:cs="Arial"/>
      <w:color w:val="000000"/>
      <w:sz w:val="16"/>
      <w:szCs w:val="16"/>
      <w:lang w:eastAsia="cs-CZ"/>
    </w:rPr>
  </w:style>
  <w:style w:type="paragraph" w:customStyle="1" w:styleId="bododstVPP">
    <w:name w:val="bod odst. VPP"/>
    <w:basedOn w:val="Normln"/>
    <w:rsid w:val="00C17C89"/>
    <w:pPr>
      <w:widowControl w:val="0"/>
      <w:tabs>
        <w:tab w:val="left" w:pos="181"/>
      </w:tabs>
      <w:outlineLvl w:val="3"/>
    </w:pPr>
    <w:rPr>
      <w:rFonts w:ascii="Arial" w:hAnsi="Arial" w:cs="Arial"/>
      <w:sz w:val="14"/>
      <w:szCs w:val="14"/>
    </w:rPr>
  </w:style>
  <w:style w:type="paragraph" w:customStyle="1" w:styleId="vkladpojmVPP">
    <w:name w:val="výklad pojmů VPP"/>
    <w:basedOn w:val="Normln"/>
    <w:rsid w:val="00C17C89"/>
    <w:pPr>
      <w:spacing w:before="160"/>
    </w:pPr>
    <w:rPr>
      <w:rFonts w:ascii="Arial" w:hAnsi="Arial" w:cs="Arial"/>
      <w:sz w:val="14"/>
      <w:szCs w:val="14"/>
    </w:rPr>
  </w:style>
  <w:style w:type="paragraph" w:customStyle="1" w:styleId="NormlnZarovnatdobloku">
    <w:name w:val="Normální + Zarovnat do bloku"/>
    <w:aliases w:val="Před:  3 b."/>
    <w:basedOn w:val="Zkladntextodsazen"/>
    <w:rsid w:val="00C17C89"/>
    <w:pPr>
      <w:numPr>
        <w:numId w:val="23"/>
      </w:numPr>
      <w:tabs>
        <w:tab w:val="left" w:pos="426"/>
      </w:tabs>
      <w:spacing w:after="0"/>
      <w:jc w:val="both"/>
    </w:pPr>
    <w:rPr>
      <w:rFonts w:ascii="Arial" w:hAnsi="Arial"/>
      <w:sz w:val="28"/>
      <w:szCs w:val="20"/>
    </w:rPr>
  </w:style>
  <w:style w:type="paragraph" w:customStyle="1" w:styleId="Texttabulky">
    <w:name w:val="Text tabulky"/>
    <w:rsid w:val="00C17C89"/>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C17C89"/>
    <w:pPr>
      <w:numPr>
        <w:ilvl w:val="2"/>
        <w:numId w:val="24"/>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C17C89"/>
    <w:pPr>
      <w:keepNext/>
      <w:numPr>
        <w:ilvl w:val="1"/>
        <w:numId w:val="24"/>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C17C89"/>
    <w:pPr>
      <w:numPr>
        <w:ilvl w:val="4"/>
        <w:numId w:val="24"/>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C17C89"/>
    <w:pPr>
      <w:numPr>
        <w:ilvl w:val="7"/>
      </w:numPr>
      <w:spacing w:before="0"/>
      <w:ind w:left="360" w:hanging="360"/>
      <w:outlineLvl w:val="7"/>
    </w:pPr>
  </w:style>
  <w:style w:type="paragraph" w:customStyle="1" w:styleId="lnek1VPP">
    <w:name w:val="Článek 1. VPP"/>
    <w:next w:val="Normln"/>
    <w:rsid w:val="00C17C89"/>
    <w:pPr>
      <w:keepNext/>
      <w:numPr>
        <w:numId w:val="24"/>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1VPP">
    <w:name w:val="ČÁST 1 VPP"/>
    <w:next w:val="Normln"/>
    <w:rsid w:val="00C17C89"/>
    <w:pPr>
      <w:keepNext/>
      <w:numPr>
        <w:ilvl w:val="5"/>
        <w:numId w:val="24"/>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C17C89"/>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C17C89"/>
    <w:pPr>
      <w:numPr>
        <w:numId w:val="25"/>
      </w:numPr>
      <w:spacing w:before="60"/>
    </w:pPr>
    <w:rPr>
      <w:rFonts w:ascii="Arial" w:hAnsi="Arial"/>
      <w:szCs w:val="20"/>
    </w:rPr>
  </w:style>
  <w:style w:type="paragraph" w:customStyle="1" w:styleId="StylJ">
    <w:name w:val="StylJ"/>
    <w:basedOn w:val="Normln"/>
    <w:rsid w:val="00C17C89"/>
    <w:pPr>
      <w:jc w:val="left"/>
    </w:pPr>
    <w:rPr>
      <w:rFonts w:ascii="Times New Roman" w:hAnsi="Times New Roman"/>
      <w:sz w:val="24"/>
    </w:rPr>
  </w:style>
  <w:style w:type="paragraph" w:customStyle="1" w:styleId="Default">
    <w:name w:val="Default"/>
    <w:rsid w:val="00C17C89"/>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character" w:styleId="Znakapoznpodarou">
    <w:name w:val="footnote reference"/>
    <w:semiHidden/>
    <w:unhideWhenUsed/>
    <w:rsid w:val="00C17C89"/>
    <w:rPr>
      <w:vertAlign w:val="superscript"/>
    </w:rPr>
  </w:style>
  <w:style w:type="character" w:customStyle="1" w:styleId="StylTitulekArialCharChar">
    <w:name w:val="Styl Titulek + Arial Char Char"/>
    <w:rsid w:val="00C17C89"/>
    <w:rPr>
      <w:rFonts w:ascii="Arial" w:hAnsi="Arial" w:cs="Arial" w:hint="default"/>
      <w:b/>
      <w:bCs/>
      <w:lang w:val="cs-CZ"/>
    </w:rPr>
  </w:style>
  <w:style w:type="character" w:customStyle="1" w:styleId="zvraznntextVPP">
    <w:name w:val="zvýrazněný text VPP"/>
    <w:rsid w:val="00C17C89"/>
    <w:rPr>
      <w:rFonts w:ascii="Arial" w:hAnsi="Arial" w:cs="Arial" w:hint="default"/>
      <w:b/>
      <w:bCs/>
      <w:color w:val="auto"/>
      <w:sz w:val="14"/>
      <w:szCs w:val="14"/>
      <w:vertAlign w:val="baseline"/>
    </w:rPr>
  </w:style>
  <w:style w:type="character" w:customStyle="1" w:styleId="RozvrendokumentuChar">
    <w:name w:val="Rozvržení dokumentu Char"/>
    <w:semiHidden/>
    <w:locked/>
    <w:rsid w:val="00C17C89"/>
    <w:rPr>
      <w:rFonts w:ascii="Tahoma" w:eastAsia="Times New Roman" w:hAnsi="Tahoma" w:cs="Tahoma" w:hint="default"/>
      <w:sz w:val="20"/>
      <w:szCs w:val="20"/>
      <w:shd w:val="clear" w:color="auto" w:fill="000080"/>
      <w:lang w:eastAsia="cs-CZ"/>
    </w:rPr>
  </w:style>
  <w:style w:type="table" w:styleId="Stednseznam1zvraznn1">
    <w:name w:val="Medium List 1 Accent 1"/>
    <w:basedOn w:val="Normlntabulka"/>
    <w:uiPriority w:val="65"/>
    <w:semiHidden/>
    <w:unhideWhenUsed/>
    <w:rsid w:val="00C17C89"/>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DengXian" w:eastAsia="Times New Roman" w:hAnsi="DengXian"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TVPP">
    <w:name w:val="ČÁST VPP"/>
    <w:basedOn w:val="ST1VPP"/>
    <w:next w:val="lnekVPP"/>
    <w:rsid w:val="00C17C89"/>
    <w:pPr>
      <w:numPr>
        <w:ilvl w:val="6"/>
      </w:numPr>
      <w:spacing w:before="200"/>
      <w:ind w:left="360"/>
      <w:outlineLvl w:val="6"/>
    </w:pPr>
  </w:style>
  <w:style w:type="numbering" w:customStyle="1" w:styleId="Odrky-rove11">
    <w:name w:val="Odrážky - úroveň 11"/>
    <w:basedOn w:val="Bezseznamu"/>
    <w:rsid w:val="005A39D2"/>
  </w:style>
  <w:style w:type="character" w:styleId="Nevyeenzmnka">
    <w:name w:val="Unresolved Mention"/>
    <w:basedOn w:val="Standardnpsmoodstavce"/>
    <w:uiPriority w:val="99"/>
    <w:semiHidden/>
    <w:unhideWhenUsed/>
    <w:rsid w:val="00C65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162866667">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964502961">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1250509097">
      <w:bodyDiv w:val="1"/>
      <w:marLeft w:val="0"/>
      <w:marRight w:val="0"/>
      <w:marTop w:val="0"/>
      <w:marBottom w:val="0"/>
      <w:divBdr>
        <w:top w:val="none" w:sz="0" w:space="0" w:color="auto"/>
        <w:left w:val="none" w:sz="0" w:space="0" w:color="auto"/>
        <w:bottom w:val="none" w:sz="0" w:space="0" w:color="auto"/>
        <w:right w:val="none" w:sz="0" w:space="0" w:color="auto"/>
      </w:divBdr>
    </w:div>
    <w:div w:id="1341008615">
      <w:bodyDiv w:val="1"/>
      <w:marLeft w:val="0"/>
      <w:marRight w:val="0"/>
      <w:marTop w:val="0"/>
      <w:marBottom w:val="0"/>
      <w:divBdr>
        <w:top w:val="none" w:sz="0" w:space="0" w:color="auto"/>
        <w:left w:val="none" w:sz="0" w:space="0" w:color="auto"/>
        <w:bottom w:val="none" w:sz="0" w:space="0" w:color="auto"/>
        <w:right w:val="none" w:sz="0" w:space="0" w:color="auto"/>
      </w:divBdr>
    </w:div>
    <w:div w:id="1534151627">
      <w:bodyDiv w:val="1"/>
      <w:marLeft w:val="0"/>
      <w:marRight w:val="0"/>
      <w:marTop w:val="0"/>
      <w:marBottom w:val="0"/>
      <w:divBdr>
        <w:top w:val="none" w:sz="0" w:space="0" w:color="auto"/>
        <w:left w:val="none" w:sz="0" w:space="0" w:color="auto"/>
        <w:bottom w:val="none" w:sz="0" w:space="0" w:color="auto"/>
        <w:right w:val="none" w:sz="0" w:space="0" w:color="auto"/>
      </w:divBdr>
    </w:div>
    <w:div w:id="1794985147">
      <w:bodyDiv w:val="1"/>
      <w:marLeft w:val="0"/>
      <w:marRight w:val="0"/>
      <w:marTop w:val="0"/>
      <w:marBottom w:val="0"/>
      <w:divBdr>
        <w:top w:val="none" w:sz="0" w:space="0" w:color="auto"/>
        <w:left w:val="none" w:sz="0" w:space="0" w:color="auto"/>
        <w:bottom w:val="none" w:sz="0" w:space="0" w:color="auto"/>
        <w:right w:val="none" w:sz="0" w:space="0" w:color="auto"/>
      </w:divBdr>
    </w:div>
    <w:div w:id="1923290340">
      <w:bodyDiv w:val="1"/>
      <w:marLeft w:val="0"/>
      <w:marRight w:val="0"/>
      <w:marTop w:val="0"/>
      <w:marBottom w:val="0"/>
      <w:divBdr>
        <w:top w:val="none" w:sz="0" w:space="0" w:color="auto"/>
        <w:left w:val="none" w:sz="0" w:space="0" w:color="auto"/>
        <w:bottom w:val="none" w:sz="0" w:space="0" w:color="auto"/>
        <w:right w:val="none" w:sz="0" w:space="0" w:color="auto"/>
      </w:divBdr>
    </w:div>
    <w:div w:id="1986928729">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vycvikpsa.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koop.cz" TargetMode="External"/><Relationship Id="rId19" Type="http://schemas.openxmlformats.org/officeDocument/2006/relationships/hyperlink" Target="http://www.vycvikpsa.cz" TargetMode="External"/><Relationship Id="rId4" Type="http://schemas.openxmlformats.org/officeDocument/2006/relationships/settings" Target="settings.xml"/><Relationship Id="rId9" Type="http://schemas.openxmlformats.org/officeDocument/2006/relationships/hyperlink" Target="http://www.koop.cz"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CAEF-6244-444F-AA63-A1656DE9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22420</Words>
  <Characters>132279</Characters>
  <Application>Microsoft Office Word</Application>
  <DocSecurity>0</DocSecurity>
  <Lines>1102</Lines>
  <Paragraphs>308</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Zuzana Nečasová, Bc.</cp:lastModifiedBy>
  <cp:revision>2</cp:revision>
  <dcterms:created xsi:type="dcterms:W3CDTF">2026-04-29T10:55:00Z</dcterms:created>
  <dcterms:modified xsi:type="dcterms:W3CDTF">2026-04-29T10:55:00Z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e48620-e1d6-4326-a693-35eea4b7be04_Enabled">
    <vt:lpwstr>true</vt:lpwstr>
  </property>
  <property fmtid="{D5CDD505-2E9C-101B-9397-08002B2CF9AE}" pid="3" name="MSIP_Label_06e48620-e1d6-4326-a693-35eea4b7be04_SetDate">
    <vt:lpwstr>2024-11-29T13:59:52Z</vt:lpwstr>
  </property>
  <property fmtid="{D5CDD505-2E9C-101B-9397-08002B2CF9AE}" pid="4" name="MSIP_Label_06e48620-e1d6-4326-a693-35eea4b7be04_Method">
    <vt:lpwstr>Privileged</vt:lpwstr>
  </property>
  <property fmtid="{D5CDD505-2E9C-101B-9397-08002B2CF9AE}" pid="5" name="MSIP_Label_06e48620-e1d6-4326-a693-35eea4b7be04_Name">
    <vt:lpwstr>VIGCZ103S02</vt:lpwstr>
  </property>
  <property fmtid="{D5CDD505-2E9C-101B-9397-08002B2CF9AE}" pid="6" name="MSIP_Label_06e48620-e1d6-4326-a693-35eea4b7be04_SiteId">
    <vt:lpwstr>1cf16eb8-8983-4f6f-9c5f-66decda360c4</vt:lpwstr>
  </property>
  <property fmtid="{D5CDD505-2E9C-101B-9397-08002B2CF9AE}" pid="7" name="MSIP_Label_06e48620-e1d6-4326-a693-35eea4b7be04_ActionId">
    <vt:lpwstr>4f08a3fa-c1e8-43b1-b696-fef2e967e615</vt:lpwstr>
  </property>
  <property fmtid="{D5CDD505-2E9C-101B-9397-08002B2CF9AE}" pid="8" name="MSIP_Label_06e48620-e1d6-4326-a693-35eea4b7be04_ContentBits">
    <vt:lpwstr>3</vt:lpwstr>
  </property>
</Properties>
</file>