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EE52E6" w14:textId="77777777" w:rsidR="0076497E" w:rsidRDefault="0076497E">
      <w:pPr>
        <w:spacing w:line="1" w:lineRule="exact"/>
      </w:pPr>
    </w:p>
    <w:p w14:paraId="54EF2A87" w14:textId="77777777" w:rsidR="0076497E" w:rsidRDefault="00000000">
      <w:pPr>
        <w:pStyle w:val="Zhlavnebozpat0"/>
        <w:framePr w:w="8947" w:h="394" w:hRule="exact" w:wrap="none" w:vAnchor="page" w:hAnchor="page" w:x="1409" w:y="568"/>
      </w:pPr>
      <w:r>
        <w:t>Název akce: MŠ Odborářů - rekonstrukce přípravny jídel a očního pavilonu</w:t>
      </w:r>
    </w:p>
    <w:p w14:paraId="763F693D" w14:textId="77777777" w:rsidR="0076497E" w:rsidRDefault="00000000">
      <w:pPr>
        <w:pStyle w:val="Zhlavnebozpat0"/>
        <w:framePr w:w="8947" w:h="394" w:hRule="exact" w:wrap="none" w:vAnchor="page" w:hAnchor="page" w:x="1409" w:y="568"/>
        <w:ind w:left="1800"/>
      </w:pPr>
      <w:r>
        <w:t>Dílčí příkazní dohoda č. 04/2026 k příkazní rámcové dohodě č. OVZ/VZZR/2025/006</w:t>
      </w:r>
    </w:p>
    <w:p w14:paraId="79B52E16" w14:textId="77777777" w:rsidR="0076497E" w:rsidRDefault="00000000">
      <w:pPr>
        <w:pStyle w:val="Nadpis10"/>
        <w:framePr w:w="9125" w:h="1867" w:hRule="exact" w:wrap="none" w:vAnchor="page" w:hAnchor="page" w:x="1395" w:y="1581"/>
        <w:spacing w:after="100" w:line="276" w:lineRule="auto"/>
      </w:pPr>
      <w:bookmarkStart w:id="0" w:name="bookmark0"/>
      <w:r>
        <w:t>Dílčí příkazní dohoda č. 04/2026 k příkazní rámcové</w:t>
      </w:r>
      <w:r>
        <w:br/>
        <w:t>dohodě č. OVZ/VZZR/2025/006</w:t>
      </w:r>
      <w:bookmarkEnd w:id="0"/>
    </w:p>
    <w:p w14:paraId="36B5F59C" w14:textId="77777777" w:rsidR="0076497E" w:rsidRDefault="00000000">
      <w:pPr>
        <w:pStyle w:val="Zkladntext1"/>
        <w:framePr w:w="9125" w:h="1867" w:hRule="exact" w:wrap="none" w:vAnchor="page" w:hAnchor="page" w:x="1395" w:y="1581"/>
        <w:spacing w:after="0" w:line="322" w:lineRule="auto"/>
        <w:jc w:val="center"/>
      </w:pPr>
      <w:r>
        <w:t>uzavřené ve smyslu § 2430 a následujících ustanovení zák. č. 89/2012 Sb., občanský zákoník,</w:t>
      </w:r>
      <w:r>
        <w:br/>
        <w:t>v platném znění</w:t>
      </w:r>
      <w:r>
        <w:br/>
        <w:t>(dále jen občanský zákoník)</w:t>
      </w:r>
    </w:p>
    <w:p w14:paraId="7D9C1FA2" w14:textId="77777777" w:rsidR="0076497E" w:rsidRDefault="00000000">
      <w:pPr>
        <w:pStyle w:val="Nadpis30"/>
        <w:framePr w:w="9125" w:h="322" w:hRule="exact" w:wrap="none" w:vAnchor="page" w:hAnchor="page" w:x="1395" w:y="4370"/>
        <w:spacing w:after="0"/>
      </w:pPr>
      <w:bookmarkStart w:id="1" w:name="bookmark2"/>
      <w:r>
        <w:rPr>
          <w:u w:val="none"/>
        </w:rPr>
        <w:t>Smluvní strany</w:t>
      </w:r>
      <w:bookmarkEnd w:id="1"/>
    </w:p>
    <w:p w14:paraId="6976925E" w14:textId="77777777" w:rsidR="0076497E" w:rsidRDefault="00000000">
      <w:pPr>
        <w:pStyle w:val="Zkladntext1"/>
        <w:framePr w:w="9125" w:h="3509" w:hRule="exact" w:wrap="none" w:vAnchor="page" w:hAnchor="page" w:x="1395" w:y="4979"/>
        <w:tabs>
          <w:tab w:val="left" w:pos="3551"/>
        </w:tabs>
        <w:spacing w:after="0"/>
        <w:ind w:left="3700" w:hanging="3700"/>
      </w:pPr>
      <w:r>
        <w:rPr>
          <w:b/>
          <w:bCs/>
        </w:rPr>
        <w:t>Příkazce:</w:t>
      </w:r>
      <w:r>
        <w:rPr>
          <w:b/>
          <w:bCs/>
        </w:rPr>
        <w:tab/>
        <w:t>Statutární město Pardubice</w:t>
      </w:r>
    </w:p>
    <w:p w14:paraId="04DA1E8E" w14:textId="77777777" w:rsidR="0076497E" w:rsidRDefault="00000000">
      <w:pPr>
        <w:pStyle w:val="Zkladntext1"/>
        <w:framePr w:w="9125" w:h="3509" w:hRule="exact" w:wrap="none" w:vAnchor="page" w:hAnchor="page" w:x="1395" w:y="4979"/>
        <w:tabs>
          <w:tab w:val="left" w:pos="3551"/>
        </w:tabs>
        <w:spacing w:after="0"/>
        <w:ind w:left="3700" w:hanging="3700"/>
      </w:pPr>
      <w:r>
        <w:t>Se sídlem:</w:t>
      </w:r>
      <w:r>
        <w:tab/>
        <w:t>Pernštýnské náměstí 1,530 21 Pardubice</w:t>
      </w:r>
    </w:p>
    <w:p w14:paraId="3ED2F179" w14:textId="77777777" w:rsidR="0076497E" w:rsidRDefault="00000000">
      <w:pPr>
        <w:pStyle w:val="Zkladntext1"/>
        <w:framePr w:w="9125" w:h="3509" w:hRule="exact" w:wrap="none" w:vAnchor="page" w:hAnchor="page" w:x="1395" w:y="4979"/>
        <w:tabs>
          <w:tab w:val="left" w:pos="3551"/>
        </w:tabs>
        <w:spacing w:after="0"/>
        <w:ind w:left="3700" w:hanging="3700"/>
      </w:pPr>
      <w:r>
        <w:t>Zastoupený ve věcech smluvních:</w:t>
      </w:r>
      <w:r>
        <w:tab/>
        <w:t xml:space="preserve">Bc. Janem </w:t>
      </w:r>
      <w:proofErr w:type="spellStart"/>
      <w:r>
        <w:t>Nadrchalem</w:t>
      </w:r>
      <w:proofErr w:type="spellEnd"/>
      <w:r>
        <w:t>, primátorem města Pardubic</w:t>
      </w:r>
    </w:p>
    <w:p w14:paraId="3D86782A" w14:textId="77777777" w:rsidR="0076497E" w:rsidRDefault="00000000">
      <w:pPr>
        <w:pStyle w:val="Zkladntext1"/>
        <w:framePr w:w="9125" w:h="3509" w:hRule="exact" w:wrap="none" w:vAnchor="page" w:hAnchor="page" w:x="1395" w:y="4979"/>
        <w:spacing w:after="0"/>
        <w:ind w:left="3700" w:hanging="3700"/>
      </w:pPr>
      <w:r>
        <w:t xml:space="preserve">Zastoupený ve věcech technických: - Ing. Kateřinou </w:t>
      </w:r>
      <w:proofErr w:type="spellStart"/>
      <w:r>
        <w:t>Skladanovou</w:t>
      </w:r>
      <w:proofErr w:type="spellEnd"/>
      <w:r>
        <w:t xml:space="preserve">, vedoucí odboru majetku a investic </w:t>
      </w:r>
      <w:proofErr w:type="spellStart"/>
      <w:r>
        <w:t>MmP</w:t>
      </w:r>
      <w:proofErr w:type="spellEnd"/>
      <w:r>
        <w:t xml:space="preserve">; tel: 466 859 148, e-mail: </w:t>
      </w:r>
      <w:hyperlink r:id="rId7" w:history="1">
        <w:r>
          <w:rPr>
            <w:lang w:val="en-US" w:eastAsia="en-US" w:bidi="en-US"/>
          </w:rPr>
          <w:t>katerina.skladanova@mmp.cz</w:t>
        </w:r>
      </w:hyperlink>
    </w:p>
    <w:p w14:paraId="6ABCA87D" w14:textId="77777777" w:rsidR="0076497E" w:rsidRDefault="00000000">
      <w:pPr>
        <w:pStyle w:val="Zkladntext1"/>
        <w:framePr w:w="9125" w:h="3509" w:hRule="exact" w:wrap="none" w:vAnchor="page" w:hAnchor="page" w:x="1395" w:y="4979"/>
        <w:spacing w:after="0"/>
        <w:ind w:left="3660" w:right="260"/>
        <w:jc w:val="right"/>
      </w:pPr>
      <w:r>
        <w:t xml:space="preserve">technikem </w:t>
      </w:r>
      <w:r>
        <w:rPr>
          <w:lang w:val="en-US" w:eastAsia="en-US" w:bidi="en-US"/>
        </w:rPr>
        <w:t xml:space="preserve">odd. </w:t>
      </w:r>
      <w:r>
        <w:t xml:space="preserve">investic a technické správy Odboru majetku a investic </w:t>
      </w:r>
      <w:proofErr w:type="spellStart"/>
      <w:r>
        <w:t>MmP</w:t>
      </w:r>
      <w:proofErr w:type="spellEnd"/>
      <w:r>
        <w:t>;</w:t>
      </w:r>
    </w:p>
    <w:p w14:paraId="6298BD51" w14:textId="77777777" w:rsidR="0076497E" w:rsidRDefault="00000000">
      <w:pPr>
        <w:pStyle w:val="Zkladntext1"/>
        <w:framePr w:w="9125" w:h="3509" w:hRule="exact" w:wrap="none" w:vAnchor="page" w:hAnchor="page" w:x="1395" w:y="4979"/>
        <w:spacing w:after="0"/>
        <w:ind w:left="3700"/>
      </w:pPr>
      <w:r>
        <w:t>tel: 466 859 137; e-mail:</w:t>
      </w:r>
    </w:p>
    <w:p w14:paraId="18A3BA93" w14:textId="77777777" w:rsidR="0076497E" w:rsidRDefault="00000000">
      <w:pPr>
        <w:pStyle w:val="Zkladntext1"/>
        <w:framePr w:w="9125" w:h="3509" w:hRule="exact" w:wrap="none" w:vAnchor="page" w:hAnchor="page" w:x="1395" w:y="4979"/>
        <w:tabs>
          <w:tab w:val="left" w:pos="2074"/>
        </w:tabs>
        <w:spacing w:after="0"/>
      </w:pPr>
      <w:r>
        <w:t>IČO:00274046</w:t>
      </w:r>
      <w:r>
        <w:tab/>
        <w:t>DIČ: CZ00274046</w:t>
      </w:r>
    </w:p>
    <w:p w14:paraId="5C394D54" w14:textId="77777777" w:rsidR="0076497E" w:rsidRDefault="00000000">
      <w:pPr>
        <w:pStyle w:val="Zkladntext1"/>
        <w:framePr w:w="9125" w:h="3509" w:hRule="exact" w:wrap="none" w:vAnchor="page" w:hAnchor="page" w:x="1395" w:y="4979"/>
        <w:tabs>
          <w:tab w:val="left" w:pos="2074"/>
        </w:tabs>
        <w:spacing w:after="0"/>
      </w:pPr>
      <w:r>
        <w:t>bankovní spojení:</w:t>
      </w:r>
      <w:r>
        <w:tab/>
        <w:t>KB, a.s., Pardubice</w:t>
      </w:r>
    </w:p>
    <w:p w14:paraId="1D5864A3" w14:textId="77777777" w:rsidR="0076497E" w:rsidRDefault="00000000">
      <w:pPr>
        <w:pStyle w:val="Zkladntext1"/>
        <w:framePr w:w="9125" w:h="3509" w:hRule="exact" w:wrap="none" w:vAnchor="page" w:hAnchor="page" w:x="1395" w:y="4979"/>
        <w:spacing w:after="0"/>
      </w:pPr>
      <w:r>
        <w:t>číslo účtu:</w:t>
      </w:r>
    </w:p>
    <w:p w14:paraId="631981E0" w14:textId="77777777" w:rsidR="0076497E" w:rsidRDefault="00000000">
      <w:pPr>
        <w:pStyle w:val="Zkladntext1"/>
        <w:framePr w:w="9125" w:h="3509" w:hRule="exact" w:wrap="none" w:vAnchor="page" w:hAnchor="page" w:x="1395" w:y="4979"/>
        <w:spacing w:after="0"/>
      </w:pPr>
      <w:r>
        <w:t xml:space="preserve">(dále jen </w:t>
      </w:r>
      <w:r>
        <w:rPr>
          <w:b/>
          <w:bCs/>
        </w:rPr>
        <w:t xml:space="preserve">příkazce </w:t>
      </w:r>
      <w:r>
        <w:t xml:space="preserve">či </w:t>
      </w:r>
      <w:r>
        <w:rPr>
          <w:b/>
          <w:bCs/>
        </w:rPr>
        <w:t xml:space="preserve">investor </w:t>
      </w:r>
      <w:r>
        <w:t xml:space="preserve">nebo </w:t>
      </w:r>
      <w:r>
        <w:rPr>
          <w:b/>
          <w:bCs/>
        </w:rPr>
        <w:t>objednatel)</w:t>
      </w:r>
    </w:p>
    <w:p w14:paraId="64986536" w14:textId="77777777" w:rsidR="0076497E" w:rsidRDefault="00000000">
      <w:pPr>
        <w:pStyle w:val="Zkladntext1"/>
        <w:framePr w:w="9125" w:h="1584" w:hRule="exact" w:wrap="none" w:vAnchor="page" w:hAnchor="page" w:x="1395" w:y="9050"/>
        <w:tabs>
          <w:tab w:val="left" w:pos="3551"/>
        </w:tabs>
        <w:spacing w:after="0"/>
      </w:pPr>
      <w:r>
        <w:rPr>
          <w:b/>
          <w:bCs/>
        </w:rPr>
        <w:t>Příkazník:</w:t>
      </w:r>
      <w:r>
        <w:rPr>
          <w:b/>
          <w:bCs/>
        </w:rPr>
        <w:tab/>
        <w:t>SERVISING s.r.o.</w:t>
      </w:r>
    </w:p>
    <w:p w14:paraId="456FA59A" w14:textId="77777777" w:rsidR="0076497E" w:rsidRDefault="00000000">
      <w:pPr>
        <w:pStyle w:val="Zkladntext1"/>
        <w:framePr w:w="9125" w:h="1584" w:hRule="exact" w:wrap="none" w:vAnchor="page" w:hAnchor="page" w:x="1395" w:y="9050"/>
        <w:tabs>
          <w:tab w:val="left" w:pos="3551"/>
        </w:tabs>
        <w:spacing w:after="0"/>
      </w:pPr>
      <w:r>
        <w:t>Se sídlem:</w:t>
      </w:r>
      <w:r>
        <w:tab/>
        <w:t>Smilova 310, Zelené Předměstí, 530 02 Pardubice</w:t>
      </w:r>
    </w:p>
    <w:p w14:paraId="6730EEBE" w14:textId="77777777" w:rsidR="0076497E" w:rsidRDefault="00000000">
      <w:pPr>
        <w:pStyle w:val="Zkladntext1"/>
        <w:framePr w:w="9125" w:h="1584" w:hRule="exact" w:wrap="none" w:vAnchor="page" w:hAnchor="page" w:x="1395" w:y="9050"/>
        <w:tabs>
          <w:tab w:val="left" w:pos="3551"/>
        </w:tabs>
        <w:spacing w:after="0"/>
      </w:pPr>
      <w:r>
        <w:t>Zastoupený ve věcech smluvních:</w:t>
      </w:r>
      <w:r>
        <w:tab/>
        <w:t xml:space="preserve">Ing. Ludvíkem Blažkem </w:t>
      </w:r>
      <w:proofErr w:type="spellStart"/>
      <w:r>
        <w:rPr>
          <w:lang w:val="en-US" w:eastAsia="en-US" w:bidi="en-US"/>
        </w:rPr>
        <w:t>st.</w:t>
      </w:r>
      <w:proofErr w:type="spellEnd"/>
      <w:r>
        <w:rPr>
          <w:lang w:val="en-US" w:eastAsia="en-US" w:bidi="en-US"/>
        </w:rPr>
        <w:t xml:space="preserve">, </w:t>
      </w:r>
      <w:r>
        <w:t>Ing. Ludvíkem Blažkem ml.</w:t>
      </w:r>
    </w:p>
    <w:p w14:paraId="5B43DB25" w14:textId="77777777" w:rsidR="0076497E" w:rsidRDefault="00000000">
      <w:pPr>
        <w:pStyle w:val="Zkladntext1"/>
        <w:framePr w:w="9125" w:h="1584" w:hRule="exact" w:wrap="none" w:vAnchor="page" w:hAnchor="page" w:x="1395" w:y="9050"/>
        <w:spacing w:after="0"/>
      </w:pPr>
      <w:r>
        <w:t xml:space="preserve">Zastoupený ve věcech technických: Ing. Ludvíkem Blažkem </w:t>
      </w:r>
      <w:proofErr w:type="spellStart"/>
      <w:r>
        <w:rPr>
          <w:lang w:val="en-US" w:eastAsia="en-US" w:bidi="en-US"/>
        </w:rPr>
        <w:t>st.</w:t>
      </w:r>
      <w:proofErr w:type="spellEnd"/>
      <w:r>
        <w:rPr>
          <w:lang w:val="en-US" w:eastAsia="en-US" w:bidi="en-US"/>
        </w:rPr>
        <w:t xml:space="preserve">, </w:t>
      </w:r>
      <w:r>
        <w:t>Ing. Ludvíkem Blažkem ml. Tel:</w:t>
      </w:r>
    </w:p>
    <w:p w14:paraId="553AF867" w14:textId="77777777" w:rsidR="0076497E" w:rsidRDefault="00000000">
      <w:pPr>
        <w:pStyle w:val="Zkladntext1"/>
        <w:framePr w:w="9125" w:h="1584" w:hRule="exact" w:wrap="none" w:vAnchor="page" w:hAnchor="page" w:x="1395" w:y="9050"/>
        <w:spacing w:after="0"/>
      </w:pPr>
      <w:r>
        <w:t>Tel:</w:t>
      </w:r>
    </w:p>
    <w:p w14:paraId="525858B7" w14:textId="77777777" w:rsidR="0076497E" w:rsidRDefault="00000000">
      <w:pPr>
        <w:pStyle w:val="Zkladntext1"/>
        <w:framePr w:w="2563" w:h="1382" w:hRule="exact" w:wrap="none" w:vAnchor="page" w:hAnchor="page" w:x="1400" w:y="10639"/>
        <w:spacing w:after="0"/>
      </w:pPr>
      <w:r>
        <w:t>IČO: 252 75 810</w:t>
      </w:r>
    </w:p>
    <w:p w14:paraId="22504165" w14:textId="77777777" w:rsidR="0076497E" w:rsidRDefault="00000000">
      <w:pPr>
        <w:pStyle w:val="Zkladntext1"/>
        <w:framePr w:w="2563" w:h="1382" w:hRule="exact" w:wrap="none" w:vAnchor="page" w:hAnchor="page" w:x="1400" w:y="10639"/>
        <w:spacing w:after="0"/>
      </w:pPr>
      <w:r>
        <w:t>Zápis v obchodním rejstříku:</w:t>
      </w:r>
      <w:r>
        <w:br/>
        <w:t>bankovní spojení:</w:t>
      </w:r>
      <w:r>
        <w:br/>
        <w:t>číslo účtu:</w:t>
      </w:r>
    </w:p>
    <w:p w14:paraId="7BE97C28" w14:textId="77777777" w:rsidR="0076497E" w:rsidRDefault="00000000">
      <w:pPr>
        <w:pStyle w:val="Zkladntext1"/>
        <w:framePr w:w="2563" w:h="1382" w:hRule="exact" w:wrap="none" w:vAnchor="page" w:hAnchor="page" w:x="1400" w:y="10639"/>
        <w:spacing w:after="0"/>
      </w:pPr>
      <w:r>
        <w:t xml:space="preserve">(dále jen </w:t>
      </w:r>
      <w:r>
        <w:rPr>
          <w:b/>
          <w:bCs/>
        </w:rPr>
        <w:t>příkazník)</w:t>
      </w:r>
    </w:p>
    <w:p w14:paraId="474CFAC6" w14:textId="77777777" w:rsidR="0076497E" w:rsidRDefault="00000000">
      <w:pPr>
        <w:pStyle w:val="Zkladntext1"/>
        <w:framePr w:w="9125" w:h="845" w:hRule="exact" w:wrap="none" w:vAnchor="page" w:hAnchor="page" w:x="1395" w:y="10639"/>
        <w:spacing w:after="0"/>
        <w:ind w:left="2682" w:firstLine="160"/>
      </w:pPr>
      <w:r>
        <w:t>DIČ: CZ25275810</w:t>
      </w:r>
    </w:p>
    <w:p w14:paraId="6F3D5BAA" w14:textId="77777777" w:rsidR="0076497E" w:rsidRDefault="00000000">
      <w:pPr>
        <w:pStyle w:val="Zkladntext1"/>
        <w:framePr w:w="9125" w:h="845" w:hRule="exact" w:wrap="none" w:vAnchor="page" w:hAnchor="page" w:x="1395" w:y="10639"/>
        <w:spacing w:after="0"/>
        <w:ind w:left="2842"/>
      </w:pPr>
      <w:r>
        <w:t>C 12191/KSHK Krajský soud v Hradci Králové</w:t>
      </w:r>
      <w:r>
        <w:br/>
        <w:t>Fio Banka, a.s.</w:t>
      </w:r>
    </w:p>
    <w:p w14:paraId="1FF26B84" w14:textId="77777777" w:rsidR="0076497E" w:rsidRDefault="00000000">
      <w:pPr>
        <w:pStyle w:val="Nadpis30"/>
        <w:framePr w:w="9125" w:h="3456" w:hRule="exact" w:wrap="none" w:vAnchor="page" w:hAnchor="page" w:x="1395" w:y="12544"/>
        <w:numPr>
          <w:ilvl w:val="0"/>
          <w:numId w:val="1"/>
        </w:numPr>
        <w:tabs>
          <w:tab w:val="left" w:pos="325"/>
        </w:tabs>
        <w:spacing w:after="300"/>
      </w:pPr>
      <w:bookmarkStart w:id="2" w:name="bookmark4"/>
      <w:r>
        <w:t>Předmět dohody</w:t>
      </w:r>
      <w:bookmarkEnd w:id="2"/>
    </w:p>
    <w:p w14:paraId="32136A04" w14:textId="77777777" w:rsidR="0076497E" w:rsidRDefault="00000000">
      <w:pPr>
        <w:pStyle w:val="Zkladntext1"/>
        <w:framePr w:w="9125" w:h="3456" w:hRule="exact" w:wrap="none" w:vAnchor="page" w:hAnchor="page" w:x="1395" w:y="12544"/>
        <w:numPr>
          <w:ilvl w:val="0"/>
          <w:numId w:val="2"/>
        </w:numPr>
        <w:tabs>
          <w:tab w:val="left" w:pos="339"/>
        </w:tabs>
        <w:spacing w:after="200" w:line="322" w:lineRule="auto"/>
      </w:pPr>
      <w:r>
        <w:t>Příkazník se zavazuje pro příkazce provést jeho jménem, na jeho účet a za úplatu tuto činnost:</w:t>
      </w:r>
    </w:p>
    <w:p w14:paraId="2DD6E4BC" w14:textId="77777777" w:rsidR="0076497E" w:rsidRDefault="00000000">
      <w:pPr>
        <w:pStyle w:val="Zkladntext1"/>
        <w:framePr w:w="9125" w:h="3456" w:hRule="exact" w:wrap="none" w:vAnchor="page" w:hAnchor="page" w:x="1395" w:y="12544"/>
        <w:spacing w:after="200" w:line="322" w:lineRule="auto"/>
        <w:ind w:left="1720"/>
      </w:pPr>
      <w:r>
        <w:rPr>
          <w:b/>
          <w:bCs/>
          <w:u w:val="single"/>
        </w:rPr>
        <w:t>Výkon technického dozoru stavebníka a koordinátora BOZP</w:t>
      </w:r>
    </w:p>
    <w:p w14:paraId="2811CC80" w14:textId="77777777" w:rsidR="0076497E" w:rsidRDefault="00000000">
      <w:pPr>
        <w:pStyle w:val="Nadpis30"/>
        <w:framePr w:w="9125" w:h="3456" w:hRule="exact" w:wrap="none" w:vAnchor="page" w:hAnchor="page" w:x="1395" w:y="12544"/>
        <w:spacing w:after="300"/>
        <w:ind w:firstLine="680"/>
        <w:jc w:val="left"/>
      </w:pPr>
      <w:bookmarkStart w:id="3" w:name="bookmark6"/>
      <w:r>
        <w:rPr>
          <w:u w:val="none"/>
        </w:rPr>
        <w:t>„MŠ Odborářů - rekonstrukce přípravny jídel a očního pavilonu“</w:t>
      </w:r>
      <w:bookmarkEnd w:id="3"/>
    </w:p>
    <w:p w14:paraId="4DDF19EC" w14:textId="77777777" w:rsidR="0076497E" w:rsidRDefault="00000000">
      <w:pPr>
        <w:pStyle w:val="Zkladntext1"/>
        <w:framePr w:w="9125" w:h="3456" w:hRule="exact" w:wrap="none" w:vAnchor="page" w:hAnchor="page" w:x="1395" w:y="12544"/>
        <w:spacing w:after="0" w:line="322" w:lineRule="auto"/>
        <w:jc w:val="both"/>
      </w:pPr>
      <w:r>
        <w:t xml:space="preserve">Jedná se o zajisté ní výkonu činností technického dozoru stavebníka (TDS) a koordinátora BOZP v průběhu realizace stavby MŠ Odborářů - rekonstrukce přípravny jídel a očního pavilonu - stavební úpravy, které budou prováděny pavilonech </w:t>
      </w:r>
      <w:r>
        <w:rPr>
          <w:lang w:val="en-US" w:eastAsia="en-US" w:bidi="en-US"/>
        </w:rPr>
        <w:t xml:space="preserve">SO </w:t>
      </w:r>
      <w:r>
        <w:t xml:space="preserve">01, </w:t>
      </w:r>
      <w:r>
        <w:rPr>
          <w:lang w:val="en-US" w:eastAsia="en-US" w:bidi="en-US"/>
        </w:rPr>
        <w:t xml:space="preserve">SO </w:t>
      </w:r>
      <w:r>
        <w:t xml:space="preserve">02, </w:t>
      </w:r>
      <w:r>
        <w:rPr>
          <w:lang w:val="en-US" w:eastAsia="en-US" w:bidi="en-US"/>
        </w:rPr>
        <w:t xml:space="preserve">SO </w:t>
      </w:r>
      <w:r>
        <w:t>03 v objektu MŠ Odborářů č.p. 345, 530 09 Pardubice (dále jen „DÍLO").</w:t>
      </w:r>
    </w:p>
    <w:p w14:paraId="02F26142"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2789D162" w14:textId="77777777" w:rsidR="0076497E" w:rsidRDefault="0076497E">
      <w:pPr>
        <w:spacing w:line="1" w:lineRule="exact"/>
      </w:pPr>
    </w:p>
    <w:p w14:paraId="6D325D1D" w14:textId="77777777" w:rsidR="0076497E" w:rsidRDefault="00000000">
      <w:pPr>
        <w:pStyle w:val="Zhlavnebozpat0"/>
        <w:framePr w:w="9120" w:h="394" w:hRule="exact" w:wrap="none" w:vAnchor="page" w:hAnchor="page" w:x="1397" w:y="568"/>
      </w:pPr>
      <w:r>
        <w:t>Název akce: MŠ Odborářů - rekonstrukce přípravny jídel a očního pavilonu</w:t>
      </w:r>
    </w:p>
    <w:p w14:paraId="402B2170" w14:textId="77777777" w:rsidR="0076497E" w:rsidRDefault="00000000">
      <w:pPr>
        <w:pStyle w:val="Zhlavnebozpat0"/>
        <w:framePr w:w="9120" w:h="394" w:hRule="exact" w:wrap="none" w:vAnchor="page" w:hAnchor="page" w:x="1397" w:y="568"/>
        <w:ind w:left="1820"/>
      </w:pPr>
      <w:r>
        <w:t>Dílčí příkazní dohoda č. 04/2026 k příkazní rámcové dohodě č. OVZ/VZZR/2025/006</w:t>
      </w:r>
    </w:p>
    <w:p w14:paraId="51AEA1EC" w14:textId="77777777" w:rsidR="0076497E" w:rsidRDefault="00000000">
      <w:pPr>
        <w:pStyle w:val="Zkladntext1"/>
        <w:framePr w:w="9120" w:h="14630" w:hRule="exact" w:wrap="none" w:vAnchor="page" w:hAnchor="page" w:x="1397" w:y="1547"/>
        <w:spacing w:after="0"/>
        <w:ind w:left="280" w:firstLine="20"/>
        <w:jc w:val="both"/>
      </w:pPr>
      <w:r>
        <w:t>V pavilonu SO 01 budou provedeny stavební úpravy ve výdejnách jídel včetně přilehlého zádveří. V pavilonu SO 02 budou provedeny stavební úpravy ve výdejně jídel, přilehlém zádveří a úklidové místnosti. V pavilonu SO 03 budou provedeny stavební úpravy v celém pavilonu související i se změnou dispozice včetně modernizace všech vnitřních prostor, a to včetně řešení bezbariérového přístupu do pavilonu SO 03. Rozsah činností příkazníka je uveden v příloze č. 1 a č. 2 této smlouvy. Technický dozor investora při realizaci uvedených dílčích částí stavby bude prováděný po celý průběh realizace stavby, včetně závěrečné kontrolní prohlídky stavby, zkušebního provozu, a to až do vydání pravomocného kolaudačního rozhodnutí.</w:t>
      </w:r>
    </w:p>
    <w:p w14:paraId="3386CB94" w14:textId="77777777" w:rsidR="0076497E" w:rsidRDefault="00000000">
      <w:pPr>
        <w:pStyle w:val="Zkladntext1"/>
        <w:framePr w:w="9120" w:h="14630" w:hRule="exact" w:wrap="none" w:vAnchor="page" w:hAnchor="page" w:x="1397" w:y="1547"/>
        <w:numPr>
          <w:ilvl w:val="0"/>
          <w:numId w:val="3"/>
        </w:numPr>
        <w:tabs>
          <w:tab w:val="left" w:pos="323"/>
        </w:tabs>
        <w:spacing w:after="0"/>
        <w:ind w:left="280" w:hanging="280"/>
        <w:jc w:val="both"/>
      </w:pPr>
      <w:r>
        <w:t xml:space="preserve">Požadavkem příkazce v rámci plnění předmětu plnění podle této dílčí příkazní dohody je, aby Hlavní technický dozor stavebníka (dále jen „Hlavní TDS“) byl přítomen a vykonával činnosti uvedené v příloze č. 1 této dílčí příkazní dohody na staveništi po dobu </w:t>
      </w:r>
      <w:r>
        <w:rPr>
          <w:b/>
          <w:bCs/>
        </w:rPr>
        <w:t xml:space="preserve">min. 4 hodin denně </w:t>
      </w:r>
      <w:r>
        <w:t>po celou dobu realizace stavby. V případě, kdy práce související s realizací stavby budou probíhat po dobu kratší než 4 hodiny denně, je příkazcem požadována přítomnost Hlavního TDS či osoby na pozici Zástupce hlavního TDS na stavbě minimálně po tuto dobu prováděných prací v daný den.</w:t>
      </w:r>
    </w:p>
    <w:p w14:paraId="553CB55F" w14:textId="77777777" w:rsidR="0076497E" w:rsidRDefault="00000000">
      <w:pPr>
        <w:pStyle w:val="Zkladntext1"/>
        <w:framePr w:w="9120" w:h="14630" w:hRule="exact" w:wrap="none" w:vAnchor="page" w:hAnchor="page" w:x="1397" w:y="1547"/>
        <w:spacing w:after="0"/>
        <w:ind w:left="280" w:firstLine="2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w:t>
      </w:r>
    </w:p>
    <w:p w14:paraId="1506D7BA" w14:textId="77777777" w:rsidR="0076497E" w:rsidRDefault="00000000">
      <w:pPr>
        <w:pStyle w:val="Zkladntext1"/>
        <w:framePr w:w="9120" w:h="14630" w:hRule="exact" w:wrap="none" w:vAnchor="page" w:hAnchor="page" w:x="1397" w:y="1547"/>
        <w:spacing w:after="0"/>
        <w:ind w:left="280" w:firstLine="20"/>
        <w:jc w:val="both"/>
      </w:pPr>
      <w:r>
        <w:t>Příkazník je povinen zajistit, aby jedna z těchto osob - Hlavní TDS anebo v době jeho nepřítomnosti Zástupce hlavního TDS - byla osobně přítomna na staveništi po dobu min. 4 hodin denně a vykonávala činnosti TDS v průběhu provádění stavby.</w:t>
      </w:r>
    </w:p>
    <w:p w14:paraId="428EC8B8" w14:textId="77777777" w:rsidR="0076497E" w:rsidRDefault="00000000">
      <w:pPr>
        <w:pStyle w:val="Zkladntext1"/>
        <w:framePr w:w="9120" w:h="14630" w:hRule="exact" w:wrap="none" w:vAnchor="page" w:hAnchor="page" w:x="1397" w:y="1547"/>
        <w:numPr>
          <w:ilvl w:val="0"/>
          <w:numId w:val="3"/>
        </w:numPr>
        <w:tabs>
          <w:tab w:val="left" w:pos="323"/>
        </w:tabs>
        <w:spacing w:after="0"/>
        <w:ind w:left="280" w:hanging="280"/>
        <w:jc w:val="both"/>
      </w:pPr>
      <w:r>
        <w:t>Veškeré činnosti dle této dílčí příkazní dohody budou realizovány příkazníkem vždy v souladu s příslušnými aktuálně účinnými obecně závaznými právními předpisy, technickými normami a požadavky příkazce.</w:t>
      </w:r>
    </w:p>
    <w:p w14:paraId="7AB725FD" w14:textId="77777777" w:rsidR="0076497E" w:rsidRDefault="00000000">
      <w:pPr>
        <w:pStyle w:val="Zkladntext1"/>
        <w:framePr w:w="9120" w:h="14630" w:hRule="exact" w:wrap="none" w:vAnchor="page" w:hAnchor="page" w:x="1397" w:y="1547"/>
        <w:numPr>
          <w:ilvl w:val="0"/>
          <w:numId w:val="3"/>
        </w:numPr>
        <w:tabs>
          <w:tab w:val="left" w:pos="327"/>
        </w:tabs>
        <w:spacing w:after="0"/>
        <w:ind w:left="280" w:hanging="280"/>
        <w:jc w:val="both"/>
      </w:pPr>
      <w:r>
        <w:t>Nejedná se o práce uvedené v číselníku CZ-CPA 41-43, který je součástí Klasifikace produkce zavedené Českým statistickým úřadem platné ke dni podpisu této dohody.</w:t>
      </w:r>
    </w:p>
    <w:p w14:paraId="5F39515F" w14:textId="77777777" w:rsidR="0076497E" w:rsidRDefault="00000000">
      <w:pPr>
        <w:pStyle w:val="Zkladntext1"/>
        <w:framePr w:w="9120" w:h="14630" w:hRule="exact" w:wrap="none" w:vAnchor="page" w:hAnchor="page" w:x="1397" w:y="1547"/>
        <w:numPr>
          <w:ilvl w:val="0"/>
          <w:numId w:val="3"/>
        </w:numPr>
        <w:tabs>
          <w:tab w:val="left" w:pos="323"/>
        </w:tabs>
        <w:spacing w:after="0"/>
        <w:ind w:left="280" w:hanging="280"/>
        <w:jc w:val="both"/>
      </w:pPr>
      <w:r>
        <w:t>Příkazce se zavazuje uhradit příkazníkovi za řádně provedenou činnost dle této dohody úplatu dle čl. II. této dohody.</w:t>
      </w:r>
    </w:p>
    <w:p w14:paraId="34F38A18" w14:textId="77777777" w:rsidR="0076497E" w:rsidRDefault="00000000">
      <w:pPr>
        <w:pStyle w:val="Zkladntext1"/>
        <w:framePr w:w="9120" w:h="14630" w:hRule="exact" w:wrap="none" w:vAnchor="page" w:hAnchor="page" w:x="1397" w:y="1547"/>
        <w:numPr>
          <w:ilvl w:val="0"/>
          <w:numId w:val="3"/>
        </w:numPr>
        <w:tabs>
          <w:tab w:val="left" w:pos="323"/>
        </w:tabs>
        <w:spacing w:after="0"/>
        <w:ind w:left="280" w:hanging="280"/>
        <w:jc w:val="both"/>
      </w:pPr>
      <w:r>
        <w:t>Příkazce na základě skutečností dodatečně zjištěných v průběhu prací může upřesnit rozsah a způsob provedení činností. Upřesnění rozsahu a způsobu provádění prací příkazcem musí být učiněno písemnou formou v elektronické podobě a očíslováno podle pořadových čísel, změna požadavku bude potvrzena a odsouhlasena smluvními stranami a prohlášena za nedílnou součást této dohody.</w:t>
      </w:r>
    </w:p>
    <w:p w14:paraId="7E0599B9" w14:textId="77777777" w:rsidR="0076497E" w:rsidRDefault="00000000">
      <w:pPr>
        <w:pStyle w:val="Zkladntext1"/>
        <w:framePr w:w="9120" w:h="14630" w:hRule="exact" w:wrap="none" w:vAnchor="page" w:hAnchor="page" w:x="1397" w:y="1547"/>
        <w:numPr>
          <w:ilvl w:val="0"/>
          <w:numId w:val="3"/>
        </w:numPr>
        <w:tabs>
          <w:tab w:val="left" w:pos="323"/>
        </w:tabs>
        <w:spacing w:after="280"/>
        <w:ind w:left="280" w:hanging="280"/>
        <w:jc w:val="both"/>
      </w:pPr>
      <w:r>
        <w:t>Zadávání případných víceprací bude realizováno v souladu se zákonem č. 134/2016 Sb., o zadávání veřejných zakázek, ve znění pozdějších předpisů.</w:t>
      </w:r>
    </w:p>
    <w:p w14:paraId="37E75AB3" w14:textId="77777777" w:rsidR="0076497E" w:rsidRDefault="00000000">
      <w:pPr>
        <w:pStyle w:val="Nadpis30"/>
        <w:framePr w:w="9120" w:h="14630" w:hRule="exact" w:wrap="none" w:vAnchor="page" w:hAnchor="page" w:x="1397" w:y="1547"/>
        <w:numPr>
          <w:ilvl w:val="0"/>
          <w:numId w:val="4"/>
        </w:numPr>
        <w:tabs>
          <w:tab w:val="left" w:pos="361"/>
        </w:tabs>
        <w:spacing w:after="220"/>
      </w:pPr>
      <w:bookmarkStart w:id="4" w:name="bookmark8"/>
      <w:r>
        <w:t>Odměna příkazníka</w:t>
      </w:r>
      <w:bookmarkEnd w:id="4"/>
    </w:p>
    <w:p w14:paraId="418F4EAF" w14:textId="77777777" w:rsidR="0076497E" w:rsidRDefault="00000000">
      <w:pPr>
        <w:pStyle w:val="Zkladntext1"/>
        <w:framePr w:w="9120" w:h="14630" w:hRule="exact" w:wrap="none" w:vAnchor="page" w:hAnchor="page" w:x="1397" w:y="1547"/>
        <w:numPr>
          <w:ilvl w:val="0"/>
          <w:numId w:val="5"/>
        </w:numPr>
        <w:tabs>
          <w:tab w:val="left" w:pos="313"/>
        </w:tabs>
        <w:spacing w:after="180"/>
        <w:ind w:left="280" w:hanging="280"/>
        <w:jc w:val="both"/>
      </w:pPr>
      <w:r>
        <w:t>V dílčí příkazní dohodě č. OVZ/VZZR/2025/006/04 zadávané příkazcem na základě příkazní rámcové dohody č. OVZ/VZZP/2025/006, bude zpracování maximální smluvní ceny uvedeno v tomto členění:</w:t>
      </w:r>
    </w:p>
    <w:p w14:paraId="31CA5841" w14:textId="77777777" w:rsidR="0076497E" w:rsidRDefault="00000000">
      <w:pPr>
        <w:pStyle w:val="Zkladntext1"/>
        <w:framePr w:w="9120" w:h="14630" w:hRule="exact" w:wrap="none" w:vAnchor="page" w:hAnchor="page" w:x="1397" w:y="1547"/>
        <w:spacing w:after="180"/>
        <w:ind w:firstLine="280"/>
        <w:jc w:val="both"/>
      </w:pPr>
      <w:r>
        <w:t xml:space="preserve">Za výkon TDS v </w:t>
      </w:r>
      <w:proofErr w:type="spellStart"/>
      <w:r>
        <w:t>předrealizační</w:t>
      </w:r>
      <w:proofErr w:type="spellEnd"/>
      <w:r>
        <w:t xml:space="preserve"> fázi </w:t>
      </w:r>
      <w:r>
        <w:rPr>
          <w:b/>
          <w:bCs/>
        </w:rPr>
        <w:t xml:space="preserve">0,1 % </w:t>
      </w:r>
      <w:r>
        <w:t>x investiční náklady stavby v Kč bez DPH 9.057,- Kč</w:t>
      </w:r>
    </w:p>
    <w:p w14:paraId="3AA896CC" w14:textId="77777777" w:rsidR="0076497E" w:rsidRDefault="00000000">
      <w:pPr>
        <w:pStyle w:val="Zkladntext1"/>
        <w:framePr w:w="9120" w:h="14630" w:hRule="exact" w:wrap="none" w:vAnchor="page" w:hAnchor="page" w:x="1397" w:y="1547"/>
        <w:tabs>
          <w:tab w:val="left" w:pos="7823"/>
        </w:tabs>
        <w:spacing w:after="180"/>
        <w:ind w:firstLine="280"/>
        <w:jc w:val="both"/>
      </w:pPr>
      <w:r>
        <w:t xml:space="preserve">Za výkon TDS v realizační fázi </w:t>
      </w:r>
      <w:r>
        <w:rPr>
          <w:b/>
          <w:bCs/>
        </w:rPr>
        <w:t xml:space="preserve">1,22 % </w:t>
      </w:r>
      <w:r>
        <w:t>x investiční náklady stavby Kč bez DPH</w:t>
      </w:r>
      <w:r>
        <w:tab/>
        <w:t>110.499,- Kč</w:t>
      </w:r>
    </w:p>
    <w:p w14:paraId="70ADDA23" w14:textId="77777777" w:rsidR="0076497E" w:rsidRDefault="00000000">
      <w:pPr>
        <w:pStyle w:val="Zkladntext1"/>
        <w:framePr w:w="9120" w:h="14630" w:hRule="exact" w:wrap="none" w:vAnchor="page" w:hAnchor="page" w:x="1397" w:y="1547"/>
        <w:tabs>
          <w:tab w:val="left" w:pos="7823"/>
        </w:tabs>
        <w:spacing w:after="180"/>
        <w:ind w:firstLine="280"/>
        <w:jc w:val="both"/>
      </w:pPr>
      <w:r>
        <w:t xml:space="preserve">Za výkon koordinátora BOZP </w:t>
      </w:r>
      <w:r>
        <w:rPr>
          <w:b/>
          <w:bCs/>
        </w:rPr>
        <w:t xml:space="preserve">0,51 % </w:t>
      </w:r>
      <w:r>
        <w:t>x investiční náklady stavby Kč bez DPH</w:t>
      </w:r>
      <w:r>
        <w:tab/>
        <w:t>46.192,- Kč</w:t>
      </w:r>
    </w:p>
    <w:p w14:paraId="58965C3C" w14:textId="2362E1A7" w:rsidR="0076497E" w:rsidRDefault="00000000">
      <w:pPr>
        <w:pStyle w:val="Zkladntext1"/>
        <w:framePr w:w="9120" w:h="14630" w:hRule="exact" w:wrap="none" w:vAnchor="page" w:hAnchor="page" w:x="1397" w:y="1547"/>
        <w:tabs>
          <w:tab w:val="left" w:pos="6683"/>
        </w:tabs>
        <w:spacing w:after="180"/>
        <w:ind w:firstLine="280"/>
        <w:jc w:val="both"/>
      </w:pPr>
      <w:r>
        <w:rPr>
          <w:b/>
          <w:bCs/>
        </w:rPr>
        <w:t>Celková maximální smluvní cena za předmět plnění</w:t>
      </w:r>
      <w:r>
        <w:rPr>
          <w:b/>
          <w:bCs/>
        </w:rPr>
        <w:tab/>
        <w:t>165.748,- Kč bez DPH</w:t>
      </w:r>
    </w:p>
    <w:p w14:paraId="1B5D5CD0" w14:textId="6B5AEEBA" w:rsidR="0076497E" w:rsidRDefault="00000000">
      <w:pPr>
        <w:pStyle w:val="Zkladntext1"/>
        <w:framePr w:w="9120" w:h="14630" w:hRule="exact" w:wrap="none" w:vAnchor="page" w:hAnchor="page" w:x="1397" w:y="1547"/>
        <w:tabs>
          <w:tab w:val="left" w:pos="7379"/>
        </w:tabs>
        <w:spacing w:after="0"/>
        <w:ind w:firstLine="280"/>
        <w:jc w:val="both"/>
      </w:pPr>
      <w:r>
        <w:t>DPH 21 %</w:t>
      </w:r>
      <w:r w:rsidR="00FD2402">
        <w:t xml:space="preserve">                                                                                                    </w:t>
      </w:r>
      <w:r>
        <w:t>34.807,08 ,-Kč</w:t>
      </w:r>
    </w:p>
    <w:p w14:paraId="67BE6A6E" w14:textId="77777777" w:rsidR="0076497E" w:rsidRDefault="00000000">
      <w:pPr>
        <w:pStyle w:val="Zkladntext1"/>
        <w:framePr w:w="9120" w:h="14630" w:hRule="exact" w:wrap="none" w:vAnchor="page" w:hAnchor="page" w:x="1397" w:y="1547"/>
        <w:tabs>
          <w:tab w:val="left" w:pos="6683"/>
        </w:tabs>
        <w:spacing w:after="180"/>
        <w:ind w:firstLine="280"/>
        <w:jc w:val="both"/>
      </w:pPr>
      <w:r>
        <w:t>Celková maximální smluvní cena za předmět plnění</w:t>
      </w:r>
      <w:r>
        <w:tab/>
      </w:r>
      <w:r>
        <w:rPr>
          <w:b/>
          <w:bCs/>
        </w:rPr>
        <w:t>200.555,08 Kč s DPH</w:t>
      </w:r>
    </w:p>
    <w:p w14:paraId="0F05FA1F" w14:textId="77777777" w:rsidR="0076497E" w:rsidRDefault="00000000">
      <w:pPr>
        <w:pStyle w:val="Zkladntext1"/>
        <w:framePr w:w="9120" w:h="14630" w:hRule="exact" w:wrap="none" w:vAnchor="page" w:hAnchor="page" w:x="1397" w:y="1547"/>
        <w:spacing w:after="0"/>
        <w:ind w:firstLine="280"/>
        <w:jc w:val="both"/>
      </w:pPr>
      <w:r>
        <w:rPr>
          <w:i/>
          <w:iCs/>
        </w:rPr>
        <w:t>Změna výše ceny je možná jen písemným dodatkem k dohodě podepsaným oběma smluvními</w:t>
      </w:r>
    </w:p>
    <w:p w14:paraId="735929E9"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3EA9C7C1" w14:textId="77777777" w:rsidR="0076497E" w:rsidRDefault="0076497E">
      <w:pPr>
        <w:spacing w:line="1" w:lineRule="exact"/>
      </w:pPr>
    </w:p>
    <w:p w14:paraId="1261178D" w14:textId="77777777" w:rsidR="0076497E" w:rsidRDefault="00000000">
      <w:pPr>
        <w:pStyle w:val="Zhlavnebozpat0"/>
        <w:framePr w:w="9130" w:h="394" w:hRule="exact" w:wrap="none" w:vAnchor="page" w:hAnchor="page" w:x="1392" w:y="568"/>
      </w:pPr>
      <w:r>
        <w:t>Název akce: MŠ Odborářů - rekonstrukce přípravny jídel a očního pavilonu</w:t>
      </w:r>
    </w:p>
    <w:p w14:paraId="31D126EF" w14:textId="77777777" w:rsidR="0076497E" w:rsidRDefault="00000000">
      <w:pPr>
        <w:pStyle w:val="Zhlavnebozpat0"/>
        <w:framePr w:w="9130" w:h="394" w:hRule="exact" w:wrap="none" w:vAnchor="page" w:hAnchor="page" w:x="1392" w:y="568"/>
        <w:ind w:left="1820"/>
      </w:pPr>
      <w:r>
        <w:t>Dílčí příkazní dohoda č. 04/2026 k příkazní rámcové dohodě č. OVZ/VZZR/2025/006</w:t>
      </w:r>
    </w:p>
    <w:p w14:paraId="3FCF66D5" w14:textId="77777777" w:rsidR="0076497E" w:rsidRDefault="00000000">
      <w:pPr>
        <w:pStyle w:val="Zkladntext1"/>
        <w:framePr w:w="9130" w:h="7416" w:hRule="exact" w:wrap="none" w:vAnchor="page" w:hAnchor="page" w:x="1392" w:y="1533"/>
        <w:spacing w:after="0"/>
        <w:ind w:firstLine="300"/>
        <w:jc w:val="both"/>
      </w:pPr>
      <w:r>
        <w:rPr>
          <w:i/>
          <w:iCs/>
        </w:rPr>
        <w:t>stranami v souladu s touto dohodou.</w:t>
      </w:r>
    </w:p>
    <w:p w14:paraId="12A8C236" w14:textId="77777777" w:rsidR="0076497E" w:rsidRDefault="00000000">
      <w:pPr>
        <w:pStyle w:val="Zkladntext1"/>
        <w:framePr w:w="9130" w:h="7416" w:hRule="exact" w:wrap="none" w:vAnchor="page" w:hAnchor="page" w:x="1392" w:y="1533"/>
        <w:spacing w:after="0"/>
        <w:ind w:left="300"/>
        <w:jc w:val="both"/>
      </w:pPr>
      <w:r>
        <w:rPr>
          <w:i/>
          <w:iCs/>
        </w:rPr>
        <w:t>Smluvní strany se dohodly, že cena za technický dozor a výkon koordinátora BOZP na základě jednotlivých dílčích rámcových dohod může být změněna pouze z důvodu:</w:t>
      </w:r>
    </w:p>
    <w:p w14:paraId="6F2F5A5F" w14:textId="77777777" w:rsidR="0076497E" w:rsidRDefault="00000000">
      <w:pPr>
        <w:pStyle w:val="Zkladntext20"/>
        <w:framePr w:w="9130" w:h="7416" w:hRule="exact" w:wrap="none" w:vAnchor="page" w:hAnchor="page" w:x="1392" w:y="1533"/>
        <w:jc w:val="both"/>
      </w:pPr>
      <w:r>
        <w:t>víceprací a méněprací na základě požadavku příkazce anebo v případě, že příkazník realizuje činnost dle této rámcové dohody pomocí menšího množství činností souvisejících s výkonem technického dozoru nebo koordinátora BOZP, než předpokládala cenová nabídka pro dílčí plnění na základě této rámcové dohody; v takových případech je příkazník povinen na výzvu příkazce uzavřít s příkazcem dodatek k této dohodě.</w:t>
      </w:r>
    </w:p>
    <w:p w14:paraId="06AAD6AA" w14:textId="77777777" w:rsidR="0076497E" w:rsidRDefault="00000000">
      <w:pPr>
        <w:pStyle w:val="Zkladntext1"/>
        <w:framePr w:w="9130" w:h="7416" w:hRule="exact" w:wrap="none" w:vAnchor="page" w:hAnchor="page" w:x="1392" w:y="1533"/>
        <w:numPr>
          <w:ilvl w:val="0"/>
          <w:numId w:val="5"/>
        </w:numPr>
        <w:tabs>
          <w:tab w:val="left" w:pos="299"/>
        </w:tabs>
        <w:spacing w:after="0" w:line="322" w:lineRule="auto"/>
        <w:ind w:left="300" w:hanging="300"/>
        <w:jc w:val="both"/>
      </w:pPr>
      <w:r>
        <w:t>K ceně bez DPH bude příkazník účtovat DPH (daň z přidané hodnoty) ve výši stanovené zákonem č. 235/2004 Sb., o dani z přidané hodnoty, v platném znění.</w:t>
      </w:r>
    </w:p>
    <w:p w14:paraId="62F9FDD0" w14:textId="77777777" w:rsidR="0076497E" w:rsidRDefault="00000000">
      <w:pPr>
        <w:pStyle w:val="Zkladntext1"/>
        <w:framePr w:w="9130" w:h="7416" w:hRule="exact" w:wrap="none" w:vAnchor="page" w:hAnchor="page" w:x="1392" w:y="1533"/>
        <w:numPr>
          <w:ilvl w:val="0"/>
          <w:numId w:val="5"/>
        </w:numPr>
        <w:tabs>
          <w:tab w:val="left" w:pos="308"/>
        </w:tabs>
        <w:spacing w:after="0" w:line="322" w:lineRule="auto"/>
        <w:ind w:left="300" w:hanging="300"/>
        <w:jc w:val="both"/>
      </w:pPr>
      <w:r>
        <w:t>Odměna příkazníka na základě jednotlivých dílčích příkazních dohod je ve vztahu k rozsahu prací a činností, které jsou definovány zadávacími podmínkami a touto dohodou, nejvýše přípustná a zahrnuje veškeré náklady příkazníka, související se splněním všech činností v rozsahu předmětu plnění dle dílčí rámcové dohody.</w:t>
      </w:r>
    </w:p>
    <w:p w14:paraId="2B8B0E66" w14:textId="77777777" w:rsidR="0076497E" w:rsidRDefault="00000000">
      <w:pPr>
        <w:pStyle w:val="Zkladntext1"/>
        <w:framePr w:w="9130" w:h="7416" w:hRule="exact" w:wrap="none" w:vAnchor="page" w:hAnchor="page" w:x="1392" w:y="1533"/>
        <w:numPr>
          <w:ilvl w:val="0"/>
          <w:numId w:val="5"/>
        </w:numPr>
        <w:tabs>
          <w:tab w:val="left" w:pos="313"/>
        </w:tabs>
        <w:spacing w:after="520" w:line="322" w:lineRule="auto"/>
        <w:ind w:left="300" w:hanging="300"/>
        <w:jc w:val="both"/>
      </w:pPr>
      <w:r>
        <w:t>Veškeré případné změny ceny v návaznosti na možné změny nebo doplňky rozsahu předmětu této dohody musí být před jejich realizací písemně odsouhlaseny oprávněným pracovníkem příkazce a následně potvrzeny formou písemného dodatku k této dohodě, opatřeného elektronickým podpisem oprávněných zástupců obou smluvních stran.</w:t>
      </w:r>
    </w:p>
    <w:p w14:paraId="10B41FDF" w14:textId="77777777" w:rsidR="0076497E" w:rsidRDefault="00000000">
      <w:pPr>
        <w:pStyle w:val="Nadpis30"/>
        <w:framePr w:w="9130" w:h="7416" w:hRule="exact" w:wrap="none" w:vAnchor="page" w:hAnchor="page" w:x="1392" w:y="1533"/>
        <w:numPr>
          <w:ilvl w:val="0"/>
          <w:numId w:val="4"/>
        </w:numPr>
        <w:tabs>
          <w:tab w:val="left" w:pos="443"/>
        </w:tabs>
      </w:pPr>
      <w:bookmarkStart w:id="5" w:name="bookmark10"/>
      <w:r>
        <w:t>Doba plnění</w:t>
      </w:r>
      <w:bookmarkEnd w:id="5"/>
    </w:p>
    <w:p w14:paraId="6937660E" w14:textId="77777777" w:rsidR="0076497E" w:rsidRDefault="00000000">
      <w:pPr>
        <w:pStyle w:val="Zkladntext1"/>
        <w:framePr w:w="9130" w:h="7416" w:hRule="exact" w:wrap="none" w:vAnchor="page" w:hAnchor="page" w:x="1392" w:y="1533"/>
        <w:numPr>
          <w:ilvl w:val="0"/>
          <w:numId w:val="6"/>
        </w:numPr>
        <w:tabs>
          <w:tab w:val="left" w:pos="299"/>
        </w:tabs>
        <w:spacing w:after="0"/>
        <w:ind w:left="2840" w:hanging="2840"/>
      </w:pPr>
      <w:r>
        <w:t>Termín zahájení činnosti: ihned po nabytí účinnosti této dohody</w:t>
      </w:r>
    </w:p>
    <w:p w14:paraId="0D532232" w14:textId="77777777" w:rsidR="0076497E" w:rsidRDefault="00000000">
      <w:pPr>
        <w:pStyle w:val="Zkladntext1"/>
        <w:framePr w:w="9130" w:h="7416" w:hRule="exact" w:wrap="none" w:vAnchor="page" w:hAnchor="page" w:x="1392" w:y="1533"/>
        <w:numPr>
          <w:ilvl w:val="0"/>
          <w:numId w:val="6"/>
        </w:numPr>
        <w:tabs>
          <w:tab w:val="left" w:pos="308"/>
        </w:tabs>
        <w:spacing w:after="0"/>
        <w:ind w:left="2840" w:hanging="2840"/>
      </w:pPr>
      <w:r>
        <w:t>Termín ukončení činnosti: do vydání pravomocného kolaudačního rozhodnutí o povolení trvalého užívání stavby a předání stavby do užívání bez vad nedodělků.</w:t>
      </w:r>
    </w:p>
    <w:p w14:paraId="49539C59" w14:textId="77777777" w:rsidR="0076497E" w:rsidRDefault="00000000">
      <w:pPr>
        <w:pStyle w:val="Nadpis30"/>
        <w:framePr w:w="9130" w:h="6595" w:hRule="exact" w:wrap="none" w:vAnchor="page" w:hAnchor="page" w:x="1392" w:y="9453"/>
        <w:numPr>
          <w:ilvl w:val="0"/>
          <w:numId w:val="4"/>
        </w:numPr>
        <w:tabs>
          <w:tab w:val="left" w:pos="452"/>
        </w:tabs>
      </w:pPr>
      <w:bookmarkStart w:id="6" w:name="bookmark12"/>
      <w:r>
        <w:t>Místo a způsob plnění</w:t>
      </w:r>
      <w:bookmarkEnd w:id="6"/>
    </w:p>
    <w:p w14:paraId="27A1E769" w14:textId="77777777" w:rsidR="0076497E" w:rsidRDefault="00000000">
      <w:pPr>
        <w:pStyle w:val="Zkladntext1"/>
        <w:framePr w:w="9130" w:h="6595" w:hRule="exact" w:wrap="none" w:vAnchor="page" w:hAnchor="page" w:x="1392" w:y="9453"/>
        <w:numPr>
          <w:ilvl w:val="0"/>
          <w:numId w:val="7"/>
        </w:numPr>
        <w:tabs>
          <w:tab w:val="left" w:pos="299"/>
        </w:tabs>
        <w:spacing w:after="0"/>
        <w:jc w:val="both"/>
      </w:pPr>
      <w:r>
        <w:t>Místem plnění je Mateřská škola Odborářů, č.p. 345, 530 09 Pardubice</w:t>
      </w:r>
    </w:p>
    <w:p w14:paraId="09378243" w14:textId="77777777" w:rsidR="0076497E" w:rsidRDefault="00000000">
      <w:pPr>
        <w:pStyle w:val="Zkladntext1"/>
        <w:framePr w:w="9130" w:h="6595" w:hRule="exact" w:wrap="none" w:vAnchor="page" w:hAnchor="page" w:x="1392" w:y="9453"/>
        <w:numPr>
          <w:ilvl w:val="0"/>
          <w:numId w:val="7"/>
        </w:numPr>
        <w:tabs>
          <w:tab w:val="left" w:pos="308"/>
        </w:tabs>
        <w:spacing w:after="520"/>
        <w:ind w:left="300" w:hanging="300"/>
        <w:jc w:val="both"/>
      </w:pPr>
      <w:r>
        <w:t>O dokončení činností dle čl. I. odst.1 této dohody bude pořízen písemný protokol, který bude podepsán oběma stranami nebo jejich zástupci, dílčí skutečnosti budou zdokumentovány dle povahy věci.</w:t>
      </w:r>
    </w:p>
    <w:p w14:paraId="318CF305" w14:textId="77777777" w:rsidR="0076497E" w:rsidRDefault="00000000">
      <w:pPr>
        <w:pStyle w:val="Nadpis30"/>
        <w:framePr w:w="9130" w:h="6595" w:hRule="exact" w:wrap="none" w:vAnchor="page" w:hAnchor="page" w:x="1392" w:y="9453"/>
        <w:numPr>
          <w:ilvl w:val="0"/>
          <w:numId w:val="4"/>
        </w:numPr>
        <w:tabs>
          <w:tab w:val="left" w:pos="395"/>
        </w:tabs>
      </w:pPr>
      <w:bookmarkStart w:id="7" w:name="bookmark14"/>
      <w:r>
        <w:t>Platební podmínky</w:t>
      </w:r>
      <w:bookmarkEnd w:id="7"/>
    </w:p>
    <w:p w14:paraId="0753E6E1" w14:textId="77777777" w:rsidR="0076497E" w:rsidRDefault="00000000">
      <w:pPr>
        <w:pStyle w:val="Zkladntext1"/>
        <w:framePr w:w="9130" w:h="6595" w:hRule="exact" w:wrap="none" w:vAnchor="page" w:hAnchor="page" w:x="1392" w:y="9453"/>
        <w:numPr>
          <w:ilvl w:val="0"/>
          <w:numId w:val="8"/>
        </w:numPr>
        <w:tabs>
          <w:tab w:val="left" w:pos="299"/>
        </w:tabs>
        <w:spacing w:after="0"/>
        <w:jc w:val="both"/>
      </w:pPr>
      <w:r>
        <w:t>Příkazce nebude poskytovat příkazníkovi zálohy.</w:t>
      </w:r>
    </w:p>
    <w:p w14:paraId="38CCF3F8" w14:textId="77777777" w:rsidR="0076497E" w:rsidRDefault="00000000">
      <w:pPr>
        <w:pStyle w:val="Zkladntext1"/>
        <w:framePr w:w="9130" w:h="6595" w:hRule="exact" w:wrap="none" w:vAnchor="page" w:hAnchor="page" w:x="1392" w:y="9453"/>
        <w:numPr>
          <w:ilvl w:val="0"/>
          <w:numId w:val="8"/>
        </w:numPr>
        <w:tabs>
          <w:tab w:val="left" w:pos="308"/>
        </w:tabs>
        <w:spacing w:after="0"/>
        <w:ind w:left="300" w:hanging="300"/>
        <w:jc w:val="both"/>
      </w:pPr>
      <w:r>
        <w:t xml:space="preserve">Pro fakturování a placení dílčího předmětu plnění, tj. za výkon TDS v </w:t>
      </w:r>
      <w:proofErr w:type="spellStart"/>
      <w:r>
        <w:t>předrealizační</w:t>
      </w:r>
      <w:proofErr w:type="spellEnd"/>
      <w:r>
        <w:t xml:space="preserve"> fázi, se smluvní strany dohodly, že fakturovaná částka v rozsahu daném jednotlivou dílčí příkazní dohodou za výkon TDS v </w:t>
      </w:r>
      <w:proofErr w:type="spellStart"/>
      <w:r>
        <w:t>předrealizační</w:t>
      </w:r>
      <w:proofErr w:type="spellEnd"/>
      <w:r>
        <w:t xml:space="preserve"> fázi bude příkazníkovi uhrazena příkazcem vždy na základě příkazníkem vystavené faktury po příkazníkem provedené kontrole projektové dokumentace ve výši 50 % z celkové částky za výkon TDS v </w:t>
      </w:r>
      <w:proofErr w:type="spellStart"/>
      <w:r>
        <w:t>předrealizační</w:t>
      </w:r>
      <w:proofErr w:type="spellEnd"/>
      <w:r>
        <w:t xml:space="preserve"> fázi, a to do 30 kalendářních dnů ode dne prokazatelného doručení daňového dokladu příkazci. Zbývajících 50 % z celkové částky za výkon TDS v </w:t>
      </w:r>
      <w:proofErr w:type="spellStart"/>
      <w:r>
        <w:t>předrealizační</w:t>
      </w:r>
      <w:proofErr w:type="spellEnd"/>
      <w:r>
        <w:t xml:space="preserve"> fázi uhradí příkazce příkazníkovi na základě příkazníkem vystavené faktury až po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29B84DB5" w14:textId="77777777" w:rsidR="0076497E" w:rsidRDefault="00000000">
      <w:pPr>
        <w:pStyle w:val="Zkladntext1"/>
        <w:framePr w:w="9130" w:h="6595" w:hRule="exact" w:wrap="none" w:vAnchor="page" w:hAnchor="page" w:x="1392" w:y="9453"/>
        <w:numPr>
          <w:ilvl w:val="0"/>
          <w:numId w:val="8"/>
        </w:numPr>
        <w:tabs>
          <w:tab w:val="left" w:pos="308"/>
        </w:tabs>
        <w:spacing w:after="0"/>
        <w:ind w:left="300" w:hanging="300"/>
        <w:jc w:val="both"/>
      </w:pPr>
      <w:r>
        <w:t>Pro fakturování a placení dílčích částí předmětu plnění, tj. za činnosti TDS v realizační fázi a za činnosti koordinátora BOZP v rozsahu daném jednotlivou dílčí příkazní dohodou, se</w:t>
      </w:r>
    </w:p>
    <w:p w14:paraId="1E89DFB7"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2A58237B" w14:textId="77777777" w:rsidR="0076497E" w:rsidRDefault="0076497E">
      <w:pPr>
        <w:spacing w:line="1" w:lineRule="exact"/>
      </w:pPr>
    </w:p>
    <w:p w14:paraId="125601C6" w14:textId="77777777" w:rsidR="0076497E" w:rsidRDefault="00000000">
      <w:pPr>
        <w:pStyle w:val="Zhlavnebozpat0"/>
        <w:framePr w:w="9125" w:h="394" w:hRule="exact" w:wrap="none" w:vAnchor="page" w:hAnchor="page" w:x="1397" w:y="568"/>
      </w:pPr>
      <w:r>
        <w:t>Název akce: MŠ Odborářů - rekonstrukce přípravny jídel a očního pavilonu</w:t>
      </w:r>
    </w:p>
    <w:p w14:paraId="088EC57A" w14:textId="77777777" w:rsidR="0076497E" w:rsidRDefault="00000000">
      <w:pPr>
        <w:pStyle w:val="Zhlavnebozpat0"/>
        <w:framePr w:w="9125" w:h="394" w:hRule="exact" w:wrap="none" w:vAnchor="page" w:hAnchor="page" w:x="1397" w:y="568"/>
        <w:ind w:left="1820"/>
      </w:pPr>
      <w:r>
        <w:t>Dílčí příkazní dohoda č. 04/2026 k příkazní rámcové dohodě č. OVZ/VZZR/2025/006</w:t>
      </w:r>
    </w:p>
    <w:p w14:paraId="683A83CD" w14:textId="77777777" w:rsidR="0076497E" w:rsidRDefault="00000000">
      <w:pPr>
        <w:pStyle w:val="Zkladntext1"/>
        <w:framePr w:w="9130" w:h="14482" w:hRule="exact" w:wrap="none" w:vAnchor="page" w:hAnchor="page" w:x="1392" w:y="1547"/>
        <w:spacing w:after="0"/>
        <w:ind w:left="300"/>
        <w:jc w:val="both"/>
      </w:pPr>
      <w:r>
        <w:t>smluvní strany dohodly, že fakturovaná částka za poskytnutí těchto dílčích plnění, bude příkazníkovi uhrazena příkazcem vždy na základě příkazníkem vystavených faktur s vyznačenou splatností 30 kalendářních dnů ode dne prokazatelného doručení daňového dokladu příkazci. Jednotlivá dílčí plnění budou příkazcem hrazena příkazníkovi na základě dílčích měsíčních plateb za poskytnuté služby. Hodnota jednotlivých měsíčně fakturovaných částek bude odpovídat rovnoměrně rozpočítané částce ve výši 90 % z celkové ceny plnění za výkon činností specifikovaných v jednotlivých dílčích příkazních smlouvách.</w:t>
      </w:r>
    </w:p>
    <w:p w14:paraId="27DF4F4D" w14:textId="77777777" w:rsidR="0076497E" w:rsidRDefault="00000000">
      <w:pPr>
        <w:pStyle w:val="Zkladntext1"/>
        <w:framePr w:w="9130" w:h="14482" w:hRule="exact" w:wrap="none" w:vAnchor="page" w:hAnchor="page" w:x="1392" w:y="1547"/>
        <w:numPr>
          <w:ilvl w:val="0"/>
          <w:numId w:val="8"/>
        </w:numPr>
        <w:tabs>
          <w:tab w:val="left" w:pos="324"/>
        </w:tabs>
        <w:spacing w:after="0"/>
        <w:ind w:left="300" w:hanging="300"/>
        <w:jc w:val="both"/>
      </w:pPr>
      <w:r>
        <w:t>Zbývajících 10 % bude příkazcem uhrazeno příkazníkovi po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3CF2122B" w14:textId="77777777" w:rsidR="0076497E" w:rsidRDefault="00000000">
      <w:pPr>
        <w:pStyle w:val="Zkladntext1"/>
        <w:framePr w:w="9130" w:h="14482" w:hRule="exact" w:wrap="none" w:vAnchor="page" w:hAnchor="page" w:x="1392" w:y="1547"/>
        <w:numPr>
          <w:ilvl w:val="0"/>
          <w:numId w:val="8"/>
        </w:numPr>
        <w:tabs>
          <w:tab w:val="left" w:pos="324"/>
        </w:tabs>
        <w:spacing w:after="0"/>
        <w:ind w:left="300" w:hanging="300"/>
        <w:jc w:val="both"/>
      </w:pPr>
      <w:r>
        <w:t>Předpokladem pro úhradu závazků z této dohody je faktura (daňový doklad), který musí mít předepsané náležitosti daňového dokladu podle zákona č. 235/2004 Sb., o dani z přidané hodnoty, ve znění pozdějších předpisů. V případě, kdy doručená faktura neobsahuje veškeré náležitosti, nebo obsahuje nesprávné cenové údaje, je příkazce oprávněn fakturu do data splatnosti vrátit příkazníkovi k opravení a nová lhůta splatnosti začne běžet prokazatelným doručením nové bezvadné faktury příkazci.</w:t>
      </w:r>
    </w:p>
    <w:p w14:paraId="2DAFC341" w14:textId="77777777" w:rsidR="0076497E" w:rsidRDefault="00000000">
      <w:pPr>
        <w:pStyle w:val="Zkladntext1"/>
        <w:framePr w:w="9130" w:h="14482" w:hRule="exact" w:wrap="none" w:vAnchor="page" w:hAnchor="page" w:x="1392" w:y="1547"/>
        <w:numPr>
          <w:ilvl w:val="0"/>
          <w:numId w:val="8"/>
        </w:numPr>
        <w:tabs>
          <w:tab w:val="left" w:pos="324"/>
        </w:tabs>
        <w:spacing w:after="0"/>
        <w:jc w:val="both"/>
      </w:pPr>
      <w:r>
        <w:t>Daň z přidané hodnoty bude při fakturaci účtována ve výši dle zákona o DPH v platném znění.</w:t>
      </w:r>
    </w:p>
    <w:p w14:paraId="4AE260F7" w14:textId="77777777" w:rsidR="0076497E" w:rsidRDefault="00000000">
      <w:pPr>
        <w:pStyle w:val="Zkladntext1"/>
        <w:framePr w:w="9130" w:h="14482" w:hRule="exact" w:wrap="none" w:vAnchor="page" w:hAnchor="page" w:x="1392" w:y="1547"/>
        <w:numPr>
          <w:ilvl w:val="0"/>
          <w:numId w:val="8"/>
        </w:numPr>
        <w:tabs>
          <w:tab w:val="left" w:pos="324"/>
        </w:tabs>
        <w:spacing w:after="0"/>
        <w:ind w:left="300" w:hanging="300"/>
        <w:jc w:val="both"/>
      </w:pPr>
      <w:r>
        <w:t>Požadavkem příkazce je, aby faktury byly příkazníkem přednostně zasílány do datové schránky příkazce ID: ukzbx4z, nebo případně lze faktury zaslat elektronicky e-mailem na adresu:</w:t>
      </w:r>
      <w:hyperlink r:id="rId8" w:history="1">
        <w:r>
          <w:t xml:space="preserve"> posta@mmp.cz.</w:t>
        </w:r>
      </w:hyperlink>
      <w:r>
        <w:t xml:space="preserve"> Faktury je možné zaslat poštou nebo prostřednictvím jiné osoby, která provádí přepravu zásilek (kurýrní služba), na adresu příkazce či předat osobně na podatelnu v sídle příkazce.</w:t>
      </w:r>
    </w:p>
    <w:p w14:paraId="69AEC117" w14:textId="77777777" w:rsidR="0076497E" w:rsidRDefault="00000000">
      <w:pPr>
        <w:pStyle w:val="Zkladntext1"/>
        <w:framePr w:w="9130" w:h="14482" w:hRule="exact" w:wrap="none" w:vAnchor="page" w:hAnchor="page" w:x="1392" w:y="1547"/>
        <w:numPr>
          <w:ilvl w:val="0"/>
          <w:numId w:val="8"/>
        </w:numPr>
        <w:tabs>
          <w:tab w:val="left" w:pos="324"/>
        </w:tabs>
        <w:spacing w:after="0"/>
        <w:ind w:left="300" w:hanging="300"/>
        <w:jc w:val="both"/>
      </w:pPr>
      <w:r>
        <w:t>Příkazník prohlašuje, že v okamžiku uskutečnění zdanitelného plnění nebude/není nespolehlivým plátcem v Registru plátců DPH. V případě nesplnění této podmínky bude příkazce příkazníkovi hradit pouze částku ve výši základu daně a DPH bude odvedeno místně příslušnému správci daně příkazníka.</w:t>
      </w:r>
    </w:p>
    <w:p w14:paraId="703275A1" w14:textId="77777777" w:rsidR="0076497E" w:rsidRDefault="00000000">
      <w:pPr>
        <w:pStyle w:val="Zkladntext1"/>
        <w:framePr w:w="9130" w:h="14482" w:hRule="exact" w:wrap="none" w:vAnchor="page" w:hAnchor="page" w:x="1392" w:y="1547"/>
        <w:numPr>
          <w:ilvl w:val="0"/>
          <w:numId w:val="8"/>
        </w:numPr>
        <w:tabs>
          <w:tab w:val="left" w:pos="324"/>
        </w:tabs>
        <w:spacing w:after="520"/>
        <w:ind w:left="300" w:hanging="300"/>
        <w:jc w:val="both"/>
      </w:pPr>
      <w:r>
        <w:t>Příkazce provede úhradu ve splatnosti na bankovní účet příkazníka uvedený na faktuře za předpokladu, že tento účet bude ke dni platby zveřejněný správcem daně. V případě, že tato podmínka nebude splněna, příkazce uhradí pouze částku bez DPH, a doplatek bude uhrazen příkazníkovi až po zveřejnění čísla účtu. V případě, že účet nebude zveřejněn po uplynutí lhůty stanovené příkazcem, bude DPH uhrazeno místně příslušnému správci daně příkazníka.</w:t>
      </w:r>
    </w:p>
    <w:p w14:paraId="5AD79F5E" w14:textId="77777777" w:rsidR="0076497E" w:rsidRDefault="00000000">
      <w:pPr>
        <w:pStyle w:val="Nadpis30"/>
        <w:framePr w:w="9130" w:h="14482" w:hRule="exact" w:wrap="none" w:vAnchor="page" w:hAnchor="page" w:x="1392" w:y="1547"/>
        <w:numPr>
          <w:ilvl w:val="0"/>
          <w:numId w:val="4"/>
        </w:numPr>
        <w:tabs>
          <w:tab w:val="left" w:pos="462"/>
        </w:tabs>
        <w:spacing w:after="220"/>
      </w:pPr>
      <w:bookmarkStart w:id="8" w:name="bookmark16"/>
      <w:r>
        <w:t>Povinnosti příkazníka</w:t>
      </w:r>
      <w:bookmarkEnd w:id="8"/>
    </w:p>
    <w:p w14:paraId="1D09B8FC" w14:textId="77777777" w:rsidR="0076497E" w:rsidRDefault="00000000">
      <w:pPr>
        <w:pStyle w:val="Zkladntext1"/>
        <w:framePr w:w="9130" w:h="14482" w:hRule="exact" w:wrap="none" w:vAnchor="page" w:hAnchor="page" w:x="1392" w:y="1547"/>
        <w:numPr>
          <w:ilvl w:val="0"/>
          <w:numId w:val="9"/>
        </w:numPr>
        <w:tabs>
          <w:tab w:val="left" w:pos="324"/>
        </w:tabs>
        <w:spacing w:after="0"/>
        <w:ind w:left="380" w:hanging="380"/>
        <w:jc w:val="both"/>
      </w:pPr>
      <w:r>
        <w:t>Příkazník je povinen poskytovat výkon činností uvedených v čl. I. této dílčí dohody, a to zejména prostřednictvím osob, které budou odpovědně a odborně způsobilé vykonávat činnosti jménem příkazníka a jsou jmenovitě uvedeni v příloze č. 3 této dílčí dohody.</w:t>
      </w:r>
    </w:p>
    <w:p w14:paraId="190A5B3D" w14:textId="77777777" w:rsidR="0076497E" w:rsidRDefault="00000000">
      <w:pPr>
        <w:pStyle w:val="Zkladntext1"/>
        <w:framePr w:w="9130" w:h="14482" w:hRule="exact" w:wrap="none" w:vAnchor="page" w:hAnchor="page" w:x="1392" w:y="1547"/>
        <w:numPr>
          <w:ilvl w:val="0"/>
          <w:numId w:val="9"/>
        </w:numPr>
        <w:tabs>
          <w:tab w:val="left" w:pos="324"/>
        </w:tabs>
        <w:spacing w:after="0"/>
        <w:ind w:left="380" w:hanging="380"/>
        <w:jc w:val="both"/>
      </w:pPr>
      <w:r>
        <w:t>Příkazník je povinen zajistit osobní přítomnost zástupce příkazníka na pozici Hlavního technického dozoru stavby (dále jen „Hlavní TDS“) na staveništi dle požadavků uvedených v čl. I. této dílčí é dohody.</w:t>
      </w:r>
    </w:p>
    <w:p w14:paraId="3D5AF5C6" w14:textId="77777777" w:rsidR="0076497E" w:rsidRDefault="00000000">
      <w:pPr>
        <w:pStyle w:val="Zkladntext1"/>
        <w:framePr w:w="9130" w:h="14482" w:hRule="exact" w:wrap="none" w:vAnchor="page" w:hAnchor="page" w:x="1392" w:y="1547"/>
        <w:numPr>
          <w:ilvl w:val="0"/>
          <w:numId w:val="9"/>
        </w:numPr>
        <w:tabs>
          <w:tab w:val="left" w:pos="324"/>
        </w:tabs>
        <w:spacing w:after="0"/>
        <w:ind w:left="380" w:hanging="380"/>
        <w:jc w:val="both"/>
      </w:pPr>
      <w:r>
        <w:t>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 ve věcech technických - konkrétní dobu a odůvodnění jeho nepřítomnosti na staveništi.</w:t>
      </w:r>
    </w:p>
    <w:p w14:paraId="659372C3" w14:textId="77777777" w:rsidR="0076497E" w:rsidRDefault="00000000">
      <w:pPr>
        <w:pStyle w:val="Zkladntext1"/>
        <w:framePr w:w="9130" w:h="14482" w:hRule="exact" w:wrap="none" w:vAnchor="page" w:hAnchor="page" w:x="1392" w:y="1547"/>
        <w:numPr>
          <w:ilvl w:val="0"/>
          <w:numId w:val="9"/>
        </w:numPr>
        <w:tabs>
          <w:tab w:val="left" w:pos="324"/>
        </w:tabs>
        <w:spacing w:after="0"/>
        <w:ind w:left="380" w:hanging="380"/>
        <w:jc w:val="both"/>
      </w:pPr>
      <w:r>
        <w:t>Příkazník je povinen při výkonu své činnosti dbát pokynů příkazce, případně jej upozornit na zřejmou nevhodnost jeho pokynů, které by mohly mít za následek vznik škody. Příkazník je rovněž povinen upozornit příkazce, že zjistil okolnosti, které mohou mít vliv na změnu pokynů příkazce. V případě že příkazce i přes upozornění příkazníka na splnění pokynů trvá, neodpovídá příkazník za případnou škodu takto vzniklou.</w:t>
      </w:r>
    </w:p>
    <w:p w14:paraId="64A687C4"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63B35DBE" w14:textId="77777777" w:rsidR="0076497E" w:rsidRDefault="0076497E">
      <w:pPr>
        <w:spacing w:line="1" w:lineRule="exact"/>
      </w:pPr>
    </w:p>
    <w:p w14:paraId="73201F4E" w14:textId="77777777" w:rsidR="0076497E" w:rsidRDefault="00000000">
      <w:pPr>
        <w:pStyle w:val="Zhlavnebozpat0"/>
        <w:framePr w:w="9115" w:h="394" w:hRule="exact" w:wrap="none" w:vAnchor="page" w:hAnchor="page" w:x="1407" w:y="568"/>
      </w:pPr>
      <w:r>
        <w:t>Název akce: MŠ Odborářů - rekonstrukce přípravny jídel a očního pavilonu</w:t>
      </w:r>
    </w:p>
    <w:p w14:paraId="325DF902" w14:textId="77777777" w:rsidR="0076497E" w:rsidRDefault="00000000">
      <w:pPr>
        <w:pStyle w:val="Zhlavnebozpat0"/>
        <w:framePr w:w="9115" w:h="394" w:hRule="exact" w:wrap="none" w:vAnchor="page" w:hAnchor="page" w:x="1407" w:y="568"/>
        <w:ind w:left="1820"/>
      </w:pPr>
      <w:r>
        <w:t>Dílčí příkazní dohoda č. 04/2026 k příkazní rámcové dohodě č. OVZ/VZZR/2025/006</w:t>
      </w:r>
    </w:p>
    <w:p w14:paraId="5A269D5D" w14:textId="77777777" w:rsidR="0076497E" w:rsidRDefault="00000000">
      <w:pPr>
        <w:pStyle w:val="Zkladntext1"/>
        <w:framePr w:w="9130" w:h="8030" w:hRule="exact" w:wrap="none" w:vAnchor="page" w:hAnchor="page" w:x="1392" w:y="1547"/>
        <w:numPr>
          <w:ilvl w:val="0"/>
          <w:numId w:val="9"/>
        </w:numPr>
        <w:tabs>
          <w:tab w:val="left" w:pos="345"/>
        </w:tabs>
        <w:spacing w:after="0"/>
        <w:ind w:left="380" w:hanging="380"/>
        <w:jc w:val="both"/>
      </w:pPr>
      <w:r>
        <w:t>Příkazník je povinen provádět činnosti v rámci plnění předmětu této dohody poctivě a včas a dle ujednání příkazní rámcové dohody a informovat příkazce o stavu obstarávaných věcí a vyžadovat jeho pokyny v případech, kdy nejde o věci běžné a obvyklé. Od příkazcových pokynů se příkazník může odchýlit, pokud je to nezbytné v zájmu příkazce a pokud nemůže včas obdržet jeho souhlas.</w:t>
      </w:r>
    </w:p>
    <w:p w14:paraId="166FD83F" w14:textId="77777777" w:rsidR="0076497E" w:rsidRDefault="00000000">
      <w:pPr>
        <w:pStyle w:val="Zkladntext1"/>
        <w:framePr w:w="9130" w:h="8030" w:hRule="exact" w:wrap="none" w:vAnchor="page" w:hAnchor="page" w:x="1392" w:y="1547"/>
        <w:numPr>
          <w:ilvl w:val="0"/>
          <w:numId w:val="9"/>
        </w:numPr>
        <w:tabs>
          <w:tab w:val="left" w:pos="345"/>
        </w:tabs>
        <w:spacing w:after="0"/>
        <w:ind w:left="380" w:hanging="380"/>
        <w:jc w:val="both"/>
      </w:pPr>
      <w:r>
        <w:t>Příkazník se zavazuje při výkonu své činnosti postupovat v souladu s platnou legislativou České republiky, zajistit předmět plnění dle této příkazní rámcové dohody s odbornou péčí, profesionálním přístupem a zodpovědností a postupovat v souladu se zájmy příkazce.</w:t>
      </w:r>
    </w:p>
    <w:p w14:paraId="5BC7AC19" w14:textId="77777777" w:rsidR="0076497E" w:rsidRDefault="00000000">
      <w:pPr>
        <w:pStyle w:val="Zkladntext1"/>
        <w:framePr w:w="9130" w:h="8030" w:hRule="exact" w:wrap="none" w:vAnchor="page" w:hAnchor="page" w:x="1392" w:y="1547"/>
        <w:numPr>
          <w:ilvl w:val="0"/>
          <w:numId w:val="9"/>
        </w:numPr>
        <w:tabs>
          <w:tab w:val="left" w:pos="345"/>
        </w:tabs>
        <w:spacing w:after="0"/>
        <w:ind w:left="380" w:hanging="380"/>
        <w:jc w:val="both"/>
      </w:pPr>
      <w:r>
        <w:t>Příkazník vyzve pověřeného zástupce příkazce k účasti na všech důležitých jednáních a vyžádá si jeho stanovisko ke všem důležitým věcem.</w:t>
      </w:r>
    </w:p>
    <w:p w14:paraId="1622124D" w14:textId="77777777" w:rsidR="0076497E" w:rsidRDefault="00000000">
      <w:pPr>
        <w:pStyle w:val="Zkladntext1"/>
        <w:framePr w:w="9130" w:h="8030" w:hRule="exact" w:wrap="none" w:vAnchor="page" w:hAnchor="page" w:x="1392" w:y="1547"/>
        <w:numPr>
          <w:ilvl w:val="0"/>
          <w:numId w:val="9"/>
        </w:numPr>
        <w:tabs>
          <w:tab w:val="left" w:pos="345"/>
        </w:tabs>
        <w:spacing w:after="0"/>
        <w:ind w:left="380" w:hanging="380"/>
        <w:jc w:val="both"/>
      </w:pPr>
      <w:r>
        <w:t>Příkazník předloží příkazci závěrečnou zprávu o realizaci činností souvisejících s touto dohodou, a to nejpozději do 10 kalendářních dnů po ukončení provádění činností dle této dohody.</w:t>
      </w:r>
    </w:p>
    <w:p w14:paraId="3424D7EF" w14:textId="77777777" w:rsidR="0076497E" w:rsidRDefault="00000000">
      <w:pPr>
        <w:pStyle w:val="Zkladntext1"/>
        <w:framePr w:w="9130" w:h="8030" w:hRule="exact" w:wrap="none" w:vAnchor="page" w:hAnchor="page" w:x="1392" w:y="1547"/>
        <w:numPr>
          <w:ilvl w:val="0"/>
          <w:numId w:val="9"/>
        </w:numPr>
        <w:tabs>
          <w:tab w:val="left" w:pos="345"/>
        </w:tabs>
        <w:spacing w:after="0"/>
        <w:ind w:left="380" w:hanging="380"/>
        <w:jc w:val="both"/>
      </w:pPr>
      <w:r>
        <w:t>Příkazník je povinen být pojištěn po celou dobu plnění činností dle této dohody na odpovědnost za škodu způsobenou příkazníkem příkazci či třetí osobě v souvislosti s výkonem jeho činností dle této dohody v minimálním rozsahu 25.000.000,- Kč. Příkazník se zavazuje na vyžádání předložit Příkazci do 5 kalendářních dnů od výzvy, kterou je Příkazce oprávněn učinit kdykoliv v průběhu realizace této dohody, dokumenty, z nichž bude prokazatelně vyplývat, že má platnou výše uvedenou pojistnou smlouvu uzavřenou.</w:t>
      </w:r>
    </w:p>
    <w:p w14:paraId="047CBC00" w14:textId="77777777" w:rsidR="0076497E" w:rsidRDefault="00000000">
      <w:pPr>
        <w:pStyle w:val="Zkladntext1"/>
        <w:framePr w:w="9130" w:h="8030" w:hRule="exact" w:wrap="none" w:vAnchor="page" w:hAnchor="page" w:x="1392" w:y="1547"/>
        <w:numPr>
          <w:ilvl w:val="0"/>
          <w:numId w:val="9"/>
        </w:numPr>
        <w:tabs>
          <w:tab w:val="left" w:pos="399"/>
        </w:tabs>
        <w:spacing w:after="0"/>
        <w:ind w:left="380" w:hanging="380"/>
        <w:jc w:val="both"/>
      </w:pPr>
      <w:r>
        <w:t>Příkazník je povinen v souvislosti s plněním předmětu této r dohody zajistit dodržování povinností vyplývajících z právních předpisů vztahujícím se k předmětu této dílčí příkazní dohody, jakož i pracovněprávních předpisů (zejména zákona č. 262/2006 Sb., zákoník práce, ve znění pozdějších předpisů, a to se zvláštním zřetelem na regulaci odměňování, pracovní doby, doby odpočinku mezi směnami atp.; zákona č. 435/2004 Sb., o zaměstnanosti, ve znění pozdějších předpisů, se zvláštním zřetelem na regulaci zaměstnávání cizinců) a případných kolektivních smluv vztahujícím se na zaměstnance, a to u všech osob, které se budou podílet na plnění předmětu této dohody. Dodržování těchto povinností je příkazník povinen zajistit i ze strany případných poddodavatelů. Příkazník je povinen příkazci zaplatit smluvní pokutu ve výši 10.000,- Kč v případě každého porušení jakékoliv povinnosti uvedené v tomto odstavci tohoto článku této dohody.</w:t>
      </w:r>
    </w:p>
    <w:p w14:paraId="40450D1D" w14:textId="77777777" w:rsidR="0076497E" w:rsidRDefault="00000000">
      <w:pPr>
        <w:pStyle w:val="Nadpis30"/>
        <w:framePr w:w="9130" w:h="4603" w:hRule="exact" w:wrap="none" w:vAnchor="page" w:hAnchor="page" w:x="1392" w:y="10082"/>
        <w:numPr>
          <w:ilvl w:val="0"/>
          <w:numId w:val="4"/>
        </w:numPr>
        <w:tabs>
          <w:tab w:val="left" w:pos="571"/>
        </w:tabs>
        <w:spacing w:after="220"/>
      </w:pPr>
      <w:bookmarkStart w:id="9" w:name="bookmark18"/>
      <w:r>
        <w:t>Povinnosti příkazce</w:t>
      </w:r>
      <w:bookmarkEnd w:id="9"/>
    </w:p>
    <w:p w14:paraId="3414E575" w14:textId="77777777" w:rsidR="0076497E" w:rsidRDefault="00000000">
      <w:pPr>
        <w:pStyle w:val="Zkladntext1"/>
        <w:framePr w:w="9130" w:h="4603" w:hRule="exact" w:wrap="none" w:vAnchor="page" w:hAnchor="page" w:x="1392" w:y="10082"/>
        <w:numPr>
          <w:ilvl w:val="0"/>
          <w:numId w:val="10"/>
        </w:numPr>
        <w:tabs>
          <w:tab w:val="left" w:pos="345"/>
        </w:tabs>
        <w:spacing w:after="0"/>
        <w:ind w:left="300" w:hanging="300"/>
        <w:jc w:val="both"/>
      </w:pPr>
      <w:r>
        <w:t>Příkazce pověřuje příkazníka výkonem technického dozoru stavebníka a koordinátora BOZP pro realizaci staveb v rozsahu dle této dohody, a to po celý průběh realizace: MŠ Odborářů - rekonstrukce přípravny jídel a očního pavilonu až do nabytí právní moci kolaudačního souhlasu, nebo kolaudačního rozhodnutí s užíváním předmětné stavby nebo dnem odstranění všech vad a nedodělků uvedených stavebním úřadem v protokolu o závěrečné kontrolní prohlídce stavby nebo v předávacím protokolu stavby (tj. vždy datem, které nastane nejpozději).</w:t>
      </w:r>
    </w:p>
    <w:p w14:paraId="20B37DC4" w14:textId="77777777" w:rsidR="0076497E" w:rsidRDefault="00000000">
      <w:pPr>
        <w:pStyle w:val="Zkladntext1"/>
        <w:framePr w:w="9130" w:h="4603" w:hRule="exact" w:wrap="none" w:vAnchor="page" w:hAnchor="page" w:x="1392" w:y="10082"/>
        <w:numPr>
          <w:ilvl w:val="0"/>
          <w:numId w:val="10"/>
        </w:numPr>
        <w:tabs>
          <w:tab w:val="left" w:pos="345"/>
        </w:tabs>
        <w:spacing w:after="0"/>
        <w:ind w:left="300" w:hanging="300"/>
        <w:jc w:val="both"/>
      </w:pPr>
      <w:r>
        <w:t>Příkazník podpisem této dohody stvrzuje, že mu příkazce poskytl veškeré informace a podklady nutné pro plnění předmětu této dohody, pokud nebude smluvními stranami sjednáno jinak.</w:t>
      </w:r>
    </w:p>
    <w:p w14:paraId="20EC8DE3" w14:textId="77777777" w:rsidR="0076497E" w:rsidRDefault="00000000">
      <w:pPr>
        <w:pStyle w:val="Zkladntext1"/>
        <w:framePr w:w="9130" w:h="4603" w:hRule="exact" w:wrap="none" w:vAnchor="page" w:hAnchor="page" w:x="1392" w:y="10082"/>
        <w:numPr>
          <w:ilvl w:val="0"/>
          <w:numId w:val="10"/>
        </w:numPr>
        <w:tabs>
          <w:tab w:val="left" w:pos="345"/>
        </w:tabs>
        <w:spacing w:after="0"/>
        <w:ind w:left="300" w:hanging="300"/>
        <w:jc w:val="both"/>
      </w:pPr>
      <w:r>
        <w:t>Příkazce se zavazuje projednat dle potřeby s příkazníkem stav a další postup při plnění této dohody včetně ostatních záležitostí souvisejících s předmětem této dohody.</w:t>
      </w:r>
    </w:p>
    <w:p w14:paraId="2E0C1475" w14:textId="77777777" w:rsidR="0076497E" w:rsidRDefault="00000000">
      <w:pPr>
        <w:pStyle w:val="Zkladntext1"/>
        <w:framePr w:w="9130" w:h="4603" w:hRule="exact" w:wrap="none" w:vAnchor="page" w:hAnchor="page" w:x="1392" w:y="10082"/>
        <w:numPr>
          <w:ilvl w:val="0"/>
          <w:numId w:val="10"/>
        </w:numPr>
        <w:tabs>
          <w:tab w:val="left" w:pos="345"/>
        </w:tabs>
        <w:spacing w:after="0"/>
        <w:ind w:left="300" w:hanging="300"/>
        <w:jc w:val="both"/>
      </w:pPr>
      <w:r>
        <w:t>Příkazce se zavazuje zaplatit příkazníkovi odměnu sjednanou v této dílčí příkazní dohodě, i když výsledek sledovaný touto dohodou nenastal, ledaže byl nezdar způsoben tím, že příkazník porušil své povinnosti.</w:t>
      </w:r>
    </w:p>
    <w:p w14:paraId="2079A1ED" w14:textId="77777777" w:rsidR="0076497E" w:rsidRDefault="00000000">
      <w:pPr>
        <w:pStyle w:val="Nadpis30"/>
        <w:framePr w:w="9130" w:h="365" w:hRule="exact" w:wrap="none" w:vAnchor="page" w:hAnchor="page" w:x="1392" w:y="15189"/>
        <w:numPr>
          <w:ilvl w:val="0"/>
          <w:numId w:val="4"/>
        </w:numPr>
        <w:tabs>
          <w:tab w:val="left" w:pos="625"/>
        </w:tabs>
        <w:spacing w:after="0"/>
      </w:pPr>
      <w:bookmarkStart w:id="10" w:name="bookmark20"/>
      <w:r>
        <w:t>Smluvní pokuty</w:t>
      </w:r>
      <w:bookmarkEnd w:id="10"/>
    </w:p>
    <w:p w14:paraId="7545B745"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0E94B86C" w14:textId="77777777" w:rsidR="0076497E" w:rsidRDefault="0076497E">
      <w:pPr>
        <w:spacing w:line="1" w:lineRule="exact"/>
      </w:pPr>
    </w:p>
    <w:p w14:paraId="7A73BF81" w14:textId="77777777" w:rsidR="0076497E" w:rsidRDefault="00000000">
      <w:pPr>
        <w:pStyle w:val="Zhlavnebozpat0"/>
        <w:framePr w:w="9115" w:h="394" w:hRule="exact" w:wrap="none" w:vAnchor="page" w:hAnchor="page" w:x="1388" w:y="568"/>
      </w:pPr>
      <w:r>
        <w:t>Název akce: MŠ Odborářů - rekonstrukce přípravny jídel a očního pavilonu</w:t>
      </w:r>
    </w:p>
    <w:p w14:paraId="4586A183" w14:textId="77777777" w:rsidR="0076497E" w:rsidRDefault="00000000">
      <w:pPr>
        <w:pStyle w:val="Zhlavnebozpat0"/>
        <w:framePr w:w="9115" w:h="394" w:hRule="exact" w:wrap="none" w:vAnchor="page" w:hAnchor="page" w:x="1388" w:y="568"/>
        <w:ind w:left="1820"/>
      </w:pPr>
      <w:r>
        <w:t>Dílčí příkazní dohoda č. 04/2026 k příkazní rámcové dohodě č. OVZ/VZZR/2025/006</w:t>
      </w:r>
    </w:p>
    <w:p w14:paraId="58EEFCEC" w14:textId="77777777" w:rsidR="0076497E" w:rsidRDefault="00000000">
      <w:pPr>
        <w:pStyle w:val="Zkladntext1"/>
        <w:framePr w:w="9139" w:h="12446" w:hRule="exact" w:wrap="none" w:vAnchor="page" w:hAnchor="page" w:x="1388" w:y="1485"/>
        <w:numPr>
          <w:ilvl w:val="0"/>
          <w:numId w:val="11"/>
        </w:numPr>
        <w:tabs>
          <w:tab w:val="left" w:pos="301"/>
        </w:tabs>
        <w:spacing w:after="0"/>
        <w:ind w:left="300" w:hanging="300"/>
        <w:jc w:val="both"/>
      </w:pPr>
      <w:r>
        <w:t>V případě, že příkazník poruší jakýmkoliv způsobem své závazky plynoucí z této dohody má příkazce právo nárokovat smluvní pokutu ve výši 0,2 % z celkové odměny bez DPH za každé jednotlivé porušení závazku dle této dohody, přičemž povinností uhradit smluvní pokutu není dotčen nárok na náhradu škody v plné výši.</w:t>
      </w:r>
    </w:p>
    <w:p w14:paraId="6369DDDF" w14:textId="77777777" w:rsidR="0076497E" w:rsidRDefault="00000000">
      <w:pPr>
        <w:pStyle w:val="Zkladntext1"/>
        <w:framePr w:w="9139" w:h="12446" w:hRule="exact" w:wrap="none" w:vAnchor="page" w:hAnchor="page" w:x="1388" w:y="1485"/>
        <w:numPr>
          <w:ilvl w:val="0"/>
          <w:numId w:val="11"/>
        </w:numPr>
        <w:tabs>
          <w:tab w:val="left" w:pos="311"/>
        </w:tabs>
        <w:spacing w:after="0"/>
        <w:ind w:left="300" w:hanging="300"/>
        <w:jc w:val="both"/>
      </w:pPr>
      <w:r>
        <w:t xml:space="preserve">V případě, že v průběhu realizace předmětu plnění budou zjištěny závažné nedostatky, plynoucí z nedostatečného výkonu TDS v </w:t>
      </w:r>
      <w:proofErr w:type="spellStart"/>
      <w:r>
        <w:t>předrealizační</w:t>
      </w:r>
      <w:proofErr w:type="spellEnd"/>
      <w:r>
        <w:t xml:space="preserve"> fázi, které znemožňují kvalitní a řádné provedení díla (vzniknou požadavky na vícepráce, dojde ke zdržení prací, k posunům termínů, zásadní nesoulad textové a výkresové části projektové dokumentace, nesoulad projektové dokumentace s položkovým rozpočtem s výkazem výměr, nesoulad stavební části s částmi jednotlivých profesí, v důsledku zjištěných nedostatků dojde k prodlevě v rámci zadávacího řízení vlivem prodloužení lhůty pro podání nabídek z důvodů oprav projektové dokumentace apod.), má příkazce právo nárokovat smluvní pokutu ve výši 5.000,- Kč za každý takto zjištěný nedostatek.</w:t>
      </w:r>
    </w:p>
    <w:p w14:paraId="6F71A2AE" w14:textId="77777777" w:rsidR="0076497E" w:rsidRDefault="00000000">
      <w:pPr>
        <w:pStyle w:val="Zkladntext1"/>
        <w:framePr w:w="9139" w:h="12446" w:hRule="exact" w:wrap="none" w:vAnchor="page" w:hAnchor="page" w:x="1388" w:y="1485"/>
        <w:numPr>
          <w:ilvl w:val="0"/>
          <w:numId w:val="11"/>
        </w:numPr>
        <w:tabs>
          <w:tab w:val="left" w:pos="311"/>
        </w:tabs>
        <w:spacing w:after="0"/>
        <w:ind w:left="300" w:hanging="300"/>
        <w:jc w:val="both"/>
      </w:pPr>
      <w:r>
        <w:t>V případě, že příkazník, nebo kdokoliv z osob týmu příkazníka, poruší povinnosti plynoucí z čl. VI. této dílčí příkazní dohody má příkazce právo nárokovat smluvní pokutu ve výši 0,2 % z celkové odměny bez DPH dle této dílčí příkazní dohody za každé jednotlivé porušení těchto povinností, přičemž povinností uhradit smluvní pokutu není dotčen nárok na náhradu škody v plné výši.</w:t>
      </w:r>
    </w:p>
    <w:p w14:paraId="757AD1E9" w14:textId="77777777" w:rsidR="0076497E" w:rsidRDefault="00000000">
      <w:pPr>
        <w:pStyle w:val="Zkladntext1"/>
        <w:framePr w:w="9139" w:h="12446" w:hRule="exact" w:wrap="none" w:vAnchor="page" w:hAnchor="page" w:x="1388" w:y="1485"/>
        <w:numPr>
          <w:ilvl w:val="0"/>
          <w:numId w:val="11"/>
        </w:numPr>
        <w:tabs>
          <w:tab w:val="left" w:pos="315"/>
        </w:tabs>
        <w:spacing w:after="0"/>
        <w:ind w:left="300" w:hanging="300"/>
        <w:jc w:val="both"/>
      </w:pPr>
      <w:r>
        <w:t>Příkazce je oprávněn započíst smluvní pokuty proti platbám za plnění příkazníka a příkazník s tímto bez výhrad souhlasí.</w:t>
      </w:r>
    </w:p>
    <w:p w14:paraId="03D3DCA5" w14:textId="77777777" w:rsidR="0076497E" w:rsidRDefault="00000000">
      <w:pPr>
        <w:pStyle w:val="Zkladntext1"/>
        <w:framePr w:w="9139" w:h="12446" w:hRule="exact" w:wrap="none" w:vAnchor="page" w:hAnchor="page" w:x="1388" w:y="1485"/>
        <w:numPr>
          <w:ilvl w:val="0"/>
          <w:numId w:val="11"/>
        </w:numPr>
        <w:tabs>
          <w:tab w:val="left" w:pos="311"/>
        </w:tabs>
        <w:spacing w:after="0"/>
        <w:ind w:left="300" w:hanging="300"/>
        <w:jc w:val="both"/>
      </w:pPr>
      <w:r>
        <w:t>V případě prodlení příkazce se zaplacením faktury (daňového dokladu) o více než 10 dnů je příkazník oprávněn požadovat zaplacení smluvní pokuty ve výši 0,1 % z fakturované částky bez DPH za každý i započatý kalendářní den prodlení po termínu splatnosti.</w:t>
      </w:r>
    </w:p>
    <w:p w14:paraId="71C4694D" w14:textId="77777777" w:rsidR="0076497E" w:rsidRDefault="00000000">
      <w:pPr>
        <w:pStyle w:val="Zkladntext1"/>
        <w:framePr w:w="9139" w:h="12446" w:hRule="exact" w:wrap="none" w:vAnchor="page" w:hAnchor="page" w:x="1388" w:y="1485"/>
        <w:numPr>
          <w:ilvl w:val="0"/>
          <w:numId w:val="11"/>
        </w:numPr>
        <w:tabs>
          <w:tab w:val="left" w:pos="311"/>
        </w:tabs>
        <w:spacing w:after="0"/>
        <w:ind w:left="300" w:hanging="300"/>
        <w:jc w:val="both"/>
      </w:pPr>
      <w:r>
        <w:t>Smluvní pokuty, sjednané touto dohodou, hradí povinná strana nezávisle na tom, zda, a v jaké výši vznikne škoda druhé straně, kterou lze vymáhat samostatně.</w:t>
      </w:r>
    </w:p>
    <w:p w14:paraId="17089421" w14:textId="77777777" w:rsidR="0076497E" w:rsidRDefault="00000000">
      <w:pPr>
        <w:pStyle w:val="Zkladntext1"/>
        <w:framePr w:w="9139" w:h="12446" w:hRule="exact" w:wrap="none" w:vAnchor="page" w:hAnchor="page" w:x="1388" w:y="1485"/>
        <w:numPr>
          <w:ilvl w:val="0"/>
          <w:numId w:val="11"/>
        </w:numPr>
        <w:tabs>
          <w:tab w:val="left" w:pos="311"/>
        </w:tabs>
        <w:spacing w:after="520"/>
        <w:ind w:left="300" w:hanging="300"/>
        <w:jc w:val="both"/>
      </w:pPr>
      <w:r>
        <w:t>Příkazce má právo na bezodkladné odstranění odůvodněně reklamovaného nedostatku či vady plnění příkazníka. Reklamace musí být uplatněna u příkazníka písemnou formou a příkazník je povinen odstranit vady plnění bezplatně ve lhůtách stanovených příkazcem.</w:t>
      </w:r>
    </w:p>
    <w:p w14:paraId="3F2771DB" w14:textId="77777777" w:rsidR="0076497E" w:rsidRDefault="00000000">
      <w:pPr>
        <w:pStyle w:val="Nadpis30"/>
        <w:framePr w:w="9139" w:h="12446" w:hRule="exact" w:wrap="none" w:vAnchor="page" w:hAnchor="page" w:x="1388" w:y="1485"/>
        <w:numPr>
          <w:ilvl w:val="0"/>
          <w:numId w:val="4"/>
        </w:numPr>
        <w:tabs>
          <w:tab w:val="left" w:pos="435"/>
        </w:tabs>
      </w:pPr>
      <w:bookmarkStart w:id="11" w:name="bookmark22"/>
      <w:r>
        <w:t>Odstoupení od dohody a ukončení dohody</w:t>
      </w:r>
      <w:bookmarkEnd w:id="11"/>
    </w:p>
    <w:p w14:paraId="6747BD6A" w14:textId="77777777" w:rsidR="0076497E" w:rsidRDefault="00000000">
      <w:pPr>
        <w:pStyle w:val="Zkladntext1"/>
        <w:framePr w:w="9139" w:h="12446" w:hRule="exact" w:wrap="none" w:vAnchor="page" w:hAnchor="page" w:x="1388" w:y="1485"/>
        <w:numPr>
          <w:ilvl w:val="0"/>
          <w:numId w:val="12"/>
        </w:numPr>
        <w:tabs>
          <w:tab w:val="left" w:pos="301"/>
        </w:tabs>
        <w:spacing w:after="0"/>
        <w:jc w:val="both"/>
      </w:pPr>
      <w:r>
        <w:t>Tato dílčí příkazní rámcová dohoda může být ukončena:</w:t>
      </w:r>
    </w:p>
    <w:p w14:paraId="463A8A10" w14:textId="77777777" w:rsidR="0076497E" w:rsidRDefault="00000000">
      <w:pPr>
        <w:pStyle w:val="Zkladntext1"/>
        <w:framePr w:w="9139" w:h="12446" w:hRule="exact" w:wrap="none" w:vAnchor="page" w:hAnchor="page" w:x="1388" w:y="1485"/>
        <w:numPr>
          <w:ilvl w:val="0"/>
          <w:numId w:val="13"/>
        </w:numPr>
        <w:tabs>
          <w:tab w:val="left" w:pos="737"/>
        </w:tabs>
        <w:spacing w:after="0"/>
        <w:ind w:firstLine="300"/>
        <w:jc w:val="both"/>
      </w:pPr>
      <w:r>
        <w:t>písemnou dohodou smluvních stran;</w:t>
      </w:r>
    </w:p>
    <w:p w14:paraId="4ECF59A2" w14:textId="7D0D4BA5" w:rsidR="0076497E" w:rsidRDefault="00000000">
      <w:pPr>
        <w:pStyle w:val="Zkladntext1"/>
        <w:framePr w:w="9139" w:h="12446" w:hRule="exact" w:wrap="none" w:vAnchor="page" w:hAnchor="page" w:x="1388" w:y="1485"/>
        <w:numPr>
          <w:ilvl w:val="0"/>
          <w:numId w:val="13"/>
        </w:numPr>
        <w:tabs>
          <w:tab w:val="left" w:pos="737"/>
        </w:tabs>
        <w:spacing w:after="0"/>
        <w:ind w:left="720" w:hanging="420"/>
        <w:jc w:val="both"/>
      </w:pPr>
      <w:r>
        <w:t xml:space="preserve">písemnou výpovědí </w:t>
      </w:r>
      <w:r w:rsidR="00FD2402">
        <w:t>této dohody</w:t>
      </w:r>
      <w:r>
        <w:t xml:space="preserve"> příkazníkem, přičemž účinnost výpovědi je k poslednímu dni kalendářního měsíce následujícího po měsíci, v němž byla výpověď doručena příkazci;</w:t>
      </w:r>
    </w:p>
    <w:p w14:paraId="03AE832F" w14:textId="77777777" w:rsidR="0076497E" w:rsidRDefault="00000000">
      <w:pPr>
        <w:pStyle w:val="Zkladntext1"/>
        <w:framePr w:w="9139" w:h="12446" w:hRule="exact" w:wrap="none" w:vAnchor="page" w:hAnchor="page" w:x="1388" w:y="1485"/>
        <w:numPr>
          <w:ilvl w:val="0"/>
          <w:numId w:val="13"/>
        </w:numPr>
        <w:tabs>
          <w:tab w:val="left" w:pos="737"/>
        </w:tabs>
        <w:spacing w:after="0"/>
        <w:ind w:left="720" w:hanging="420"/>
        <w:jc w:val="both"/>
      </w:pPr>
      <w:r>
        <w:t>písemným odvoláním příkazu příkazcem s tím, že odvolání příkazu nabude účinnosti dnem, kdy se o ní příkazník dozvěděl nebo mohl dozvědět.</w:t>
      </w:r>
    </w:p>
    <w:p w14:paraId="58EB41B1" w14:textId="77777777" w:rsidR="0076497E" w:rsidRDefault="00000000">
      <w:pPr>
        <w:pStyle w:val="Zkladntext1"/>
        <w:framePr w:w="9139" w:h="12446" w:hRule="exact" w:wrap="none" w:vAnchor="page" w:hAnchor="page" w:x="1388" w:y="1485"/>
        <w:numPr>
          <w:ilvl w:val="0"/>
          <w:numId w:val="13"/>
        </w:numPr>
        <w:tabs>
          <w:tab w:val="left" w:pos="737"/>
        </w:tabs>
        <w:spacing w:after="0"/>
        <w:ind w:left="720" w:hanging="420"/>
        <w:jc w:val="both"/>
      </w:pPr>
      <w:r>
        <w:t>okamžitým odstoupením od této dohody kteroukoliv ze smluvních stran v případě, že by došlo k porušení smluvních povinností podstatným způsobem, přičemž okamžité odstoupení od této dohody je účinné prokazatelným doručením písemného oznámení o odstoupení druhé smluvní straně. Za porušení smluvních povinností podstatným způsobem se mimo jiné považuje vadný výkon funkce příkazníka, prodlení s plněním povinností příkazníka nebo prodlení příkazce s placením faktur (daňových dokladů) delším než 30 kalendářních dnů.</w:t>
      </w:r>
    </w:p>
    <w:p w14:paraId="5444162A" w14:textId="77777777" w:rsidR="0076497E" w:rsidRDefault="00000000">
      <w:pPr>
        <w:pStyle w:val="Nadpis30"/>
        <w:framePr w:w="9139" w:h="1699" w:hRule="exact" w:wrap="none" w:vAnchor="page" w:hAnchor="page" w:x="1388" w:y="14435"/>
        <w:numPr>
          <w:ilvl w:val="0"/>
          <w:numId w:val="4"/>
        </w:numPr>
        <w:tabs>
          <w:tab w:val="left" w:pos="378"/>
        </w:tabs>
      </w:pPr>
      <w:bookmarkStart w:id="12" w:name="bookmark24"/>
      <w:r>
        <w:t>Závěrečná ustanovení</w:t>
      </w:r>
      <w:bookmarkEnd w:id="12"/>
    </w:p>
    <w:p w14:paraId="5313348E" w14:textId="77777777" w:rsidR="0076497E" w:rsidRDefault="00000000">
      <w:pPr>
        <w:pStyle w:val="Zkladntext1"/>
        <w:framePr w:w="9139" w:h="1699" w:hRule="exact" w:wrap="none" w:vAnchor="page" w:hAnchor="page" w:x="1388" w:y="14435"/>
        <w:numPr>
          <w:ilvl w:val="0"/>
          <w:numId w:val="14"/>
        </w:numPr>
        <w:tabs>
          <w:tab w:val="left" w:pos="301"/>
        </w:tabs>
        <w:spacing w:after="0"/>
        <w:ind w:left="380" w:hanging="380"/>
        <w:jc w:val="both"/>
      </w:pPr>
      <w:r>
        <w:t>Tam, kde nejsou práva a závazky smluvních stran výslovně upraveny, platí ustanovení občanského zákoníku.</w:t>
      </w:r>
    </w:p>
    <w:p w14:paraId="22D409A0" w14:textId="77777777" w:rsidR="0076497E" w:rsidRDefault="00000000">
      <w:pPr>
        <w:pStyle w:val="Zkladntext1"/>
        <w:framePr w:w="9139" w:h="1699" w:hRule="exact" w:wrap="none" w:vAnchor="page" w:hAnchor="page" w:x="1388" w:y="14435"/>
        <w:numPr>
          <w:ilvl w:val="0"/>
          <w:numId w:val="14"/>
        </w:numPr>
        <w:tabs>
          <w:tab w:val="left" w:pos="311"/>
        </w:tabs>
        <w:spacing w:after="0"/>
        <w:ind w:left="380" w:hanging="380"/>
        <w:jc w:val="both"/>
      </w:pPr>
      <w:r>
        <w:t>Smluvní strany si sjednávají, že § 564 občanského zákoníku se nepoužije, tzn. měnit nebo doplňovat text této dohody je možné pouze formou písemných dodatků podepsaných</w:t>
      </w:r>
    </w:p>
    <w:p w14:paraId="3B81F107"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03087256" w14:textId="77777777" w:rsidR="0076497E" w:rsidRDefault="0076497E">
      <w:pPr>
        <w:spacing w:line="1" w:lineRule="exact"/>
      </w:pPr>
    </w:p>
    <w:p w14:paraId="76170A15" w14:textId="77777777" w:rsidR="0076497E" w:rsidRDefault="00000000">
      <w:pPr>
        <w:pStyle w:val="Zhlavnebozpat0"/>
        <w:framePr w:w="9130" w:h="394" w:hRule="exact" w:wrap="none" w:vAnchor="page" w:hAnchor="page" w:x="1392" w:y="568"/>
      </w:pPr>
      <w:r>
        <w:t>Název akce: MŠ Odborářů - rekonstrukce přípravny jídel a očního pavilonu</w:t>
      </w:r>
    </w:p>
    <w:p w14:paraId="6CEAB45A" w14:textId="77777777" w:rsidR="0076497E" w:rsidRDefault="00000000">
      <w:pPr>
        <w:pStyle w:val="Zhlavnebozpat0"/>
        <w:framePr w:w="9130" w:h="394" w:hRule="exact" w:wrap="none" w:vAnchor="page" w:hAnchor="page" w:x="1392" w:y="568"/>
        <w:ind w:left="1820"/>
      </w:pPr>
      <w:r>
        <w:t>Dílčí příkazní dohoda č. 04/2026 k příkazní rámcové dohodě č. OVZ/VZZR/2025/006</w:t>
      </w:r>
    </w:p>
    <w:p w14:paraId="0315C0AF" w14:textId="642CBF35" w:rsidR="0076497E" w:rsidRDefault="00000000">
      <w:pPr>
        <w:pStyle w:val="Zkladntext1"/>
        <w:framePr w:w="9130" w:h="11568" w:hRule="exact" w:wrap="none" w:vAnchor="page" w:hAnchor="page" w:x="1392" w:y="1543"/>
        <w:spacing w:after="0"/>
        <w:ind w:left="360"/>
        <w:jc w:val="both"/>
      </w:pPr>
      <w:r>
        <w:t xml:space="preserve">oběma smluvníma stranami. Za písemnou formu pro tento účel nebude výměna e- mailových či jiných elektronických zpráv. Neplatnost příkazní rámcové dohody pro </w:t>
      </w:r>
      <w:r w:rsidR="00FD2402">
        <w:t>nedodržení formy</w:t>
      </w:r>
      <w:r>
        <w:t xml:space="preserve"> lze namítnout kdykoliv, a to i když již bylo započato s plněním.</w:t>
      </w:r>
    </w:p>
    <w:p w14:paraId="748DA0E9" w14:textId="77777777" w:rsidR="0076497E" w:rsidRDefault="00000000">
      <w:pPr>
        <w:pStyle w:val="Zkladntext1"/>
        <w:framePr w:w="9130" w:h="11568" w:hRule="exact" w:wrap="none" w:vAnchor="page" w:hAnchor="page" w:x="1392" w:y="1543"/>
        <w:tabs>
          <w:tab w:val="left" w:pos="370"/>
        </w:tabs>
        <w:spacing w:after="0"/>
        <w:ind w:left="360" w:hanging="360"/>
        <w:jc w:val="both"/>
      </w:pPr>
      <w:r>
        <w:t>3.</w:t>
      </w:r>
      <w:r>
        <w:tab/>
        <w:t>Práva a povinnosti vyplývající z této dílčí příkazní dohody přecházejí i na případné právní nástupce obou smluvních stran.</w:t>
      </w:r>
    </w:p>
    <w:p w14:paraId="7862F258" w14:textId="77777777" w:rsidR="0076497E" w:rsidRDefault="00000000">
      <w:pPr>
        <w:pStyle w:val="Zkladntext1"/>
        <w:framePr w:w="9130" w:h="11568" w:hRule="exact" w:wrap="none" w:vAnchor="page" w:hAnchor="page" w:x="1392" w:y="1543"/>
        <w:tabs>
          <w:tab w:val="left" w:pos="370"/>
        </w:tabs>
        <w:spacing w:after="0"/>
        <w:ind w:left="360" w:hanging="360"/>
        <w:jc w:val="both"/>
      </w:pPr>
      <w:r>
        <w:t>4.</w:t>
      </w:r>
      <w:r>
        <w:tab/>
        <w:t>Příkazník prohlašuje, že je plně způsobilý ke splnění všech závazků, které na sebe podpisem této dohody převezme.</w:t>
      </w:r>
    </w:p>
    <w:p w14:paraId="06F819E0" w14:textId="77777777" w:rsidR="0076497E" w:rsidRDefault="00000000">
      <w:pPr>
        <w:pStyle w:val="Zkladntext1"/>
        <w:framePr w:w="9130" w:h="11568" w:hRule="exact" w:wrap="none" w:vAnchor="page" w:hAnchor="page" w:x="1392" w:y="1543"/>
        <w:tabs>
          <w:tab w:val="left" w:pos="370"/>
        </w:tabs>
        <w:spacing w:after="0"/>
        <w:ind w:left="360" w:hanging="360"/>
        <w:jc w:val="both"/>
      </w:pPr>
      <w:r>
        <w:t>5.</w:t>
      </w:r>
      <w:r>
        <w:tab/>
        <w:t>Příkazník je oprávněn změnit poddodavatele, pomocí něhož v zadávacím řízení prokazoval kvalifikaci jen na základě předchozího souhlasu příkazce a za subjekt, který splňuje kvalifikaci minimálně ve stejném rozsahu. Příkazce se zavazuje tento souhlas bezdůvodně neodepřít.</w:t>
      </w:r>
    </w:p>
    <w:p w14:paraId="77055C3F" w14:textId="77777777" w:rsidR="0076497E" w:rsidRDefault="00000000">
      <w:pPr>
        <w:pStyle w:val="Zkladntext1"/>
        <w:framePr w:w="9130" w:h="11568" w:hRule="exact" w:wrap="none" w:vAnchor="page" w:hAnchor="page" w:x="1392" w:y="1543"/>
        <w:tabs>
          <w:tab w:val="left" w:pos="370"/>
        </w:tabs>
        <w:spacing w:after="0"/>
        <w:ind w:left="360" w:hanging="360"/>
        <w:jc w:val="both"/>
      </w:pPr>
      <w:r>
        <w:t>6.</w:t>
      </w:r>
      <w:r>
        <w:tab/>
        <w:t>Smluvní strany tuto dohodu přečetly, prohlašují, že je projevem jejich svobodné a vážné vůle, že nebyla sjednána v tísni za nápadně nevýhodných podmínek a na důkaz souhlasu doplňují zástupci obou smluvních stran své elektronické podpisy.</w:t>
      </w:r>
    </w:p>
    <w:p w14:paraId="23B0CDBB" w14:textId="77777777" w:rsidR="0076497E" w:rsidRDefault="00000000">
      <w:pPr>
        <w:pStyle w:val="Zkladntext1"/>
        <w:framePr w:w="9130" w:h="11568" w:hRule="exact" w:wrap="none" w:vAnchor="page" w:hAnchor="page" w:x="1392" w:y="1543"/>
        <w:tabs>
          <w:tab w:val="left" w:pos="370"/>
        </w:tabs>
        <w:spacing w:after="0"/>
        <w:ind w:left="360" w:hanging="360"/>
        <w:jc w:val="both"/>
      </w:pPr>
      <w:r>
        <w:t>7.</w:t>
      </w:r>
      <w:r>
        <w:tab/>
        <w:t>Odpověď smluvní strany podle § 1740 odst. 3 občanského zákoníku, s dodatkem nebo odchylkou, není přijetím nabídky na uzavření této příkazní rámcové dohody, ani když podstatně nemění podmínky nabídky.</w:t>
      </w:r>
    </w:p>
    <w:p w14:paraId="50D147B0" w14:textId="77777777" w:rsidR="0076497E" w:rsidRDefault="00000000">
      <w:pPr>
        <w:pStyle w:val="Zkladntext1"/>
        <w:framePr w:w="9130" w:h="11568" w:hRule="exact" w:wrap="none" w:vAnchor="page" w:hAnchor="page" w:x="1392" w:y="1543"/>
        <w:tabs>
          <w:tab w:val="left" w:pos="370"/>
        </w:tabs>
        <w:spacing w:after="0"/>
        <w:ind w:left="360" w:hanging="360"/>
        <w:jc w:val="both"/>
      </w:pPr>
      <w:r>
        <w:t>8.</w:t>
      </w:r>
      <w:r>
        <w:tab/>
        <w:t>Smluvní strany se dohodly, že příkazce bezodkladně po uzavření této dohody odešle dohodu k řádnému uveřejnění do registru smluv spravovaného Digitální a informační agenturou. O uveřejnění této dohody příkazce bezodkladně informuje druhou smluvní stranu, nebyl-li kontaktní údaj této smluvní strany uveden přímo do registru smluv jako kontakt pro notifikaci o uveřejnění.</w:t>
      </w:r>
    </w:p>
    <w:p w14:paraId="07B81317" w14:textId="77777777" w:rsidR="0076497E" w:rsidRDefault="00000000">
      <w:pPr>
        <w:pStyle w:val="Zkladntext1"/>
        <w:framePr w:w="9130" w:h="11568" w:hRule="exact" w:wrap="none" w:vAnchor="page" w:hAnchor="page" w:x="1392" w:y="1543"/>
        <w:tabs>
          <w:tab w:val="left" w:pos="370"/>
        </w:tabs>
        <w:spacing w:after="0"/>
        <w:ind w:left="360" w:hanging="360"/>
        <w:jc w:val="both"/>
      </w:pPr>
      <w:r>
        <w:t>9.</w:t>
      </w:r>
      <w:r>
        <w:tab/>
        <w:t xml:space="preserve">Tato dohoda bude vyhotovena v jednom elektronickém vyhotovení s platností originálu, přičemž každá ze smluvních stran obdrží plně elektronicky podepsaný dokument ve formátu </w:t>
      </w:r>
      <w:proofErr w:type="spellStart"/>
      <w:r>
        <w:t>pdf</w:t>
      </w:r>
      <w:proofErr w:type="spellEnd"/>
      <w:r>
        <w:t>.</w:t>
      </w:r>
    </w:p>
    <w:p w14:paraId="3BC11F44" w14:textId="77777777" w:rsidR="0076497E" w:rsidRDefault="00000000">
      <w:pPr>
        <w:pStyle w:val="Zkladntext1"/>
        <w:framePr w:w="9130" w:h="11568" w:hRule="exact" w:wrap="none" w:vAnchor="page" w:hAnchor="page" w:x="1392" w:y="1543"/>
        <w:tabs>
          <w:tab w:val="left" w:pos="399"/>
        </w:tabs>
        <w:spacing w:after="0"/>
        <w:ind w:left="360" w:hanging="360"/>
        <w:jc w:val="both"/>
      </w:pPr>
      <w:r>
        <w:t>10.</w:t>
      </w:r>
      <w:r>
        <w:tab/>
        <w:t>Příkazní rámcová dohoda nabývá platnosti dnem jejího podpisu oběma smluvními stranami a účinnosti dnem jejího uveřejnění v registru smluv spravovaném Digitální a informační agenturou ČR v souladu se zákonem č. 340/2015 Sb., o zvláštních podmínkách účinnosti některých smluv, uveřejňování těchto smluv a o registru smluv (zákon o registru smluv), v platném znění.</w:t>
      </w:r>
    </w:p>
    <w:p w14:paraId="7AD9393C" w14:textId="77777777" w:rsidR="0076497E" w:rsidRDefault="00000000">
      <w:pPr>
        <w:pStyle w:val="Zkladntext1"/>
        <w:framePr w:w="9130" w:h="11568" w:hRule="exact" w:wrap="none" w:vAnchor="page" w:hAnchor="page" w:x="1392" w:y="1543"/>
        <w:tabs>
          <w:tab w:val="left" w:pos="399"/>
        </w:tabs>
        <w:spacing w:after="0"/>
        <w:ind w:left="360" w:hanging="360"/>
        <w:jc w:val="both"/>
      </w:pPr>
      <w:r>
        <w:t>11.</w:t>
      </w:r>
      <w:r>
        <w:tab/>
        <w:t>Smluvní strany berou na vědomí, že nebude-li tato dohoda zveřejněna ani do tří měsíců od jejího uzavření, je následujícím dnem zrušena od počátku s účinky případného bezdůvodného obohacení.</w:t>
      </w:r>
    </w:p>
    <w:p w14:paraId="7A75A236" w14:textId="77777777" w:rsidR="0076497E" w:rsidRDefault="00000000">
      <w:pPr>
        <w:pStyle w:val="Zkladntext1"/>
        <w:framePr w:w="9130" w:h="11568" w:hRule="exact" w:wrap="none" w:vAnchor="page" w:hAnchor="page" w:x="1392" w:y="1543"/>
        <w:tabs>
          <w:tab w:val="left" w:pos="399"/>
        </w:tabs>
        <w:spacing w:after="0"/>
        <w:ind w:left="360" w:hanging="360"/>
        <w:jc w:val="both"/>
      </w:pPr>
      <w:r>
        <w:t>12.</w:t>
      </w:r>
      <w:r>
        <w:tab/>
        <w:t>Smluvní strany prohlašují, že žádná část této dohody nenaplňuje znaky obchodního tajemství (§ 504 z. č. 89/2012 Sb., občanský zákoník).</w:t>
      </w:r>
    </w:p>
    <w:p w14:paraId="0DDCF5B8" w14:textId="77777777" w:rsidR="0076497E" w:rsidRDefault="00000000">
      <w:pPr>
        <w:pStyle w:val="Zkladntext1"/>
        <w:framePr w:w="9130" w:h="11568" w:hRule="exact" w:wrap="none" w:vAnchor="page" w:hAnchor="page" w:x="1392" w:y="1543"/>
        <w:tabs>
          <w:tab w:val="left" w:pos="399"/>
        </w:tabs>
        <w:spacing w:after="540"/>
        <w:ind w:left="360" w:hanging="360"/>
        <w:jc w:val="both"/>
      </w:pPr>
      <w:r>
        <w:t>13.</w:t>
      </w:r>
      <w:r>
        <w:tab/>
        <w:t xml:space="preserve">Tato Dílčí příkazní dohoda č. 04/2026 byla uzavřena na základě Příkazní rámcové dohody č. OVZ/VZZR/2025/006, která byla uzavřena dne: 3.9.2025, schválena usnesením </w:t>
      </w:r>
      <w:proofErr w:type="spellStart"/>
      <w:r>
        <w:t>RmP</w:t>
      </w:r>
      <w:proofErr w:type="spellEnd"/>
      <w:r>
        <w:t xml:space="preserve"> dne 30.7.2025, č. usnesení R/6094/2025</w:t>
      </w:r>
    </w:p>
    <w:p w14:paraId="70CB504F" w14:textId="77777777" w:rsidR="0076497E" w:rsidRDefault="00000000">
      <w:pPr>
        <w:pStyle w:val="Zkladntext1"/>
        <w:framePr w:w="9130" w:h="11568" w:hRule="exact" w:wrap="none" w:vAnchor="page" w:hAnchor="page" w:x="1392" w:y="1543"/>
        <w:spacing w:after="0"/>
        <w:ind w:firstLine="720"/>
        <w:jc w:val="both"/>
      </w:pPr>
      <w:r>
        <w:t xml:space="preserve">Příloha č. 1 Rozsah činností TDI v </w:t>
      </w:r>
      <w:proofErr w:type="spellStart"/>
      <w:r>
        <w:t>předrealizační</w:t>
      </w:r>
      <w:proofErr w:type="spellEnd"/>
      <w:r>
        <w:t xml:space="preserve"> a realizační fázi</w:t>
      </w:r>
    </w:p>
    <w:p w14:paraId="42D4D6F1" w14:textId="77777777" w:rsidR="0076497E" w:rsidRDefault="00000000">
      <w:pPr>
        <w:pStyle w:val="Zkladntext1"/>
        <w:framePr w:w="9130" w:h="11568" w:hRule="exact" w:wrap="none" w:vAnchor="page" w:hAnchor="page" w:x="1392" w:y="1543"/>
        <w:spacing w:after="0"/>
        <w:ind w:firstLine="720"/>
        <w:jc w:val="both"/>
      </w:pPr>
      <w:r>
        <w:t>Příloha č. 2 Rozsah činností koordinátora BOZP</w:t>
      </w:r>
    </w:p>
    <w:p w14:paraId="7A46B948" w14:textId="77777777" w:rsidR="0076497E" w:rsidRDefault="00000000">
      <w:pPr>
        <w:pStyle w:val="Zkladntext1"/>
        <w:framePr w:w="9130" w:h="11568" w:hRule="exact" w:wrap="none" w:vAnchor="page" w:hAnchor="page" w:x="1392" w:y="1543"/>
        <w:spacing w:after="0"/>
        <w:ind w:firstLine="720"/>
        <w:jc w:val="both"/>
      </w:pPr>
      <w:r>
        <w:t>Příloha č. 3 Seznam osob odpovědných za realizaci předmětu plnění</w:t>
      </w:r>
    </w:p>
    <w:p w14:paraId="063F0847" w14:textId="77777777" w:rsidR="0076497E" w:rsidRDefault="00000000">
      <w:pPr>
        <w:pStyle w:val="Zkladntext1"/>
        <w:framePr w:wrap="none" w:vAnchor="page" w:hAnchor="page" w:x="1388" w:y="13403"/>
        <w:spacing w:after="0" w:line="240" w:lineRule="auto"/>
      </w:pPr>
      <w:r>
        <w:t>V Pardubicích dne</w:t>
      </w:r>
    </w:p>
    <w:p w14:paraId="3B2D4EDB" w14:textId="77777777" w:rsidR="0076497E" w:rsidRDefault="00000000">
      <w:pPr>
        <w:pStyle w:val="Zkladntext1"/>
        <w:framePr w:w="1627" w:h="787" w:hRule="exact" w:wrap="none" w:vAnchor="page" w:hAnchor="page" w:x="1676" w:y="14690"/>
        <w:spacing w:after="300" w:line="240" w:lineRule="auto"/>
        <w:ind w:firstLine="360"/>
      </w:pPr>
      <w:r>
        <w:t>za příkazce</w:t>
      </w:r>
    </w:p>
    <w:p w14:paraId="5436F0D6" w14:textId="77777777" w:rsidR="0076497E" w:rsidRDefault="00000000">
      <w:pPr>
        <w:pStyle w:val="Zkladntext1"/>
        <w:framePr w:w="1627" w:h="787" w:hRule="exact" w:wrap="none" w:vAnchor="page" w:hAnchor="page" w:x="1676" w:y="14690"/>
        <w:spacing w:after="0" w:line="240" w:lineRule="auto"/>
      </w:pPr>
      <w:r>
        <w:t>Bc. Jan Nadrchal</w:t>
      </w:r>
    </w:p>
    <w:p w14:paraId="5AC2344E" w14:textId="77777777" w:rsidR="0076497E" w:rsidRDefault="00000000">
      <w:pPr>
        <w:pStyle w:val="Zkladntext1"/>
        <w:framePr w:wrap="none" w:vAnchor="page" w:hAnchor="page" w:x="1392" w:y="13403"/>
        <w:spacing w:after="0" w:line="240" w:lineRule="auto"/>
        <w:ind w:left="6024"/>
      </w:pPr>
      <w:r>
        <w:t>V Pardubicích dne</w:t>
      </w:r>
    </w:p>
    <w:p w14:paraId="675D8A1F" w14:textId="77777777" w:rsidR="0076497E" w:rsidRDefault="00000000">
      <w:pPr>
        <w:pStyle w:val="Zkladntext1"/>
        <w:framePr w:w="9130" w:h="792" w:hRule="exact" w:wrap="none" w:vAnchor="page" w:hAnchor="page" w:x="1392" w:y="14690"/>
        <w:spacing w:after="300" w:line="240" w:lineRule="auto"/>
        <w:ind w:left="6081"/>
      </w:pPr>
      <w:r>
        <w:t>za příkazníka</w:t>
      </w:r>
    </w:p>
    <w:p w14:paraId="0A88B5C9" w14:textId="77777777" w:rsidR="0076497E" w:rsidRDefault="00000000">
      <w:pPr>
        <w:pStyle w:val="Zkladntext1"/>
        <w:framePr w:w="9130" w:h="792" w:hRule="exact" w:wrap="none" w:vAnchor="page" w:hAnchor="page" w:x="1392" w:y="14690"/>
        <w:spacing w:after="0" w:line="240" w:lineRule="auto"/>
        <w:ind w:left="6081"/>
      </w:pPr>
      <w:r>
        <w:t xml:space="preserve">Ing. Ludvík Blažek, </w:t>
      </w:r>
      <w:proofErr w:type="spellStart"/>
      <w:r>
        <w:rPr>
          <w:lang w:val="en-US" w:eastAsia="en-US" w:bidi="en-US"/>
        </w:rPr>
        <w:t>st.</w:t>
      </w:r>
      <w:proofErr w:type="spellEnd"/>
    </w:p>
    <w:p w14:paraId="39B2906D" w14:textId="77777777" w:rsidR="0076497E" w:rsidRDefault="00000000">
      <w:pPr>
        <w:pStyle w:val="Zkladntext1"/>
        <w:framePr w:wrap="none" w:vAnchor="page" w:hAnchor="page" w:x="1392" w:y="15765"/>
        <w:spacing w:after="0" w:line="240" w:lineRule="auto"/>
        <w:ind w:right="7636" w:firstLine="640"/>
        <w:jc w:val="both"/>
      </w:pPr>
      <w:r>
        <w:t>primátor</w:t>
      </w:r>
    </w:p>
    <w:p w14:paraId="125B661D" w14:textId="77777777" w:rsidR="0076497E" w:rsidRDefault="00000000">
      <w:pPr>
        <w:pStyle w:val="Zkladntext1"/>
        <w:framePr w:wrap="none" w:vAnchor="page" w:hAnchor="page" w:x="7978" w:y="15765"/>
        <w:spacing w:after="0" w:line="240" w:lineRule="auto"/>
      </w:pPr>
      <w:r>
        <w:t>jednatel</w:t>
      </w:r>
    </w:p>
    <w:p w14:paraId="57692912"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78597CC4" w14:textId="77777777" w:rsidR="0076497E" w:rsidRDefault="0076497E">
      <w:pPr>
        <w:spacing w:line="1" w:lineRule="exact"/>
      </w:pPr>
    </w:p>
    <w:p w14:paraId="1C145441" w14:textId="77777777" w:rsidR="0076497E" w:rsidRDefault="00000000">
      <w:pPr>
        <w:pStyle w:val="Zhlavnebozpat0"/>
        <w:framePr w:w="7531" w:h="427" w:hRule="exact" w:wrap="none" w:vAnchor="page" w:hAnchor="page" w:x="1412" w:y="568"/>
      </w:pPr>
      <w:r>
        <w:t>Název akce: MŠ Odborářů - rekonstrukce přípravny jídel a očního pavilonu</w:t>
      </w:r>
    </w:p>
    <w:p w14:paraId="52F10E90" w14:textId="77777777" w:rsidR="0076497E" w:rsidRDefault="00000000">
      <w:pPr>
        <w:pStyle w:val="Zhlavnebozpat0"/>
        <w:framePr w:w="7531" w:h="427" w:hRule="exact" w:wrap="none" w:vAnchor="page" w:hAnchor="page" w:x="1412" w:y="568"/>
        <w:ind w:left="1800"/>
      </w:pPr>
      <w:r>
        <w:t>Dílčí příkazní dohoda č. 04/2026 k příkazní rámcové dohodě č. OVZ/VZZR/2025/006</w:t>
      </w:r>
    </w:p>
    <w:p w14:paraId="04C8990F" w14:textId="77777777" w:rsidR="0076497E" w:rsidRDefault="00000000">
      <w:pPr>
        <w:pStyle w:val="Zkladntext1"/>
        <w:framePr w:w="9130" w:h="12442" w:hRule="exact" w:wrap="none" w:vAnchor="page" w:hAnchor="page" w:x="1392" w:y="2503"/>
        <w:spacing w:after="200"/>
        <w:ind w:right="240"/>
        <w:jc w:val="right"/>
      </w:pPr>
      <w:r>
        <w:t>Příloha č. 1</w:t>
      </w:r>
    </w:p>
    <w:p w14:paraId="1EA499C3" w14:textId="77777777" w:rsidR="0076497E" w:rsidRDefault="00000000">
      <w:pPr>
        <w:pStyle w:val="Zkladntext1"/>
        <w:framePr w:w="9130" w:h="12442" w:hRule="exact" w:wrap="none" w:vAnchor="page" w:hAnchor="page" w:x="1392" w:y="2503"/>
        <w:spacing w:after="200"/>
        <w:jc w:val="both"/>
      </w:pPr>
      <w:r>
        <w:rPr>
          <w:b/>
          <w:bCs/>
          <w:u w:val="single"/>
        </w:rPr>
        <w:t>Rozsah činností technického dozoru stavebníka (TDS)</w:t>
      </w:r>
    </w:p>
    <w:p w14:paraId="2BAB81FE" w14:textId="77777777" w:rsidR="0076497E" w:rsidRDefault="00000000">
      <w:pPr>
        <w:pStyle w:val="Zkladntext1"/>
        <w:framePr w:w="9130" w:h="12442" w:hRule="exact" w:wrap="none" w:vAnchor="page" w:hAnchor="page" w:x="1392" w:y="2503"/>
        <w:numPr>
          <w:ilvl w:val="0"/>
          <w:numId w:val="15"/>
        </w:numPr>
        <w:tabs>
          <w:tab w:val="left" w:pos="355"/>
        </w:tabs>
        <w:spacing w:after="200"/>
        <w:jc w:val="both"/>
      </w:pPr>
      <w:r>
        <w:rPr>
          <w:b/>
          <w:bCs/>
          <w:u w:val="single"/>
        </w:rPr>
        <w:t xml:space="preserve">Činnosti TDS v </w:t>
      </w:r>
      <w:proofErr w:type="spellStart"/>
      <w:r>
        <w:rPr>
          <w:b/>
          <w:bCs/>
          <w:u w:val="single"/>
        </w:rPr>
        <w:t>předrealizační</w:t>
      </w:r>
      <w:proofErr w:type="spellEnd"/>
      <w:r>
        <w:rPr>
          <w:b/>
          <w:bCs/>
          <w:u w:val="single"/>
        </w:rPr>
        <w:t xml:space="preserve"> fázi</w:t>
      </w:r>
    </w:p>
    <w:p w14:paraId="6DA6B0EE" w14:textId="77777777" w:rsidR="0076497E" w:rsidRDefault="00000000">
      <w:pPr>
        <w:pStyle w:val="Zkladntext1"/>
        <w:framePr w:w="9130" w:h="12442" w:hRule="exact" w:wrap="none" w:vAnchor="page" w:hAnchor="page" w:x="1392" w:y="2503"/>
        <w:spacing w:after="200"/>
        <w:jc w:val="both"/>
      </w:pPr>
      <w:r>
        <w:rPr>
          <w:b/>
          <w:bCs/>
        </w:rPr>
        <w:t>Technický dozor stavebníka bude zajišťovat zejména tyto činnosti:</w:t>
      </w:r>
    </w:p>
    <w:p w14:paraId="2EDE9B7D" w14:textId="77777777" w:rsidR="0076497E" w:rsidRDefault="00000000">
      <w:pPr>
        <w:pStyle w:val="Zkladntext1"/>
        <w:framePr w:w="9130" w:h="12442" w:hRule="exact" w:wrap="none" w:vAnchor="page" w:hAnchor="page" w:x="1392" w:y="2503"/>
        <w:spacing w:after="200"/>
        <w:jc w:val="both"/>
      </w:pPr>
      <w:r>
        <w:t>a) převezme od příkazce (objednatele) a podrobně se seznámí s příslušnými podklady pro realizaci stavby (díla), zejména pak s projektovou dokumentací, veřejnoprávními rozhodnutími vydanými k tomu příslušnými správními orgány za účelem povolení výstavby díla a jeho realizace, jakož i s doklady, na které se tato veřejnoprávní rozhodnutí odkazují (a to nejen s jejich obsahem, ale i s podmínkami), s doklady potřebnými pro výkon činností TDS a dále se seznámí se smlouvami, které objednatel uzavřel a které se týkají provádění díla, povinně upozorní na případné nesrovnalosti v příslušných podkladech pro realizaci díla.</w:t>
      </w:r>
    </w:p>
    <w:p w14:paraId="2CFFDC29" w14:textId="77777777" w:rsidR="0076497E" w:rsidRDefault="00000000">
      <w:pPr>
        <w:pStyle w:val="Zkladntext1"/>
        <w:framePr w:w="9130" w:h="12442" w:hRule="exact" w:wrap="none" w:vAnchor="page" w:hAnchor="page" w:x="1392" w:y="2503"/>
        <w:spacing w:after="200"/>
        <w:jc w:val="both"/>
      </w:pPr>
      <w:r>
        <w:t>TDS je povinen provést kontrolu projektové dokumentace, která bude podkladem k zadávacímu řízení pro výběr zhotovitele stavby k realizaci příslušné stavby včetně výše uvedených činností ve lhůtě 10 až 20 pracovních dnů ode dne převzetí projektové dokumentace od příkazce, pokud nebude v dílčí příkazní smlouvě uvedeno jinak. TDS vyhotoví o provedené kontrole projektové dokumentace písemný záznam, v němž detailně uvede všechny zjištěné nesrovnalosti, a doporučené návrhy na jejich vypořádání.</w:t>
      </w:r>
    </w:p>
    <w:p w14:paraId="6EADCAE3" w14:textId="77777777" w:rsidR="0076497E" w:rsidRDefault="00000000">
      <w:pPr>
        <w:pStyle w:val="Zkladntext1"/>
        <w:framePr w:w="9130" w:h="12442" w:hRule="exact" w:wrap="none" w:vAnchor="page" w:hAnchor="page" w:x="1392" w:y="2503"/>
        <w:numPr>
          <w:ilvl w:val="0"/>
          <w:numId w:val="15"/>
        </w:numPr>
        <w:tabs>
          <w:tab w:val="left" w:pos="355"/>
        </w:tabs>
        <w:spacing w:after="200"/>
        <w:jc w:val="both"/>
      </w:pPr>
      <w:r>
        <w:rPr>
          <w:b/>
          <w:bCs/>
          <w:u w:val="single"/>
        </w:rPr>
        <w:t>Činnosti TDS v průběhu provádění stavby</w:t>
      </w:r>
    </w:p>
    <w:p w14:paraId="1C4D56EF" w14:textId="77777777" w:rsidR="0076497E" w:rsidRDefault="00000000">
      <w:pPr>
        <w:pStyle w:val="Zkladntext1"/>
        <w:framePr w:w="9130" w:h="12442" w:hRule="exact" w:wrap="none" w:vAnchor="page" w:hAnchor="page" w:x="1392" w:y="2503"/>
        <w:spacing w:after="200"/>
        <w:jc w:val="both"/>
      </w:pPr>
      <w:r>
        <w:rPr>
          <w:b/>
          <w:bCs/>
        </w:rPr>
        <w:t>Požadavkem příkazce je osobní přítomnost - Hlavního technického dozoru stavby (dále jen „Hlavní TDS“) na staveništi po dobu min. 4 hodin denně, který bude vykonávat činnosti uvedené v příloze č. 1 této dílčí příkazní dohody, a to po celou dobu realizace stavby a v době, kdy na stavbě probíhají práce související s realizací stavby. V případě, kdy práce související s realizací stavby budou probíhat po dobu kratší než 4 hodiny denně, je příkazcem (objednatelem) požadována přítomnost Hlavního TDS či osoby na pozici Zástupce hlavního TDS na stavbě minimálně po tuto dobu prováděných prací v daný den. Zastoupení Hlavního TDS zástupcem hlavního technického dozoru stavby (dále jen „Zástupce hlavního TDS“) bude možné pouze v odůvodněných případech nepřítomnosti Hlavního TDS na staveništi (nemoc, dovolená apod.). Hlavní TDS bude povinen v každém takovém případě prokazatelně oznámit zástupci příkazce ve věcech technických konkrétní dobu a odůvodnění jeho nepřítomnosti na staveništi.</w:t>
      </w:r>
    </w:p>
    <w:p w14:paraId="5E0CDB06" w14:textId="77777777" w:rsidR="0076497E" w:rsidRDefault="00000000">
      <w:pPr>
        <w:pStyle w:val="Zkladntext1"/>
        <w:framePr w:w="9130" w:h="12442" w:hRule="exact" w:wrap="none" w:vAnchor="page" w:hAnchor="page" w:x="1392" w:y="2503"/>
        <w:spacing w:after="200"/>
        <w:jc w:val="both"/>
      </w:pPr>
      <w:r>
        <w:rPr>
          <w:b/>
          <w:bCs/>
        </w:rPr>
        <w:t>Příkazník) je povinen zajistit, aby jedna z těchto osob - Hlavní TDS anebo v době jeho nepřítomnosti Zástupce hlavního TDS - byla osobně přítomna na staveništi po dobu min. 4 hodin denně a vykonávala činnosti TDS v průběhu provádění stavby dle této přílohy č. 1 odst. 2 této dílčí příkazní dohody.</w:t>
      </w:r>
    </w:p>
    <w:p w14:paraId="2E3B6AF8" w14:textId="77777777" w:rsidR="0076497E" w:rsidRDefault="00000000">
      <w:pPr>
        <w:pStyle w:val="Zkladntext1"/>
        <w:framePr w:w="9130" w:h="12442" w:hRule="exact" w:wrap="none" w:vAnchor="page" w:hAnchor="page" w:x="1392" w:y="2503"/>
        <w:spacing w:after="200"/>
        <w:jc w:val="both"/>
      </w:pPr>
      <w:r>
        <w:rPr>
          <w:b/>
          <w:bCs/>
        </w:rPr>
        <w:t>V případě, kdy práce související s realizací stavby budou probíhat po dobu kratší než 4 hodiny denně, je příkazcem požadována přítomnost Hlavního TDS či osoby na pozici Zástupce hlavního TDS na stavbě minimálně po tuto dobu prováděných prací v daný den.</w:t>
      </w:r>
    </w:p>
    <w:p w14:paraId="38837440" w14:textId="77777777" w:rsidR="0076497E" w:rsidRDefault="00000000">
      <w:pPr>
        <w:pStyle w:val="Zkladntext1"/>
        <w:framePr w:w="9130" w:h="12442" w:hRule="exact" w:wrap="none" w:vAnchor="page" w:hAnchor="page" w:x="1392" w:y="2503"/>
        <w:spacing w:after="0"/>
        <w:jc w:val="both"/>
      </w:pPr>
      <w:r>
        <w:rPr>
          <w:b/>
          <w:bCs/>
        </w:rPr>
        <w:t>Technický dozor stavebníka bude zajišťovat zejména tyto činnosti:</w:t>
      </w:r>
    </w:p>
    <w:p w14:paraId="260F9205" w14:textId="77777777" w:rsidR="0076497E" w:rsidRDefault="00000000">
      <w:pPr>
        <w:pStyle w:val="Zkladntext1"/>
        <w:framePr w:w="9130" w:h="571" w:hRule="exact" w:wrap="none" w:vAnchor="page" w:hAnchor="page" w:x="1392" w:y="15112"/>
        <w:numPr>
          <w:ilvl w:val="0"/>
          <w:numId w:val="16"/>
        </w:numPr>
        <w:tabs>
          <w:tab w:val="left" w:pos="355"/>
        </w:tabs>
        <w:spacing w:after="0"/>
        <w:ind w:left="380" w:hanging="380"/>
        <w:jc w:val="both"/>
      </w:pPr>
      <w:r>
        <w:t>povinně bude spolupracovat s příkazcem (objednatelem), na základě výzvy v průběhu zadávacího řízení pro výběr zhotovitele stavby, zejména pak poskytne součinnost s</w:t>
      </w:r>
    </w:p>
    <w:p w14:paraId="3E618A55"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3F04A16A" w14:textId="77777777" w:rsidR="0076497E" w:rsidRDefault="0076497E">
      <w:pPr>
        <w:spacing w:line="1" w:lineRule="exact"/>
      </w:pPr>
    </w:p>
    <w:p w14:paraId="2FB144BD" w14:textId="77777777" w:rsidR="0076497E" w:rsidRDefault="00000000">
      <w:pPr>
        <w:pStyle w:val="Zhlavnebozpat0"/>
        <w:framePr w:w="9134" w:h="394" w:hRule="exact" w:wrap="none" w:vAnchor="page" w:hAnchor="page" w:x="1390" w:y="568"/>
      </w:pPr>
      <w:r>
        <w:t>Název akce: MŠ Odborářů - rekonstrukce přípravny jídel a očního pavilonu</w:t>
      </w:r>
    </w:p>
    <w:p w14:paraId="3EA6C959" w14:textId="77777777" w:rsidR="0076497E" w:rsidRDefault="00000000">
      <w:pPr>
        <w:pStyle w:val="Zhlavnebozpat0"/>
        <w:framePr w:w="9134" w:h="394" w:hRule="exact" w:wrap="none" w:vAnchor="page" w:hAnchor="page" w:x="1390" w:y="568"/>
        <w:ind w:left="1820"/>
      </w:pPr>
      <w:r>
        <w:t>Dílčí příkazní dohoda č. 04/2026 k příkazní rámcové dohodě č. OVZ/VZZR/2025/006</w:t>
      </w:r>
    </w:p>
    <w:p w14:paraId="1F872823" w14:textId="77777777" w:rsidR="0076497E" w:rsidRDefault="00000000">
      <w:pPr>
        <w:pStyle w:val="Zkladntext1"/>
        <w:framePr w:w="9134" w:h="13272" w:hRule="exact" w:wrap="none" w:vAnchor="page" w:hAnchor="page" w:x="1390" w:y="1533"/>
        <w:ind w:left="380"/>
        <w:jc w:val="both"/>
      </w:pPr>
      <w:r>
        <w:t>vypracováním odpovědí na případné dotazy v průběhu zadávacího řízení do dvou pracovních dnů;</w:t>
      </w:r>
    </w:p>
    <w:p w14:paraId="1F1B8129" w14:textId="77777777" w:rsidR="0076497E" w:rsidRDefault="00000000">
      <w:pPr>
        <w:pStyle w:val="Zkladntext1"/>
        <w:framePr w:w="9134" w:h="13272" w:hRule="exact" w:wrap="none" w:vAnchor="page" w:hAnchor="page" w:x="1390" w:y="1533"/>
        <w:numPr>
          <w:ilvl w:val="0"/>
          <w:numId w:val="16"/>
        </w:numPr>
        <w:tabs>
          <w:tab w:val="left" w:pos="365"/>
        </w:tabs>
        <w:ind w:left="380" w:hanging="380"/>
        <w:jc w:val="both"/>
      </w:pPr>
      <w:r>
        <w:t>zorganizuje předání staveniště Zhotoviteli stavby dle příslušné smlouvy o dílo, vč. jeho protokolárního odevzdání Zhotoviteli (tj. učinit veškeré úkony potřebné k jeho zajištění, zejména, nikoliv však výlučně, zajistit osobní účast a plnou součinnost Objednatele, Zhotovitele, Autorského dozoru jakožto i všech dalších osob, jejichž účast je k tomuto předání potřebná, a zajistit veškerou dokumentaci potřebnou pro toto předání a protokolární odevzdání staveniště) a vyhotovit příslušný protokol o předání a převzetí staveniště jakožto zápis o tomto předání do stavebního deníku vedeného v souladu s příslušnými právními předpisy a podmínkami určenými smlouvou o dílo;</w:t>
      </w:r>
    </w:p>
    <w:p w14:paraId="7D36CF71" w14:textId="77777777" w:rsidR="0076497E" w:rsidRDefault="00000000">
      <w:pPr>
        <w:pStyle w:val="Zkladntext1"/>
        <w:framePr w:w="9134" w:h="13272" w:hRule="exact" w:wrap="none" w:vAnchor="page" w:hAnchor="page" w:x="1390" w:y="1533"/>
        <w:numPr>
          <w:ilvl w:val="0"/>
          <w:numId w:val="16"/>
        </w:numPr>
        <w:tabs>
          <w:tab w:val="left" w:pos="365"/>
        </w:tabs>
        <w:ind w:left="380" w:hanging="380"/>
        <w:jc w:val="both"/>
      </w:pPr>
      <w:r>
        <w:t>zajistí předání přípojných míst na určené stávající inženýrské sítě a na dopravní infrastrukturu Zhotoviteli;</w:t>
      </w:r>
    </w:p>
    <w:p w14:paraId="3AC1222E" w14:textId="77777777" w:rsidR="0076497E" w:rsidRDefault="00000000">
      <w:pPr>
        <w:pStyle w:val="Zkladntext1"/>
        <w:framePr w:w="9134" w:h="13272" w:hRule="exact" w:wrap="none" w:vAnchor="page" w:hAnchor="page" w:x="1390" w:y="1533"/>
        <w:numPr>
          <w:ilvl w:val="0"/>
          <w:numId w:val="16"/>
        </w:numPr>
        <w:tabs>
          <w:tab w:val="left" w:pos="365"/>
        </w:tabs>
        <w:ind w:left="380" w:hanging="380"/>
        <w:jc w:val="both"/>
      </w:pPr>
      <w:r>
        <w:t>zkontroluje, zda Zhotovitel stavby v souladu s příslušnými právními předpisy a smlouvou o dílo založil stavební deník a zajišťuje jeho řádné vedení, zapsal do úvodního listu předepsané (nebo potřebné) údaje a potvrdí převzetí příslušných dokladů, informací, údajů a vytýčení nezbytných pro zahájení prací na stavbě s tím, že se TDS na kontrolním zaměření terénu před zahájením prací přímo účastní;</w:t>
      </w:r>
    </w:p>
    <w:p w14:paraId="1E490991" w14:textId="77777777" w:rsidR="0076497E" w:rsidRDefault="00000000">
      <w:pPr>
        <w:pStyle w:val="Zkladntext1"/>
        <w:framePr w:w="9134" w:h="13272" w:hRule="exact" w:wrap="none" w:vAnchor="page" w:hAnchor="page" w:x="1390" w:y="1533"/>
        <w:numPr>
          <w:ilvl w:val="0"/>
          <w:numId w:val="16"/>
        </w:numPr>
        <w:tabs>
          <w:tab w:val="left" w:pos="365"/>
        </w:tabs>
        <w:ind w:left="380" w:hanging="380"/>
        <w:jc w:val="both"/>
      </w:pPr>
      <w:r>
        <w:t xml:space="preserve">před zahájením stavby stanoví termíny kontrolních dnů (dále jen </w:t>
      </w:r>
      <w:r>
        <w:rPr>
          <w:b/>
          <w:bCs/>
        </w:rPr>
        <w:t>„KD“</w:t>
      </w:r>
      <w:r>
        <w:t>), které předloží ostatním účastníkům výstavby, přičemž je TDS povinen vycházet z periodicity konání KD upravené ve smlouvě o dílo, tedy 1krát týdně. Smluvní strany sjednávají, že konkrétní data a závazné termíny konání KD budou vždy písemně zaznamenány do stavebního deníku a zápisu o nich a TDS je povinen tyto KD organizovat, vyhotovovat o nich veškeré zápisy. Zápis z KD bude vždy obsahovat potvrzení souladu postupu prací vzhledem ke schválenému harmonogramu výstavby a platebnímu kalendáři, a TDS odpovídá za jejich distribuci;</w:t>
      </w:r>
    </w:p>
    <w:p w14:paraId="7300C4C2" w14:textId="77777777" w:rsidR="0076497E" w:rsidRDefault="00000000">
      <w:pPr>
        <w:pStyle w:val="Zkladntext1"/>
        <w:framePr w:w="9134" w:h="13272" w:hRule="exact" w:wrap="none" w:vAnchor="page" w:hAnchor="page" w:x="1390" w:y="1533"/>
        <w:numPr>
          <w:ilvl w:val="0"/>
          <w:numId w:val="16"/>
        </w:numPr>
        <w:tabs>
          <w:tab w:val="left" w:pos="365"/>
        </w:tabs>
        <w:ind w:left="380" w:hanging="380"/>
        <w:jc w:val="both"/>
      </w:pPr>
      <w:r>
        <w:t>Požadavkem příkazce je osobní přítomnost - Hlavního technického dozoru stavby (dále jen „Hlavní TDS“) na staveništi po dobu min. 4 hodin, který bude vykonávat činnosti uvedené v této příloze č. 1 této dílčí příkazní dohody, a to po celou dobu realizace stavby a v době, kdy na stavbě probíhají práce související s realizací stavby. V případě, kdy práce související s realizací stavby budou probíhat po dobu kratší než 4 hodiny denně, je příkazcem požadována přítomnost Hlavního TDS či osoby na pozici Zástupce hlavního TDS na stavbě minimálně po tuto dobu prováděných prací v daný den.</w:t>
      </w:r>
    </w:p>
    <w:p w14:paraId="7F893272" w14:textId="77777777" w:rsidR="0076497E" w:rsidRDefault="00000000">
      <w:pPr>
        <w:pStyle w:val="Zkladntext1"/>
        <w:framePr w:w="9134" w:h="13272" w:hRule="exact" w:wrap="none" w:vAnchor="page" w:hAnchor="page" w:x="1390" w:y="1533"/>
        <w:numPr>
          <w:ilvl w:val="0"/>
          <w:numId w:val="16"/>
        </w:numPr>
        <w:tabs>
          <w:tab w:val="left" w:pos="365"/>
        </w:tabs>
        <w:ind w:left="380" w:hanging="380"/>
        <w:jc w:val="both"/>
      </w:pPr>
      <w:r>
        <w:t>Zastoupení Hlavního TDS zástupcem hlavního technického dozoru stavby (dále jen „Zástupce hlavního TDS“) bude možné pouze v odůvodněných případech nepřítomnosti Hlavního TDS na staveništi (např. nemoc, dovolená). Hlavní TDS bude povinen v každém takovém případě prokazatelně oznámit zástupci příkazce ve věcech technických konkrétní dobu a odůvodnění jeho nepřítomnosti na staveništi.</w:t>
      </w:r>
    </w:p>
    <w:p w14:paraId="4D6135E0" w14:textId="77777777" w:rsidR="0076497E" w:rsidRDefault="00000000">
      <w:pPr>
        <w:pStyle w:val="Zkladntext1"/>
        <w:framePr w:w="9134" w:h="13272" w:hRule="exact" w:wrap="none" w:vAnchor="page" w:hAnchor="page" w:x="1390" w:y="1533"/>
        <w:numPr>
          <w:ilvl w:val="0"/>
          <w:numId w:val="16"/>
        </w:numPr>
        <w:tabs>
          <w:tab w:val="left" w:pos="365"/>
        </w:tabs>
        <w:ind w:left="380" w:hanging="380"/>
        <w:jc w:val="both"/>
      </w:pPr>
      <w:r>
        <w:t>Příkazník) je povinen zajistit, aby jedna z těchto osob - Hlavní TDS anebo v době jeho nepřítomnosti Zástupce hlavního TDS - byla osobně přítomna na staveništi po dobu min. 4 hodin denně a vykonávala činnosti uvedené v příloze č. 1 této dílčí příkazní dohody.</w:t>
      </w:r>
    </w:p>
    <w:p w14:paraId="255CB2F6" w14:textId="77777777" w:rsidR="0076497E" w:rsidRDefault="00000000">
      <w:pPr>
        <w:pStyle w:val="Zkladntext1"/>
        <w:framePr w:w="9134" w:h="13272" w:hRule="exact" w:wrap="none" w:vAnchor="page" w:hAnchor="page" w:x="1390" w:y="1533"/>
        <w:numPr>
          <w:ilvl w:val="0"/>
          <w:numId w:val="16"/>
        </w:numPr>
        <w:tabs>
          <w:tab w:val="left" w:pos="365"/>
        </w:tabs>
        <w:ind w:left="380" w:hanging="380"/>
        <w:jc w:val="both"/>
      </w:pPr>
      <w:r>
        <w:t>V případě, kdy práce související s realizací stavby budou probíhat po dobu kratší než 4 hodiny denně, je příkazcem požadována přítomnost Hlavního TDS či osoby na pozici Zástupce hlavního TDS na stavbě minimálně po tuto dobu prováděných prací v daný den.</w:t>
      </w:r>
    </w:p>
    <w:p w14:paraId="704A4003" w14:textId="77777777" w:rsidR="0076497E" w:rsidRDefault="00000000">
      <w:pPr>
        <w:pStyle w:val="Zkladntext1"/>
        <w:framePr w:w="9134" w:h="13272" w:hRule="exact" w:wrap="none" w:vAnchor="page" w:hAnchor="page" w:x="1390" w:y="1533"/>
        <w:numPr>
          <w:ilvl w:val="0"/>
          <w:numId w:val="16"/>
        </w:numPr>
        <w:tabs>
          <w:tab w:val="left" w:pos="365"/>
        </w:tabs>
        <w:jc w:val="both"/>
      </w:pPr>
      <w:r>
        <w:t>bude úzce spolupracovat s koordinátorem BOZP;</w:t>
      </w:r>
    </w:p>
    <w:p w14:paraId="6B869937" w14:textId="77777777" w:rsidR="0076497E" w:rsidRDefault="00000000">
      <w:pPr>
        <w:pStyle w:val="Zkladntext1"/>
        <w:framePr w:w="9134" w:h="13272" w:hRule="exact" w:wrap="none" w:vAnchor="page" w:hAnchor="page" w:x="1390" w:y="1533"/>
        <w:numPr>
          <w:ilvl w:val="0"/>
          <w:numId w:val="16"/>
        </w:numPr>
        <w:tabs>
          <w:tab w:val="left" w:pos="365"/>
        </w:tabs>
        <w:spacing w:after="0"/>
        <w:ind w:left="380" w:hanging="380"/>
        <w:jc w:val="both"/>
      </w:pPr>
      <w:r>
        <w:t>bude dodržovat povinnosti technického dozoru stavebníka dle zákona č. 283/2021 Sb., stavební zákon a zákonů souvisejících a zákona č. 309/2006 Sb.</w:t>
      </w:r>
    </w:p>
    <w:p w14:paraId="25B0C300" w14:textId="77777777" w:rsidR="0076497E" w:rsidRDefault="00000000">
      <w:pPr>
        <w:pStyle w:val="Zkladntext1"/>
        <w:framePr w:wrap="none" w:vAnchor="page" w:hAnchor="page" w:x="1390" w:y="15251"/>
        <w:spacing w:after="0" w:line="240" w:lineRule="auto"/>
        <w:jc w:val="both"/>
      </w:pPr>
      <w:r>
        <w:rPr>
          <w:b/>
          <w:bCs/>
        </w:rPr>
        <w:t>Technický dozor stavebníka bude zajišťovat zejména tyto činnosti a povinnosti:</w:t>
      </w:r>
    </w:p>
    <w:p w14:paraId="09359FC2"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693E9743" w14:textId="77777777" w:rsidR="0076497E" w:rsidRDefault="0076497E">
      <w:pPr>
        <w:spacing w:line="1" w:lineRule="exact"/>
      </w:pPr>
    </w:p>
    <w:p w14:paraId="213DD19D" w14:textId="77777777" w:rsidR="0076497E" w:rsidRDefault="00000000">
      <w:pPr>
        <w:pStyle w:val="Zhlavnebozpat0"/>
        <w:framePr w:w="9130" w:h="394" w:hRule="exact" w:wrap="none" w:vAnchor="page" w:hAnchor="page" w:x="1392" w:y="568"/>
      </w:pPr>
      <w:r>
        <w:t>Název akce: MŠ Odborářů - rekonstrukce přípravny jídel a očního pavilonu</w:t>
      </w:r>
    </w:p>
    <w:p w14:paraId="5B9F3991" w14:textId="77777777" w:rsidR="0076497E" w:rsidRDefault="00000000">
      <w:pPr>
        <w:pStyle w:val="Zhlavnebozpat0"/>
        <w:framePr w:w="9130" w:h="394" w:hRule="exact" w:wrap="none" w:vAnchor="page" w:hAnchor="page" w:x="1392" w:y="568"/>
        <w:ind w:left="1820"/>
      </w:pPr>
      <w:r>
        <w:t>Dílčí příkazní dohoda č. 04/2026 k příkazní rámcové dohodě č. OVZ/VZZR/2025/006</w:t>
      </w:r>
    </w:p>
    <w:p w14:paraId="06705F19" w14:textId="77777777" w:rsidR="0076497E" w:rsidRDefault="00000000">
      <w:pPr>
        <w:pStyle w:val="Zkladntext1"/>
        <w:framePr w:w="9130" w:h="14102" w:hRule="exact" w:wrap="none" w:vAnchor="page" w:hAnchor="page" w:x="1392" w:y="1547"/>
        <w:numPr>
          <w:ilvl w:val="0"/>
          <w:numId w:val="17"/>
        </w:numPr>
        <w:tabs>
          <w:tab w:val="left" w:pos="434"/>
        </w:tabs>
        <w:ind w:left="460" w:hanging="460"/>
        <w:jc w:val="both"/>
      </w:pPr>
      <w:r>
        <w:t>bude dohlížet na řádné, úplné a včasné provádění stavby ze strany Zhotovitele v souladu s uzavřenou realizační smlouvou na základě uzavřené Rámcové smlouvy.</w:t>
      </w:r>
    </w:p>
    <w:p w14:paraId="1FFCF962" w14:textId="77777777" w:rsidR="0076497E" w:rsidRDefault="00000000">
      <w:pPr>
        <w:pStyle w:val="Zkladntext1"/>
        <w:framePr w:w="9130" w:h="14102" w:hRule="exact" w:wrap="none" w:vAnchor="page" w:hAnchor="page" w:x="1392" w:y="1547"/>
        <w:numPr>
          <w:ilvl w:val="0"/>
          <w:numId w:val="17"/>
        </w:numPr>
        <w:tabs>
          <w:tab w:val="left" w:pos="434"/>
        </w:tabs>
        <w:jc w:val="both"/>
      </w:pPr>
      <w:r>
        <w:t>spolupracovat a sledovat činnost koordinátora BOZP;</w:t>
      </w:r>
    </w:p>
    <w:p w14:paraId="46F7DA06" w14:textId="77777777" w:rsidR="0076497E" w:rsidRDefault="00000000">
      <w:pPr>
        <w:pStyle w:val="Zkladntext1"/>
        <w:framePr w:w="9130" w:h="14102" w:hRule="exact" w:wrap="none" w:vAnchor="page" w:hAnchor="page" w:x="1392" w:y="1547"/>
        <w:numPr>
          <w:ilvl w:val="0"/>
          <w:numId w:val="17"/>
        </w:numPr>
        <w:tabs>
          <w:tab w:val="left" w:pos="434"/>
        </w:tabs>
        <w:spacing w:line="322" w:lineRule="auto"/>
        <w:ind w:left="460" w:hanging="460"/>
        <w:jc w:val="both"/>
      </w:pPr>
      <w:r>
        <w:t>spolupracovat, sledovat a koordinovat činnosti TDS dílčích částí stavby v oborech pro elektro, slaboproudé rozvody, vzduchotechnika, vytápění a chlazení, statika a dynamika staveb;</w:t>
      </w:r>
    </w:p>
    <w:p w14:paraId="2D740594" w14:textId="77777777" w:rsidR="0076497E" w:rsidRDefault="00000000">
      <w:pPr>
        <w:pStyle w:val="Zkladntext1"/>
        <w:framePr w:w="9130" w:h="14102" w:hRule="exact" w:wrap="none" w:vAnchor="page" w:hAnchor="page" w:x="1392" w:y="1547"/>
        <w:numPr>
          <w:ilvl w:val="0"/>
          <w:numId w:val="17"/>
        </w:numPr>
        <w:tabs>
          <w:tab w:val="left" w:pos="434"/>
        </w:tabs>
        <w:ind w:left="460" w:hanging="460"/>
        <w:jc w:val="both"/>
      </w:pPr>
      <w:r>
        <w:t>sledovat provedení přípravných prací a prací na zařízení staveniště a kontrolovat, zda Zhotovitel dodržuje na staveništi předpisy bezpečnostní, požární a ochrany životního prostředí a udržuje na něm čistotu a pořádek,</w:t>
      </w:r>
    </w:p>
    <w:p w14:paraId="5706B9BC" w14:textId="77777777" w:rsidR="0076497E" w:rsidRDefault="00000000">
      <w:pPr>
        <w:pStyle w:val="Zkladntext1"/>
        <w:framePr w:w="9130" w:h="14102" w:hRule="exact" w:wrap="none" w:vAnchor="page" w:hAnchor="page" w:x="1392" w:y="1547"/>
        <w:numPr>
          <w:ilvl w:val="0"/>
          <w:numId w:val="17"/>
        </w:numPr>
        <w:tabs>
          <w:tab w:val="left" w:pos="434"/>
        </w:tabs>
        <w:ind w:left="460" w:hanging="460"/>
        <w:jc w:val="both"/>
      </w:pPr>
      <w:r>
        <w:t>potvrdit zahájení prací, tj. prací přípravných, na zařízení staveniště, na stavbě jako celku a na jednotlivých stavebních objektech a provozních souborech,</w:t>
      </w:r>
    </w:p>
    <w:p w14:paraId="38103943" w14:textId="77777777" w:rsidR="0076497E" w:rsidRDefault="00000000">
      <w:pPr>
        <w:pStyle w:val="Zkladntext1"/>
        <w:framePr w:w="9130" w:h="14102" w:hRule="exact" w:wrap="none" w:vAnchor="page" w:hAnchor="page" w:x="1392" w:y="1547"/>
        <w:numPr>
          <w:ilvl w:val="0"/>
          <w:numId w:val="17"/>
        </w:numPr>
        <w:tabs>
          <w:tab w:val="left" w:pos="434"/>
        </w:tabs>
        <w:jc w:val="both"/>
      </w:pPr>
      <w:r>
        <w:t>odpovídat za soulad průběhu stavebních prací Zhotovitele zejména s(e):</w:t>
      </w:r>
    </w:p>
    <w:p w14:paraId="6171A29E" w14:textId="77777777" w:rsidR="0076497E" w:rsidRDefault="00000000">
      <w:pPr>
        <w:pStyle w:val="Zkladntext1"/>
        <w:framePr w:w="9130" w:h="14102" w:hRule="exact" w:wrap="none" w:vAnchor="page" w:hAnchor="page" w:x="1392" w:y="1547"/>
        <w:numPr>
          <w:ilvl w:val="0"/>
          <w:numId w:val="18"/>
        </w:numPr>
        <w:tabs>
          <w:tab w:val="left" w:pos="538"/>
        </w:tabs>
        <w:ind w:left="460" w:hanging="160"/>
        <w:jc w:val="both"/>
      </w:pPr>
      <w:r>
        <w:t>příslušnými smlouvami týkajícími se zhotovení stavby, dodávek technologií a vnitřního vybavení stavby apod.;</w:t>
      </w:r>
    </w:p>
    <w:p w14:paraId="5F787B16" w14:textId="77777777" w:rsidR="0076497E" w:rsidRDefault="00000000">
      <w:pPr>
        <w:pStyle w:val="Zkladntext1"/>
        <w:framePr w:w="9130" w:h="14102" w:hRule="exact" w:wrap="none" w:vAnchor="page" w:hAnchor="page" w:x="1392" w:y="1547"/>
        <w:numPr>
          <w:ilvl w:val="0"/>
          <w:numId w:val="18"/>
        </w:numPr>
        <w:tabs>
          <w:tab w:val="left" w:pos="591"/>
        </w:tabs>
        <w:ind w:left="460" w:hanging="160"/>
        <w:jc w:val="both"/>
      </w:pPr>
      <w:r>
        <w:t>ostatními smlouvami, uzavřenými Objednatelem (příkazcem) vztahujícím se ke stavbě;</w:t>
      </w:r>
    </w:p>
    <w:p w14:paraId="2C16E637" w14:textId="77777777" w:rsidR="0076497E" w:rsidRDefault="00000000">
      <w:pPr>
        <w:pStyle w:val="Zkladntext1"/>
        <w:framePr w:w="9130" w:h="14102" w:hRule="exact" w:wrap="none" w:vAnchor="page" w:hAnchor="page" w:x="1392" w:y="1547"/>
        <w:numPr>
          <w:ilvl w:val="0"/>
          <w:numId w:val="18"/>
        </w:numPr>
        <w:tabs>
          <w:tab w:val="left" w:pos="720"/>
        </w:tabs>
        <w:ind w:left="460" w:hanging="160"/>
        <w:jc w:val="both"/>
      </w:pPr>
      <w:r>
        <w:t>investičním záměrem projektu, schválenou Projektovou dokumentací (pro stavební povolení a pro provádění stavby), schváleným harmonogramem stavebních prací a dalšími podmínkami,</w:t>
      </w:r>
    </w:p>
    <w:p w14:paraId="058AA30D" w14:textId="77777777" w:rsidR="0076497E" w:rsidRDefault="00000000">
      <w:pPr>
        <w:pStyle w:val="Zkladntext1"/>
        <w:framePr w:w="9130" w:h="14102" w:hRule="exact" w:wrap="none" w:vAnchor="page" w:hAnchor="page" w:x="1392" w:y="1547"/>
        <w:numPr>
          <w:ilvl w:val="0"/>
          <w:numId w:val="18"/>
        </w:numPr>
        <w:tabs>
          <w:tab w:val="left" w:pos="720"/>
        </w:tabs>
        <w:ind w:left="460" w:hanging="160"/>
        <w:jc w:val="both"/>
      </w:pPr>
      <w:r>
        <w:t>stavebním povolením, opatřeními státního stavebního dohledu (po dobu realizace stavby) a jinými závaznými rozhodnutími příslušných veřejnoprávních orgánů souvisejících se zhotovením předmětné stavby;</w:t>
      </w:r>
    </w:p>
    <w:p w14:paraId="329DDFBF" w14:textId="77777777" w:rsidR="0076497E" w:rsidRDefault="00000000">
      <w:pPr>
        <w:pStyle w:val="Zkladntext1"/>
        <w:framePr w:w="9130" w:h="14102" w:hRule="exact" w:wrap="none" w:vAnchor="page" w:hAnchor="page" w:x="1392" w:y="1547"/>
        <w:numPr>
          <w:ilvl w:val="0"/>
          <w:numId w:val="17"/>
        </w:numPr>
        <w:tabs>
          <w:tab w:val="left" w:pos="434"/>
        </w:tabs>
        <w:ind w:left="460" w:hanging="460"/>
        <w:jc w:val="both"/>
      </w:pPr>
      <w:r>
        <w:t>povinně kontrolovat postup prací Zhotovitele, výsledky zapsat do stavebního deníku a v případě zpoždění prací neprodleně informovat Objednatele (příkazce);</w:t>
      </w:r>
    </w:p>
    <w:p w14:paraId="6D9D7ACD" w14:textId="77777777" w:rsidR="0076497E" w:rsidRDefault="00000000">
      <w:pPr>
        <w:pStyle w:val="Zkladntext1"/>
        <w:framePr w:w="9130" w:h="14102" w:hRule="exact" w:wrap="none" w:vAnchor="page" w:hAnchor="page" w:x="1392" w:y="1547"/>
        <w:numPr>
          <w:ilvl w:val="0"/>
          <w:numId w:val="17"/>
        </w:numPr>
        <w:tabs>
          <w:tab w:val="left" w:pos="434"/>
        </w:tabs>
        <w:ind w:left="460" w:hanging="460"/>
        <w:jc w:val="both"/>
      </w:pPr>
      <w:r>
        <w:t>povinně sledovat obsah stavebního (nebo montážního) deníku a dbát na jeho řádné a každodenní vedení a na úplnost zápisů Zhotovitele, k nimž připojuje svá stanoviska, souhlasy či námitky a první průpis stavebního deníku je TDS povinen uložit pro potřeby Objednatele (příkazce);</w:t>
      </w:r>
    </w:p>
    <w:p w14:paraId="4D7CF133" w14:textId="77777777" w:rsidR="0076497E" w:rsidRDefault="00000000">
      <w:pPr>
        <w:pStyle w:val="Zkladntext1"/>
        <w:framePr w:w="9130" w:h="14102" w:hRule="exact" w:wrap="none" w:vAnchor="page" w:hAnchor="page" w:x="1392" w:y="1547"/>
        <w:numPr>
          <w:ilvl w:val="0"/>
          <w:numId w:val="17"/>
        </w:numPr>
        <w:tabs>
          <w:tab w:val="left" w:pos="434"/>
        </w:tabs>
        <w:ind w:left="460" w:hanging="460"/>
        <w:jc w:val="both"/>
      </w:pPr>
      <w:r>
        <w:t>povinně kontrolovat průběžně dodržování příslušných norem a předpisů stanovených k provádění stavby, technologického postupu prací a je povinen sledovat, zda jsou práce prováděny Zhotovitelem dle příslušné smlouvy o dílo a dalších smluv, dle předpisů vztahujících se k příslušným druhům prací a v souladu s rozhodnutími příslušných veřejnoprávních orgánů;</w:t>
      </w:r>
    </w:p>
    <w:p w14:paraId="4D3E0C91" w14:textId="77777777" w:rsidR="0076497E" w:rsidRDefault="00000000">
      <w:pPr>
        <w:pStyle w:val="Zkladntext1"/>
        <w:framePr w:w="9130" w:h="14102" w:hRule="exact" w:wrap="none" w:vAnchor="page" w:hAnchor="page" w:x="1392" w:y="1547"/>
        <w:numPr>
          <w:ilvl w:val="0"/>
          <w:numId w:val="17"/>
        </w:numPr>
        <w:tabs>
          <w:tab w:val="left" w:pos="434"/>
        </w:tabs>
        <w:ind w:left="460" w:hanging="460"/>
        <w:jc w:val="both"/>
      </w:pPr>
      <w:r>
        <w:t>povinně upozornit Zhotovitele a objednatele zápisem ve stavebním deníku na nedostatky zjištěné v průběhu provádění prací, požadovat a kontrolovat okamžité zjednání nápravy zjištěných nedostatků Zhotovitelem;</w:t>
      </w:r>
    </w:p>
    <w:p w14:paraId="6074E4C0" w14:textId="77777777" w:rsidR="0076497E" w:rsidRDefault="00000000">
      <w:pPr>
        <w:pStyle w:val="Zkladntext1"/>
        <w:framePr w:w="9130" w:h="14102" w:hRule="exact" w:wrap="none" w:vAnchor="page" w:hAnchor="page" w:x="1392" w:y="1547"/>
        <w:numPr>
          <w:ilvl w:val="0"/>
          <w:numId w:val="17"/>
        </w:numPr>
        <w:tabs>
          <w:tab w:val="left" w:pos="434"/>
        </w:tabs>
        <w:ind w:left="460" w:hanging="460"/>
        <w:jc w:val="both"/>
      </w:pPr>
      <w:r>
        <w:t>povinně dbát o to, aby Zhotovitel prováděl předepsané nebo dohodnuté zkoušky materiálů a konstrukcí, zařízení nebo technologických souborů vč. revizí, individuálních a komplexních zkoušek apod., kontrolovat jejich výsledky, soustřeďovat a kompletovat doklady prokazující dodržení předepsané kvality prací a činit o tom zápisy do stavebního deníku;</w:t>
      </w:r>
    </w:p>
    <w:p w14:paraId="7F787DED" w14:textId="77777777" w:rsidR="0076497E" w:rsidRDefault="00000000">
      <w:pPr>
        <w:pStyle w:val="Zkladntext1"/>
        <w:framePr w:w="9130" w:h="14102" w:hRule="exact" w:wrap="none" w:vAnchor="page" w:hAnchor="page" w:x="1392" w:y="1547"/>
        <w:numPr>
          <w:ilvl w:val="0"/>
          <w:numId w:val="17"/>
        </w:numPr>
        <w:tabs>
          <w:tab w:val="left" w:pos="434"/>
        </w:tabs>
        <w:ind w:left="460" w:hanging="460"/>
        <w:jc w:val="both"/>
      </w:pPr>
      <w:r>
        <w:t>zavazuje spolupracovat s AD, Objednatelem (příkazcem) a Zhotovitelem při navrhování opatření k odstranění případných vad Projektové dokumentace;</w:t>
      </w:r>
    </w:p>
    <w:p w14:paraId="4C83E7AE" w14:textId="77777777" w:rsidR="0076497E" w:rsidRDefault="00000000">
      <w:pPr>
        <w:pStyle w:val="Zkladntext1"/>
        <w:framePr w:w="9130" w:h="14102" w:hRule="exact" w:wrap="none" w:vAnchor="page" w:hAnchor="page" w:x="1392" w:y="1547"/>
        <w:numPr>
          <w:ilvl w:val="0"/>
          <w:numId w:val="17"/>
        </w:numPr>
        <w:tabs>
          <w:tab w:val="left" w:pos="434"/>
        </w:tabs>
        <w:spacing w:after="0"/>
        <w:ind w:left="460" w:hanging="460"/>
        <w:jc w:val="both"/>
      </w:pPr>
      <w:r>
        <w:t>připravit pro Objednatele (příkazce) podklady pro reklamaci vad Projektové dokumentace a připravit návrhy reklamačních dopisů a tyto bezodkladně předložit k odsouhlasení Objednateli (příkazci);</w:t>
      </w:r>
    </w:p>
    <w:p w14:paraId="7B5BDE57"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0E6DB189" w14:textId="77777777" w:rsidR="0076497E" w:rsidRDefault="0076497E">
      <w:pPr>
        <w:spacing w:line="1" w:lineRule="exact"/>
      </w:pPr>
    </w:p>
    <w:p w14:paraId="2140870C" w14:textId="77777777" w:rsidR="0076497E" w:rsidRDefault="00000000">
      <w:pPr>
        <w:pStyle w:val="Zhlavnebozpat0"/>
        <w:framePr w:w="9130" w:h="394" w:hRule="exact" w:wrap="none" w:vAnchor="page" w:hAnchor="page" w:x="1392" w:y="568"/>
      </w:pPr>
      <w:r>
        <w:t>Název akce: MŠ Odborářů - rekonstrukce přípravny jídel a očního pavilonu</w:t>
      </w:r>
    </w:p>
    <w:p w14:paraId="4389ACA1" w14:textId="77777777" w:rsidR="0076497E" w:rsidRDefault="00000000">
      <w:pPr>
        <w:pStyle w:val="Zhlavnebozpat0"/>
        <w:framePr w:w="9130" w:h="394" w:hRule="exact" w:wrap="none" w:vAnchor="page" w:hAnchor="page" w:x="1392" w:y="568"/>
        <w:ind w:left="1820"/>
      </w:pPr>
      <w:r>
        <w:t>Dílčí příkazní dohoda č. 04/2026 k příkazní rámcové dohodě č. OVZ/VZZR/2025/006</w:t>
      </w:r>
    </w:p>
    <w:p w14:paraId="13B06B17" w14:textId="77777777" w:rsidR="0076497E" w:rsidRDefault="00000000">
      <w:pPr>
        <w:pStyle w:val="Zkladntext1"/>
        <w:framePr w:w="9130" w:h="14126" w:hRule="exact" w:wrap="none" w:vAnchor="page" w:hAnchor="page" w:x="1392" w:y="1547"/>
        <w:ind w:left="440" w:hanging="440"/>
        <w:jc w:val="both"/>
      </w:pPr>
      <w:r>
        <w:t>n) spolupracovat se zaměstnanci Zhotovitele stejně jako se zaměstnanci případných poddodavatelů Zhotovitele při provádění opatření na odvrácení nebo omezení škod při ohrožení stavby živelními událostmi;</w:t>
      </w:r>
    </w:p>
    <w:p w14:paraId="72091995"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kontrolovat řádné uskladnění materiálu, strojů a konstrukcí zajišťovaných Zhotovitelem za účelem provádění stavby;</w:t>
      </w:r>
    </w:p>
    <w:p w14:paraId="62276D3A"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kontrolovat, zda materiály, konstrukce a výrobky pro stavbu jsou doloženy osvědčením o jakosti a činit o případných nedostatcích zápisy do stavebního deníku;</w:t>
      </w:r>
    </w:p>
    <w:p w14:paraId="1D962CE7"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zaznamenávat do stavebního deníku každé přerušení či zastavení prací, které nařídí, a pokud k němu dojde z důvodů na straně Objednatele (příkazce), zajistit operativní odstranění překážek a pokračování stavebních prací,</w:t>
      </w:r>
    </w:p>
    <w:p w14:paraId="254563CD"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projednávat s AD dodatky a změny Projektové dokumentace, které nezvyšují náklady a neprodlužují lhůtu výstavby a nezhoršují její parametry;</w:t>
      </w:r>
    </w:p>
    <w:p w14:paraId="721266B1"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předkládat k odsouhlasení Objednateli (příkazci) provedení prací, které nejsou obsaženy v Projektové dokumentaci a představují vícepráce, popř. méněpráce, tj. práce, které nebyly obsaženy v Projektové dokumentaci z důvodu nedořešení některých detailů stavby v úrovni zpracování Projektové dokumentace nebo změny oproti projektovému řešení, které byly navrženy v průběhu výstavby a tyto podklady - změny předkládat Objednateli (příkazci) s vlastním vyjádřením. Pokud uvedené práce mají nebo budou mít vliv na celkovou cenu stavby, termín dokončení stavby a standard prací dle Projektové dokumentace zavazuje se TDS navrhnout Objednateli (příkazci) opatření k financování prací nad rámec Projektové dokumentace, dodržení termínu dokončení díla a dodržení standardů prací;</w:t>
      </w:r>
    </w:p>
    <w:p w14:paraId="46FA8F7C"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povinně kontrolovat, zda Zhotovitel průběžně a systematicky zakresluje do jednoho vyhotovení Projektové dokumentace veškeré změny (tj. doplňování a opravy) k nimž došlo při provádění stavby a provádět evidenci dokumentace dokončených částí stavby;</w:t>
      </w:r>
    </w:p>
    <w:p w14:paraId="155F5334"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povinně ohlásit Objednateli (příkazci) případné archeologické nálezy v místě staveniště a okolí a navrhovat mu opatření s tím související;</w:t>
      </w:r>
    </w:p>
    <w:p w14:paraId="0507AC7D"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povinně provádět průběžnou kontrolu a odsouhlasení rozsahu provedených prací, věcnou kontrolu soupisů provedených prací a jejich souladu s položkami ocenění, kontrolovat fakturační podklady, sledovat jejich návaznost na Projektovou dokumentaci a Soupis prací s Výkazem výměr a potvrzovat je způsobem sjednaným ve smlouvě o dílo;</w:t>
      </w:r>
    </w:p>
    <w:p w14:paraId="1270EC8A"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průběžně kontrolovat stav prostavěnosti s ohledem na stanovené rozpočtové náklady dle uzavřené smlouvy o dílo na zhotovení předmětné stavby;</w:t>
      </w:r>
    </w:p>
    <w:p w14:paraId="112F154B" w14:textId="77777777" w:rsidR="0076497E" w:rsidRDefault="00000000">
      <w:pPr>
        <w:pStyle w:val="Zkladntext1"/>
        <w:framePr w:w="9130" w:h="14126" w:hRule="exact" w:wrap="none" w:vAnchor="page" w:hAnchor="page" w:x="1392" w:y="1547"/>
        <w:numPr>
          <w:ilvl w:val="0"/>
          <w:numId w:val="19"/>
        </w:numPr>
        <w:tabs>
          <w:tab w:val="left" w:pos="432"/>
        </w:tabs>
        <w:ind w:left="440" w:hanging="440"/>
        <w:jc w:val="both"/>
      </w:pPr>
      <w:r>
        <w:t>bezodkladně informovat příkazce (objednatele) o všech závažných okolnostech, vyskytujících se při realizaci stavby;</w:t>
      </w:r>
    </w:p>
    <w:p w14:paraId="5650A9B3" w14:textId="77777777" w:rsidR="0076497E" w:rsidRDefault="00000000">
      <w:pPr>
        <w:pStyle w:val="Zkladntext1"/>
        <w:framePr w:w="9130" w:h="14126" w:hRule="exact" w:wrap="none" w:vAnchor="page" w:hAnchor="page" w:x="1392" w:y="1547"/>
        <w:jc w:val="both"/>
      </w:pPr>
      <w:r>
        <w:t>y) v průběhu výstavby připravovat podklady pro závěrečné hodnocení stavby;</w:t>
      </w:r>
    </w:p>
    <w:p w14:paraId="6F8B0E7E" w14:textId="77777777" w:rsidR="0076497E" w:rsidRDefault="00000000">
      <w:pPr>
        <w:pStyle w:val="Zkladntext1"/>
        <w:framePr w:w="9130" w:h="14126" w:hRule="exact" w:wrap="none" w:vAnchor="page" w:hAnchor="page" w:x="1392" w:y="1547"/>
        <w:ind w:left="440" w:hanging="440"/>
        <w:jc w:val="both"/>
      </w:pPr>
      <w:r>
        <w:t>z) povinně písemně evidovat a kontrolovat počty hodin výkonu AD a oprávněnost jeho požadavků. TDS je dále povinen kontrolovat správnost fakturace ze strany AD;</w:t>
      </w:r>
    </w:p>
    <w:p w14:paraId="44B7E924" w14:textId="77777777" w:rsidR="0076497E" w:rsidRDefault="00000000">
      <w:pPr>
        <w:pStyle w:val="Zkladntext1"/>
        <w:framePr w:w="9130" w:h="14126" w:hRule="exact" w:wrap="none" w:vAnchor="page" w:hAnchor="page" w:x="1392" w:y="1547"/>
        <w:ind w:left="440" w:hanging="440"/>
        <w:jc w:val="both"/>
      </w:pPr>
      <w:proofErr w:type="spellStart"/>
      <w:r>
        <w:t>aa</w:t>
      </w:r>
      <w:proofErr w:type="spellEnd"/>
      <w:r>
        <w:t>) povinně evidovat doplňky realizační Projektové dokumentace, sledovat a odsouhlasovat příkazcem (Objednatelem) navržené a potvrzené změny a vícepráce, jejich finanční ocenění a kontrolovat jejich realizaci;</w:t>
      </w:r>
    </w:p>
    <w:p w14:paraId="5E77DD2C" w14:textId="77777777" w:rsidR="0076497E" w:rsidRDefault="00000000">
      <w:pPr>
        <w:pStyle w:val="Zkladntext1"/>
        <w:framePr w:w="9130" w:h="14126" w:hRule="exact" w:wrap="none" w:vAnchor="page" w:hAnchor="page" w:x="1392" w:y="1547"/>
        <w:ind w:left="440" w:hanging="440"/>
        <w:jc w:val="both"/>
      </w:pPr>
      <w:r>
        <w:t>bb) v případě požadavku příkazce (Objednatele) povinně zabezpečit expertní posouzení a stanoviska nezávislých expertů a soudních znalců na vybrané dodávky, u nichž došlo ke sporu o kvalitě;</w:t>
      </w:r>
    </w:p>
    <w:p w14:paraId="376CCBAF" w14:textId="77777777" w:rsidR="0076497E" w:rsidRDefault="00000000">
      <w:pPr>
        <w:pStyle w:val="Zkladntext1"/>
        <w:framePr w:w="9130" w:h="14126" w:hRule="exact" w:wrap="none" w:vAnchor="page" w:hAnchor="page" w:x="1392" w:y="1547"/>
        <w:spacing w:after="0"/>
        <w:ind w:left="440" w:hanging="440"/>
        <w:jc w:val="both"/>
      </w:pPr>
      <w:proofErr w:type="spellStart"/>
      <w:r>
        <w:t>cc</w:t>
      </w:r>
      <w:proofErr w:type="spellEnd"/>
      <w:r>
        <w:t>) povinně organizovat předkládání vzorků materiálů Zhotovitelem k výběru Objednateli (povrchové úpravy, barevné řešení - např. obklady, dlažby, podlahoviny, podhledové materiály apod.), kontrolovat realizaci vybraných materiálů na stavbě;</w:t>
      </w:r>
    </w:p>
    <w:p w14:paraId="63CEC539"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0E7114F2" w14:textId="77777777" w:rsidR="0076497E" w:rsidRDefault="0076497E">
      <w:pPr>
        <w:spacing w:line="1" w:lineRule="exact"/>
      </w:pPr>
    </w:p>
    <w:p w14:paraId="233D3759" w14:textId="77777777" w:rsidR="0076497E" w:rsidRDefault="00000000">
      <w:pPr>
        <w:pStyle w:val="Zhlavnebozpat0"/>
        <w:framePr w:w="9125" w:h="394" w:hRule="exact" w:wrap="none" w:vAnchor="page" w:hAnchor="page" w:x="1395" w:y="568"/>
      </w:pPr>
      <w:r>
        <w:t>Název akce: MŠ Odborářů - rekonstrukce přípravny jídel a očního pavilonu</w:t>
      </w:r>
    </w:p>
    <w:p w14:paraId="7E8103FB" w14:textId="77777777" w:rsidR="0076497E" w:rsidRDefault="00000000">
      <w:pPr>
        <w:pStyle w:val="Zhlavnebozpat0"/>
        <w:framePr w:w="9125" w:h="394" w:hRule="exact" w:wrap="none" w:vAnchor="page" w:hAnchor="page" w:x="1395" w:y="568"/>
        <w:ind w:left="1820"/>
      </w:pPr>
      <w:r>
        <w:t>Dílčí příkazní dohoda č. 04/2026 k příkazní rámcové dohodě č. OVZ/VZZR/2025/006</w:t>
      </w:r>
    </w:p>
    <w:p w14:paraId="3682AC4B" w14:textId="77777777" w:rsidR="0076497E" w:rsidRDefault="00000000">
      <w:pPr>
        <w:pStyle w:val="Zkladntext1"/>
        <w:framePr w:w="9125" w:h="13838" w:hRule="exact" w:wrap="none" w:vAnchor="page" w:hAnchor="page" w:x="1395" w:y="1533"/>
        <w:ind w:left="440" w:hanging="440"/>
        <w:jc w:val="both"/>
      </w:pPr>
      <w:proofErr w:type="spellStart"/>
      <w:r>
        <w:t>dd</w:t>
      </w:r>
      <w:proofErr w:type="spellEnd"/>
      <w:r>
        <w:t>) povinně kontrolovat správnost a oprávněnost všech návrhů Zhotovitele na změny ceny stavby, termínů nebo jiných podmínek upravených v příslušné smlouvě o dílo;</w:t>
      </w:r>
    </w:p>
    <w:p w14:paraId="4E1899AE" w14:textId="77777777" w:rsidR="0076497E" w:rsidRDefault="00000000">
      <w:pPr>
        <w:pStyle w:val="Zkladntext1"/>
        <w:framePr w:w="9125" w:h="13838" w:hRule="exact" w:wrap="none" w:vAnchor="page" w:hAnchor="page" w:x="1395" w:y="1533"/>
        <w:ind w:left="440" w:hanging="440"/>
        <w:jc w:val="both"/>
      </w:pPr>
      <w:proofErr w:type="spellStart"/>
      <w:r>
        <w:t>ee</w:t>
      </w:r>
      <w:proofErr w:type="spellEnd"/>
      <w:r>
        <w:t>) prověřovat přejímání základové spáry a dalších prací a dodávek, které budou v dalším průběhu prací zakryty nebo se stanou nepřístupnými;</w:t>
      </w:r>
    </w:p>
    <w:p w14:paraId="20CC7949" w14:textId="77777777" w:rsidR="0076497E" w:rsidRDefault="00000000">
      <w:pPr>
        <w:pStyle w:val="Zkladntext1"/>
        <w:framePr w:w="9125" w:h="13838" w:hRule="exact" w:wrap="none" w:vAnchor="page" w:hAnchor="page" w:x="1395" w:y="1533"/>
        <w:jc w:val="both"/>
      </w:pPr>
      <w:r>
        <w:t>ff) povinně kontrolovat koordinaci stavby se souvisejícími investicemi Objednatele (příkazce);</w:t>
      </w:r>
    </w:p>
    <w:p w14:paraId="5F55AD86" w14:textId="77777777" w:rsidR="0076497E" w:rsidRDefault="00000000">
      <w:pPr>
        <w:pStyle w:val="Zkladntext1"/>
        <w:framePr w:w="9125" w:h="13838" w:hRule="exact" w:wrap="none" w:vAnchor="page" w:hAnchor="page" w:x="1395" w:y="1533"/>
        <w:ind w:left="440" w:hanging="440"/>
        <w:jc w:val="both"/>
      </w:pPr>
      <w:proofErr w:type="spellStart"/>
      <w:r>
        <w:t>gg</w:t>
      </w:r>
      <w:proofErr w:type="spellEnd"/>
      <w:r>
        <w:t>) pořizovat vlastní fotodokumentaci a další doklady o průběhu realizace díla, jejich pořizování a předávání objednateli (příkazci);</w:t>
      </w:r>
    </w:p>
    <w:p w14:paraId="74EEDCDF" w14:textId="77777777" w:rsidR="0076497E" w:rsidRDefault="00000000">
      <w:pPr>
        <w:pStyle w:val="Zkladntext1"/>
        <w:framePr w:w="9125" w:h="13838" w:hRule="exact" w:wrap="none" w:vAnchor="page" w:hAnchor="page" w:x="1395" w:y="1533"/>
        <w:ind w:left="440" w:hanging="440"/>
        <w:jc w:val="both"/>
      </w:pPr>
      <w:proofErr w:type="spellStart"/>
      <w:r>
        <w:t>hh</w:t>
      </w:r>
      <w:proofErr w:type="spellEnd"/>
      <w:r>
        <w:t>) kontrolovat prostorové umístění stavebních prvků, jejich soulad s Projektovou a další související dokumentací na předmětné stavbě a také se všeobecnými technickými požadavky na realizaci prací na předmětné stavbě,</w:t>
      </w:r>
    </w:p>
    <w:p w14:paraId="0A9C4622" w14:textId="77777777" w:rsidR="0076497E" w:rsidRDefault="00000000">
      <w:pPr>
        <w:pStyle w:val="Zkladntext1"/>
        <w:framePr w:w="9125" w:h="13838" w:hRule="exact" w:wrap="none" w:vAnchor="page" w:hAnchor="page" w:x="1395" w:y="1533"/>
        <w:numPr>
          <w:ilvl w:val="0"/>
          <w:numId w:val="20"/>
        </w:numPr>
        <w:tabs>
          <w:tab w:val="left" w:pos="433"/>
        </w:tabs>
        <w:ind w:left="440" w:hanging="440"/>
        <w:jc w:val="both"/>
      </w:pPr>
      <w:r>
        <w:t>vyjadřovat se ke zpracovávané dokumentaci včetně plánů jakosti a kontrolních zkušebních plánů, posuzovat, kontrolovat a odsouhlasovat dokumenty a dokumentaci zpracovanou Zhotovitelem;</w:t>
      </w:r>
    </w:p>
    <w:p w14:paraId="283B4837" w14:textId="77777777" w:rsidR="0076497E" w:rsidRDefault="00000000">
      <w:pPr>
        <w:pStyle w:val="Zkladntext1"/>
        <w:framePr w:w="9125" w:h="13838" w:hRule="exact" w:wrap="none" w:vAnchor="page" w:hAnchor="page" w:x="1395" w:y="1533"/>
        <w:ind w:left="440" w:hanging="440"/>
        <w:jc w:val="both"/>
      </w:pPr>
      <w:proofErr w:type="spellStart"/>
      <w:r>
        <w:t>jj</w:t>
      </w:r>
      <w:proofErr w:type="spellEnd"/>
      <w:r>
        <w:t>) shromažďovat, evidovat a archivovat doklady a dokumentaci Zhotovitele (certifikáty, atesty, protokoly atp.), i ostatních subjektů, se zvláštním zřetelem na podklady k přejímacímu řízení, zkušebnímu provozu a kolaudaci stavby v souladu s požadavky smluvních dokumentů, právních a technických předpisů,</w:t>
      </w:r>
    </w:p>
    <w:p w14:paraId="054E32DC" w14:textId="77777777" w:rsidR="0076497E" w:rsidRDefault="00000000">
      <w:pPr>
        <w:pStyle w:val="Zkladntext1"/>
        <w:framePr w:w="9125" w:h="13838" w:hRule="exact" w:wrap="none" w:vAnchor="page" w:hAnchor="page" w:x="1395" w:y="1533"/>
        <w:spacing w:after="460"/>
        <w:ind w:left="440" w:hanging="440"/>
        <w:jc w:val="both"/>
      </w:pPr>
      <w:proofErr w:type="spellStart"/>
      <w:r>
        <w:t>kk</w:t>
      </w:r>
      <w:proofErr w:type="spellEnd"/>
      <w:r>
        <w:t>) spolupracovat s Objednatelem (příkazcem) při provádění opatření k odvrácení nebo omezení škod.</w:t>
      </w:r>
    </w:p>
    <w:p w14:paraId="2401E356" w14:textId="77777777" w:rsidR="0076497E" w:rsidRDefault="00000000">
      <w:pPr>
        <w:pStyle w:val="Zkladntext1"/>
        <w:framePr w:w="9125" w:h="13838" w:hRule="exact" w:wrap="none" w:vAnchor="page" w:hAnchor="page" w:x="1395" w:y="1533"/>
        <w:jc w:val="both"/>
      </w:pPr>
      <w:r>
        <w:rPr>
          <w:u w:val="single"/>
        </w:rPr>
        <w:t>Činnosti TDS před předáním a převzetím stavby</w:t>
      </w:r>
    </w:p>
    <w:p w14:paraId="777B23AB" w14:textId="77777777" w:rsidR="0076497E" w:rsidRDefault="00000000">
      <w:pPr>
        <w:pStyle w:val="Zkladntext1"/>
        <w:framePr w:w="9125" w:h="13838" w:hRule="exact" w:wrap="none" w:vAnchor="page" w:hAnchor="page" w:x="1395" w:y="1533"/>
        <w:jc w:val="both"/>
      </w:pPr>
      <w:r>
        <w:t>Technický dozor stavebníka se zavazuje zejména:</w:t>
      </w:r>
    </w:p>
    <w:p w14:paraId="4A14579F" w14:textId="77777777" w:rsidR="0076497E" w:rsidRDefault="00000000">
      <w:pPr>
        <w:pStyle w:val="Zkladntext1"/>
        <w:framePr w:w="9125" w:h="13838" w:hRule="exact" w:wrap="none" w:vAnchor="page" w:hAnchor="page" w:x="1395" w:y="1533"/>
        <w:numPr>
          <w:ilvl w:val="0"/>
          <w:numId w:val="21"/>
        </w:numPr>
        <w:tabs>
          <w:tab w:val="left" w:pos="433"/>
        </w:tabs>
        <w:jc w:val="both"/>
      </w:pPr>
      <w:r>
        <w:t>na základě výzvy Zhotovitele účastnit předběžné prohlídky dokončené stavby;</w:t>
      </w:r>
    </w:p>
    <w:p w14:paraId="09725C63" w14:textId="77777777" w:rsidR="0076497E" w:rsidRDefault="00000000">
      <w:pPr>
        <w:pStyle w:val="Zkladntext1"/>
        <w:framePr w:w="9125" w:h="13838" w:hRule="exact" w:wrap="none" w:vAnchor="page" w:hAnchor="page" w:x="1395" w:y="1533"/>
        <w:numPr>
          <w:ilvl w:val="0"/>
          <w:numId w:val="21"/>
        </w:numPr>
        <w:tabs>
          <w:tab w:val="left" w:pos="433"/>
        </w:tabs>
        <w:ind w:left="440" w:hanging="440"/>
        <w:jc w:val="both"/>
      </w:pPr>
      <w:r>
        <w:t>spolupracovat se samostatným TDS dílčích částí stavby v oborech elektro, slaboproudé rozvody, vzduchotechnika, vytápění a chlazení, statika a dynamika staveb;</w:t>
      </w:r>
    </w:p>
    <w:p w14:paraId="034EEB7B" w14:textId="77777777" w:rsidR="0076497E" w:rsidRDefault="00000000">
      <w:pPr>
        <w:pStyle w:val="Zkladntext1"/>
        <w:framePr w:w="9125" w:h="13838" w:hRule="exact" w:wrap="none" w:vAnchor="page" w:hAnchor="page" w:x="1395" w:y="1533"/>
        <w:numPr>
          <w:ilvl w:val="0"/>
          <w:numId w:val="21"/>
        </w:numPr>
        <w:tabs>
          <w:tab w:val="left" w:pos="433"/>
        </w:tabs>
        <w:ind w:left="440" w:hanging="440"/>
        <w:jc w:val="both"/>
      </w:pPr>
      <w:r>
        <w:t>spolu se Zhotovitelem sestavit časový plán předání a převzetí dokončené stavby a předložit ho Objednateli (příkazci);</w:t>
      </w:r>
    </w:p>
    <w:p w14:paraId="05AC72ED" w14:textId="77777777" w:rsidR="0076497E" w:rsidRDefault="00000000">
      <w:pPr>
        <w:pStyle w:val="Zkladntext1"/>
        <w:framePr w:w="9125" w:h="13838" w:hRule="exact" w:wrap="none" w:vAnchor="page" w:hAnchor="page" w:x="1395" w:y="1533"/>
        <w:numPr>
          <w:ilvl w:val="0"/>
          <w:numId w:val="21"/>
        </w:numPr>
        <w:tabs>
          <w:tab w:val="left" w:pos="433"/>
        </w:tabs>
        <w:ind w:left="440" w:hanging="440"/>
        <w:jc w:val="both"/>
      </w:pPr>
      <w:r>
        <w:t>zavazuje zabezpečit účast osob určených Objednatelem (příkazcem) na přejímacím řízení, tj. na předání a převzetí stavby;</w:t>
      </w:r>
    </w:p>
    <w:p w14:paraId="43C1AC24" w14:textId="77777777" w:rsidR="0076497E" w:rsidRDefault="00000000">
      <w:pPr>
        <w:pStyle w:val="Zkladntext1"/>
        <w:framePr w:w="9125" w:h="13838" w:hRule="exact" w:wrap="none" w:vAnchor="page" w:hAnchor="page" w:x="1395" w:y="1533"/>
        <w:numPr>
          <w:ilvl w:val="0"/>
          <w:numId w:val="21"/>
        </w:numPr>
        <w:tabs>
          <w:tab w:val="left" w:pos="433"/>
        </w:tabs>
        <w:ind w:left="440" w:hanging="440"/>
        <w:jc w:val="both"/>
      </w:pPr>
      <w:r>
        <w:t>zajistit přípravu a průběh komplexních zkoušek a případně zkušebního provozu, zajistit přípravu a průběh přejímacího řízení;</w:t>
      </w:r>
    </w:p>
    <w:p w14:paraId="77F5BAD4" w14:textId="77777777" w:rsidR="0076497E" w:rsidRDefault="00000000">
      <w:pPr>
        <w:pStyle w:val="Zkladntext1"/>
        <w:framePr w:w="9125" w:h="13838" w:hRule="exact" w:wrap="none" w:vAnchor="page" w:hAnchor="page" w:x="1395" w:y="1533"/>
        <w:numPr>
          <w:ilvl w:val="0"/>
          <w:numId w:val="21"/>
        </w:numPr>
        <w:tabs>
          <w:tab w:val="left" w:pos="433"/>
        </w:tabs>
        <w:spacing w:after="460"/>
        <w:ind w:left="440" w:hanging="440"/>
        <w:jc w:val="both"/>
      </w:pPr>
      <w:r>
        <w:t>vypracovat zprávu pro Objednatele (příkazce) obsahující závěrečné hodnocení stavby, tj. zejména jak provedená stavba odpovídá smlouvě o dílo, Projektové dokumentaci, stavebnímu povolení, investičnímu záměru Objednatele (příkazce), Soupisu prací s Výkazem výměr oceněným Zhotovitelem v rámci projektu, smluvním podmínkám, právním předpisům a technickým normám, vyhodnotit zkoušky, které byly provedeny a sepsat případné vady a nedodělky. Závěrečné hodnocení musí dále obsahovat veškeré zápisy z KD a hodnocení průběhu výstavby vzhledem k harmonogramu a platebnímu kalendáři stavby.</w:t>
      </w:r>
    </w:p>
    <w:p w14:paraId="290D5F29" w14:textId="77777777" w:rsidR="0076497E" w:rsidRDefault="00000000">
      <w:pPr>
        <w:pStyle w:val="Zkladntext1"/>
        <w:framePr w:w="9125" w:h="13838" w:hRule="exact" w:wrap="none" w:vAnchor="page" w:hAnchor="page" w:x="1395" w:y="1533"/>
        <w:spacing w:after="180"/>
        <w:jc w:val="both"/>
      </w:pPr>
      <w:r>
        <w:rPr>
          <w:u w:val="single"/>
        </w:rPr>
        <w:t>Činnosti TDS při předání a převzetí stavby:</w:t>
      </w:r>
    </w:p>
    <w:p w14:paraId="01088363" w14:textId="77777777" w:rsidR="0076497E" w:rsidRDefault="00000000">
      <w:pPr>
        <w:pStyle w:val="Zkladntext1"/>
        <w:framePr w:w="9125" w:h="13838" w:hRule="exact" w:wrap="none" w:vAnchor="page" w:hAnchor="page" w:x="1395" w:y="1533"/>
        <w:numPr>
          <w:ilvl w:val="0"/>
          <w:numId w:val="22"/>
        </w:numPr>
        <w:tabs>
          <w:tab w:val="left" w:pos="433"/>
        </w:tabs>
        <w:spacing w:after="0"/>
        <w:ind w:left="440" w:hanging="440"/>
        <w:jc w:val="both"/>
      </w:pPr>
      <w:r>
        <w:t>kontrolovat, přebírat od Zhotovitele a předkládat Objednateli (příkazci) doklady připravené k přejímce stavby včetně vnitřního vybavení, dokumentaci skutečného provedení stavby, případně další potřebné doklady pro odevzdání a převzetí, které sám TDS připraví;</w:t>
      </w:r>
    </w:p>
    <w:p w14:paraId="3EA51820" w14:textId="77777777" w:rsidR="0076497E" w:rsidRDefault="00000000">
      <w:pPr>
        <w:pStyle w:val="Zkladntext1"/>
        <w:framePr w:w="9125" w:h="586" w:hRule="exact" w:wrap="none" w:vAnchor="page" w:hAnchor="page" w:x="1395" w:y="15458"/>
        <w:numPr>
          <w:ilvl w:val="0"/>
          <w:numId w:val="22"/>
        </w:numPr>
        <w:tabs>
          <w:tab w:val="left" w:pos="433"/>
        </w:tabs>
        <w:spacing w:after="0" w:line="286" w:lineRule="auto"/>
        <w:ind w:left="440" w:hanging="440"/>
        <w:jc w:val="both"/>
      </w:pPr>
      <w:r>
        <w:t>povinně se účastnit přejímacího řízení a zajistit soupis při předání zjištěných vad a nedodělků a stanovit termíny pro jejich odstranění po předchozím odsouhlasení</w:t>
      </w:r>
    </w:p>
    <w:p w14:paraId="5E9B4F14"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07359433" w14:textId="77777777" w:rsidR="0076497E" w:rsidRDefault="0076497E">
      <w:pPr>
        <w:spacing w:line="1" w:lineRule="exact"/>
      </w:pPr>
    </w:p>
    <w:p w14:paraId="2D832B84" w14:textId="77777777" w:rsidR="0076497E" w:rsidRDefault="00000000">
      <w:pPr>
        <w:pStyle w:val="Zhlavnebozpat0"/>
        <w:framePr w:w="9115" w:h="394" w:hRule="exact" w:wrap="none" w:vAnchor="page" w:hAnchor="page" w:x="1404" w:y="568"/>
      </w:pPr>
      <w:r>
        <w:t>Název akce: MŠ Odborářů - rekonstrukce přípravny jídel a očního pavilonu</w:t>
      </w:r>
    </w:p>
    <w:p w14:paraId="1C292944" w14:textId="77777777" w:rsidR="0076497E" w:rsidRDefault="00000000">
      <w:pPr>
        <w:pStyle w:val="Zhlavnebozpat0"/>
        <w:framePr w:w="9115" w:h="394" w:hRule="exact" w:wrap="none" w:vAnchor="page" w:hAnchor="page" w:x="1404" w:y="568"/>
        <w:ind w:left="1820"/>
      </w:pPr>
      <w:r>
        <w:t>Dílčí příkazní dohoda č. 04/2026 k příkazní rámcové dohodě č. OVZ/VZZR/2025/006</w:t>
      </w:r>
    </w:p>
    <w:p w14:paraId="7220E606" w14:textId="77777777" w:rsidR="0076497E" w:rsidRDefault="00000000">
      <w:pPr>
        <w:pStyle w:val="Zkladntext1"/>
        <w:framePr w:w="9125" w:h="4992" w:hRule="exact" w:wrap="none" w:vAnchor="page" w:hAnchor="page" w:x="1395" w:y="1547"/>
        <w:ind w:left="440"/>
        <w:jc w:val="both"/>
      </w:pPr>
      <w:r>
        <w:t>Objednatelem. Z předání a převzetí stavby či jeho částí pořídí TDS ve prospěch Objednatele zápis;</w:t>
      </w:r>
    </w:p>
    <w:p w14:paraId="73256997" w14:textId="77777777" w:rsidR="0076497E" w:rsidRDefault="00000000">
      <w:pPr>
        <w:pStyle w:val="Zkladntext1"/>
        <w:framePr w:w="9125" w:h="4992" w:hRule="exact" w:wrap="none" w:vAnchor="page" w:hAnchor="page" w:x="1395" w:y="1547"/>
        <w:numPr>
          <w:ilvl w:val="0"/>
          <w:numId w:val="22"/>
        </w:numPr>
        <w:tabs>
          <w:tab w:val="left" w:pos="432"/>
        </w:tabs>
        <w:ind w:left="440" w:hanging="440"/>
        <w:jc w:val="both"/>
      </w:pPr>
      <w:r>
        <w:t>vyhotovit pro Objednatele (příkazce) podklady pro účtování smluvních pokut v případě porušení smluvních závazků Zhotovitelem vyplývajících ze smlouvy o dílo;</w:t>
      </w:r>
    </w:p>
    <w:p w14:paraId="7D50B7F8" w14:textId="77777777" w:rsidR="0076497E" w:rsidRDefault="00000000">
      <w:pPr>
        <w:pStyle w:val="Zkladntext1"/>
        <w:framePr w:w="9125" w:h="4992" w:hRule="exact" w:wrap="none" w:vAnchor="page" w:hAnchor="page" w:x="1395" w:y="1547"/>
        <w:numPr>
          <w:ilvl w:val="0"/>
          <w:numId w:val="22"/>
        </w:numPr>
        <w:tabs>
          <w:tab w:val="left" w:pos="432"/>
        </w:tabs>
        <w:ind w:left="440" w:hanging="440"/>
        <w:jc w:val="both"/>
      </w:pPr>
      <w:r>
        <w:t>v součinnosti s Objednatelem (příkazcem) zajistit Zhotoviteli přístup do těch částí stavby, kde mají být odstraněny případné vady a nedodělky zjištěné při přejímacím řízení;</w:t>
      </w:r>
    </w:p>
    <w:p w14:paraId="1CAE9783" w14:textId="77777777" w:rsidR="0076497E" w:rsidRDefault="00000000">
      <w:pPr>
        <w:pStyle w:val="Zkladntext1"/>
        <w:framePr w:w="9125" w:h="4992" w:hRule="exact" w:wrap="none" w:vAnchor="page" w:hAnchor="page" w:x="1395" w:y="1547"/>
        <w:numPr>
          <w:ilvl w:val="0"/>
          <w:numId w:val="22"/>
        </w:numPr>
        <w:tabs>
          <w:tab w:val="left" w:pos="432"/>
        </w:tabs>
        <w:ind w:left="440" w:hanging="440"/>
        <w:jc w:val="both"/>
      </w:pPr>
      <w:r>
        <w:t>kontrolovat a zápisem potvrdit odstranění vad a nedodělků, v případě nedodržení dohodnutého termínu jejich odstranění vypracuje TDS pro Objednatele (příkazce) podklady pro vyúčtování smluvní pokuty vůči Zhotoviteli;</w:t>
      </w:r>
    </w:p>
    <w:p w14:paraId="70F73E26" w14:textId="77777777" w:rsidR="0076497E" w:rsidRDefault="00000000">
      <w:pPr>
        <w:pStyle w:val="Zkladntext1"/>
        <w:framePr w:w="9125" w:h="4992" w:hRule="exact" w:wrap="none" w:vAnchor="page" w:hAnchor="page" w:x="1395" w:y="1547"/>
        <w:numPr>
          <w:ilvl w:val="0"/>
          <w:numId w:val="22"/>
        </w:numPr>
        <w:tabs>
          <w:tab w:val="left" w:pos="432"/>
        </w:tabs>
        <w:ind w:left="440" w:hanging="440"/>
        <w:jc w:val="both"/>
      </w:pPr>
      <w:r>
        <w:t>TDS je povinen účastnit se na straně Objednatele (příkazce) kolaudačního řízení a poskytovat Objednateli dostatečnou součinnost;</w:t>
      </w:r>
    </w:p>
    <w:p w14:paraId="58183589" w14:textId="77777777" w:rsidR="0076497E" w:rsidRDefault="00000000">
      <w:pPr>
        <w:pStyle w:val="Zkladntext1"/>
        <w:framePr w:w="9125" w:h="4992" w:hRule="exact" w:wrap="none" w:vAnchor="page" w:hAnchor="page" w:x="1395" w:y="1547"/>
        <w:numPr>
          <w:ilvl w:val="0"/>
          <w:numId w:val="22"/>
        </w:numPr>
        <w:tabs>
          <w:tab w:val="left" w:pos="432"/>
        </w:tabs>
        <w:ind w:left="440" w:hanging="440"/>
        <w:jc w:val="both"/>
      </w:pPr>
      <w:r>
        <w:t>vykonávat dohled nad odstraněním vad a nedodělků a vyklizením staveniště ze strany Zhotovitele;</w:t>
      </w:r>
    </w:p>
    <w:p w14:paraId="33CA9AD1" w14:textId="77777777" w:rsidR="0076497E" w:rsidRDefault="00000000">
      <w:pPr>
        <w:pStyle w:val="Zkladntext1"/>
        <w:framePr w:w="9125" w:h="4992" w:hRule="exact" w:wrap="none" w:vAnchor="page" w:hAnchor="page" w:x="1395" w:y="1547"/>
        <w:numPr>
          <w:ilvl w:val="0"/>
          <w:numId w:val="22"/>
        </w:numPr>
        <w:tabs>
          <w:tab w:val="left" w:pos="432"/>
        </w:tabs>
        <w:spacing w:after="0"/>
        <w:ind w:left="440" w:hanging="440"/>
        <w:jc w:val="both"/>
      </w:pPr>
      <w:r>
        <w:t>povinnost obstarat podklady, podávat žádosti o kolaudaci stavby v zastoupení Objednatele (příkazce) a vyřídit za něj a v jeho prospěch vydání pravomocného kolaudačního rozhodnutí ke stavbě.</w:t>
      </w:r>
    </w:p>
    <w:p w14:paraId="7EA219CA"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2BC460BB" w14:textId="77777777" w:rsidR="0076497E" w:rsidRDefault="0076497E">
      <w:pPr>
        <w:spacing w:line="1" w:lineRule="exact"/>
      </w:pPr>
    </w:p>
    <w:p w14:paraId="27BFB3A3" w14:textId="77777777" w:rsidR="0076497E" w:rsidRDefault="00000000">
      <w:pPr>
        <w:pStyle w:val="Zhlavnebozpat0"/>
        <w:framePr w:w="7531" w:h="427" w:hRule="exact" w:wrap="none" w:vAnchor="page" w:hAnchor="page" w:x="1407" w:y="544"/>
      </w:pPr>
      <w:r>
        <w:t>Název akce: MŠ Odborářů - rekonstrukce přípravny jídel a očního pavilonu</w:t>
      </w:r>
    </w:p>
    <w:p w14:paraId="005B358E" w14:textId="77777777" w:rsidR="0076497E" w:rsidRDefault="00000000">
      <w:pPr>
        <w:pStyle w:val="Zhlavnebozpat0"/>
        <w:framePr w:w="7531" w:h="427" w:hRule="exact" w:wrap="none" w:vAnchor="page" w:hAnchor="page" w:x="1407" w:y="544"/>
        <w:ind w:left="1800"/>
      </w:pPr>
      <w:r>
        <w:t>Dílčí příkazní dohoda č. 04/2026 k příkazní rámcové dohodě č. OVZ/VZZR/2025/006</w:t>
      </w:r>
    </w:p>
    <w:p w14:paraId="46224B0C" w14:textId="77777777" w:rsidR="0076497E" w:rsidRDefault="00000000">
      <w:pPr>
        <w:pStyle w:val="Zkladntext1"/>
        <w:framePr w:w="9125" w:h="293" w:hRule="exact" w:wrap="none" w:vAnchor="page" w:hAnchor="page" w:x="1388" w:y="3803"/>
        <w:spacing w:after="0" w:line="240" w:lineRule="auto"/>
        <w:ind w:right="240"/>
        <w:jc w:val="right"/>
      </w:pPr>
      <w:r>
        <w:t>Příloha č. 2</w:t>
      </w:r>
    </w:p>
    <w:p w14:paraId="2CA5E99F" w14:textId="77777777" w:rsidR="0076497E" w:rsidRDefault="00000000">
      <w:pPr>
        <w:pStyle w:val="Nadpis20"/>
        <w:framePr w:w="9125" w:h="408" w:hRule="exact" w:wrap="none" w:vAnchor="page" w:hAnchor="page" w:x="1388" w:y="4317"/>
        <w:spacing w:after="0"/>
      </w:pPr>
      <w:bookmarkStart w:id="13" w:name="bookmark26"/>
      <w:r>
        <w:t>Rozsah činností koordinátora BOZP</w:t>
      </w:r>
      <w:bookmarkEnd w:id="13"/>
    </w:p>
    <w:p w14:paraId="74004DF4" w14:textId="77777777" w:rsidR="0076497E" w:rsidRDefault="00000000">
      <w:pPr>
        <w:pStyle w:val="Zkladntext1"/>
        <w:framePr w:w="9125" w:h="9802" w:hRule="exact" w:wrap="none" w:vAnchor="page" w:hAnchor="page" w:x="1388" w:y="5147"/>
        <w:spacing w:after="540"/>
        <w:jc w:val="both"/>
      </w:pPr>
      <w:r>
        <w:t>Koordinace bezpečnosti a ochrany zdraví při práci na stavbě, zejména podle § 14, 15, 16 a 18 zákona č. 309/2006 Sb., o zajištění dalších podmínek bezpečnosti ochrany zdraví při práci, ve znění pozdějších předpisů, a ve znění novely zákona č. 88/2016 Sb., kterým se mění zákon č. 309/2006 Sb., a upravují se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w:t>
      </w:r>
    </w:p>
    <w:p w14:paraId="4ABB77A3" w14:textId="77777777" w:rsidR="0076497E" w:rsidRDefault="00000000">
      <w:pPr>
        <w:pStyle w:val="Zkladntext1"/>
        <w:framePr w:w="9125" w:h="9802" w:hRule="exact" w:wrap="none" w:vAnchor="page" w:hAnchor="page" w:x="1388" w:y="5147"/>
        <w:spacing w:after="0"/>
        <w:jc w:val="both"/>
      </w:pPr>
      <w:r>
        <w:t>Výkon koordinátora BOZP na staveništi při realizaci stavby zahrnuje zejména tyto činnosti:</w:t>
      </w:r>
    </w:p>
    <w:p w14:paraId="14E97492" w14:textId="77777777" w:rsidR="0076497E" w:rsidRDefault="00000000">
      <w:pPr>
        <w:pStyle w:val="Zkladntext1"/>
        <w:framePr w:w="9125" w:h="9802" w:hRule="exact" w:wrap="none" w:vAnchor="page" w:hAnchor="page" w:x="1388" w:y="5147"/>
        <w:numPr>
          <w:ilvl w:val="0"/>
          <w:numId w:val="23"/>
        </w:numPr>
        <w:tabs>
          <w:tab w:val="left" w:pos="355"/>
        </w:tabs>
        <w:spacing w:after="0" w:line="240" w:lineRule="auto"/>
        <w:jc w:val="both"/>
      </w:pPr>
      <w:r>
        <w:t>zpracování plánu BOZP a ohlášení stavby 8 dní před předáním staveniště;</w:t>
      </w:r>
    </w:p>
    <w:p w14:paraId="5B29BC09" w14:textId="77777777" w:rsidR="0076497E" w:rsidRDefault="00000000">
      <w:pPr>
        <w:pStyle w:val="Zkladntext1"/>
        <w:framePr w:w="9125" w:h="9802" w:hRule="exact" w:wrap="none" w:vAnchor="page" w:hAnchor="page" w:x="1388" w:y="5147"/>
        <w:numPr>
          <w:ilvl w:val="0"/>
          <w:numId w:val="23"/>
        </w:numPr>
        <w:tabs>
          <w:tab w:val="left" w:pos="355"/>
        </w:tabs>
        <w:spacing w:after="0" w:line="240" w:lineRule="auto"/>
        <w:jc w:val="both"/>
      </w:pPr>
      <w:r>
        <w:t>poskytnutí součinnosti při jednáních se státními orgány při kontrolách stavby;</w:t>
      </w:r>
    </w:p>
    <w:p w14:paraId="6B1F8B8B" w14:textId="77777777" w:rsidR="0076497E" w:rsidRDefault="00000000">
      <w:pPr>
        <w:pStyle w:val="Zkladntext1"/>
        <w:framePr w:w="9125" w:h="9802" w:hRule="exact" w:wrap="none" w:vAnchor="page" w:hAnchor="page" w:x="1388" w:y="5147"/>
        <w:numPr>
          <w:ilvl w:val="0"/>
          <w:numId w:val="23"/>
        </w:numPr>
        <w:tabs>
          <w:tab w:val="left" w:pos="355"/>
        </w:tabs>
        <w:spacing w:after="0" w:line="257" w:lineRule="auto"/>
        <w:ind w:left="400" w:hanging="400"/>
        <w:jc w:val="both"/>
      </w:pPr>
      <w:r>
        <w:t>kontrola stavby, staveniště dle potřeb příkazce, včetně vyhotovení zápisu a rozeslání emailem zúčastněným stranám;</w:t>
      </w:r>
    </w:p>
    <w:p w14:paraId="34395160" w14:textId="77777777" w:rsidR="0076497E" w:rsidRDefault="00000000">
      <w:pPr>
        <w:pStyle w:val="Zkladntext1"/>
        <w:framePr w:w="9125" w:h="9802" w:hRule="exact" w:wrap="none" w:vAnchor="page" w:hAnchor="page" w:x="1388" w:y="5147"/>
        <w:numPr>
          <w:ilvl w:val="0"/>
          <w:numId w:val="23"/>
        </w:numPr>
        <w:tabs>
          <w:tab w:val="left" w:pos="355"/>
        </w:tabs>
        <w:spacing w:after="0" w:line="271" w:lineRule="auto"/>
        <w:ind w:left="400" w:hanging="400"/>
        <w:jc w:val="both"/>
      </w:pPr>
      <w:r>
        <w:t>koordinace spolupráce zhotovitelů stavby nebo jimi pověřených osob při přijímání opatření k zajištění bezpečnosti a ochrany zdraví při práci se zřetelem na povahu stavby a na všeobecné zásady prevence rizik a činnosti prováděné na stavbě/ staveništi současně, popřípadě v těsné návaznosti, s cílem chránit zdraví fyzických osob, zabraňovat pracovním úrazům a předcházet vzniku nemocí z povolání;</w:t>
      </w:r>
    </w:p>
    <w:p w14:paraId="15F3AFB6" w14:textId="77777777" w:rsidR="0076497E" w:rsidRDefault="00000000">
      <w:pPr>
        <w:pStyle w:val="Zkladntext1"/>
        <w:framePr w:w="9125" w:h="9802" w:hRule="exact" w:wrap="none" w:vAnchor="page" w:hAnchor="page" w:x="1388" w:y="5147"/>
        <w:numPr>
          <w:ilvl w:val="0"/>
          <w:numId w:val="23"/>
        </w:numPr>
        <w:tabs>
          <w:tab w:val="left" w:pos="355"/>
        </w:tabs>
        <w:spacing w:after="0" w:line="264" w:lineRule="auto"/>
        <w:ind w:left="400" w:hanging="400"/>
        <w:jc w:val="both"/>
      </w:pPr>
      <w:r>
        <w:t>sledovat provádění prací na stavbě/staveništi se zaměřením na zjišťování, zda jsou dodržovány požadavky na bezpečnost a ochranu zdraví při práci, okamžitě upozornit příkazce na zjištěné nedostatky a požadovat bez zbytečného odkladu zjednání nápravy;</w:t>
      </w:r>
    </w:p>
    <w:p w14:paraId="40A898CE" w14:textId="77777777" w:rsidR="0076497E" w:rsidRDefault="00000000">
      <w:pPr>
        <w:pStyle w:val="Zkladntext1"/>
        <w:framePr w:w="9125" w:h="9802" w:hRule="exact" w:wrap="none" w:vAnchor="page" w:hAnchor="page" w:x="1388" w:y="5147"/>
        <w:numPr>
          <w:ilvl w:val="0"/>
          <w:numId w:val="23"/>
        </w:numPr>
        <w:tabs>
          <w:tab w:val="left" w:pos="355"/>
        </w:tabs>
        <w:spacing w:after="0" w:line="257" w:lineRule="auto"/>
        <w:ind w:left="400" w:hanging="400"/>
        <w:jc w:val="both"/>
      </w:pPr>
      <w:r>
        <w:t>spolupracovat při stanovení času potřebného k bezpečnému provádění jednotlivých prací nebo činnosti;</w:t>
      </w:r>
    </w:p>
    <w:p w14:paraId="1EFAFFD0" w14:textId="77777777" w:rsidR="0076497E" w:rsidRDefault="00000000">
      <w:pPr>
        <w:pStyle w:val="Zkladntext1"/>
        <w:framePr w:w="9125" w:h="9802" w:hRule="exact" w:wrap="none" w:vAnchor="page" w:hAnchor="page" w:x="1388" w:y="5147"/>
        <w:numPr>
          <w:ilvl w:val="0"/>
          <w:numId w:val="23"/>
        </w:numPr>
        <w:tabs>
          <w:tab w:val="left" w:pos="355"/>
        </w:tabs>
        <w:spacing w:after="0" w:line="257" w:lineRule="auto"/>
        <w:ind w:left="400" w:hanging="400"/>
        <w:jc w:val="both"/>
      </w:pPr>
      <w:r>
        <w:t>povinně informovat zhotovitele stavby o bezpečnostních a zdravotních rizicích, která vznikla na stavbě/staveništi během postupu jednotlivých prací;</w:t>
      </w:r>
    </w:p>
    <w:p w14:paraId="1E349466" w14:textId="77777777" w:rsidR="0076497E" w:rsidRDefault="00000000">
      <w:pPr>
        <w:pStyle w:val="Zkladntext1"/>
        <w:framePr w:w="9125" w:h="9802" w:hRule="exact" w:wrap="none" w:vAnchor="page" w:hAnchor="page" w:x="1388" w:y="5147"/>
        <w:numPr>
          <w:ilvl w:val="0"/>
          <w:numId w:val="23"/>
        </w:numPr>
        <w:tabs>
          <w:tab w:val="left" w:pos="355"/>
        </w:tabs>
        <w:spacing w:after="0" w:line="271" w:lineRule="auto"/>
        <w:ind w:left="400" w:hanging="400"/>
        <w:jc w:val="both"/>
      </w:pPr>
      <w:r>
        <w:t>řešit podněty a na vyžádání zhotovitele stavby doporučení řešení technických řešení nebo opatření k zajištění bezpečnosti a ochrany zdraví při práci pro stanovení pracovních nebo technologických postupů a plánování bezpečného provádění prací, které se s ohledem na věcné a časové vazby při realizaci stavby uskuteční současně nebo na sebe budou bezprostředně navazovat;</w:t>
      </w:r>
    </w:p>
    <w:p w14:paraId="622DCB9E" w14:textId="77777777" w:rsidR="0076497E" w:rsidRDefault="00000000">
      <w:pPr>
        <w:pStyle w:val="Zkladntext1"/>
        <w:framePr w:w="9125" w:h="9802" w:hRule="exact" w:wrap="none" w:vAnchor="page" w:hAnchor="page" w:x="1388" w:y="5147"/>
        <w:numPr>
          <w:ilvl w:val="0"/>
          <w:numId w:val="23"/>
        </w:numPr>
        <w:tabs>
          <w:tab w:val="left" w:pos="355"/>
        </w:tabs>
        <w:spacing w:after="0" w:line="257" w:lineRule="auto"/>
        <w:ind w:left="400" w:hanging="400"/>
        <w:jc w:val="both"/>
      </w:pPr>
      <w:r>
        <w:t>provádět kontroly zabezpečení obvodu stavby/staveniště, včetně vstupu a vjezdu na stavbu/staveniště s cílem zamezit vstupu nepovolaným fyzickým osobám;</w:t>
      </w:r>
    </w:p>
    <w:p w14:paraId="11E95FF1" w14:textId="77777777" w:rsidR="0076497E" w:rsidRDefault="00000000">
      <w:pPr>
        <w:pStyle w:val="Zkladntext1"/>
        <w:framePr w:w="9125" w:h="9802" w:hRule="exact" w:wrap="none" w:vAnchor="page" w:hAnchor="page" w:x="1388" w:y="5147"/>
        <w:numPr>
          <w:ilvl w:val="0"/>
          <w:numId w:val="23"/>
        </w:numPr>
        <w:tabs>
          <w:tab w:val="left" w:pos="355"/>
        </w:tabs>
        <w:spacing w:after="0" w:line="264" w:lineRule="auto"/>
        <w:ind w:left="400" w:hanging="400"/>
        <w:jc w:val="both"/>
      </w:pPr>
      <w:r>
        <w:t>sledovat, zda zhotovitel stavby dodržuje BOZP a požární ochrany (PO), plán BOZP a projedná s nimi přijetí opatření a termíny k bezodkladné nápravě zjištěných nedostatků, případně upravení BOZP dle skutečnosti.</w:t>
      </w:r>
    </w:p>
    <w:p w14:paraId="41125779"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77B29C43" w14:textId="77777777" w:rsidR="0076497E" w:rsidRDefault="0076497E">
      <w:pPr>
        <w:spacing w:line="1" w:lineRule="exact"/>
      </w:pPr>
    </w:p>
    <w:p w14:paraId="1A21B858" w14:textId="77777777" w:rsidR="0076497E" w:rsidRDefault="00000000">
      <w:pPr>
        <w:pStyle w:val="Zhlavnebozpat0"/>
        <w:framePr w:w="7531" w:h="422" w:hRule="exact" w:wrap="none" w:vAnchor="page" w:hAnchor="page" w:x="1405" w:y="544"/>
      </w:pPr>
      <w:r>
        <w:t>Název akce: MŠ Odborářů - rekonstrukce přípravny jídel a očního pavilonu</w:t>
      </w:r>
    </w:p>
    <w:p w14:paraId="1AA9C124" w14:textId="77777777" w:rsidR="0076497E" w:rsidRDefault="00000000">
      <w:pPr>
        <w:pStyle w:val="Zhlavnebozpat0"/>
        <w:framePr w:w="7531" w:h="422" w:hRule="exact" w:wrap="none" w:vAnchor="page" w:hAnchor="page" w:x="1405" w:y="544"/>
        <w:ind w:left="1800"/>
      </w:pPr>
      <w:r>
        <w:t>Dílčí příkazní dohoda č. 04/2026 k příkazní rámcové dohodě č. OVZ/VZZR/2025/006</w:t>
      </w:r>
    </w:p>
    <w:p w14:paraId="7D634C41" w14:textId="77777777" w:rsidR="0076497E" w:rsidRDefault="00000000">
      <w:pPr>
        <w:pStyle w:val="Zkladntext1"/>
        <w:framePr w:w="9101" w:h="1699" w:hRule="exact" w:wrap="none" w:vAnchor="page" w:hAnchor="page" w:x="1400" w:y="1687"/>
        <w:spacing w:after="140" w:line="322" w:lineRule="auto"/>
        <w:jc w:val="right"/>
      </w:pPr>
      <w:r>
        <w:rPr>
          <w:color w:val="231E20"/>
        </w:rPr>
        <w:t>Příloha č. 3</w:t>
      </w:r>
    </w:p>
    <w:p w14:paraId="65715312" w14:textId="77777777" w:rsidR="0076497E" w:rsidRDefault="00000000">
      <w:pPr>
        <w:pStyle w:val="Zkladntext1"/>
        <w:framePr w:w="9101" w:h="1699" w:hRule="exact" w:wrap="none" w:vAnchor="page" w:hAnchor="page" w:x="1400" w:y="1687"/>
        <w:spacing w:after="140" w:line="322" w:lineRule="auto"/>
        <w:jc w:val="center"/>
      </w:pPr>
      <w:r>
        <w:rPr>
          <w:b/>
          <w:bCs/>
          <w:color w:val="231E20"/>
        </w:rPr>
        <w:t>SEZNAM OSOB ODPOVĚDNÝCH ZA REALIZACI PŘEDMĚTU PLNĚNÍ</w:t>
      </w:r>
    </w:p>
    <w:p w14:paraId="478CC450" w14:textId="77777777" w:rsidR="0076497E" w:rsidRDefault="00000000">
      <w:pPr>
        <w:pStyle w:val="Zkladntext1"/>
        <w:framePr w:w="9101" w:h="1699" w:hRule="exact" w:wrap="none" w:vAnchor="page" w:hAnchor="page" w:x="1400" w:y="1687"/>
        <w:spacing w:after="0" w:line="317" w:lineRule="auto"/>
        <w:jc w:val="center"/>
      </w:pPr>
      <w:r>
        <w:rPr>
          <w:color w:val="231E20"/>
        </w:rPr>
        <w:t>Čestně prohlašuji, že níže uvedené osoby se budou podílet na předmětu plnění</w:t>
      </w:r>
      <w:r>
        <w:rPr>
          <w:color w:val="231E20"/>
        </w:rPr>
        <w:br/>
        <w:t xml:space="preserve">nadlimitní veřejné zakázky v místě realizace díla: </w:t>
      </w:r>
      <w:r>
        <w:t>Základní škola Pardubice-Polabiny,</w:t>
      </w:r>
      <w:r>
        <w:br/>
        <w:t>Prodloužená 283, IČ: 60159065.</w:t>
      </w:r>
    </w:p>
    <w:p w14:paraId="7E5404AE" w14:textId="77777777" w:rsidR="0076497E" w:rsidRDefault="00000000">
      <w:pPr>
        <w:pStyle w:val="Titulektabulky0"/>
        <w:framePr w:w="8443" w:h="557" w:hRule="exact" w:wrap="none" w:vAnchor="page" w:hAnchor="page" w:x="1952" w:y="3631"/>
        <w:spacing w:line="326" w:lineRule="auto"/>
        <w:ind w:left="380"/>
      </w:pPr>
      <w:r>
        <w:rPr>
          <w:b/>
          <w:bCs/>
          <w:color w:val="231E20"/>
        </w:rPr>
        <w:t>Dílčí příkazní dohoda k příkazní rámcové dohodě na poskytování služeb -</w:t>
      </w:r>
      <w:r>
        <w:rPr>
          <w:b/>
          <w:bCs/>
          <w:color w:val="231E20"/>
        </w:rPr>
        <w:br/>
        <w:t>technický dozor stavebníka a koordinátor BOZP</w:t>
      </w:r>
    </w:p>
    <w:tbl>
      <w:tblPr>
        <w:tblOverlap w:val="never"/>
        <w:tblW w:w="0" w:type="auto"/>
        <w:tblLayout w:type="fixed"/>
        <w:tblCellMar>
          <w:left w:w="10" w:type="dxa"/>
          <w:right w:w="10" w:type="dxa"/>
        </w:tblCellMar>
        <w:tblLook w:val="04A0" w:firstRow="1" w:lastRow="0" w:firstColumn="1" w:lastColumn="0" w:noHBand="0" w:noVBand="1"/>
      </w:tblPr>
      <w:tblGrid>
        <w:gridCol w:w="3984"/>
        <w:gridCol w:w="5117"/>
      </w:tblGrid>
      <w:tr w:rsidR="0076497E" w14:paraId="76625264" w14:textId="77777777">
        <w:tblPrEx>
          <w:tblCellMar>
            <w:top w:w="0" w:type="dxa"/>
            <w:bottom w:w="0" w:type="dxa"/>
          </w:tblCellMar>
        </w:tblPrEx>
        <w:trPr>
          <w:trHeight w:hRule="exact" w:val="360"/>
        </w:trPr>
        <w:tc>
          <w:tcPr>
            <w:tcW w:w="9101" w:type="dxa"/>
            <w:gridSpan w:val="2"/>
            <w:tcBorders>
              <w:top w:val="single" w:sz="4" w:space="0" w:color="auto"/>
              <w:left w:val="single" w:sz="4" w:space="0" w:color="auto"/>
              <w:right w:val="single" w:sz="4" w:space="0" w:color="auto"/>
            </w:tcBorders>
            <w:shd w:val="clear" w:color="auto" w:fill="auto"/>
            <w:vAlign w:val="bottom"/>
          </w:tcPr>
          <w:p w14:paraId="78447C52" w14:textId="77777777" w:rsidR="0076497E" w:rsidRDefault="00000000">
            <w:pPr>
              <w:pStyle w:val="Jin0"/>
              <w:framePr w:w="9101" w:h="2323" w:wrap="none" w:vAnchor="page" w:hAnchor="page" w:x="1400" w:y="4192"/>
              <w:spacing w:after="0" w:line="240" w:lineRule="auto"/>
              <w:ind w:firstLine="240"/>
            </w:pPr>
            <w:r>
              <w:rPr>
                <w:color w:val="231E20"/>
              </w:rPr>
              <w:t>Jméno, příjmení, titul:</w:t>
            </w:r>
          </w:p>
        </w:tc>
      </w:tr>
      <w:tr w:rsidR="0076497E" w14:paraId="119B9998"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34FFC93B" w14:textId="77777777" w:rsidR="0076497E" w:rsidRDefault="00000000">
            <w:pPr>
              <w:pStyle w:val="Jin0"/>
              <w:framePr w:w="9101" w:h="2323" w:wrap="none" w:vAnchor="page" w:hAnchor="page" w:x="1400" w:y="4192"/>
              <w:spacing w:after="0" w:line="240" w:lineRule="auto"/>
              <w:ind w:firstLine="240"/>
            </w:pPr>
            <w:r>
              <w:rPr>
                <w:color w:val="231E20"/>
              </w:rPr>
              <w:t>Osvědčení o autorizaci:</w:t>
            </w:r>
          </w:p>
        </w:tc>
        <w:tc>
          <w:tcPr>
            <w:tcW w:w="5117" w:type="dxa"/>
            <w:tcBorders>
              <w:top w:val="single" w:sz="4" w:space="0" w:color="auto"/>
              <w:left w:val="single" w:sz="4" w:space="0" w:color="auto"/>
              <w:right w:val="single" w:sz="4" w:space="0" w:color="auto"/>
            </w:tcBorders>
            <w:shd w:val="clear" w:color="auto" w:fill="auto"/>
            <w:vAlign w:val="bottom"/>
          </w:tcPr>
          <w:p w14:paraId="53D79C7F" w14:textId="77777777" w:rsidR="0076497E" w:rsidRDefault="00000000">
            <w:pPr>
              <w:pStyle w:val="Jin0"/>
              <w:framePr w:w="9101" w:h="2323" w:wrap="none" w:vAnchor="page" w:hAnchor="page" w:x="1400" w:y="4192"/>
              <w:spacing w:after="0" w:line="240" w:lineRule="auto"/>
              <w:ind w:firstLine="240"/>
            </w:pPr>
            <w:r>
              <w:rPr>
                <w:i/>
                <w:iCs/>
                <w:color w:val="231E20"/>
              </w:rPr>
              <w:t>Pozemní stavby, číslo autorizace 35508</w:t>
            </w:r>
          </w:p>
        </w:tc>
      </w:tr>
      <w:tr w:rsidR="0076497E" w14:paraId="7164E0E9" w14:textId="77777777">
        <w:tblPrEx>
          <w:tblCellMar>
            <w:top w:w="0" w:type="dxa"/>
            <w:bottom w:w="0" w:type="dxa"/>
          </w:tblCellMar>
        </w:tblPrEx>
        <w:trPr>
          <w:trHeight w:hRule="exact" w:val="346"/>
        </w:trPr>
        <w:tc>
          <w:tcPr>
            <w:tcW w:w="3984" w:type="dxa"/>
            <w:tcBorders>
              <w:top w:val="single" w:sz="4" w:space="0" w:color="auto"/>
              <w:left w:val="single" w:sz="4" w:space="0" w:color="auto"/>
            </w:tcBorders>
            <w:shd w:val="clear" w:color="auto" w:fill="auto"/>
            <w:vAlign w:val="bottom"/>
          </w:tcPr>
          <w:p w14:paraId="19600D73" w14:textId="77777777" w:rsidR="0076497E" w:rsidRDefault="00000000">
            <w:pPr>
              <w:pStyle w:val="Jin0"/>
              <w:framePr w:w="9101" w:h="2323" w:wrap="none" w:vAnchor="page" w:hAnchor="page" w:x="1400" w:y="4192"/>
              <w:spacing w:after="0" w:line="240" w:lineRule="auto"/>
              <w:ind w:firstLine="240"/>
            </w:pPr>
            <w:r>
              <w:rPr>
                <w:color w:val="231E20"/>
              </w:rPr>
              <w:t>Vztah k dodavateli:</w:t>
            </w:r>
          </w:p>
        </w:tc>
        <w:tc>
          <w:tcPr>
            <w:tcW w:w="5117" w:type="dxa"/>
            <w:tcBorders>
              <w:top w:val="single" w:sz="4" w:space="0" w:color="auto"/>
              <w:left w:val="single" w:sz="4" w:space="0" w:color="auto"/>
              <w:right w:val="single" w:sz="4" w:space="0" w:color="auto"/>
            </w:tcBorders>
            <w:shd w:val="clear" w:color="auto" w:fill="auto"/>
            <w:vAlign w:val="bottom"/>
          </w:tcPr>
          <w:p w14:paraId="14F0B538" w14:textId="77777777" w:rsidR="0076497E" w:rsidRDefault="00000000">
            <w:pPr>
              <w:pStyle w:val="Jin0"/>
              <w:framePr w:w="9101" w:h="2323" w:wrap="none" w:vAnchor="page" w:hAnchor="page" w:x="1400" w:y="4192"/>
              <w:spacing w:after="0" w:line="240" w:lineRule="auto"/>
              <w:ind w:firstLine="240"/>
            </w:pPr>
            <w:r>
              <w:rPr>
                <w:i/>
                <w:iCs/>
                <w:color w:val="231E20"/>
              </w:rPr>
              <w:t>pracovněprávní vztah</w:t>
            </w:r>
          </w:p>
        </w:tc>
      </w:tr>
      <w:tr w:rsidR="0076497E" w14:paraId="47D71D57"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461533FE" w14:textId="77777777" w:rsidR="0076497E" w:rsidRDefault="00000000">
            <w:pPr>
              <w:pStyle w:val="Jin0"/>
              <w:framePr w:w="9101" w:h="2323" w:wrap="none" w:vAnchor="page" w:hAnchor="page" w:x="1400" w:y="4192"/>
              <w:spacing w:after="0" w:line="240" w:lineRule="auto"/>
              <w:ind w:firstLine="240"/>
            </w:pPr>
            <w:r>
              <w:rPr>
                <w:color w:val="231E20"/>
              </w:rPr>
              <w:t>Pozice v realizačním týmu:</w:t>
            </w:r>
          </w:p>
        </w:tc>
        <w:tc>
          <w:tcPr>
            <w:tcW w:w="5117" w:type="dxa"/>
            <w:tcBorders>
              <w:top w:val="single" w:sz="4" w:space="0" w:color="auto"/>
              <w:left w:val="single" w:sz="4" w:space="0" w:color="auto"/>
              <w:right w:val="single" w:sz="4" w:space="0" w:color="auto"/>
            </w:tcBorders>
            <w:shd w:val="clear" w:color="auto" w:fill="auto"/>
            <w:vAlign w:val="bottom"/>
          </w:tcPr>
          <w:p w14:paraId="36788019" w14:textId="77777777" w:rsidR="0076497E" w:rsidRDefault="00000000">
            <w:pPr>
              <w:pStyle w:val="Jin0"/>
              <w:framePr w:w="9101" w:h="2323" w:wrap="none" w:vAnchor="page" w:hAnchor="page" w:x="1400" w:y="4192"/>
              <w:spacing w:after="0" w:line="240" w:lineRule="auto"/>
              <w:ind w:firstLine="240"/>
            </w:pPr>
            <w:r>
              <w:rPr>
                <w:i/>
                <w:iCs/>
                <w:color w:val="231E20"/>
              </w:rPr>
              <w:t>Hlavní technický dozor stavebníka č. 1</w:t>
            </w:r>
          </w:p>
        </w:tc>
      </w:tr>
      <w:tr w:rsidR="0076497E" w14:paraId="25F3942D"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tcPr>
          <w:p w14:paraId="228D7FC7" w14:textId="77777777" w:rsidR="0076497E" w:rsidRDefault="00000000">
            <w:pPr>
              <w:pStyle w:val="Jin0"/>
              <w:framePr w:w="9101" w:h="2323" w:wrap="none" w:vAnchor="page" w:hAnchor="page" w:x="1400" w:y="4192"/>
              <w:spacing w:after="0" w:line="240" w:lineRule="auto"/>
              <w:ind w:firstLine="240"/>
            </w:pPr>
            <w:r>
              <w:rPr>
                <w:color w:val="231E20"/>
              </w:rPr>
              <w:t>Praxe:</w:t>
            </w:r>
          </w:p>
        </w:tc>
        <w:tc>
          <w:tcPr>
            <w:tcW w:w="5117" w:type="dxa"/>
            <w:tcBorders>
              <w:top w:val="single" w:sz="4" w:space="0" w:color="auto"/>
              <w:left w:val="single" w:sz="4" w:space="0" w:color="auto"/>
              <w:right w:val="single" w:sz="4" w:space="0" w:color="auto"/>
            </w:tcBorders>
            <w:shd w:val="clear" w:color="auto" w:fill="auto"/>
          </w:tcPr>
          <w:p w14:paraId="296BC1B9" w14:textId="77777777" w:rsidR="0076497E" w:rsidRDefault="00000000">
            <w:pPr>
              <w:pStyle w:val="Jin0"/>
              <w:framePr w:w="9101" w:h="2323" w:wrap="none" w:vAnchor="page" w:hAnchor="page" w:x="1400" w:y="4192"/>
              <w:spacing w:after="0" w:line="240" w:lineRule="auto"/>
              <w:ind w:firstLine="240"/>
            </w:pPr>
            <w:r>
              <w:rPr>
                <w:i/>
                <w:iCs/>
                <w:color w:val="231E20"/>
              </w:rPr>
              <w:t>min. 5 let dozorování staveb</w:t>
            </w:r>
          </w:p>
        </w:tc>
      </w:tr>
      <w:tr w:rsidR="0076497E" w14:paraId="54788068" w14:textId="77777777">
        <w:tblPrEx>
          <w:tblCellMar>
            <w:top w:w="0" w:type="dxa"/>
            <w:bottom w:w="0" w:type="dxa"/>
          </w:tblCellMar>
        </w:tblPrEx>
        <w:trPr>
          <w:trHeight w:hRule="exact" w:val="566"/>
        </w:trPr>
        <w:tc>
          <w:tcPr>
            <w:tcW w:w="3984" w:type="dxa"/>
            <w:tcBorders>
              <w:top w:val="single" w:sz="4" w:space="0" w:color="auto"/>
              <w:left w:val="single" w:sz="4" w:space="0" w:color="auto"/>
              <w:bottom w:val="single" w:sz="4" w:space="0" w:color="auto"/>
            </w:tcBorders>
            <w:shd w:val="clear" w:color="auto" w:fill="auto"/>
            <w:vAlign w:val="bottom"/>
          </w:tcPr>
          <w:p w14:paraId="0C883E25" w14:textId="77777777" w:rsidR="0076497E" w:rsidRDefault="00000000">
            <w:pPr>
              <w:pStyle w:val="Jin0"/>
              <w:framePr w:w="9101" w:h="2323" w:wrap="none" w:vAnchor="page" w:hAnchor="page" w:x="1400" w:y="4192"/>
              <w:spacing w:after="0"/>
              <w:ind w:left="240" w:firstLine="20"/>
            </w:pPr>
            <w:r>
              <w:rPr>
                <w:color w:val="231E20"/>
              </w:rPr>
              <w:t>Zkušenost na pozici TDI pozemní stavby min. 25 mil. Kč bez DPH</w:t>
            </w: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14:paraId="61C4C2F8" w14:textId="77777777" w:rsidR="0076497E" w:rsidRDefault="00000000">
            <w:pPr>
              <w:pStyle w:val="Jin0"/>
              <w:framePr w:w="9101" w:h="2323" w:wrap="none" w:vAnchor="page" w:hAnchor="page" w:x="1400" w:y="4192"/>
              <w:spacing w:after="0"/>
              <w:ind w:left="240"/>
            </w:pPr>
            <w:r>
              <w:rPr>
                <w:i/>
                <w:iCs/>
                <w:color w:val="231E20"/>
              </w:rPr>
              <w:t>Dostavba Pavilonu C2 a venkovních učeben ZŠ Opatovice n. 51 mil. Kč, rok dokončení2024</w:t>
            </w:r>
          </w:p>
        </w:tc>
      </w:tr>
    </w:tbl>
    <w:tbl>
      <w:tblPr>
        <w:tblOverlap w:val="never"/>
        <w:tblW w:w="0" w:type="auto"/>
        <w:tblLayout w:type="fixed"/>
        <w:tblCellMar>
          <w:left w:w="10" w:type="dxa"/>
          <w:right w:w="10" w:type="dxa"/>
        </w:tblCellMar>
        <w:tblLook w:val="04A0" w:firstRow="1" w:lastRow="0" w:firstColumn="1" w:lastColumn="0" w:noHBand="0" w:noVBand="1"/>
      </w:tblPr>
      <w:tblGrid>
        <w:gridCol w:w="3984"/>
        <w:gridCol w:w="5117"/>
      </w:tblGrid>
      <w:tr w:rsidR="0076497E" w14:paraId="74CD86EA" w14:textId="77777777">
        <w:tblPrEx>
          <w:tblCellMar>
            <w:top w:w="0" w:type="dxa"/>
            <w:bottom w:w="0" w:type="dxa"/>
          </w:tblCellMar>
        </w:tblPrEx>
        <w:trPr>
          <w:trHeight w:hRule="exact" w:val="360"/>
        </w:trPr>
        <w:tc>
          <w:tcPr>
            <w:tcW w:w="9101" w:type="dxa"/>
            <w:gridSpan w:val="2"/>
            <w:tcBorders>
              <w:top w:val="single" w:sz="4" w:space="0" w:color="auto"/>
              <w:left w:val="single" w:sz="4" w:space="0" w:color="auto"/>
              <w:right w:val="single" w:sz="4" w:space="0" w:color="auto"/>
            </w:tcBorders>
            <w:shd w:val="clear" w:color="auto" w:fill="auto"/>
            <w:vAlign w:val="bottom"/>
          </w:tcPr>
          <w:p w14:paraId="2DE2E73B" w14:textId="77777777" w:rsidR="0076497E" w:rsidRDefault="00000000">
            <w:pPr>
              <w:pStyle w:val="Jin0"/>
              <w:framePr w:w="9101" w:h="2520" w:wrap="none" w:vAnchor="page" w:hAnchor="page" w:x="1400" w:y="7019"/>
              <w:spacing w:after="0" w:line="240" w:lineRule="auto"/>
              <w:ind w:firstLine="240"/>
            </w:pPr>
            <w:r>
              <w:rPr>
                <w:color w:val="231E20"/>
              </w:rPr>
              <w:t>Jméno, příjmení, titul:</w:t>
            </w:r>
          </w:p>
        </w:tc>
      </w:tr>
      <w:tr w:rsidR="0076497E" w14:paraId="2A078F0D"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0BBDBFF7" w14:textId="77777777" w:rsidR="0076497E" w:rsidRDefault="00000000">
            <w:pPr>
              <w:pStyle w:val="Jin0"/>
              <w:framePr w:w="9101" w:h="2520" w:wrap="none" w:vAnchor="page" w:hAnchor="page" w:x="1400" w:y="7019"/>
              <w:spacing w:after="0" w:line="240" w:lineRule="auto"/>
              <w:ind w:firstLine="240"/>
            </w:pPr>
            <w:r>
              <w:rPr>
                <w:color w:val="231E20"/>
              </w:rPr>
              <w:t>Osvědčení o autorizaci:</w:t>
            </w:r>
          </w:p>
        </w:tc>
        <w:tc>
          <w:tcPr>
            <w:tcW w:w="5117" w:type="dxa"/>
            <w:tcBorders>
              <w:top w:val="single" w:sz="4" w:space="0" w:color="auto"/>
              <w:left w:val="single" w:sz="4" w:space="0" w:color="auto"/>
              <w:right w:val="single" w:sz="4" w:space="0" w:color="auto"/>
            </w:tcBorders>
            <w:shd w:val="clear" w:color="auto" w:fill="auto"/>
            <w:vAlign w:val="bottom"/>
          </w:tcPr>
          <w:p w14:paraId="097A0B13" w14:textId="77777777" w:rsidR="0076497E" w:rsidRDefault="00000000">
            <w:pPr>
              <w:pStyle w:val="Jin0"/>
              <w:framePr w:w="9101" w:h="2520" w:wrap="none" w:vAnchor="page" w:hAnchor="page" w:x="1400" w:y="7019"/>
              <w:spacing w:after="0" w:line="240" w:lineRule="auto"/>
              <w:ind w:left="240"/>
            </w:pPr>
            <w:r>
              <w:rPr>
                <w:i/>
                <w:iCs/>
                <w:color w:val="231E20"/>
              </w:rPr>
              <w:t>Pozemní stavby, číslo autorizace 11168</w:t>
            </w:r>
          </w:p>
        </w:tc>
      </w:tr>
      <w:tr w:rsidR="0076497E" w14:paraId="1BC51695" w14:textId="77777777">
        <w:tblPrEx>
          <w:tblCellMar>
            <w:top w:w="0" w:type="dxa"/>
            <w:bottom w:w="0" w:type="dxa"/>
          </w:tblCellMar>
        </w:tblPrEx>
        <w:trPr>
          <w:trHeight w:hRule="exact" w:val="346"/>
        </w:trPr>
        <w:tc>
          <w:tcPr>
            <w:tcW w:w="3984" w:type="dxa"/>
            <w:tcBorders>
              <w:top w:val="single" w:sz="4" w:space="0" w:color="auto"/>
              <w:left w:val="single" w:sz="4" w:space="0" w:color="auto"/>
            </w:tcBorders>
            <w:shd w:val="clear" w:color="auto" w:fill="auto"/>
            <w:vAlign w:val="bottom"/>
          </w:tcPr>
          <w:p w14:paraId="7F07B392" w14:textId="77777777" w:rsidR="0076497E" w:rsidRDefault="00000000">
            <w:pPr>
              <w:pStyle w:val="Jin0"/>
              <w:framePr w:w="9101" w:h="2520" w:wrap="none" w:vAnchor="page" w:hAnchor="page" w:x="1400" w:y="7019"/>
              <w:spacing w:after="0" w:line="240" w:lineRule="auto"/>
              <w:ind w:firstLine="240"/>
            </w:pPr>
            <w:r>
              <w:rPr>
                <w:color w:val="231E20"/>
              </w:rPr>
              <w:t>Vztah k dodavateli:</w:t>
            </w:r>
          </w:p>
        </w:tc>
        <w:tc>
          <w:tcPr>
            <w:tcW w:w="5117" w:type="dxa"/>
            <w:tcBorders>
              <w:top w:val="single" w:sz="4" w:space="0" w:color="auto"/>
              <w:left w:val="single" w:sz="4" w:space="0" w:color="auto"/>
              <w:right w:val="single" w:sz="4" w:space="0" w:color="auto"/>
            </w:tcBorders>
            <w:shd w:val="clear" w:color="auto" w:fill="auto"/>
            <w:vAlign w:val="bottom"/>
          </w:tcPr>
          <w:p w14:paraId="6580DDAD" w14:textId="77777777" w:rsidR="0076497E" w:rsidRDefault="00000000">
            <w:pPr>
              <w:pStyle w:val="Jin0"/>
              <w:framePr w:w="9101" w:h="2520" w:wrap="none" w:vAnchor="page" w:hAnchor="page" w:x="1400" w:y="7019"/>
              <w:spacing w:after="0" w:line="240" w:lineRule="auto"/>
              <w:ind w:firstLine="240"/>
            </w:pPr>
            <w:r>
              <w:rPr>
                <w:i/>
                <w:iCs/>
                <w:color w:val="231E20"/>
              </w:rPr>
              <w:t>pracovněprávní vztah; bývalý statutární zástupce</w:t>
            </w:r>
          </w:p>
        </w:tc>
      </w:tr>
      <w:tr w:rsidR="0076497E" w14:paraId="45563334" w14:textId="77777777">
        <w:tblPrEx>
          <w:tblCellMar>
            <w:top w:w="0" w:type="dxa"/>
            <w:bottom w:w="0" w:type="dxa"/>
          </w:tblCellMar>
        </w:tblPrEx>
        <w:trPr>
          <w:trHeight w:hRule="exact" w:val="547"/>
        </w:trPr>
        <w:tc>
          <w:tcPr>
            <w:tcW w:w="3984" w:type="dxa"/>
            <w:tcBorders>
              <w:top w:val="single" w:sz="4" w:space="0" w:color="auto"/>
              <w:left w:val="single" w:sz="4" w:space="0" w:color="auto"/>
            </w:tcBorders>
            <w:shd w:val="clear" w:color="auto" w:fill="auto"/>
            <w:vAlign w:val="center"/>
          </w:tcPr>
          <w:p w14:paraId="730018B5" w14:textId="77777777" w:rsidR="0076497E" w:rsidRDefault="00000000">
            <w:pPr>
              <w:pStyle w:val="Jin0"/>
              <w:framePr w:w="9101" w:h="2520" w:wrap="none" w:vAnchor="page" w:hAnchor="page" w:x="1400" w:y="7019"/>
              <w:spacing w:after="0" w:line="240" w:lineRule="auto"/>
              <w:ind w:firstLine="240"/>
            </w:pPr>
            <w:r>
              <w:rPr>
                <w:color w:val="231E20"/>
              </w:rPr>
              <w:t>Pozice v realizačním týmu:</w:t>
            </w:r>
          </w:p>
        </w:tc>
        <w:tc>
          <w:tcPr>
            <w:tcW w:w="5117" w:type="dxa"/>
            <w:tcBorders>
              <w:top w:val="single" w:sz="4" w:space="0" w:color="auto"/>
              <w:left w:val="single" w:sz="4" w:space="0" w:color="auto"/>
              <w:right w:val="single" w:sz="4" w:space="0" w:color="auto"/>
            </w:tcBorders>
            <w:shd w:val="clear" w:color="auto" w:fill="auto"/>
          </w:tcPr>
          <w:p w14:paraId="65C0DC00" w14:textId="77777777" w:rsidR="0076497E" w:rsidRDefault="00000000">
            <w:pPr>
              <w:pStyle w:val="Jin0"/>
              <w:framePr w:w="9101" w:h="2520" w:wrap="none" w:vAnchor="page" w:hAnchor="page" w:x="1400" w:y="7019"/>
              <w:spacing w:after="0" w:line="240" w:lineRule="auto"/>
              <w:ind w:firstLine="240"/>
            </w:pPr>
            <w:r>
              <w:rPr>
                <w:i/>
                <w:iCs/>
                <w:color w:val="231E20"/>
              </w:rPr>
              <w:t>Zástupce</w:t>
            </w:r>
          </w:p>
          <w:p w14:paraId="32C4DCC5" w14:textId="77777777" w:rsidR="0076497E" w:rsidRDefault="00000000">
            <w:pPr>
              <w:pStyle w:val="Jin0"/>
              <w:framePr w:w="9101" w:h="2520" w:wrap="none" w:vAnchor="page" w:hAnchor="page" w:x="1400" w:y="7019"/>
              <w:spacing w:after="0" w:line="240" w:lineRule="auto"/>
              <w:ind w:firstLine="240"/>
            </w:pPr>
            <w:r>
              <w:rPr>
                <w:i/>
                <w:iCs/>
                <w:color w:val="231E20"/>
              </w:rPr>
              <w:t>Hlavního technického dozoru stavebníka č. 1</w:t>
            </w:r>
          </w:p>
        </w:tc>
      </w:tr>
      <w:tr w:rsidR="0076497E" w14:paraId="7934C322"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tcPr>
          <w:p w14:paraId="16F7303A" w14:textId="77777777" w:rsidR="0076497E" w:rsidRDefault="00000000">
            <w:pPr>
              <w:pStyle w:val="Jin0"/>
              <w:framePr w:w="9101" w:h="2520" w:wrap="none" w:vAnchor="page" w:hAnchor="page" w:x="1400" w:y="7019"/>
              <w:spacing w:after="0" w:line="240" w:lineRule="auto"/>
              <w:ind w:firstLine="240"/>
            </w:pPr>
            <w:r>
              <w:rPr>
                <w:color w:val="231E20"/>
              </w:rPr>
              <w:t>Praxe:</w:t>
            </w:r>
          </w:p>
        </w:tc>
        <w:tc>
          <w:tcPr>
            <w:tcW w:w="5117" w:type="dxa"/>
            <w:tcBorders>
              <w:top w:val="single" w:sz="4" w:space="0" w:color="auto"/>
              <w:left w:val="single" w:sz="4" w:space="0" w:color="auto"/>
              <w:right w:val="single" w:sz="4" w:space="0" w:color="auto"/>
            </w:tcBorders>
            <w:shd w:val="clear" w:color="auto" w:fill="auto"/>
          </w:tcPr>
          <w:p w14:paraId="2401EED9" w14:textId="77777777" w:rsidR="0076497E" w:rsidRDefault="00000000">
            <w:pPr>
              <w:pStyle w:val="Jin0"/>
              <w:framePr w:w="9101" w:h="2520" w:wrap="none" w:vAnchor="page" w:hAnchor="page" w:x="1400" w:y="7019"/>
              <w:spacing w:after="0" w:line="240" w:lineRule="auto"/>
              <w:ind w:firstLine="240"/>
            </w:pPr>
            <w:r>
              <w:rPr>
                <w:i/>
                <w:iCs/>
                <w:color w:val="231E20"/>
              </w:rPr>
              <w:t>min. 5 let dozorování staveb</w:t>
            </w:r>
          </w:p>
        </w:tc>
      </w:tr>
      <w:tr w:rsidR="0076497E" w14:paraId="505E7396" w14:textId="77777777">
        <w:tblPrEx>
          <w:tblCellMar>
            <w:top w:w="0" w:type="dxa"/>
            <w:bottom w:w="0" w:type="dxa"/>
          </w:tblCellMar>
        </w:tblPrEx>
        <w:trPr>
          <w:trHeight w:hRule="exact" w:val="566"/>
        </w:trPr>
        <w:tc>
          <w:tcPr>
            <w:tcW w:w="3984" w:type="dxa"/>
            <w:tcBorders>
              <w:top w:val="single" w:sz="4" w:space="0" w:color="auto"/>
              <w:left w:val="single" w:sz="4" w:space="0" w:color="auto"/>
              <w:bottom w:val="single" w:sz="4" w:space="0" w:color="auto"/>
            </w:tcBorders>
            <w:shd w:val="clear" w:color="auto" w:fill="auto"/>
            <w:vAlign w:val="bottom"/>
          </w:tcPr>
          <w:p w14:paraId="782EFA6A" w14:textId="77777777" w:rsidR="0076497E" w:rsidRDefault="00000000">
            <w:pPr>
              <w:pStyle w:val="Jin0"/>
              <w:framePr w:w="9101" w:h="2520" w:wrap="none" w:vAnchor="page" w:hAnchor="page" w:x="1400" w:y="7019"/>
              <w:spacing w:after="0"/>
              <w:ind w:left="240" w:firstLine="20"/>
            </w:pPr>
            <w:r>
              <w:rPr>
                <w:color w:val="231E20"/>
              </w:rPr>
              <w:t>Zkušenost na pozici TDI pozemní stavby min. 25 mil. Kč bez DPH</w:t>
            </w: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14:paraId="3D49B982" w14:textId="77777777" w:rsidR="0076497E" w:rsidRDefault="00000000">
            <w:pPr>
              <w:pStyle w:val="Jin0"/>
              <w:framePr w:w="9101" w:h="2520" w:wrap="none" w:vAnchor="page" w:hAnchor="page" w:x="1400" w:y="7019"/>
              <w:spacing w:after="0"/>
              <w:ind w:left="240"/>
            </w:pPr>
            <w:r>
              <w:rPr>
                <w:i/>
                <w:iCs/>
                <w:color w:val="231E20"/>
              </w:rPr>
              <w:t>Trutnov - Průmyslová zóna Krkonošská - areál FIDES, 95 mil. Kč, rok dokončení2022</w:t>
            </w:r>
          </w:p>
        </w:tc>
      </w:tr>
    </w:tbl>
    <w:tbl>
      <w:tblPr>
        <w:tblOverlap w:val="never"/>
        <w:tblW w:w="0" w:type="auto"/>
        <w:tblLayout w:type="fixed"/>
        <w:tblCellMar>
          <w:left w:w="10" w:type="dxa"/>
          <w:right w:w="10" w:type="dxa"/>
        </w:tblCellMar>
        <w:tblLook w:val="04A0" w:firstRow="1" w:lastRow="0" w:firstColumn="1" w:lastColumn="0" w:noHBand="0" w:noVBand="1"/>
      </w:tblPr>
      <w:tblGrid>
        <w:gridCol w:w="3984"/>
        <w:gridCol w:w="5117"/>
      </w:tblGrid>
      <w:tr w:rsidR="0076497E" w14:paraId="59286A05" w14:textId="77777777">
        <w:tblPrEx>
          <w:tblCellMar>
            <w:top w:w="0" w:type="dxa"/>
            <w:bottom w:w="0" w:type="dxa"/>
          </w:tblCellMar>
        </w:tblPrEx>
        <w:trPr>
          <w:trHeight w:hRule="exact" w:val="355"/>
        </w:trPr>
        <w:tc>
          <w:tcPr>
            <w:tcW w:w="9101" w:type="dxa"/>
            <w:gridSpan w:val="2"/>
            <w:tcBorders>
              <w:top w:val="single" w:sz="4" w:space="0" w:color="auto"/>
              <w:left w:val="single" w:sz="4" w:space="0" w:color="auto"/>
              <w:right w:val="single" w:sz="4" w:space="0" w:color="auto"/>
            </w:tcBorders>
            <w:shd w:val="clear" w:color="auto" w:fill="auto"/>
            <w:vAlign w:val="bottom"/>
          </w:tcPr>
          <w:p w14:paraId="528526A5" w14:textId="77777777" w:rsidR="0076497E" w:rsidRDefault="00000000">
            <w:pPr>
              <w:pStyle w:val="Jin0"/>
              <w:framePr w:w="9101" w:h="2323" w:wrap="none" w:vAnchor="page" w:hAnchor="page" w:x="1400" w:y="10043"/>
              <w:spacing w:after="0" w:line="240" w:lineRule="auto"/>
              <w:ind w:firstLine="240"/>
            </w:pPr>
            <w:r>
              <w:rPr>
                <w:color w:val="231E20"/>
              </w:rPr>
              <w:t>Jméno, příjmení, titul:</w:t>
            </w:r>
          </w:p>
        </w:tc>
      </w:tr>
      <w:tr w:rsidR="0076497E" w14:paraId="02FDDAE4"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7E783919" w14:textId="77777777" w:rsidR="0076497E" w:rsidRDefault="00000000">
            <w:pPr>
              <w:pStyle w:val="Jin0"/>
              <w:framePr w:w="9101" w:h="2323" w:wrap="none" w:vAnchor="page" w:hAnchor="page" w:x="1400" w:y="10043"/>
              <w:spacing w:after="0" w:line="240" w:lineRule="auto"/>
              <w:ind w:firstLine="240"/>
            </w:pPr>
            <w:r>
              <w:rPr>
                <w:color w:val="231E20"/>
              </w:rPr>
              <w:t>Osvědčení o autorizaci:</w:t>
            </w:r>
          </w:p>
        </w:tc>
        <w:tc>
          <w:tcPr>
            <w:tcW w:w="5117" w:type="dxa"/>
            <w:tcBorders>
              <w:top w:val="single" w:sz="4" w:space="0" w:color="auto"/>
              <w:left w:val="single" w:sz="4" w:space="0" w:color="auto"/>
              <w:right w:val="single" w:sz="4" w:space="0" w:color="auto"/>
            </w:tcBorders>
            <w:shd w:val="clear" w:color="auto" w:fill="auto"/>
            <w:vAlign w:val="bottom"/>
          </w:tcPr>
          <w:p w14:paraId="65337AE0" w14:textId="77777777" w:rsidR="0076497E" w:rsidRDefault="00000000">
            <w:pPr>
              <w:pStyle w:val="Jin0"/>
              <w:framePr w:w="9101" w:h="2323" w:wrap="none" w:vAnchor="page" w:hAnchor="page" w:x="1400" w:y="10043"/>
              <w:spacing w:after="0" w:line="240" w:lineRule="auto"/>
              <w:ind w:left="240"/>
            </w:pPr>
            <w:r>
              <w:rPr>
                <w:i/>
                <w:iCs/>
                <w:color w:val="231E20"/>
              </w:rPr>
              <w:t>Pozemní stavby, číslo autorizace 20701</w:t>
            </w:r>
          </w:p>
        </w:tc>
      </w:tr>
      <w:tr w:rsidR="0076497E" w14:paraId="43560CF9"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5FC30570" w14:textId="77777777" w:rsidR="0076497E" w:rsidRDefault="00000000">
            <w:pPr>
              <w:pStyle w:val="Jin0"/>
              <w:framePr w:w="9101" w:h="2323" w:wrap="none" w:vAnchor="page" w:hAnchor="page" w:x="1400" w:y="10043"/>
              <w:spacing w:after="0" w:line="240" w:lineRule="auto"/>
              <w:ind w:firstLine="240"/>
            </w:pPr>
            <w:r>
              <w:rPr>
                <w:color w:val="231E20"/>
              </w:rPr>
              <w:t>Vztah k dodavateli:</w:t>
            </w:r>
          </w:p>
        </w:tc>
        <w:tc>
          <w:tcPr>
            <w:tcW w:w="5117" w:type="dxa"/>
            <w:tcBorders>
              <w:top w:val="single" w:sz="4" w:space="0" w:color="auto"/>
              <w:left w:val="single" w:sz="4" w:space="0" w:color="auto"/>
              <w:right w:val="single" w:sz="4" w:space="0" w:color="auto"/>
            </w:tcBorders>
            <w:shd w:val="clear" w:color="auto" w:fill="auto"/>
            <w:vAlign w:val="bottom"/>
          </w:tcPr>
          <w:p w14:paraId="57B484C3" w14:textId="77777777" w:rsidR="0076497E" w:rsidRDefault="00000000">
            <w:pPr>
              <w:pStyle w:val="Jin0"/>
              <w:framePr w:w="9101" w:h="2323" w:wrap="none" w:vAnchor="page" w:hAnchor="page" w:x="1400" w:y="10043"/>
              <w:spacing w:after="0" w:line="240" w:lineRule="auto"/>
              <w:ind w:firstLine="240"/>
            </w:pPr>
            <w:r>
              <w:rPr>
                <w:i/>
                <w:iCs/>
                <w:color w:val="231E20"/>
              </w:rPr>
              <w:t>pracovněprávní vztah</w:t>
            </w:r>
          </w:p>
        </w:tc>
      </w:tr>
      <w:tr w:rsidR="0076497E" w14:paraId="1A879E09"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vAlign w:val="bottom"/>
          </w:tcPr>
          <w:p w14:paraId="573C8805" w14:textId="77777777" w:rsidR="0076497E" w:rsidRDefault="00000000">
            <w:pPr>
              <w:pStyle w:val="Jin0"/>
              <w:framePr w:w="9101" w:h="2323" w:wrap="none" w:vAnchor="page" w:hAnchor="page" w:x="1400" w:y="10043"/>
              <w:spacing w:after="0" w:line="240" w:lineRule="auto"/>
              <w:ind w:firstLine="240"/>
            </w:pPr>
            <w:r>
              <w:rPr>
                <w:color w:val="231E20"/>
              </w:rPr>
              <w:t>Pozice v realizačním týmu:</w:t>
            </w:r>
          </w:p>
        </w:tc>
        <w:tc>
          <w:tcPr>
            <w:tcW w:w="5117" w:type="dxa"/>
            <w:tcBorders>
              <w:top w:val="single" w:sz="4" w:space="0" w:color="auto"/>
              <w:left w:val="single" w:sz="4" w:space="0" w:color="auto"/>
              <w:right w:val="single" w:sz="4" w:space="0" w:color="auto"/>
            </w:tcBorders>
            <w:shd w:val="clear" w:color="auto" w:fill="auto"/>
            <w:vAlign w:val="bottom"/>
          </w:tcPr>
          <w:p w14:paraId="483B004E" w14:textId="77777777" w:rsidR="0076497E" w:rsidRDefault="00000000">
            <w:pPr>
              <w:pStyle w:val="Jin0"/>
              <w:framePr w:w="9101" w:h="2323" w:wrap="none" w:vAnchor="page" w:hAnchor="page" w:x="1400" w:y="10043"/>
              <w:spacing w:after="0" w:line="240" w:lineRule="auto"/>
              <w:ind w:firstLine="240"/>
            </w:pPr>
            <w:r>
              <w:rPr>
                <w:i/>
                <w:iCs/>
                <w:color w:val="231E20"/>
              </w:rPr>
              <w:t>Hlavní technický dozor stavebníka č. 2</w:t>
            </w:r>
          </w:p>
        </w:tc>
      </w:tr>
      <w:tr w:rsidR="0076497E" w14:paraId="27DC1C37" w14:textId="77777777">
        <w:tblPrEx>
          <w:tblCellMar>
            <w:top w:w="0" w:type="dxa"/>
            <w:bottom w:w="0" w:type="dxa"/>
          </w:tblCellMar>
        </w:tblPrEx>
        <w:trPr>
          <w:trHeight w:hRule="exact" w:val="350"/>
        </w:trPr>
        <w:tc>
          <w:tcPr>
            <w:tcW w:w="3984" w:type="dxa"/>
            <w:tcBorders>
              <w:top w:val="single" w:sz="4" w:space="0" w:color="auto"/>
              <w:left w:val="single" w:sz="4" w:space="0" w:color="auto"/>
            </w:tcBorders>
            <w:shd w:val="clear" w:color="auto" w:fill="auto"/>
          </w:tcPr>
          <w:p w14:paraId="5FC66FBF" w14:textId="77777777" w:rsidR="0076497E" w:rsidRDefault="00000000">
            <w:pPr>
              <w:pStyle w:val="Jin0"/>
              <w:framePr w:w="9101" w:h="2323" w:wrap="none" w:vAnchor="page" w:hAnchor="page" w:x="1400" w:y="10043"/>
              <w:spacing w:after="0" w:line="240" w:lineRule="auto"/>
              <w:ind w:firstLine="240"/>
            </w:pPr>
            <w:r>
              <w:rPr>
                <w:color w:val="231E20"/>
              </w:rPr>
              <w:t>Praxe:</w:t>
            </w:r>
          </w:p>
        </w:tc>
        <w:tc>
          <w:tcPr>
            <w:tcW w:w="5117" w:type="dxa"/>
            <w:tcBorders>
              <w:top w:val="single" w:sz="4" w:space="0" w:color="auto"/>
              <w:left w:val="single" w:sz="4" w:space="0" w:color="auto"/>
              <w:right w:val="single" w:sz="4" w:space="0" w:color="auto"/>
            </w:tcBorders>
            <w:shd w:val="clear" w:color="auto" w:fill="auto"/>
          </w:tcPr>
          <w:p w14:paraId="5AB9E03B" w14:textId="77777777" w:rsidR="0076497E" w:rsidRDefault="00000000">
            <w:pPr>
              <w:pStyle w:val="Jin0"/>
              <w:framePr w:w="9101" w:h="2323" w:wrap="none" w:vAnchor="page" w:hAnchor="page" w:x="1400" w:y="10043"/>
              <w:spacing w:after="0" w:line="240" w:lineRule="auto"/>
              <w:ind w:firstLine="240"/>
            </w:pPr>
            <w:r>
              <w:rPr>
                <w:i/>
                <w:iCs/>
                <w:color w:val="231E20"/>
              </w:rPr>
              <w:t>min. 5 let dozorování staveb</w:t>
            </w:r>
          </w:p>
        </w:tc>
      </w:tr>
      <w:tr w:rsidR="0076497E" w14:paraId="712FFF92" w14:textId="77777777">
        <w:tblPrEx>
          <w:tblCellMar>
            <w:top w:w="0" w:type="dxa"/>
            <w:bottom w:w="0" w:type="dxa"/>
          </w:tblCellMar>
        </w:tblPrEx>
        <w:trPr>
          <w:trHeight w:hRule="exact" w:val="566"/>
        </w:trPr>
        <w:tc>
          <w:tcPr>
            <w:tcW w:w="3984" w:type="dxa"/>
            <w:tcBorders>
              <w:top w:val="single" w:sz="4" w:space="0" w:color="auto"/>
              <w:left w:val="single" w:sz="4" w:space="0" w:color="auto"/>
              <w:bottom w:val="single" w:sz="4" w:space="0" w:color="auto"/>
            </w:tcBorders>
            <w:shd w:val="clear" w:color="auto" w:fill="auto"/>
            <w:vAlign w:val="bottom"/>
          </w:tcPr>
          <w:p w14:paraId="42332938" w14:textId="77777777" w:rsidR="0076497E" w:rsidRDefault="00000000">
            <w:pPr>
              <w:pStyle w:val="Jin0"/>
              <w:framePr w:w="9101" w:h="2323" w:wrap="none" w:vAnchor="page" w:hAnchor="page" w:x="1400" w:y="10043"/>
              <w:spacing w:after="0"/>
              <w:ind w:left="240" w:firstLine="20"/>
            </w:pPr>
            <w:r>
              <w:rPr>
                <w:color w:val="231E20"/>
              </w:rPr>
              <w:t>Zkušenost na pozici TDI pozemní stavby min. 25 mil. Kč bez DPH</w:t>
            </w:r>
          </w:p>
        </w:tc>
        <w:tc>
          <w:tcPr>
            <w:tcW w:w="5117" w:type="dxa"/>
            <w:tcBorders>
              <w:top w:val="single" w:sz="4" w:space="0" w:color="auto"/>
              <w:left w:val="single" w:sz="4" w:space="0" w:color="auto"/>
              <w:bottom w:val="single" w:sz="4" w:space="0" w:color="auto"/>
              <w:right w:val="single" w:sz="4" w:space="0" w:color="auto"/>
            </w:tcBorders>
            <w:shd w:val="clear" w:color="auto" w:fill="auto"/>
            <w:vAlign w:val="bottom"/>
          </w:tcPr>
          <w:p w14:paraId="3FC12EDF" w14:textId="77777777" w:rsidR="0076497E" w:rsidRDefault="00000000">
            <w:pPr>
              <w:pStyle w:val="Jin0"/>
              <w:framePr w:w="9101" w:h="2323" w:wrap="none" w:vAnchor="page" w:hAnchor="page" w:x="1400" w:y="10043"/>
              <w:spacing w:after="0"/>
              <w:ind w:left="240"/>
            </w:pPr>
            <w:r>
              <w:rPr>
                <w:i/>
                <w:iCs/>
                <w:color w:val="231E20"/>
              </w:rPr>
              <w:t>Rozvoj dostupnosti pobytových služeb pro osoby s postižením, 50,3 mil. Kč, rok dokončení2023</w:t>
            </w:r>
          </w:p>
        </w:tc>
      </w:tr>
    </w:tbl>
    <w:tbl>
      <w:tblPr>
        <w:tblOverlap w:val="never"/>
        <w:tblW w:w="0" w:type="auto"/>
        <w:tblLayout w:type="fixed"/>
        <w:tblCellMar>
          <w:left w:w="10" w:type="dxa"/>
          <w:right w:w="10" w:type="dxa"/>
        </w:tblCellMar>
        <w:tblLook w:val="04A0" w:firstRow="1" w:lastRow="0" w:firstColumn="1" w:lastColumn="0" w:noHBand="0" w:noVBand="1"/>
      </w:tblPr>
      <w:tblGrid>
        <w:gridCol w:w="3979"/>
        <w:gridCol w:w="5122"/>
      </w:tblGrid>
      <w:tr w:rsidR="0076497E" w14:paraId="51900E81" w14:textId="77777777">
        <w:tblPrEx>
          <w:tblCellMar>
            <w:top w:w="0" w:type="dxa"/>
            <w:bottom w:w="0" w:type="dxa"/>
          </w:tblCellMar>
        </w:tblPrEx>
        <w:trPr>
          <w:trHeight w:hRule="exact" w:val="360"/>
        </w:trPr>
        <w:tc>
          <w:tcPr>
            <w:tcW w:w="3979" w:type="dxa"/>
            <w:tcBorders>
              <w:top w:val="single" w:sz="4" w:space="0" w:color="auto"/>
              <w:left w:val="single" w:sz="4" w:space="0" w:color="auto"/>
            </w:tcBorders>
            <w:shd w:val="clear" w:color="auto" w:fill="auto"/>
            <w:vAlign w:val="bottom"/>
          </w:tcPr>
          <w:p w14:paraId="596C66B8" w14:textId="77777777" w:rsidR="0076497E" w:rsidRDefault="00000000">
            <w:pPr>
              <w:pStyle w:val="Jin0"/>
              <w:framePr w:w="9101" w:h="2520" w:wrap="none" w:vAnchor="page" w:hAnchor="page" w:x="1400" w:y="12871"/>
              <w:spacing w:after="0" w:line="240" w:lineRule="auto"/>
              <w:ind w:firstLine="240"/>
            </w:pPr>
            <w:r>
              <w:rPr>
                <w:color w:val="231E20"/>
              </w:rPr>
              <w:t>Jméno, příjmení, titul:</w:t>
            </w:r>
          </w:p>
        </w:tc>
        <w:tc>
          <w:tcPr>
            <w:tcW w:w="5122" w:type="dxa"/>
            <w:tcBorders>
              <w:top w:val="single" w:sz="4" w:space="0" w:color="auto"/>
              <w:left w:val="single" w:sz="4" w:space="0" w:color="auto"/>
              <w:right w:val="single" w:sz="4" w:space="0" w:color="auto"/>
            </w:tcBorders>
            <w:shd w:val="clear" w:color="auto" w:fill="auto"/>
            <w:vAlign w:val="bottom"/>
          </w:tcPr>
          <w:p w14:paraId="2EAD833A" w14:textId="77777777" w:rsidR="0076497E" w:rsidRDefault="00000000">
            <w:pPr>
              <w:pStyle w:val="Jin0"/>
              <w:framePr w:w="9101" w:h="2520" w:wrap="none" w:vAnchor="page" w:hAnchor="page" w:x="1400" w:y="12871"/>
              <w:spacing w:after="0" w:line="240" w:lineRule="auto"/>
              <w:ind w:firstLine="240"/>
            </w:pPr>
            <w:r>
              <w:rPr>
                <w:i/>
                <w:iCs/>
                <w:color w:val="231E20"/>
              </w:rPr>
              <w:t xml:space="preserve">Ludvík Blažek, </w:t>
            </w:r>
            <w:r>
              <w:rPr>
                <w:i/>
                <w:iCs/>
                <w:color w:val="231E20"/>
                <w:lang w:val="en-US" w:eastAsia="en-US" w:bidi="en-US"/>
              </w:rPr>
              <w:t>Ing. (</w:t>
            </w:r>
            <w:proofErr w:type="spellStart"/>
            <w:r>
              <w:rPr>
                <w:i/>
                <w:iCs/>
                <w:color w:val="231E20"/>
                <w:lang w:val="en-US" w:eastAsia="en-US" w:bidi="en-US"/>
              </w:rPr>
              <w:t>st.</w:t>
            </w:r>
            <w:proofErr w:type="spellEnd"/>
            <w:r>
              <w:rPr>
                <w:i/>
                <w:iCs/>
                <w:color w:val="231E20"/>
                <w:lang w:val="en-US" w:eastAsia="en-US" w:bidi="en-US"/>
              </w:rPr>
              <w:t>)</w:t>
            </w:r>
          </w:p>
        </w:tc>
      </w:tr>
      <w:tr w:rsidR="0076497E" w14:paraId="1151C8A3"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vAlign w:val="bottom"/>
          </w:tcPr>
          <w:p w14:paraId="1E893AD0" w14:textId="77777777" w:rsidR="0076497E" w:rsidRDefault="00000000">
            <w:pPr>
              <w:pStyle w:val="Jin0"/>
              <w:framePr w:w="9101" w:h="2520" w:wrap="none" w:vAnchor="page" w:hAnchor="page" w:x="1400" w:y="12871"/>
              <w:spacing w:after="0" w:line="240" w:lineRule="auto"/>
              <w:ind w:firstLine="240"/>
            </w:pPr>
            <w:r>
              <w:rPr>
                <w:color w:val="231E20"/>
              </w:rPr>
              <w:t>Osvědčení o autorizaci:</w:t>
            </w:r>
          </w:p>
        </w:tc>
        <w:tc>
          <w:tcPr>
            <w:tcW w:w="5122" w:type="dxa"/>
            <w:tcBorders>
              <w:top w:val="single" w:sz="4" w:space="0" w:color="auto"/>
              <w:left w:val="single" w:sz="4" w:space="0" w:color="auto"/>
              <w:right w:val="single" w:sz="4" w:space="0" w:color="auto"/>
            </w:tcBorders>
            <w:shd w:val="clear" w:color="auto" w:fill="auto"/>
            <w:vAlign w:val="bottom"/>
          </w:tcPr>
          <w:p w14:paraId="11A21023" w14:textId="77777777" w:rsidR="0076497E" w:rsidRDefault="00000000">
            <w:pPr>
              <w:pStyle w:val="Jin0"/>
              <w:framePr w:w="9101" w:h="2520" w:wrap="none" w:vAnchor="page" w:hAnchor="page" w:x="1400" w:y="12871"/>
              <w:spacing w:after="0" w:line="240" w:lineRule="auto"/>
              <w:ind w:firstLine="240"/>
            </w:pPr>
            <w:r>
              <w:rPr>
                <w:i/>
                <w:iCs/>
                <w:color w:val="231E20"/>
              </w:rPr>
              <w:t>Pozemní stavby, číslo autorizace 14439</w:t>
            </w:r>
          </w:p>
        </w:tc>
      </w:tr>
      <w:tr w:rsidR="0076497E" w14:paraId="02824000"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vAlign w:val="bottom"/>
          </w:tcPr>
          <w:p w14:paraId="098AD85B" w14:textId="77777777" w:rsidR="0076497E" w:rsidRDefault="00000000">
            <w:pPr>
              <w:pStyle w:val="Jin0"/>
              <w:framePr w:w="9101" w:h="2520" w:wrap="none" w:vAnchor="page" w:hAnchor="page" w:x="1400" w:y="12871"/>
              <w:spacing w:after="0" w:line="240" w:lineRule="auto"/>
              <w:ind w:firstLine="240"/>
            </w:pPr>
            <w:r>
              <w:rPr>
                <w:color w:val="231E20"/>
              </w:rPr>
              <w:t>Vztah k dodavateli:</w:t>
            </w:r>
          </w:p>
        </w:tc>
        <w:tc>
          <w:tcPr>
            <w:tcW w:w="5122" w:type="dxa"/>
            <w:tcBorders>
              <w:top w:val="single" w:sz="4" w:space="0" w:color="auto"/>
              <w:left w:val="single" w:sz="4" w:space="0" w:color="auto"/>
              <w:right w:val="single" w:sz="4" w:space="0" w:color="auto"/>
            </w:tcBorders>
            <w:shd w:val="clear" w:color="auto" w:fill="auto"/>
            <w:vAlign w:val="bottom"/>
          </w:tcPr>
          <w:p w14:paraId="2E9AC4F2" w14:textId="77777777" w:rsidR="0076497E" w:rsidRDefault="00000000">
            <w:pPr>
              <w:pStyle w:val="Jin0"/>
              <w:framePr w:w="9101" w:h="2520" w:wrap="none" w:vAnchor="page" w:hAnchor="page" w:x="1400" w:y="12871"/>
              <w:spacing w:after="0" w:line="240" w:lineRule="auto"/>
              <w:ind w:firstLine="240"/>
            </w:pPr>
            <w:r>
              <w:rPr>
                <w:i/>
                <w:iCs/>
                <w:color w:val="231E20"/>
              </w:rPr>
              <w:t>pracovněprávní vztah a statutární zástupce</w:t>
            </w:r>
          </w:p>
        </w:tc>
      </w:tr>
      <w:tr w:rsidR="0076497E" w14:paraId="2CC8CA1C" w14:textId="77777777">
        <w:tblPrEx>
          <w:tblCellMar>
            <w:top w:w="0" w:type="dxa"/>
            <w:bottom w:w="0" w:type="dxa"/>
          </w:tblCellMar>
        </w:tblPrEx>
        <w:trPr>
          <w:trHeight w:hRule="exact" w:val="542"/>
        </w:trPr>
        <w:tc>
          <w:tcPr>
            <w:tcW w:w="3979" w:type="dxa"/>
            <w:tcBorders>
              <w:top w:val="single" w:sz="4" w:space="0" w:color="auto"/>
              <w:left w:val="single" w:sz="4" w:space="0" w:color="auto"/>
            </w:tcBorders>
            <w:shd w:val="clear" w:color="auto" w:fill="auto"/>
            <w:vAlign w:val="center"/>
          </w:tcPr>
          <w:p w14:paraId="59DDE96F" w14:textId="77777777" w:rsidR="0076497E" w:rsidRDefault="00000000">
            <w:pPr>
              <w:pStyle w:val="Jin0"/>
              <w:framePr w:w="9101" w:h="2520" w:wrap="none" w:vAnchor="page" w:hAnchor="page" w:x="1400" w:y="12871"/>
              <w:spacing w:after="0" w:line="240" w:lineRule="auto"/>
              <w:ind w:firstLine="240"/>
            </w:pPr>
            <w:r>
              <w:rPr>
                <w:color w:val="231E20"/>
              </w:rPr>
              <w:t>Pozice v realizačním týmu:</w:t>
            </w:r>
          </w:p>
        </w:tc>
        <w:tc>
          <w:tcPr>
            <w:tcW w:w="5122" w:type="dxa"/>
            <w:tcBorders>
              <w:top w:val="single" w:sz="4" w:space="0" w:color="auto"/>
              <w:left w:val="single" w:sz="4" w:space="0" w:color="auto"/>
              <w:right w:val="single" w:sz="4" w:space="0" w:color="auto"/>
            </w:tcBorders>
            <w:shd w:val="clear" w:color="auto" w:fill="auto"/>
          </w:tcPr>
          <w:p w14:paraId="31513253" w14:textId="77777777" w:rsidR="0076497E" w:rsidRDefault="00000000">
            <w:pPr>
              <w:pStyle w:val="Jin0"/>
              <w:framePr w:w="9101" w:h="2520" w:wrap="none" w:vAnchor="page" w:hAnchor="page" w:x="1400" w:y="12871"/>
              <w:spacing w:after="0" w:line="240" w:lineRule="auto"/>
              <w:ind w:firstLine="240"/>
            </w:pPr>
            <w:r>
              <w:rPr>
                <w:i/>
                <w:iCs/>
                <w:color w:val="231E20"/>
              </w:rPr>
              <w:t>Zástupce</w:t>
            </w:r>
          </w:p>
          <w:p w14:paraId="13047352" w14:textId="77777777" w:rsidR="0076497E" w:rsidRDefault="00000000">
            <w:pPr>
              <w:pStyle w:val="Jin0"/>
              <w:framePr w:w="9101" w:h="2520" w:wrap="none" w:vAnchor="page" w:hAnchor="page" w:x="1400" w:y="12871"/>
              <w:spacing w:after="0" w:line="240" w:lineRule="auto"/>
              <w:ind w:firstLine="240"/>
            </w:pPr>
            <w:r>
              <w:rPr>
                <w:i/>
                <w:iCs/>
                <w:color w:val="231E20"/>
              </w:rPr>
              <w:t>Hlavního technického dozoru stavebníka č. 2</w:t>
            </w:r>
          </w:p>
        </w:tc>
      </w:tr>
      <w:tr w:rsidR="0076497E" w14:paraId="04BAA0BF" w14:textId="77777777">
        <w:tblPrEx>
          <w:tblCellMar>
            <w:top w:w="0" w:type="dxa"/>
            <w:bottom w:w="0" w:type="dxa"/>
          </w:tblCellMar>
        </w:tblPrEx>
        <w:trPr>
          <w:trHeight w:hRule="exact" w:val="350"/>
        </w:trPr>
        <w:tc>
          <w:tcPr>
            <w:tcW w:w="3979" w:type="dxa"/>
            <w:tcBorders>
              <w:top w:val="single" w:sz="4" w:space="0" w:color="auto"/>
              <w:left w:val="single" w:sz="4" w:space="0" w:color="auto"/>
            </w:tcBorders>
            <w:shd w:val="clear" w:color="auto" w:fill="auto"/>
          </w:tcPr>
          <w:p w14:paraId="2DFE6C4A" w14:textId="77777777" w:rsidR="0076497E" w:rsidRDefault="00000000">
            <w:pPr>
              <w:pStyle w:val="Jin0"/>
              <w:framePr w:w="9101" w:h="2520" w:wrap="none" w:vAnchor="page" w:hAnchor="page" w:x="1400" w:y="12871"/>
              <w:spacing w:after="0" w:line="240" w:lineRule="auto"/>
              <w:ind w:firstLine="240"/>
            </w:pPr>
            <w:r>
              <w:rPr>
                <w:color w:val="231E20"/>
              </w:rPr>
              <w:t>Praxe:</w:t>
            </w:r>
          </w:p>
        </w:tc>
        <w:tc>
          <w:tcPr>
            <w:tcW w:w="5122" w:type="dxa"/>
            <w:tcBorders>
              <w:top w:val="single" w:sz="4" w:space="0" w:color="auto"/>
              <w:left w:val="single" w:sz="4" w:space="0" w:color="auto"/>
              <w:right w:val="single" w:sz="4" w:space="0" w:color="auto"/>
            </w:tcBorders>
            <w:shd w:val="clear" w:color="auto" w:fill="auto"/>
          </w:tcPr>
          <w:p w14:paraId="148D1DBD" w14:textId="77777777" w:rsidR="0076497E" w:rsidRDefault="00000000">
            <w:pPr>
              <w:pStyle w:val="Jin0"/>
              <w:framePr w:w="9101" w:h="2520" w:wrap="none" w:vAnchor="page" w:hAnchor="page" w:x="1400" w:y="12871"/>
              <w:spacing w:after="0" w:line="240" w:lineRule="auto"/>
              <w:ind w:firstLine="240"/>
            </w:pPr>
            <w:r>
              <w:rPr>
                <w:i/>
                <w:iCs/>
                <w:color w:val="231E20"/>
              </w:rPr>
              <w:t>min. 5 let dozorování staveb</w:t>
            </w:r>
          </w:p>
        </w:tc>
      </w:tr>
      <w:tr w:rsidR="0076497E" w14:paraId="528BFEEF" w14:textId="77777777">
        <w:tblPrEx>
          <w:tblCellMar>
            <w:top w:w="0" w:type="dxa"/>
            <w:bottom w:w="0" w:type="dxa"/>
          </w:tblCellMar>
        </w:tblPrEx>
        <w:trPr>
          <w:trHeight w:hRule="exact" w:val="566"/>
        </w:trPr>
        <w:tc>
          <w:tcPr>
            <w:tcW w:w="3979" w:type="dxa"/>
            <w:tcBorders>
              <w:top w:val="single" w:sz="4" w:space="0" w:color="auto"/>
              <w:left w:val="single" w:sz="4" w:space="0" w:color="auto"/>
              <w:bottom w:val="single" w:sz="4" w:space="0" w:color="auto"/>
            </w:tcBorders>
            <w:shd w:val="clear" w:color="auto" w:fill="auto"/>
            <w:vAlign w:val="bottom"/>
          </w:tcPr>
          <w:p w14:paraId="06B58500" w14:textId="77777777" w:rsidR="0076497E" w:rsidRDefault="00000000">
            <w:pPr>
              <w:pStyle w:val="Jin0"/>
              <w:framePr w:w="9101" w:h="2520" w:wrap="none" w:vAnchor="page" w:hAnchor="page" w:x="1400" w:y="12871"/>
              <w:spacing w:after="0"/>
              <w:ind w:left="240"/>
            </w:pPr>
            <w:r>
              <w:rPr>
                <w:color w:val="231E20"/>
              </w:rPr>
              <w:t>Zkušenost na pozici TDI pozemní stavby min. 25 mil. Kč bez DPH</w:t>
            </w:r>
          </w:p>
        </w:tc>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14:paraId="7CBBFAA8" w14:textId="77777777" w:rsidR="0076497E" w:rsidRDefault="00000000">
            <w:pPr>
              <w:pStyle w:val="Jin0"/>
              <w:framePr w:w="9101" w:h="2520" w:wrap="none" w:vAnchor="page" w:hAnchor="page" w:x="1400" w:y="12871"/>
              <w:spacing w:after="0"/>
              <w:ind w:left="240"/>
            </w:pPr>
            <w:r>
              <w:rPr>
                <w:i/>
                <w:iCs/>
                <w:color w:val="231E20"/>
              </w:rPr>
              <w:t>Pobytové služby Sovova 1556 v Písku - viz RL 208 mil. Kč, rok dokončení2024</w:t>
            </w:r>
          </w:p>
        </w:tc>
      </w:tr>
    </w:tbl>
    <w:p w14:paraId="5FBFF30F" w14:textId="77777777" w:rsidR="0076497E" w:rsidRDefault="0076497E">
      <w:pPr>
        <w:spacing w:line="1" w:lineRule="exact"/>
        <w:sectPr w:rsidR="0076497E">
          <w:pgSz w:w="11900" w:h="16840"/>
          <w:pgMar w:top="365" w:right="360" w:bottom="360" w:left="360" w:header="0" w:footer="3" w:gutter="0"/>
          <w:cols w:space="720"/>
          <w:noEndnote/>
          <w:docGrid w:linePitch="360"/>
        </w:sectPr>
      </w:pPr>
    </w:p>
    <w:p w14:paraId="61DC774A" w14:textId="77777777" w:rsidR="0076497E" w:rsidRDefault="0076497E">
      <w:pPr>
        <w:spacing w:line="1" w:lineRule="exact"/>
      </w:pPr>
    </w:p>
    <w:p w14:paraId="61D940DA" w14:textId="77777777" w:rsidR="0076497E" w:rsidRDefault="00000000">
      <w:pPr>
        <w:pStyle w:val="Zhlavnebozpat0"/>
        <w:framePr w:wrap="none" w:vAnchor="page" w:hAnchor="page" w:x="1402" w:y="746"/>
        <w:rPr>
          <w:sz w:val="16"/>
          <w:szCs w:val="16"/>
        </w:rPr>
      </w:pPr>
      <w:r>
        <w:rPr>
          <w:rFonts w:ascii="Calibri" w:eastAsia="Calibri" w:hAnsi="Calibri" w:cs="Calibri"/>
          <w:sz w:val="16"/>
          <w:szCs w:val="16"/>
        </w:rPr>
        <w:t>Název akce : MŠ Odborářů - rekonstrukce přípravny jídel a očního pavilon</w:t>
      </w:r>
    </w:p>
    <w:p w14:paraId="6699C568" w14:textId="77777777" w:rsidR="0076497E" w:rsidRDefault="00000000">
      <w:pPr>
        <w:pStyle w:val="Zhlavnebozpat0"/>
        <w:framePr w:wrap="none" w:vAnchor="page" w:hAnchor="page" w:x="7772" w:y="755"/>
        <w:rPr>
          <w:sz w:val="16"/>
          <w:szCs w:val="16"/>
        </w:rPr>
      </w:pPr>
      <w:r>
        <w:rPr>
          <w:rFonts w:ascii="Calibri" w:eastAsia="Calibri" w:hAnsi="Calibri" w:cs="Calibri"/>
          <w:sz w:val="16"/>
          <w:szCs w:val="16"/>
        </w:rPr>
        <w:t>Příkazní smlouva OVZ/VZZR/2025/006/04</w:t>
      </w:r>
    </w:p>
    <w:p w14:paraId="34371B4C" w14:textId="77777777" w:rsidR="0076497E" w:rsidRDefault="00000000">
      <w:pPr>
        <w:pStyle w:val="Titulektabulky0"/>
        <w:framePr w:wrap="none" w:vAnchor="page" w:hAnchor="page" w:x="1407" w:y="2061"/>
        <w:jc w:val="left"/>
      </w:pPr>
      <w:r>
        <w:rPr>
          <w:color w:val="231E20"/>
        </w:rPr>
        <w:t>Koordinátor BOZP</w:t>
      </w:r>
    </w:p>
    <w:tbl>
      <w:tblPr>
        <w:tblOverlap w:val="never"/>
        <w:tblW w:w="0" w:type="auto"/>
        <w:tblLayout w:type="fixed"/>
        <w:tblCellMar>
          <w:left w:w="10" w:type="dxa"/>
          <w:right w:w="10" w:type="dxa"/>
        </w:tblCellMar>
        <w:tblLook w:val="04A0" w:firstRow="1" w:lastRow="0" w:firstColumn="1" w:lastColumn="0" w:noHBand="0" w:noVBand="1"/>
      </w:tblPr>
      <w:tblGrid>
        <w:gridCol w:w="3974"/>
        <w:gridCol w:w="5122"/>
      </w:tblGrid>
      <w:tr w:rsidR="0076497E" w14:paraId="60E8FEE4" w14:textId="77777777">
        <w:tblPrEx>
          <w:tblCellMar>
            <w:top w:w="0" w:type="dxa"/>
            <w:bottom w:w="0" w:type="dxa"/>
          </w:tblCellMar>
        </w:tblPrEx>
        <w:trPr>
          <w:trHeight w:hRule="exact" w:val="360"/>
        </w:trPr>
        <w:tc>
          <w:tcPr>
            <w:tcW w:w="3974" w:type="dxa"/>
            <w:tcBorders>
              <w:top w:val="single" w:sz="4" w:space="0" w:color="auto"/>
              <w:left w:val="single" w:sz="4" w:space="0" w:color="auto"/>
            </w:tcBorders>
            <w:shd w:val="clear" w:color="auto" w:fill="auto"/>
            <w:vAlign w:val="bottom"/>
          </w:tcPr>
          <w:p w14:paraId="411EF765" w14:textId="77777777" w:rsidR="0076497E" w:rsidRDefault="00000000">
            <w:pPr>
              <w:pStyle w:val="Jin0"/>
              <w:framePr w:w="9096" w:h="1426" w:wrap="none" w:vAnchor="page" w:hAnchor="page" w:x="1402" w:y="2306"/>
              <w:spacing w:after="0" w:line="240" w:lineRule="auto"/>
              <w:ind w:firstLine="240"/>
            </w:pPr>
            <w:r>
              <w:rPr>
                <w:color w:val="231E20"/>
              </w:rPr>
              <w:t>Jméno, příjmení, titul:</w:t>
            </w:r>
          </w:p>
        </w:tc>
        <w:tc>
          <w:tcPr>
            <w:tcW w:w="5122" w:type="dxa"/>
            <w:tcBorders>
              <w:top w:val="single" w:sz="4" w:space="0" w:color="auto"/>
              <w:left w:val="single" w:sz="4" w:space="0" w:color="auto"/>
              <w:right w:val="single" w:sz="4" w:space="0" w:color="auto"/>
            </w:tcBorders>
            <w:shd w:val="clear" w:color="auto" w:fill="auto"/>
            <w:vAlign w:val="bottom"/>
          </w:tcPr>
          <w:p w14:paraId="5C05ADCA" w14:textId="77777777" w:rsidR="0076497E" w:rsidRDefault="00000000">
            <w:pPr>
              <w:pStyle w:val="Jin0"/>
              <w:framePr w:w="9096" w:h="1426" w:wrap="none" w:vAnchor="page" w:hAnchor="page" w:x="1402" w:y="2306"/>
              <w:spacing w:after="0" w:line="240" w:lineRule="auto"/>
              <w:ind w:firstLine="240"/>
            </w:pPr>
            <w:r>
              <w:rPr>
                <w:i/>
                <w:iCs/>
                <w:color w:val="231E20"/>
              </w:rPr>
              <w:t>Ludvík Blažek, Ing. (ml.)</w:t>
            </w:r>
          </w:p>
        </w:tc>
      </w:tr>
      <w:tr w:rsidR="0076497E" w14:paraId="25297EC3" w14:textId="77777777">
        <w:tblPrEx>
          <w:tblCellMar>
            <w:top w:w="0" w:type="dxa"/>
            <w:bottom w:w="0" w:type="dxa"/>
          </w:tblCellMar>
        </w:tblPrEx>
        <w:trPr>
          <w:trHeight w:hRule="exact" w:val="346"/>
        </w:trPr>
        <w:tc>
          <w:tcPr>
            <w:tcW w:w="3974" w:type="dxa"/>
            <w:tcBorders>
              <w:top w:val="single" w:sz="4" w:space="0" w:color="auto"/>
              <w:left w:val="single" w:sz="4" w:space="0" w:color="auto"/>
            </w:tcBorders>
            <w:shd w:val="clear" w:color="auto" w:fill="auto"/>
          </w:tcPr>
          <w:p w14:paraId="658748DE" w14:textId="77777777" w:rsidR="0076497E" w:rsidRDefault="00000000">
            <w:pPr>
              <w:pStyle w:val="Jin0"/>
              <w:framePr w:w="9096" w:h="1426" w:wrap="none" w:vAnchor="page" w:hAnchor="page" w:x="1402" w:y="2306"/>
              <w:spacing w:after="0" w:line="240" w:lineRule="auto"/>
              <w:ind w:firstLine="240"/>
            </w:pPr>
            <w:r>
              <w:rPr>
                <w:color w:val="231E20"/>
              </w:rPr>
              <w:t>Osvědčení:</w:t>
            </w:r>
          </w:p>
        </w:tc>
        <w:tc>
          <w:tcPr>
            <w:tcW w:w="5122" w:type="dxa"/>
            <w:tcBorders>
              <w:top w:val="single" w:sz="4" w:space="0" w:color="auto"/>
              <w:left w:val="single" w:sz="4" w:space="0" w:color="auto"/>
              <w:right w:val="single" w:sz="4" w:space="0" w:color="auto"/>
            </w:tcBorders>
            <w:shd w:val="clear" w:color="auto" w:fill="auto"/>
          </w:tcPr>
          <w:p w14:paraId="120356E6" w14:textId="77777777" w:rsidR="0076497E" w:rsidRDefault="00000000">
            <w:pPr>
              <w:pStyle w:val="Jin0"/>
              <w:framePr w:w="9096" w:h="1426" w:wrap="none" w:vAnchor="page" w:hAnchor="page" w:x="1402" w:y="2306"/>
              <w:spacing w:after="0" w:line="240" w:lineRule="auto"/>
              <w:ind w:firstLine="240"/>
            </w:pPr>
            <w:r>
              <w:rPr>
                <w:i/>
                <w:iCs/>
                <w:color w:val="231E20"/>
              </w:rPr>
              <w:t>osvědčení KARO/299/BOZP/2022</w:t>
            </w:r>
          </w:p>
        </w:tc>
      </w:tr>
      <w:tr w:rsidR="0076497E" w14:paraId="18156390" w14:textId="77777777">
        <w:tblPrEx>
          <w:tblCellMar>
            <w:top w:w="0" w:type="dxa"/>
            <w:bottom w:w="0" w:type="dxa"/>
          </w:tblCellMar>
        </w:tblPrEx>
        <w:trPr>
          <w:trHeight w:hRule="exact" w:val="350"/>
        </w:trPr>
        <w:tc>
          <w:tcPr>
            <w:tcW w:w="3974" w:type="dxa"/>
            <w:tcBorders>
              <w:top w:val="single" w:sz="4" w:space="0" w:color="auto"/>
              <w:left w:val="single" w:sz="4" w:space="0" w:color="auto"/>
            </w:tcBorders>
            <w:shd w:val="clear" w:color="auto" w:fill="auto"/>
            <w:vAlign w:val="bottom"/>
          </w:tcPr>
          <w:p w14:paraId="43F0C413" w14:textId="1F9615AD" w:rsidR="0076497E" w:rsidRDefault="00000000">
            <w:pPr>
              <w:pStyle w:val="Jin0"/>
              <w:framePr w:w="9096" w:h="1426" w:wrap="none" w:vAnchor="page" w:hAnchor="page" w:x="1402" w:y="2306"/>
              <w:spacing w:after="0" w:line="240" w:lineRule="auto"/>
              <w:ind w:firstLine="240"/>
            </w:pPr>
            <w:r>
              <w:rPr>
                <w:color w:val="231E20"/>
              </w:rPr>
              <w:t xml:space="preserve">Vztah </w:t>
            </w:r>
            <w:r w:rsidR="00FD2402">
              <w:rPr>
                <w:color w:val="231E20"/>
              </w:rPr>
              <w:t>k dodavateli</w:t>
            </w:r>
            <w:r>
              <w:rPr>
                <w:color w:val="231E20"/>
              </w:rPr>
              <w:t>:</w:t>
            </w:r>
          </w:p>
        </w:tc>
        <w:tc>
          <w:tcPr>
            <w:tcW w:w="5122" w:type="dxa"/>
            <w:tcBorders>
              <w:top w:val="single" w:sz="4" w:space="0" w:color="auto"/>
              <w:left w:val="single" w:sz="4" w:space="0" w:color="auto"/>
              <w:right w:val="single" w:sz="4" w:space="0" w:color="auto"/>
            </w:tcBorders>
            <w:shd w:val="clear" w:color="auto" w:fill="auto"/>
            <w:vAlign w:val="bottom"/>
          </w:tcPr>
          <w:p w14:paraId="069EE074" w14:textId="77777777" w:rsidR="0076497E" w:rsidRDefault="00000000">
            <w:pPr>
              <w:pStyle w:val="Jin0"/>
              <w:framePr w:w="9096" w:h="1426" w:wrap="none" w:vAnchor="page" w:hAnchor="page" w:x="1402" w:y="2306"/>
              <w:spacing w:after="0" w:line="240" w:lineRule="auto"/>
              <w:ind w:firstLine="240"/>
            </w:pPr>
            <w:r>
              <w:rPr>
                <w:i/>
                <w:iCs/>
                <w:color w:val="231E20"/>
              </w:rPr>
              <w:t>pracovněprávní vztah a statutární zástupce</w:t>
            </w:r>
          </w:p>
        </w:tc>
      </w:tr>
      <w:tr w:rsidR="0076497E" w14:paraId="50DE76D2" w14:textId="77777777">
        <w:tblPrEx>
          <w:tblCellMar>
            <w:top w:w="0" w:type="dxa"/>
            <w:bottom w:w="0" w:type="dxa"/>
          </w:tblCellMar>
        </w:tblPrEx>
        <w:trPr>
          <w:trHeight w:hRule="exact" w:val="370"/>
        </w:trPr>
        <w:tc>
          <w:tcPr>
            <w:tcW w:w="3974" w:type="dxa"/>
            <w:tcBorders>
              <w:top w:val="single" w:sz="4" w:space="0" w:color="auto"/>
              <w:left w:val="single" w:sz="4" w:space="0" w:color="auto"/>
              <w:bottom w:val="single" w:sz="4" w:space="0" w:color="auto"/>
            </w:tcBorders>
            <w:shd w:val="clear" w:color="auto" w:fill="auto"/>
            <w:vAlign w:val="bottom"/>
          </w:tcPr>
          <w:p w14:paraId="07993F3E" w14:textId="77777777" w:rsidR="0076497E" w:rsidRDefault="00000000">
            <w:pPr>
              <w:pStyle w:val="Jin0"/>
              <w:framePr w:w="9096" w:h="1426" w:wrap="none" w:vAnchor="page" w:hAnchor="page" w:x="1402" w:y="2306"/>
              <w:spacing w:after="0" w:line="240" w:lineRule="auto"/>
              <w:ind w:firstLine="240"/>
            </w:pPr>
            <w:r>
              <w:rPr>
                <w:color w:val="231E20"/>
              </w:rPr>
              <w:t>Pozice v realizačním týmu:</w:t>
            </w:r>
          </w:p>
        </w:tc>
        <w:tc>
          <w:tcPr>
            <w:tcW w:w="5122" w:type="dxa"/>
            <w:tcBorders>
              <w:top w:val="single" w:sz="4" w:space="0" w:color="auto"/>
              <w:left w:val="single" w:sz="4" w:space="0" w:color="auto"/>
              <w:bottom w:val="single" w:sz="4" w:space="0" w:color="auto"/>
              <w:right w:val="single" w:sz="4" w:space="0" w:color="auto"/>
            </w:tcBorders>
            <w:shd w:val="clear" w:color="auto" w:fill="auto"/>
            <w:vAlign w:val="bottom"/>
          </w:tcPr>
          <w:p w14:paraId="1D1BDC48" w14:textId="77777777" w:rsidR="0076497E" w:rsidRDefault="00000000">
            <w:pPr>
              <w:pStyle w:val="Jin0"/>
              <w:framePr w:w="9096" w:h="1426" w:wrap="none" w:vAnchor="page" w:hAnchor="page" w:x="1402" w:y="2306"/>
              <w:spacing w:after="0" w:line="240" w:lineRule="auto"/>
              <w:ind w:firstLine="240"/>
            </w:pPr>
            <w:r>
              <w:rPr>
                <w:i/>
                <w:iCs/>
                <w:color w:val="231E20"/>
              </w:rPr>
              <w:t>Koordinátor BOZP</w:t>
            </w:r>
          </w:p>
        </w:tc>
      </w:tr>
    </w:tbl>
    <w:p w14:paraId="018126C4" w14:textId="77777777" w:rsidR="0076497E" w:rsidRDefault="0076497E">
      <w:pPr>
        <w:spacing w:line="1" w:lineRule="exact"/>
      </w:pPr>
    </w:p>
    <w:sectPr w:rsidR="0076497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14964" w14:textId="77777777" w:rsidR="005348FD" w:rsidRDefault="005348FD">
      <w:r>
        <w:separator/>
      </w:r>
    </w:p>
  </w:endnote>
  <w:endnote w:type="continuationSeparator" w:id="0">
    <w:p w14:paraId="2B1210F2" w14:textId="77777777" w:rsidR="005348FD" w:rsidRDefault="005348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885BF" w14:textId="77777777" w:rsidR="005348FD" w:rsidRDefault="005348FD"/>
  </w:footnote>
  <w:footnote w:type="continuationSeparator" w:id="0">
    <w:p w14:paraId="72298995" w14:textId="77777777" w:rsidR="005348FD" w:rsidRDefault="005348F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33862"/>
    <w:multiLevelType w:val="multilevel"/>
    <w:tmpl w:val="82486F8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D9388C"/>
    <w:multiLevelType w:val="multilevel"/>
    <w:tmpl w:val="1BD621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C7E6103"/>
    <w:multiLevelType w:val="multilevel"/>
    <w:tmpl w:val="0AE2CD7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3E7C3C"/>
    <w:multiLevelType w:val="multilevel"/>
    <w:tmpl w:val="B2807B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7DE1D18"/>
    <w:multiLevelType w:val="multilevel"/>
    <w:tmpl w:val="A220278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348E7986"/>
    <w:multiLevelType w:val="multilevel"/>
    <w:tmpl w:val="9630300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7574854"/>
    <w:multiLevelType w:val="multilevel"/>
    <w:tmpl w:val="FCFAC03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77720BD"/>
    <w:multiLevelType w:val="multilevel"/>
    <w:tmpl w:val="50E846E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E1D1AAC"/>
    <w:multiLevelType w:val="multilevel"/>
    <w:tmpl w:val="E66E8D5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348633C"/>
    <w:multiLevelType w:val="multilevel"/>
    <w:tmpl w:val="A4B099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613B8B"/>
    <w:multiLevelType w:val="multilevel"/>
    <w:tmpl w:val="2B689C5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8896D0D"/>
    <w:multiLevelType w:val="multilevel"/>
    <w:tmpl w:val="6716237E"/>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E374B24"/>
    <w:multiLevelType w:val="multilevel"/>
    <w:tmpl w:val="F3324F44"/>
    <w:lvl w:ilvl="0">
      <w:start w:val="15"/>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099484C"/>
    <w:multiLevelType w:val="multilevel"/>
    <w:tmpl w:val="ABF4205E"/>
    <w:lvl w:ilvl="0">
      <w:start w:val="1"/>
      <w:numFmt w:val="lowerLetter"/>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3F22FDC"/>
    <w:multiLevelType w:val="multilevel"/>
    <w:tmpl w:val="9EB63E5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71E5194"/>
    <w:multiLevelType w:val="multilevel"/>
    <w:tmpl w:val="ADE8540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1B1288"/>
    <w:multiLevelType w:val="multilevel"/>
    <w:tmpl w:val="1C3A2CC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E47A8E"/>
    <w:multiLevelType w:val="multilevel"/>
    <w:tmpl w:val="F8BABAE0"/>
    <w:lvl w:ilvl="0">
      <w:start w:val="1"/>
      <w:numFmt w:val="lowerRoman"/>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F66B19"/>
    <w:multiLevelType w:val="multilevel"/>
    <w:tmpl w:val="F0964154"/>
    <w:lvl w:ilvl="0">
      <w:start w:val="1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8F01C81"/>
    <w:multiLevelType w:val="multilevel"/>
    <w:tmpl w:val="4EBC09F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90A70D4"/>
    <w:multiLevelType w:val="multilevel"/>
    <w:tmpl w:val="AB207FC6"/>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B83E06"/>
    <w:multiLevelType w:val="multilevel"/>
    <w:tmpl w:val="68E80D66"/>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4AB25C8"/>
    <w:multiLevelType w:val="multilevel"/>
    <w:tmpl w:val="3E628508"/>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01602635">
    <w:abstractNumId w:val="11"/>
  </w:num>
  <w:num w:numId="2" w16cid:durableId="962080729">
    <w:abstractNumId w:val="9"/>
  </w:num>
  <w:num w:numId="3" w16cid:durableId="755983203">
    <w:abstractNumId w:val="20"/>
  </w:num>
  <w:num w:numId="4" w16cid:durableId="1273173031">
    <w:abstractNumId w:val="21"/>
  </w:num>
  <w:num w:numId="5" w16cid:durableId="757799151">
    <w:abstractNumId w:val="8"/>
  </w:num>
  <w:num w:numId="6" w16cid:durableId="1473475305">
    <w:abstractNumId w:val="3"/>
  </w:num>
  <w:num w:numId="7" w16cid:durableId="1798258406">
    <w:abstractNumId w:val="10"/>
  </w:num>
  <w:num w:numId="8" w16cid:durableId="1350525832">
    <w:abstractNumId w:val="16"/>
  </w:num>
  <w:num w:numId="9" w16cid:durableId="179900795">
    <w:abstractNumId w:val="22"/>
  </w:num>
  <w:num w:numId="10" w16cid:durableId="809132242">
    <w:abstractNumId w:val="1"/>
  </w:num>
  <w:num w:numId="11" w16cid:durableId="214050840">
    <w:abstractNumId w:val="0"/>
  </w:num>
  <w:num w:numId="12" w16cid:durableId="685399152">
    <w:abstractNumId w:val="14"/>
  </w:num>
  <w:num w:numId="13" w16cid:durableId="1880045813">
    <w:abstractNumId w:val="4"/>
  </w:num>
  <w:num w:numId="14" w16cid:durableId="1152259631">
    <w:abstractNumId w:val="2"/>
  </w:num>
  <w:num w:numId="15" w16cid:durableId="362097611">
    <w:abstractNumId w:val="5"/>
  </w:num>
  <w:num w:numId="16" w16cid:durableId="1405378546">
    <w:abstractNumId w:val="19"/>
  </w:num>
  <w:num w:numId="17" w16cid:durableId="1558128638">
    <w:abstractNumId w:val="15"/>
  </w:num>
  <w:num w:numId="18" w16cid:durableId="159735488">
    <w:abstractNumId w:val="17"/>
  </w:num>
  <w:num w:numId="19" w16cid:durableId="1394548072">
    <w:abstractNumId w:val="12"/>
  </w:num>
  <w:num w:numId="20" w16cid:durableId="818618500">
    <w:abstractNumId w:val="18"/>
  </w:num>
  <w:num w:numId="21" w16cid:durableId="645086315">
    <w:abstractNumId w:val="6"/>
  </w:num>
  <w:num w:numId="22" w16cid:durableId="1549415234">
    <w:abstractNumId w:val="7"/>
  </w:num>
  <w:num w:numId="23" w16cid:durableId="8431305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97E"/>
    <w:rsid w:val="005348FD"/>
    <w:rsid w:val="0076497E"/>
    <w:rsid w:val="00A71AC8"/>
    <w:rsid w:val="00FD240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7CD93"/>
  <w15:docId w15:val="{7BC0542B-A6E4-4FC4-8E7B-EB9D2CA3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Arial" w:eastAsia="Arial" w:hAnsi="Arial" w:cs="Arial"/>
      <w:b/>
      <w:bCs/>
      <w:i w:val="0"/>
      <w:iCs w:val="0"/>
      <w:smallCaps w:val="0"/>
      <w:strike w:val="0"/>
      <w:sz w:val="34"/>
      <w:szCs w:val="34"/>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3">
    <w:name w:val="Nadpis #3_"/>
    <w:basedOn w:val="Standardnpsmoodstavce"/>
    <w:link w:val="Nadpis30"/>
    <w:rPr>
      <w:rFonts w:ascii="Arial" w:eastAsia="Arial" w:hAnsi="Arial" w:cs="Arial"/>
      <w:b/>
      <w:bCs/>
      <w:i w:val="0"/>
      <w:iCs w:val="0"/>
      <w:smallCaps w:val="0"/>
      <w:strike w:val="0"/>
      <w:sz w:val="26"/>
      <w:szCs w:val="26"/>
      <w:u w:val="single"/>
    </w:rPr>
  </w:style>
  <w:style w:type="character" w:customStyle="1" w:styleId="Zkladntext2">
    <w:name w:val="Základní text (2)_"/>
    <w:basedOn w:val="Standardnpsmoodstavce"/>
    <w:link w:val="Zkladntext20"/>
    <w:rPr>
      <w:rFonts w:ascii="Calibri" w:eastAsia="Calibri" w:hAnsi="Calibri" w:cs="Calibri"/>
      <w:b w:val="0"/>
      <w:bCs w:val="0"/>
      <w:i/>
      <w:iCs/>
      <w:smallCaps w:val="0"/>
      <w:strike w:val="0"/>
      <w:sz w:val="22"/>
      <w:szCs w:val="22"/>
      <w:u w:val="none"/>
    </w:rPr>
  </w:style>
  <w:style w:type="character" w:customStyle="1" w:styleId="Nadpis2">
    <w:name w:val="Nadpis #2_"/>
    <w:basedOn w:val="Standardnpsmoodstavce"/>
    <w:link w:val="Nadpis20"/>
    <w:rPr>
      <w:rFonts w:ascii="Arial" w:eastAsia="Arial" w:hAnsi="Arial" w:cs="Arial"/>
      <w:b/>
      <w:bCs/>
      <w:i w:val="0"/>
      <w:iCs w:val="0"/>
      <w:smallCaps w:val="0"/>
      <w:strike w:val="0"/>
      <w:sz w:val="30"/>
      <w:szCs w:val="30"/>
      <w:u w:val="singl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80" w:line="271" w:lineRule="auto"/>
      <w:jc w:val="center"/>
      <w:outlineLvl w:val="0"/>
    </w:pPr>
    <w:rPr>
      <w:rFonts w:ascii="Arial" w:eastAsia="Arial" w:hAnsi="Arial" w:cs="Arial"/>
      <w:b/>
      <w:bCs/>
      <w:sz w:val="34"/>
      <w:szCs w:val="34"/>
    </w:rPr>
  </w:style>
  <w:style w:type="paragraph" w:customStyle="1" w:styleId="Zkladntext1">
    <w:name w:val="Základní text1"/>
    <w:basedOn w:val="Normln"/>
    <w:link w:val="Zkladntext"/>
    <w:pPr>
      <w:spacing w:after="100" w:line="276" w:lineRule="auto"/>
    </w:pPr>
    <w:rPr>
      <w:rFonts w:ascii="Arial" w:eastAsia="Arial" w:hAnsi="Arial" w:cs="Arial"/>
      <w:sz w:val="20"/>
      <w:szCs w:val="20"/>
    </w:rPr>
  </w:style>
  <w:style w:type="paragraph" w:customStyle="1" w:styleId="Nadpis30">
    <w:name w:val="Nadpis #3"/>
    <w:basedOn w:val="Normln"/>
    <w:link w:val="Nadpis3"/>
    <w:pPr>
      <w:spacing w:after="260"/>
      <w:jc w:val="center"/>
      <w:outlineLvl w:val="2"/>
    </w:pPr>
    <w:rPr>
      <w:rFonts w:ascii="Arial" w:eastAsia="Arial" w:hAnsi="Arial" w:cs="Arial"/>
      <w:b/>
      <w:bCs/>
      <w:sz w:val="26"/>
      <w:szCs w:val="26"/>
      <w:u w:val="single"/>
    </w:rPr>
  </w:style>
  <w:style w:type="paragraph" w:customStyle="1" w:styleId="Zkladntext20">
    <w:name w:val="Základní text (2)"/>
    <w:basedOn w:val="Normln"/>
    <w:link w:val="Zkladntext2"/>
    <w:pPr>
      <w:ind w:left="300"/>
    </w:pPr>
    <w:rPr>
      <w:rFonts w:ascii="Calibri" w:eastAsia="Calibri" w:hAnsi="Calibri" w:cs="Calibri"/>
      <w:i/>
      <w:iCs/>
      <w:sz w:val="22"/>
      <w:szCs w:val="22"/>
    </w:rPr>
  </w:style>
  <w:style w:type="paragraph" w:customStyle="1" w:styleId="Nadpis20">
    <w:name w:val="Nadpis #2"/>
    <w:basedOn w:val="Normln"/>
    <w:link w:val="Nadpis2"/>
    <w:pPr>
      <w:spacing w:after="460"/>
      <w:jc w:val="center"/>
      <w:outlineLvl w:val="1"/>
    </w:pPr>
    <w:rPr>
      <w:rFonts w:ascii="Arial" w:eastAsia="Arial" w:hAnsi="Arial" w:cs="Arial"/>
      <w:b/>
      <w:bCs/>
      <w:sz w:val="30"/>
      <w:szCs w:val="30"/>
      <w:u w:val="single"/>
    </w:rPr>
  </w:style>
  <w:style w:type="paragraph" w:customStyle="1" w:styleId="Titulektabulky0">
    <w:name w:val="Titulek tabulky"/>
    <w:basedOn w:val="Normln"/>
    <w:link w:val="Titulektabulky"/>
    <w:pPr>
      <w:jc w:val="center"/>
    </w:pPr>
    <w:rPr>
      <w:rFonts w:ascii="Arial" w:eastAsia="Arial" w:hAnsi="Arial" w:cs="Arial"/>
      <w:sz w:val="20"/>
      <w:szCs w:val="20"/>
    </w:rPr>
  </w:style>
  <w:style w:type="paragraph" w:customStyle="1" w:styleId="Jin0">
    <w:name w:val="Jiné"/>
    <w:basedOn w:val="Normln"/>
    <w:link w:val="Jin"/>
    <w:pPr>
      <w:spacing w:after="100" w:line="276" w:lineRule="auto"/>
    </w:pPr>
    <w:rPr>
      <w:rFonts w:ascii="Arial" w:eastAsia="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posta@mmp.cz" TargetMode="External"/><Relationship Id="rId3" Type="http://schemas.openxmlformats.org/officeDocument/2006/relationships/settings" Target="settings.xml"/><Relationship Id="rId7" Type="http://schemas.openxmlformats.org/officeDocument/2006/relationships/hyperlink" Target="mailto:katerina.skladanov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16</Pages>
  <Words>6839</Words>
  <Characters>40351</Characters>
  <Application>Microsoft Office Word</Application>
  <DocSecurity>0</DocSecurity>
  <Lines>336</Lines>
  <Paragraphs>94</Paragraphs>
  <ScaleCrop>false</ScaleCrop>
  <Company/>
  <LinksUpToDate>false</LinksUpToDate>
  <CharactersWithSpaces>47096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Radová Eva</dc:creator>
  <cp:keywords/>
  <cp:lastModifiedBy>Randusová Irena</cp:lastModifiedBy>
  <cp:revision>2</cp:revision>
  <dcterms:created xsi:type="dcterms:W3CDTF">2026-04-29T07:51:00Z</dcterms:created>
  <dcterms:modified xsi:type="dcterms:W3CDTF">2026-04-29T07:59:00Z</dcterms:modified>
</cp:coreProperties>
</file>